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38" w:rsidRDefault="00835238" w:rsidP="000D570F">
      <w:pPr>
        <w:spacing w:after="0" w:line="240" w:lineRule="auto"/>
        <w:contextualSpacing/>
        <w:jc w:val="center"/>
        <w:rPr>
          <w:rFonts w:ascii="Times New Roman" w:hAnsi="Times New Roman"/>
          <w:b/>
          <w:bCs/>
          <w:color w:val="1F497D"/>
          <w:sz w:val="32"/>
          <w:szCs w:val="32"/>
          <w:lang w:eastAsia="bg-BG"/>
        </w:rPr>
      </w:pPr>
    </w:p>
    <w:p w:rsidR="00835238" w:rsidRDefault="00835238" w:rsidP="000D570F">
      <w:pPr>
        <w:spacing w:after="0" w:line="240" w:lineRule="auto"/>
        <w:contextualSpacing/>
        <w:jc w:val="center"/>
        <w:rPr>
          <w:rFonts w:ascii="Times New Roman" w:hAnsi="Times New Roman"/>
          <w:b/>
          <w:bCs/>
          <w:color w:val="1F497D"/>
          <w:sz w:val="32"/>
          <w:szCs w:val="32"/>
          <w:lang w:eastAsia="bg-BG"/>
        </w:rPr>
      </w:pPr>
    </w:p>
    <w:p w:rsidR="00835238" w:rsidRDefault="00835238" w:rsidP="000D570F">
      <w:pPr>
        <w:spacing w:after="0" w:line="240" w:lineRule="auto"/>
        <w:contextualSpacing/>
        <w:jc w:val="center"/>
        <w:rPr>
          <w:rFonts w:ascii="Times New Roman" w:hAnsi="Times New Roman"/>
          <w:b/>
          <w:bCs/>
          <w:color w:val="1F497D"/>
          <w:sz w:val="32"/>
          <w:szCs w:val="32"/>
          <w:lang w:eastAsia="bg-BG"/>
        </w:rPr>
      </w:pPr>
    </w:p>
    <w:p w:rsidR="00835238" w:rsidRDefault="00835238" w:rsidP="000D570F">
      <w:pPr>
        <w:spacing w:after="0" w:line="240" w:lineRule="auto"/>
        <w:contextualSpacing/>
        <w:jc w:val="center"/>
        <w:rPr>
          <w:rFonts w:ascii="Times New Roman" w:hAnsi="Times New Roman"/>
          <w:b/>
          <w:bCs/>
          <w:color w:val="1F497D"/>
          <w:sz w:val="32"/>
          <w:szCs w:val="32"/>
          <w:lang w:eastAsia="bg-BG"/>
        </w:rPr>
      </w:pPr>
    </w:p>
    <w:p w:rsidR="00835238" w:rsidRDefault="00835238" w:rsidP="000D570F">
      <w:pPr>
        <w:spacing w:after="0" w:line="240" w:lineRule="auto"/>
        <w:contextualSpacing/>
        <w:jc w:val="center"/>
        <w:rPr>
          <w:rFonts w:ascii="Times New Roman" w:hAnsi="Times New Roman"/>
          <w:b/>
          <w:bCs/>
          <w:color w:val="1F497D"/>
          <w:sz w:val="32"/>
          <w:szCs w:val="32"/>
          <w:lang w:eastAsia="bg-BG"/>
        </w:rPr>
      </w:pPr>
    </w:p>
    <w:p w:rsidR="00346282"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346282">
        <w:rPr>
          <w:rFonts w:ascii="Times New Roman" w:hAnsi="Times New Roman"/>
          <w:b/>
          <w:bCs/>
          <w:color w:val="1F497D"/>
          <w:sz w:val="32"/>
          <w:szCs w:val="32"/>
          <w:lang w:eastAsia="bg-BG"/>
        </w:rPr>
        <w:t>27</w:t>
      </w:r>
      <w:r>
        <w:rPr>
          <w:rFonts w:ascii="Times New Roman" w:hAnsi="Times New Roman"/>
          <w:b/>
          <w:bCs/>
          <w:color w:val="1F497D"/>
          <w:sz w:val="32"/>
          <w:szCs w:val="32"/>
          <w:lang w:eastAsia="bg-BG"/>
        </w:rPr>
        <w:t xml:space="preserve"> </w:t>
      </w:r>
      <w:r w:rsidR="00346282">
        <w:rPr>
          <w:rFonts w:ascii="Times New Roman" w:hAnsi="Times New Roman"/>
          <w:b/>
          <w:bCs/>
          <w:color w:val="1F497D"/>
          <w:sz w:val="32"/>
          <w:szCs w:val="32"/>
          <w:lang w:eastAsia="bg-BG"/>
        </w:rPr>
        <w:t>Козлодуй</w:t>
      </w:r>
    </w:p>
    <w:p w:rsidR="00346282" w:rsidRDefault="00346282"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8943D1" w:rsidRDefault="008943D1"/>
    <w:p w:rsidR="008943D1" w:rsidRDefault="008943D1" w:rsidP="00835238">
      <w:pPr>
        <w:pageBreakBefore/>
      </w:pPr>
    </w:p>
    <w:p w:rsidR="00774D2E" w:rsidRDefault="00774D2E" w:rsidP="00774D2E"/>
    <w:sdt>
      <w:sdtPr>
        <w:rPr>
          <w:rFonts w:ascii="Calibri" w:eastAsia="Times New Roman" w:hAnsi="Calibri" w:cs="Times New Roman"/>
          <w:b w:val="0"/>
          <w:bCs w:val="0"/>
          <w:color w:val="auto"/>
          <w:sz w:val="22"/>
          <w:szCs w:val="22"/>
          <w:lang w:val="bg-BG" w:eastAsia="en-US"/>
        </w:rPr>
        <w:id w:val="2095278443"/>
        <w:docPartObj>
          <w:docPartGallery w:val="Table of Contents"/>
          <w:docPartUnique/>
        </w:docPartObj>
      </w:sdtPr>
      <w:sdtEndPr>
        <w:rPr>
          <w:noProof/>
        </w:rPr>
      </w:sdtEndPr>
      <w:sdtContent>
        <w:p w:rsidR="008943D1" w:rsidRPr="008943D1" w:rsidRDefault="008943D1" w:rsidP="008943D1">
          <w:pPr>
            <w:pStyle w:val="TOCHeading"/>
            <w:jc w:val="center"/>
            <w:rPr>
              <w:lang w:val="bg-BG"/>
            </w:rPr>
          </w:pPr>
          <w:r>
            <w:rPr>
              <w:lang w:val="bg-BG"/>
            </w:rPr>
            <w:t>Съдържание</w:t>
          </w:r>
        </w:p>
        <w:p w:rsidR="00835238" w:rsidRDefault="008943D1">
          <w:pPr>
            <w:pStyle w:val="TOC1"/>
            <w:rPr>
              <w:rFonts w:asciiTheme="minorHAnsi" w:eastAsiaTheme="minorEastAsia" w:hAnsiTheme="minorHAnsi" w:cstheme="minorBidi"/>
              <w:b w:val="0"/>
              <w:color w:val="auto"/>
              <w:sz w:val="22"/>
              <w:szCs w:val="22"/>
              <w:lang w:eastAsia="bg-BG"/>
            </w:rPr>
          </w:pPr>
          <w:r>
            <w:fldChar w:fldCharType="begin"/>
          </w:r>
          <w:r>
            <w:instrText xml:space="preserve"> TOC \o "1-3" \h \z \u </w:instrText>
          </w:r>
          <w:r>
            <w:fldChar w:fldCharType="separate"/>
          </w:r>
          <w:hyperlink w:anchor="_Toc99381690" w:history="1">
            <w:r w:rsidR="00835238" w:rsidRPr="00E374E0">
              <w:rPr>
                <w:rStyle w:val="Hyperlink"/>
              </w:rPr>
              <w:t>Природни местообитания</w:t>
            </w:r>
            <w:r w:rsidR="00835238">
              <w:rPr>
                <w:webHidden/>
              </w:rPr>
              <w:tab/>
            </w:r>
            <w:r w:rsidR="00835238">
              <w:rPr>
                <w:webHidden/>
              </w:rPr>
              <w:fldChar w:fldCharType="begin"/>
            </w:r>
            <w:r w:rsidR="00835238">
              <w:rPr>
                <w:webHidden/>
              </w:rPr>
              <w:instrText xml:space="preserve"> PAGEREF _Toc99381690 \h </w:instrText>
            </w:r>
            <w:r w:rsidR="00835238">
              <w:rPr>
                <w:webHidden/>
              </w:rPr>
            </w:r>
            <w:r w:rsidR="00835238">
              <w:rPr>
                <w:webHidden/>
              </w:rPr>
              <w:fldChar w:fldCharType="separate"/>
            </w:r>
            <w:r w:rsidR="000C11BF">
              <w:rPr>
                <w:webHidden/>
              </w:rPr>
              <w:t>3</w:t>
            </w:r>
            <w:r w:rsidR="00835238">
              <w:rPr>
                <w:webHidden/>
              </w:rPr>
              <w:fldChar w:fldCharType="end"/>
            </w:r>
          </w:hyperlink>
        </w:p>
        <w:p w:rsidR="00835238" w:rsidRDefault="00B404D4">
          <w:pPr>
            <w:pStyle w:val="TOC2"/>
            <w:tabs>
              <w:tab w:val="right" w:leader="dot" w:pos="9062"/>
            </w:tabs>
            <w:rPr>
              <w:rFonts w:asciiTheme="minorHAnsi" w:eastAsiaTheme="minorEastAsia" w:hAnsiTheme="minorHAnsi" w:cstheme="minorBidi"/>
              <w:noProof/>
              <w:lang w:eastAsia="bg-BG"/>
            </w:rPr>
          </w:pPr>
          <w:hyperlink w:anchor="_Toc99381691" w:history="1">
            <w:r w:rsidR="00835238" w:rsidRPr="00E374E0">
              <w:rPr>
                <w:rStyle w:val="Hyperlink"/>
                <w:rFonts w:ascii="Times New Roman" w:hAnsi="Times New Roman"/>
                <w:noProof/>
              </w:rPr>
              <w:t>Природно местообитание 6250 *Панонски степни тревни съобщества</w:t>
            </w:r>
            <w:r w:rsidR="00835238">
              <w:rPr>
                <w:noProof/>
                <w:webHidden/>
              </w:rPr>
              <w:tab/>
            </w:r>
            <w:r w:rsidR="00835238">
              <w:rPr>
                <w:noProof/>
                <w:webHidden/>
              </w:rPr>
              <w:fldChar w:fldCharType="begin"/>
            </w:r>
            <w:r w:rsidR="00835238">
              <w:rPr>
                <w:noProof/>
                <w:webHidden/>
              </w:rPr>
              <w:instrText xml:space="preserve"> PAGEREF _Toc99381691 \h </w:instrText>
            </w:r>
            <w:r w:rsidR="00835238">
              <w:rPr>
                <w:noProof/>
                <w:webHidden/>
              </w:rPr>
            </w:r>
            <w:r w:rsidR="00835238">
              <w:rPr>
                <w:noProof/>
                <w:webHidden/>
              </w:rPr>
              <w:fldChar w:fldCharType="separate"/>
            </w:r>
            <w:r w:rsidR="000C11BF">
              <w:rPr>
                <w:noProof/>
                <w:webHidden/>
              </w:rPr>
              <w:t>3</w:t>
            </w:r>
            <w:r w:rsidR="00835238">
              <w:rPr>
                <w:noProof/>
                <w:webHidden/>
              </w:rPr>
              <w:fldChar w:fldCharType="end"/>
            </w:r>
          </w:hyperlink>
        </w:p>
        <w:p w:rsidR="00835238" w:rsidRDefault="00B404D4">
          <w:pPr>
            <w:pStyle w:val="TOC1"/>
            <w:rPr>
              <w:rFonts w:asciiTheme="minorHAnsi" w:eastAsiaTheme="minorEastAsia" w:hAnsiTheme="minorHAnsi" w:cstheme="minorBidi"/>
              <w:b w:val="0"/>
              <w:color w:val="auto"/>
              <w:sz w:val="22"/>
              <w:szCs w:val="22"/>
              <w:lang w:eastAsia="bg-BG"/>
            </w:rPr>
          </w:pPr>
          <w:hyperlink w:anchor="_Toc99381692" w:history="1">
            <w:r w:rsidR="00835238" w:rsidRPr="00E374E0">
              <w:rPr>
                <w:rStyle w:val="Hyperlink"/>
              </w:rPr>
              <w:t>Земноводни и влечуги</w:t>
            </w:r>
            <w:r w:rsidR="00835238">
              <w:rPr>
                <w:webHidden/>
              </w:rPr>
              <w:tab/>
            </w:r>
            <w:r w:rsidR="00835238">
              <w:rPr>
                <w:webHidden/>
              </w:rPr>
              <w:fldChar w:fldCharType="begin"/>
            </w:r>
            <w:r w:rsidR="00835238">
              <w:rPr>
                <w:webHidden/>
              </w:rPr>
              <w:instrText xml:space="preserve"> PAGEREF _Toc99381692 \h </w:instrText>
            </w:r>
            <w:r w:rsidR="00835238">
              <w:rPr>
                <w:webHidden/>
              </w:rPr>
            </w:r>
            <w:r w:rsidR="00835238">
              <w:rPr>
                <w:webHidden/>
              </w:rPr>
              <w:fldChar w:fldCharType="separate"/>
            </w:r>
            <w:r w:rsidR="000C11BF">
              <w:rPr>
                <w:webHidden/>
              </w:rPr>
              <w:t>8</w:t>
            </w:r>
            <w:r w:rsidR="00835238">
              <w:rPr>
                <w:webHidden/>
              </w:rPr>
              <w:fldChar w:fldCharType="end"/>
            </w:r>
          </w:hyperlink>
        </w:p>
        <w:p w:rsidR="00835238" w:rsidRDefault="00B404D4">
          <w:pPr>
            <w:pStyle w:val="TOC2"/>
            <w:tabs>
              <w:tab w:val="right" w:leader="dot" w:pos="9062"/>
            </w:tabs>
            <w:rPr>
              <w:rFonts w:asciiTheme="minorHAnsi" w:eastAsiaTheme="minorEastAsia" w:hAnsiTheme="minorHAnsi" w:cstheme="minorBidi"/>
              <w:noProof/>
              <w:lang w:eastAsia="bg-BG"/>
            </w:rPr>
          </w:pPr>
          <w:hyperlink w:anchor="_Toc99381693" w:history="1">
            <w:r w:rsidR="00835238" w:rsidRPr="00E374E0">
              <w:rPr>
                <w:rStyle w:val="Hyperlink"/>
                <w:rFonts w:ascii="Times New Roman" w:hAnsi="Times New Roman"/>
                <w:noProof/>
              </w:rPr>
              <w:t xml:space="preserve">Природозащитни цели за 5194 </w:t>
            </w:r>
            <w:r w:rsidR="00835238" w:rsidRPr="00E374E0">
              <w:rPr>
                <w:rStyle w:val="Hyperlink"/>
                <w:rFonts w:ascii="Times New Roman" w:hAnsi="Times New Roman"/>
                <w:i/>
                <w:noProof/>
              </w:rPr>
              <w:t>Elaphe sauromates</w:t>
            </w:r>
            <w:r w:rsidR="00835238">
              <w:rPr>
                <w:noProof/>
                <w:webHidden/>
              </w:rPr>
              <w:tab/>
            </w:r>
            <w:r w:rsidR="00835238">
              <w:rPr>
                <w:noProof/>
                <w:webHidden/>
              </w:rPr>
              <w:fldChar w:fldCharType="begin"/>
            </w:r>
            <w:r w:rsidR="00835238">
              <w:rPr>
                <w:noProof/>
                <w:webHidden/>
              </w:rPr>
              <w:instrText xml:space="preserve"> PAGEREF _Toc99381693 \h </w:instrText>
            </w:r>
            <w:r w:rsidR="00835238">
              <w:rPr>
                <w:noProof/>
                <w:webHidden/>
              </w:rPr>
            </w:r>
            <w:r w:rsidR="00835238">
              <w:rPr>
                <w:noProof/>
                <w:webHidden/>
              </w:rPr>
              <w:fldChar w:fldCharType="separate"/>
            </w:r>
            <w:r w:rsidR="000C11BF">
              <w:rPr>
                <w:noProof/>
                <w:webHidden/>
              </w:rPr>
              <w:t>8</w:t>
            </w:r>
            <w:r w:rsidR="00835238">
              <w:rPr>
                <w:noProof/>
                <w:webHidden/>
              </w:rPr>
              <w:fldChar w:fldCharType="end"/>
            </w:r>
          </w:hyperlink>
        </w:p>
        <w:p w:rsidR="008943D1" w:rsidRDefault="008943D1">
          <w:r>
            <w:rPr>
              <w:b/>
              <w:bCs/>
              <w:noProof/>
            </w:rPr>
            <w:fldChar w:fldCharType="end"/>
          </w:r>
        </w:p>
      </w:sdtContent>
    </w:sdt>
    <w:p w:rsidR="008943D1" w:rsidRDefault="008943D1" w:rsidP="008943D1">
      <w:pPr>
        <w:pageBreakBefore/>
      </w:pPr>
    </w:p>
    <w:p w:rsidR="00774D2E" w:rsidRDefault="00774D2E" w:rsidP="00774D2E">
      <w:pPr>
        <w:spacing w:after="0"/>
        <w:ind w:firstLine="709"/>
        <w:jc w:val="both"/>
        <w:rPr>
          <w:rFonts w:ascii="Times New Roman" w:hAnsi="Times New Roman"/>
          <w:sz w:val="24"/>
          <w:szCs w:val="24"/>
        </w:rPr>
      </w:pPr>
      <w:r>
        <w:rPr>
          <w:rFonts w:ascii="Times New Roman" w:hAnsi="Times New Roman"/>
          <w:sz w:val="24"/>
          <w:szCs w:val="24"/>
        </w:rPr>
        <w:t>Защитена зона BG0000527 Козлодуй по Директива 92/43/ЕИО заема площ от 125</w:t>
      </w:r>
      <w:r w:rsidRPr="000F25CB">
        <w:rPr>
          <w:rFonts w:ascii="Times New Roman" w:hAnsi="Times New Roman"/>
          <w:sz w:val="24"/>
          <w:szCs w:val="24"/>
        </w:rPr>
        <w:t>.</w:t>
      </w:r>
      <w:r>
        <w:rPr>
          <w:rFonts w:ascii="Times New Roman" w:hAnsi="Times New Roman"/>
          <w:sz w:val="24"/>
          <w:szCs w:val="24"/>
        </w:rPr>
        <w:t>38</w:t>
      </w:r>
      <w:r>
        <w:t xml:space="preserve"> </w:t>
      </w:r>
      <w:r>
        <w:rPr>
          <w:rFonts w:ascii="Times New Roman" w:hAnsi="Times New Roman"/>
          <w:sz w:val="24"/>
          <w:szCs w:val="24"/>
        </w:rPr>
        <w:t xml:space="preserve">ха и попада изцяло в Континенталния </w:t>
      </w:r>
      <w:proofErr w:type="spellStart"/>
      <w:r>
        <w:rPr>
          <w:rFonts w:ascii="Times New Roman" w:hAnsi="Times New Roman"/>
          <w:sz w:val="24"/>
          <w:szCs w:val="24"/>
        </w:rPr>
        <w:t>биогеографски</w:t>
      </w:r>
      <w:proofErr w:type="spellEnd"/>
      <w:r>
        <w:rPr>
          <w:rFonts w:ascii="Times New Roman" w:hAnsi="Times New Roman"/>
          <w:sz w:val="24"/>
          <w:szCs w:val="24"/>
        </w:rPr>
        <w:t xml:space="preserve">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296 </w:t>
      </w:r>
      <w:r w:rsidRPr="001F6245">
        <w:rPr>
          <w:rFonts w:ascii="Times New Roman" w:hAnsi="Times New Roman"/>
          <w:sz w:val="24"/>
          <w:szCs w:val="24"/>
        </w:rPr>
        <w:t xml:space="preserve">от </w:t>
      </w:r>
      <w:r>
        <w:rPr>
          <w:rFonts w:ascii="Times New Roman" w:hAnsi="Times New Roman"/>
          <w:sz w:val="24"/>
          <w:szCs w:val="24"/>
        </w:rPr>
        <w:t>31.03.2021</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 xml:space="preserve">в нея обект на опазване е природното местообитание 6250 </w:t>
      </w:r>
      <w:r w:rsidRPr="00774D2E">
        <w:rPr>
          <w:rFonts w:ascii="Times New Roman" w:hAnsi="Times New Roman"/>
          <w:sz w:val="24"/>
          <w:szCs w:val="24"/>
        </w:rPr>
        <w:t>*</w:t>
      </w:r>
      <w:proofErr w:type="spellStart"/>
      <w:r w:rsidRPr="00774D2E">
        <w:rPr>
          <w:rFonts w:ascii="Times New Roman" w:hAnsi="Times New Roman"/>
          <w:sz w:val="24"/>
          <w:szCs w:val="24"/>
        </w:rPr>
        <w:t>Панонски</w:t>
      </w:r>
      <w:proofErr w:type="spellEnd"/>
      <w:r w:rsidRPr="00774D2E">
        <w:rPr>
          <w:rFonts w:ascii="Times New Roman" w:hAnsi="Times New Roman"/>
          <w:sz w:val="24"/>
          <w:szCs w:val="24"/>
        </w:rPr>
        <w:t xml:space="preserve"> степни тревни </w:t>
      </w:r>
      <w:proofErr w:type="spellStart"/>
      <w:r w:rsidRPr="00774D2E">
        <w:rPr>
          <w:rFonts w:ascii="Times New Roman" w:hAnsi="Times New Roman"/>
          <w:sz w:val="24"/>
          <w:szCs w:val="24"/>
        </w:rPr>
        <w:t>съобщества</w:t>
      </w:r>
      <w:proofErr w:type="spellEnd"/>
      <w:r>
        <w:rPr>
          <w:rFonts w:ascii="Times New Roman" w:hAnsi="Times New Roman"/>
          <w:sz w:val="24"/>
          <w:szCs w:val="24"/>
        </w:rPr>
        <w:t>, както и два вида от фауната на България:</w:t>
      </w:r>
      <w:r w:rsidRPr="00774D2E">
        <w:t xml:space="preserve"> </w:t>
      </w:r>
      <w:proofErr w:type="spellStart"/>
      <w:r w:rsidRPr="00774D2E">
        <w:rPr>
          <w:rFonts w:ascii="Times New Roman" w:hAnsi="Times New Roman"/>
          <w:i/>
          <w:sz w:val="24"/>
          <w:szCs w:val="24"/>
        </w:rPr>
        <w:t>Elaphe</w:t>
      </w:r>
      <w:proofErr w:type="spellEnd"/>
      <w:r w:rsidRPr="00774D2E">
        <w:rPr>
          <w:rFonts w:ascii="Times New Roman" w:hAnsi="Times New Roman"/>
          <w:i/>
          <w:sz w:val="24"/>
          <w:szCs w:val="24"/>
        </w:rPr>
        <w:t xml:space="preserve"> </w:t>
      </w:r>
      <w:proofErr w:type="spellStart"/>
      <w:r w:rsidRPr="00774D2E">
        <w:rPr>
          <w:rFonts w:ascii="Times New Roman" w:hAnsi="Times New Roman"/>
          <w:i/>
          <w:sz w:val="24"/>
          <w:szCs w:val="24"/>
        </w:rPr>
        <w:t>sauromates</w:t>
      </w:r>
      <w:proofErr w:type="spellEnd"/>
      <w:r w:rsidRPr="00774D2E">
        <w:rPr>
          <w:rFonts w:ascii="Times New Roman" w:hAnsi="Times New Roman"/>
          <w:sz w:val="24"/>
          <w:szCs w:val="24"/>
        </w:rPr>
        <w:t xml:space="preserve"> – пъстър смок</w:t>
      </w:r>
      <w:r>
        <w:rPr>
          <w:rFonts w:ascii="Times New Roman" w:hAnsi="Times New Roman"/>
          <w:sz w:val="24"/>
          <w:szCs w:val="24"/>
        </w:rPr>
        <w:t xml:space="preserve"> и </w:t>
      </w:r>
      <w:proofErr w:type="spellStart"/>
      <w:r w:rsidRPr="00774D2E">
        <w:rPr>
          <w:rFonts w:ascii="Times New Roman" w:hAnsi="Times New Roman"/>
          <w:i/>
          <w:sz w:val="24"/>
          <w:szCs w:val="24"/>
        </w:rPr>
        <w:t>Mesocricetus</w:t>
      </w:r>
      <w:proofErr w:type="spellEnd"/>
      <w:r w:rsidRPr="00774D2E">
        <w:rPr>
          <w:rFonts w:ascii="Times New Roman" w:hAnsi="Times New Roman"/>
          <w:i/>
          <w:sz w:val="24"/>
          <w:szCs w:val="24"/>
        </w:rPr>
        <w:t xml:space="preserve"> </w:t>
      </w:r>
      <w:proofErr w:type="spellStart"/>
      <w:r w:rsidRPr="00774D2E">
        <w:rPr>
          <w:rFonts w:ascii="Times New Roman" w:hAnsi="Times New Roman"/>
          <w:i/>
          <w:sz w:val="24"/>
          <w:szCs w:val="24"/>
        </w:rPr>
        <w:t>newtoni</w:t>
      </w:r>
      <w:proofErr w:type="spellEnd"/>
      <w:r>
        <w:rPr>
          <w:rFonts w:ascii="Times New Roman" w:hAnsi="Times New Roman"/>
          <w:sz w:val="24"/>
          <w:szCs w:val="24"/>
        </w:rPr>
        <w:t xml:space="preserve"> – </w:t>
      </w:r>
      <w:proofErr w:type="spellStart"/>
      <w:r>
        <w:rPr>
          <w:rFonts w:ascii="Times New Roman" w:hAnsi="Times New Roman"/>
          <w:sz w:val="24"/>
          <w:szCs w:val="24"/>
        </w:rPr>
        <w:t>Доброджански</w:t>
      </w:r>
      <w:proofErr w:type="spellEnd"/>
      <w:r>
        <w:rPr>
          <w:rFonts w:ascii="Times New Roman" w:hAnsi="Times New Roman"/>
          <w:sz w:val="24"/>
          <w:szCs w:val="24"/>
        </w:rPr>
        <w:t xml:space="preserve"> </w:t>
      </w:r>
      <w:proofErr w:type="spellStart"/>
      <w:r>
        <w:rPr>
          <w:rFonts w:ascii="Times New Roman" w:hAnsi="Times New Roman"/>
          <w:sz w:val="24"/>
          <w:szCs w:val="24"/>
        </w:rPr>
        <w:t>хомяк</w:t>
      </w:r>
      <w:proofErr w:type="spellEnd"/>
      <w:r>
        <w:rPr>
          <w:rFonts w:ascii="Times New Roman" w:hAnsi="Times New Roman"/>
          <w:sz w:val="24"/>
          <w:szCs w:val="24"/>
        </w:rPr>
        <w:t>. Зоната обхваща льосови територии между гр. Козлодуй и с. Горни Цибър.</w:t>
      </w:r>
    </w:p>
    <w:p w:rsidR="00774D2E" w:rsidRDefault="00774D2E" w:rsidP="00774D2E">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774D2E" w:rsidRPr="00993220" w:rsidRDefault="00774D2E" w:rsidP="00774D2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774D2E" w:rsidRPr="00993220" w:rsidRDefault="00774D2E" w:rsidP="00774D2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774D2E" w:rsidRPr="00993220" w:rsidRDefault="00774D2E" w:rsidP="00774D2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 xml:space="preserve">Състояние на </w:t>
      </w:r>
      <w:proofErr w:type="spellStart"/>
      <w:r w:rsidRPr="00993220">
        <w:rPr>
          <w:rFonts w:ascii="Times New Roman" w:hAnsi="Times New Roman" w:cs="Times New Roman"/>
          <w:sz w:val="24"/>
          <w:szCs w:val="24"/>
        </w:rPr>
        <w:t>биогеографско</w:t>
      </w:r>
      <w:proofErr w:type="spellEnd"/>
      <w:r w:rsidRPr="00993220">
        <w:rPr>
          <w:rFonts w:ascii="Times New Roman" w:hAnsi="Times New Roman" w:cs="Times New Roman"/>
          <w:sz w:val="24"/>
          <w:szCs w:val="24"/>
        </w:rPr>
        <w:t xml:space="preserve"> ниво и разпространение в мрежата</w:t>
      </w:r>
    </w:p>
    <w:p w:rsidR="00774D2E" w:rsidRPr="00993220" w:rsidRDefault="00774D2E" w:rsidP="00774D2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774D2E" w:rsidRPr="00993220" w:rsidRDefault="00774D2E" w:rsidP="00774D2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774D2E" w:rsidRPr="00993220" w:rsidRDefault="00774D2E" w:rsidP="00774D2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774D2E" w:rsidRPr="00993220" w:rsidRDefault="00774D2E" w:rsidP="00774D2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774D2E" w:rsidRPr="00993220" w:rsidRDefault="00774D2E" w:rsidP="00774D2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774D2E" w:rsidRPr="00774D2E" w:rsidRDefault="00774D2E" w:rsidP="00774D2E">
      <w:pPr>
        <w:spacing w:after="0"/>
        <w:ind w:firstLine="709"/>
        <w:jc w:val="both"/>
        <w:rPr>
          <w:rFonts w:ascii="Times New Roman" w:hAnsi="Times New Roman"/>
          <w:sz w:val="24"/>
          <w:szCs w:val="24"/>
          <w:lang w:val="en-US"/>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FD4C72" w:rsidRDefault="00FD4C72" w:rsidP="00FD4C72">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835238">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FD4C72" w:rsidRDefault="00FD4C72" w:rsidP="00FD4C72">
      <w:pPr>
        <w:spacing w:after="0"/>
        <w:ind w:firstLine="709"/>
        <w:jc w:val="both"/>
        <w:rPr>
          <w:rFonts w:ascii="Times New Roman" w:hAnsi="Times New Roman"/>
          <w:sz w:val="24"/>
          <w:szCs w:val="24"/>
        </w:rPr>
      </w:pPr>
      <w:r>
        <w:rPr>
          <w:rFonts w:ascii="Times New Roman" w:hAnsi="Times New Roman"/>
          <w:sz w:val="24"/>
          <w:szCs w:val="24"/>
        </w:rPr>
        <w:t xml:space="preserve">В случаите, когато е регистриран нов тип природно местообитание или нов вид, направени са предложения за включване в Стандартния формуляр. </w:t>
      </w:r>
    </w:p>
    <w:p w:rsidR="00E432AE" w:rsidRDefault="00FD4C72" w:rsidP="00FD4C72">
      <w:pPr>
        <w:spacing w:after="0"/>
        <w:ind w:firstLine="709"/>
        <w:jc w:val="both"/>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w:t>
      </w:r>
    </w:p>
    <w:p w:rsidR="00774D2E" w:rsidRPr="00774D2E" w:rsidRDefault="00774D2E" w:rsidP="008943D1">
      <w:pPr>
        <w:pStyle w:val="Heading1"/>
        <w:rPr>
          <w:rFonts w:ascii="Times New Roman" w:hAnsi="Times New Roman"/>
          <w:b w:val="0"/>
          <w:color w:val="1F497D" w:themeColor="text2"/>
          <w:u w:val="single"/>
        </w:rPr>
      </w:pPr>
      <w:bookmarkStart w:id="0" w:name="_Toc99381690"/>
      <w:r w:rsidRPr="00774D2E">
        <w:rPr>
          <w:rFonts w:ascii="Times New Roman" w:hAnsi="Times New Roman"/>
          <w:color w:val="1F497D" w:themeColor="text2"/>
          <w:u w:val="single"/>
        </w:rPr>
        <w:t>Природни местообитания</w:t>
      </w:r>
      <w:bookmarkEnd w:id="0"/>
    </w:p>
    <w:p w:rsidR="00774D2E" w:rsidRDefault="00CE3DB7" w:rsidP="008943D1">
      <w:pPr>
        <w:pStyle w:val="Heading2"/>
        <w:rPr>
          <w:rFonts w:ascii="Times New Roman" w:hAnsi="Times New Roman"/>
          <w:color w:val="1F497D" w:themeColor="text2"/>
          <w:sz w:val="28"/>
          <w:szCs w:val="28"/>
        </w:rPr>
      </w:pPr>
      <w:bookmarkStart w:id="1" w:name="_Toc99381691"/>
      <w:r>
        <w:rPr>
          <w:rFonts w:ascii="Times New Roman" w:hAnsi="Times New Roman"/>
          <w:color w:val="1F497D" w:themeColor="text2"/>
          <w:sz w:val="28"/>
          <w:szCs w:val="28"/>
        </w:rPr>
        <w:t>Природно местообитание</w:t>
      </w:r>
      <w:r w:rsidR="00774D2E" w:rsidRPr="00774D2E">
        <w:rPr>
          <w:rFonts w:ascii="Times New Roman" w:hAnsi="Times New Roman"/>
          <w:color w:val="1F497D" w:themeColor="text2"/>
          <w:sz w:val="28"/>
          <w:szCs w:val="28"/>
        </w:rPr>
        <w:t xml:space="preserve"> 6250 *</w:t>
      </w:r>
      <w:proofErr w:type="spellStart"/>
      <w:r w:rsidR="00774D2E" w:rsidRPr="00774D2E">
        <w:rPr>
          <w:rFonts w:ascii="Times New Roman" w:hAnsi="Times New Roman"/>
          <w:color w:val="1F497D" w:themeColor="text2"/>
          <w:sz w:val="28"/>
          <w:szCs w:val="28"/>
        </w:rPr>
        <w:t>Панонски</w:t>
      </w:r>
      <w:proofErr w:type="spellEnd"/>
      <w:r w:rsidR="00774D2E" w:rsidRPr="00774D2E">
        <w:rPr>
          <w:rFonts w:ascii="Times New Roman" w:hAnsi="Times New Roman"/>
          <w:color w:val="1F497D" w:themeColor="text2"/>
          <w:sz w:val="28"/>
          <w:szCs w:val="28"/>
        </w:rPr>
        <w:t xml:space="preserve"> степни тревни </w:t>
      </w:r>
      <w:proofErr w:type="spellStart"/>
      <w:r w:rsidR="00774D2E" w:rsidRPr="00774D2E">
        <w:rPr>
          <w:rFonts w:ascii="Times New Roman" w:hAnsi="Times New Roman"/>
          <w:color w:val="1F497D" w:themeColor="text2"/>
          <w:sz w:val="28"/>
          <w:szCs w:val="28"/>
        </w:rPr>
        <w:t>съобщества</w:t>
      </w:r>
      <w:bookmarkEnd w:id="1"/>
      <w:proofErr w:type="spellEnd"/>
    </w:p>
    <w:p w:rsidR="008943D1" w:rsidRDefault="008943D1" w:rsidP="008943D1">
      <w:pPr>
        <w:spacing w:after="0" w:line="240" w:lineRule="auto"/>
        <w:jc w:val="both"/>
        <w:rPr>
          <w:rFonts w:ascii="Times New Roman" w:eastAsia="Calibri" w:hAnsi="Times New Roman"/>
          <w:b/>
          <w:sz w:val="24"/>
          <w:szCs w:val="24"/>
        </w:rPr>
      </w:pPr>
    </w:p>
    <w:p w:rsidR="008943D1" w:rsidRPr="008943D1" w:rsidRDefault="008943D1" w:rsidP="008943D1">
      <w:pPr>
        <w:spacing w:after="0" w:line="240" w:lineRule="auto"/>
        <w:jc w:val="both"/>
        <w:rPr>
          <w:rFonts w:ascii="Times New Roman" w:eastAsia="Calibri" w:hAnsi="Times New Roman"/>
          <w:sz w:val="24"/>
          <w:szCs w:val="24"/>
        </w:rPr>
      </w:pPr>
      <w:r w:rsidRPr="008943D1">
        <w:rPr>
          <w:rFonts w:ascii="Times New Roman" w:eastAsia="Calibri" w:hAnsi="Times New Roman"/>
          <w:b/>
          <w:sz w:val="24"/>
          <w:szCs w:val="24"/>
        </w:rPr>
        <w:t>1. Код и наименование на типа местообитание:</w:t>
      </w:r>
      <w:r w:rsidRPr="008943D1">
        <w:rPr>
          <w:rFonts w:ascii="Times New Roman" w:eastAsia="Calibri" w:hAnsi="Times New Roman"/>
          <w:sz w:val="24"/>
          <w:szCs w:val="24"/>
        </w:rPr>
        <w:t xml:space="preserve"> </w:t>
      </w:r>
      <w:r w:rsidRPr="008943D1">
        <w:rPr>
          <w:rFonts w:ascii="Times New Roman" w:hAnsi="Times New Roman"/>
          <w:bCs/>
          <w:sz w:val="24"/>
          <w:szCs w:val="24"/>
          <w:lang w:eastAsia="bg-BG"/>
        </w:rPr>
        <w:t xml:space="preserve">6250 * </w:t>
      </w:r>
      <w:proofErr w:type="spellStart"/>
      <w:r w:rsidRPr="008943D1">
        <w:rPr>
          <w:rFonts w:ascii="Times New Roman" w:hAnsi="Times New Roman"/>
          <w:bCs/>
          <w:sz w:val="24"/>
          <w:szCs w:val="24"/>
          <w:lang w:eastAsia="bg-BG"/>
        </w:rPr>
        <w:t>Панонски</w:t>
      </w:r>
      <w:proofErr w:type="spellEnd"/>
      <w:r w:rsidRPr="008943D1">
        <w:rPr>
          <w:rFonts w:ascii="Times New Roman" w:hAnsi="Times New Roman"/>
          <w:bCs/>
          <w:sz w:val="24"/>
          <w:szCs w:val="24"/>
          <w:lang w:eastAsia="bg-BG"/>
        </w:rPr>
        <w:t xml:space="preserve"> льосови степни тревни </w:t>
      </w:r>
      <w:proofErr w:type="spellStart"/>
      <w:r w:rsidRPr="008943D1">
        <w:rPr>
          <w:rFonts w:ascii="Times New Roman" w:hAnsi="Times New Roman"/>
          <w:bCs/>
          <w:sz w:val="24"/>
          <w:szCs w:val="24"/>
          <w:lang w:eastAsia="bg-BG"/>
        </w:rPr>
        <w:t>съобщества</w:t>
      </w:r>
      <w:proofErr w:type="spellEnd"/>
    </w:p>
    <w:p w:rsidR="008943D1" w:rsidRPr="008943D1" w:rsidRDefault="008943D1" w:rsidP="008943D1">
      <w:pPr>
        <w:spacing w:after="0" w:line="240" w:lineRule="auto"/>
        <w:jc w:val="both"/>
        <w:rPr>
          <w:rFonts w:ascii="Times New Roman" w:eastAsia="Calibri" w:hAnsi="Times New Roman"/>
          <w:sz w:val="24"/>
          <w:szCs w:val="24"/>
          <w:highlight w:val="yellow"/>
        </w:rPr>
      </w:pPr>
    </w:p>
    <w:p w:rsidR="008943D1" w:rsidRPr="008943D1" w:rsidRDefault="008943D1" w:rsidP="008943D1">
      <w:pPr>
        <w:spacing w:after="0" w:line="240" w:lineRule="auto"/>
        <w:rPr>
          <w:rFonts w:ascii="Times New Roman" w:eastAsia="Calibri" w:hAnsi="Times New Roman"/>
          <w:b/>
          <w:sz w:val="24"/>
          <w:szCs w:val="24"/>
        </w:rPr>
      </w:pPr>
      <w:r w:rsidRPr="008943D1">
        <w:rPr>
          <w:rFonts w:ascii="Times New Roman" w:eastAsia="Calibri" w:hAnsi="Times New Roman"/>
          <w:b/>
          <w:sz w:val="24"/>
          <w:szCs w:val="24"/>
        </w:rPr>
        <w:t>2. Кратка характеристика на целевия обект</w:t>
      </w:r>
    </w:p>
    <w:p w:rsidR="008943D1" w:rsidRPr="008943D1" w:rsidRDefault="008943D1" w:rsidP="008943D1">
      <w:pPr>
        <w:spacing w:after="0" w:line="240" w:lineRule="auto"/>
        <w:ind w:firstLine="709"/>
        <w:jc w:val="both"/>
        <w:rPr>
          <w:rFonts w:ascii="Times New Roman" w:eastAsia="Calibri" w:hAnsi="Times New Roman"/>
          <w:sz w:val="24"/>
          <w:szCs w:val="24"/>
          <w:lang w:val="en-US"/>
        </w:rPr>
      </w:pPr>
      <w:proofErr w:type="spellStart"/>
      <w:proofErr w:type="gramStart"/>
      <w:r w:rsidRPr="008943D1">
        <w:rPr>
          <w:rFonts w:ascii="Times New Roman" w:eastAsia="Calibri" w:hAnsi="Times New Roman"/>
          <w:sz w:val="24"/>
          <w:szCs w:val="24"/>
          <w:lang w:val="en-US"/>
        </w:rPr>
        <w:lastRenderedPageBreak/>
        <w:t>Местообитанието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представлява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затворени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тревни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съобщества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които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срещат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възвишенията</w:t>
      </w:r>
      <w:proofErr w:type="spellEnd"/>
      <w:r w:rsidRPr="008943D1">
        <w:rPr>
          <w:rFonts w:ascii="Times New Roman" w:eastAsia="Calibri" w:hAnsi="Times New Roman"/>
          <w:sz w:val="24"/>
          <w:szCs w:val="24"/>
          <w:lang w:val="en-US"/>
        </w:rPr>
        <w:t xml:space="preserve"> в </w:t>
      </w:r>
      <w:proofErr w:type="spellStart"/>
      <w:r w:rsidRPr="008943D1">
        <w:rPr>
          <w:rFonts w:ascii="Times New Roman" w:eastAsia="Calibri" w:hAnsi="Times New Roman"/>
          <w:sz w:val="24"/>
          <w:szCs w:val="24"/>
          <w:lang w:val="en-US"/>
        </w:rPr>
        <w:t>северната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част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Дунавската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равнина</w:t>
      </w:r>
      <w:proofErr w:type="spellEnd"/>
      <w:r w:rsidRPr="008943D1">
        <w:rPr>
          <w:rFonts w:ascii="Times New Roman" w:eastAsia="Calibri" w:hAnsi="Times New Roman"/>
          <w:sz w:val="24"/>
          <w:szCs w:val="24"/>
          <w:lang w:val="en-US"/>
        </w:rPr>
        <w:t xml:space="preserve">, в </w:t>
      </w:r>
      <w:proofErr w:type="spellStart"/>
      <w:r w:rsidRPr="008943D1">
        <w:rPr>
          <w:rFonts w:ascii="Times New Roman" w:eastAsia="Calibri" w:hAnsi="Times New Roman"/>
          <w:sz w:val="24"/>
          <w:szCs w:val="24"/>
          <w:lang w:val="en-US"/>
        </w:rPr>
        <w:t>районите</w:t>
      </w:r>
      <w:proofErr w:type="spellEnd"/>
      <w:r w:rsidRPr="008943D1">
        <w:rPr>
          <w:rFonts w:ascii="Times New Roman" w:eastAsia="Calibri" w:hAnsi="Times New Roman"/>
          <w:sz w:val="24"/>
          <w:szCs w:val="24"/>
          <w:lang w:val="en-US"/>
        </w:rPr>
        <w:t xml:space="preserve"> с </w:t>
      </w:r>
      <w:proofErr w:type="spellStart"/>
      <w:r w:rsidRPr="008943D1">
        <w:rPr>
          <w:rFonts w:ascii="Times New Roman" w:eastAsia="Calibri" w:hAnsi="Times New Roman"/>
          <w:sz w:val="24"/>
          <w:szCs w:val="24"/>
          <w:lang w:val="en-US"/>
        </w:rPr>
        <w:t>типичен</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прахов</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льос</w:t>
      </w:r>
      <w:proofErr w:type="spellEnd"/>
      <w:r w:rsidRPr="008943D1">
        <w:rPr>
          <w:rFonts w:ascii="Times New Roman" w:eastAsia="Calibri" w:hAnsi="Times New Roman"/>
          <w:sz w:val="24"/>
          <w:szCs w:val="24"/>
          <w:lang w:val="en-US"/>
        </w:rPr>
        <w:t>.</w:t>
      </w:r>
      <w:proofErr w:type="gramEnd"/>
      <w:r w:rsidRPr="008943D1">
        <w:rPr>
          <w:rFonts w:ascii="Times New Roman" w:eastAsia="Calibri" w:hAnsi="Times New Roman"/>
          <w:sz w:val="24"/>
          <w:szCs w:val="24"/>
          <w:lang w:val="en-US"/>
        </w:rPr>
        <w:t xml:space="preserve"> </w:t>
      </w:r>
      <w:proofErr w:type="gramStart"/>
      <w:r w:rsidRPr="008943D1">
        <w:rPr>
          <w:rFonts w:ascii="Times New Roman" w:eastAsia="Calibri" w:hAnsi="Times New Roman"/>
          <w:sz w:val="24"/>
          <w:szCs w:val="24"/>
          <w:lang w:val="en-US"/>
        </w:rPr>
        <w:t xml:space="preserve">В </w:t>
      </w:r>
      <w:proofErr w:type="spellStart"/>
      <w:r w:rsidRPr="008943D1">
        <w:rPr>
          <w:rFonts w:ascii="Times New Roman" w:eastAsia="Calibri" w:hAnsi="Times New Roman"/>
          <w:sz w:val="24"/>
          <w:szCs w:val="24"/>
          <w:lang w:val="en-US"/>
        </w:rPr>
        <w:t>зависимост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мощността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почвата</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степента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ерозия</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могат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да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бъдат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наблюдавани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различни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льосови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степни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ценози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доминирани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предимно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житни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треви</w:t>
      </w:r>
      <w:proofErr w:type="spellEnd"/>
      <w:r w:rsidRPr="008943D1">
        <w:rPr>
          <w:rFonts w:ascii="Times New Roman" w:eastAsia="Calibri" w:hAnsi="Times New Roman"/>
          <w:sz w:val="24"/>
          <w:szCs w:val="24"/>
          <w:lang w:val="en-US"/>
        </w:rPr>
        <w:t>.</w:t>
      </w:r>
      <w:proofErr w:type="gramEnd"/>
      <w:r w:rsidRPr="008943D1">
        <w:rPr>
          <w:rFonts w:ascii="Times New Roman" w:eastAsia="Calibri" w:hAnsi="Times New Roman"/>
          <w:sz w:val="24"/>
          <w:szCs w:val="24"/>
          <w:lang w:val="en-US"/>
        </w:rPr>
        <w:t xml:space="preserve"> </w:t>
      </w:r>
      <w:proofErr w:type="spellStart"/>
      <w:proofErr w:type="gram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най-богатите</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слабо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ерозирали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почви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преобладават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гъстотуфести</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затворени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тревни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съобщества</w:t>
      </w:r>
      <w:proofErr w:type="spellEnd"/>
      <w:r w:rsidRPr="008943D1">
        <w:rPr>
          <w:rFonts w:ascii="Times New Roman" w:eastAsia="Calibri" w:hAnsi="Times New Roman"/>
          <w:sz w:val="24"/>
          <w:szCs w:val="24"/>
          <w:lang w:val="en-US"/>
        </w:rPr>
        <w:t xml:space="preserve"> с </w:t>
      </w:r>
      <w:proofErr w:type="spellStart"/>
      <w:r w:rsidRPr="008943D1">
        <w:rPr>
          <w:rFonts w:ascii="Times New Roman" w:eastAsia="Calibri" w:hAnsi="Times New Roman"/>
          <w:sz w:val="24"/>
          <w:szCs w:val="24"/>
          <w:lang w:val="en-US"/>
        </w:rPr>
        <w:t>основни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видове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i/>
          <w:sz w:val="24"/>
          <w:szCs w:val="24"/>
          <w:lang w:val="en-US"/>
        </w:rPr>
        <w:t>Chrysopogon</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gryllus</w:t>
      </w:r>
      <w:proofErr w:type="spellEnd"/>
      <w:r w:rsidRPr="008943D1">
        <w:rPr>
          <w:rFonts w:ascii="Times New Roman" w:eastAsia="Calibri" w:hAnsi="Times New Roman"/>
          <w:i/>
          <w:sz w:val="24"/>
          <w:szCs w:val="24"/>
          <w:lang w:val="en-US"/>
        </w:rPr>
        <w:t xml:space="preserve"> </w:t>
      </w:r>
      <w:r w:rsidRPr="008943D1">
        <w:rPr>
          <w:rFonts w:ascii="Times New Roman" w:eastAsia="Calibri" w:hAnsi="Times New Roman"/>
          <w:sz w:val="24"/>
          <w:szCs w:val="24"/>
          <w:lang w:val="en-US"/>
        </w:rPr>
        <w:t>(</w:t>
      </w:r>
      <w:proofErr w:type="spellStart"/>
      <w:r w:rsidRPr="008943D1">
        <w:rPr>
          <w:rFonts w:ascii="Times New Roman" w:eastAsia="Calibri" w:hAnsi="Times New Roman"/>
          <w:sz w:val="24"/>
          <w:szCs w:val="24"/>
          <w:lang w:val="en-US"/>
        </w:rPr>
        <w:t>асоциация</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i/>
          <w:sz w:val="24"/>
          <w:szCs w:val="24"/>
          <w:lang w:val="en-US"/>
        </w:rPr>
        <w:t>Thymo</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urumovii</w:t>
      </w:r>
      <w:proofErr w:type="spellEnd"/>
      <w:r w:rsidRPr="008943D1">
        <w:rPr>
          <w:rFonts w:ascii="Times New Roman" w:eastAsia="Calibri" w:hAnsi="Times New Roman"/>
          <w:i/>
          <w:sz w:val="24"/>
          <w:szCs w:val="24"/>
          <w:lang w:val="en-US"/>
        </w:rPr>
        <w:t>–</w:t>
      </w:r>
      <w:proofErr w:type="spellStart"/>
      <w:r w:rsidRPr="008943D1">
        <w:rPr>
          <w:rFonts w:ascii="Times New Roman" w:eastAsia="Calibri" w:hAnsi="Times New Roman"/>
          <w:i/>
          <w:sz w:val="24"/>
          <w:szCs w:val="24"/>
          <w:lang w:val="en-US"/>
        </w:rPr>
        <w:t>Chrysopogonetum</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i/>
          <w:sz w:val="24"/>
          <w:szCs w:val="24"/>
          <w:lang w:val="en-US"/>
        </w:rPr>
        <w:t>Festuca</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valesiaca</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i/>
          <w:sz w:val="24"/>
          <w:szCs w:val="24"/>
          <w:lang w:val="en-US"/>
        </w:rPr>
        <w:t xml:space="preserve">F. </w:t>
      </w:r>
      <w:proofErr w:type="spellStart"/>
      <w:r w:rsidRPr="008943D1">
        <w:rPr>
          <w:rFonts w:ascii="Times New Roman" w:eastAsia="Calibri" w:hAnsi="Times New Roman"/>
          <w:i/>
          <w:sz w:val="24"/>
          <w:szCs w:val="24"/>
          <w:lang w:val="en-US"/>
        </w:rPr>
        <w:t>rupicola</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i/>
          <w:sz w:val="24"/>
          <w:szCs w:val="24"/>
          <w:lang w:val="en-US"/>
        </w:rPr>
        <w:t>Stipa</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pulcherrima</w:t>
      </w:r>
      <w:proofErr w:type="spellEnd"/>
      <w:r w:rsidRPr="008943D1">
        <w:rPr>
          <w:rFonts w:ascii="Times New Roman" w:eastAsia="Calibri" w:hAnsi="Times New Roman"/>
          <w:sz w:val="24"/>
          <w:szCs w:val="24"/>
          <w:lang w:val="en-US"/>
        </w:rPr>
        <w:t>.</w:t>
      </w:r>
      <w:proofErr w:type="gram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Височината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основния</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тревен</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етаж</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туфите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i/>
          <w:sz w:val="24"/>
          <w:szCs w:val="24"/>
          <w:lang w:val="en-US"/>
        </w:rPr>
        <w:t>Chrysopogon</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gryllus</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достига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до</w:t>
      </w:r>
      <w:proofErr w:type="spellEnd"/>
      <w:r w:rsidRPr="008943D1">
        <w:rPr>
          <w:rFonts w:ascii="Times New Roman" w:eastAsia="Calibri" w:hAnsi="Times New Roman"/>
          <w:sz w:val="24"/>
          <w:szCs w:val="24"/>
          <w:lang w:val="en-US"/>
        </w:rPr>
        <w:t xml:space="preserve"> 1</w:t>
      </w:r>
      <w:proofErr w:type="gramStart"/>
      <w:r w:rsidRPr="008943D1">
        <w:rPr>
          <w:rFonts w:ascii="Times New Roman" w:eastAsia="Calibri" w:hAnsi="Times New Roman"/>
          <w:sz w:val="24"/>
          <w:szCs w:val="24"/>
          <w:lang w:val="en-US"/>
        </w:rPr>
        <w:t>,80</w:t>
      </w:r>
      <w:proofErr w:type="gramEnd"/>
      <w:r w:rsidRPr="008943D1">
        <w:rPr>
          <w:rFonts w:ascii="Times New Roman" w:eastAsia="Calibri" w:hAnsi="Times New Roman"/>
          <w:sz w:val="24"/>
          <w:szCs w:val="24"/>
          <w:lang w:val="en-US"/>
        </w:rPr>
        <w:t xml:space="preserve"> m, </w:t>
      </w:r>
      <w:proofErr w:type="spellStart"/>
      <w:r w:rsidRPr="008943D1">
        <w:rPr>
          <w:rFonts w:ascii="Times New Roman" w:eastAsia="Calibri" w:hAnsi="Times New Roman"/>
          <w:sz w:val="24"/>
          <w:szCs w:val="24"/>
          <w:lang w:val="en-US"/>
        </w:rPr>
        <w:t>като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има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втори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етаж</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по-ниски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житни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i/>
          <w:sz w:val="24"/>
          <w:szCs w:val="24"/>
          <w:lang w:val="en-US"/>
        </w:rPr>
        <w:t>Poa</w:t>
      </w:r>
      <w:proofErr w:type="spellEnd"/>
      <w:r w:rsidRPr="008943D1">
        <w:rPr>
          <w:rFonts w:ascii="Times New Roman" w:eastAsia="Calibri" w:hAnsi="Times New Roman"/>
          <w:sz w:val="24"/>
          <w:szCs w:val="24"/>
          <w:lang w:val="en-US"/>
        </w:rPr>
        <w:t xml:space="preserve"> spp., </w:t>
      </w:r>
      <w:proofErr w:type="spellStart"/>
      <w:r w:rsidRPr="008943D1">
        <w:rPr>
          <w:rFonts w:ascii="Times New Roman" w:eastAsia="Calibri" w:hAnsi="Times New Roman"/>
          <w:i/>
          <w:sz w:val="24"/>
          <w:szCs w:val="24"/>
          <w:lang w:val="en-US"/>
        </w:rPr>
        <w:t>Festuca</w:t>
      </w:r>
      <w:proofErr w:type="spellEnd"/>
      <w:r w:rsidRPr="008943D1">
        <w:rPr>
          <w:rFonts w:ascii="Times New Roman" w:eastAsia="Calibri" w:hAnsi="Times New Roman"/>
          <w:sz w:val="24"/>
          <w:szCs w:val="24"/>
          <w:lang w:val="en-US"/>
        </w:rPr>
        <w:t xml:space="preserve"> spp., </w:t>
      </w:r>
      <w:proofErr w:type="spellStart"/>
      <w:r w:rsidRPr="008943D1">
        <w:rPr>
          <w:rFonts w:ascii="Times New Roman" w:eastAsia="Calibri" w:hAnsi="Times New Roman"/>
          <w:i/>
          <w:sz w:val="24"/>
          <w:szCs w:val="24"/>
          <w:lang w:val="en-US"/>
        </w:rPr>
        <w:t>Koeleria</w:t>
      </w:r>
      <w:proofErr w:type="spellEnd"/>
      <w:r w:rsidRPr="008943D1">
        <w:rPr>
          <w:rFonts w:ascii="Times New Roman" w:eastAsia="Calibri" w:hAnsi="Times New Roman"/>
          <w:sz w:val="24"/>
          <w:szCs w:val="24"/>
          <w:lang w:val="en-US"/>
        </w:rPr>
        <w:t xml:space="preserve"> spp.). </w:t>
      </w:r>
      <w:proofErr w:type="gramStart"/>
      <w:r w:rsidRPr="008943D1">
        <w:rPr>
          <w:rFonts w:ascii="Times New Roman" w:eastAsia="Calibri" w:hAnsi="Times New Roman"/>
          <w:sz w:val="24"/>
          <w:szCs w:val="24"/>
          <w:lang w:val="en-US"/>
        </w:rPr>
        <w:t xml:space="preserve">В </w:t>
      </w:r>
      <w:proofErr w:type="spellStart"/>
      <w:r w:rsidRPr="008943D1">
        <w:rPr>
          <w:rFonts w:ascii="Times New Roman" w:eastAsia="Calibri" w:hAnsi="Times New Roman"/>
          <w:sz w:val="24"/>
          <w:szCs w:val="24"/>
          <w:lang w:val="en-US"/>
        </w:rPr>
        <w:t>зависимст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типа</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силата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въздействията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човешката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дейност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паша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рудерализация</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навлизане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инвазивни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видове</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охрастяване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видовият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състав</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структурата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тревните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съобщества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може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много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силно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да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варира</w:t>
      </w:r>
      <w:proofErr w:type="spellEnd"/>
      <w:r w:rsidRPr="008943D1">
        <w:rPr>
          <w:rFonts w:ascii="Times New Roman" w:eastAsia="Calibri" w:hAnsi="Times New Roman"/>
          <w:sz w:val="24"/>
          <w:szCs w:val="24"/>
          <w:lang w:val="en-US"/>
        </w:rPr>
        <w:t>.</w:t>
      </w:r>
      <w:proofErr w:type="gramEnd"/>
      <w:r w:rsidRPr="008943D1">
        <w:rPr>
          <w:rFonts w:ascii="Times New Roman" w:eastAsia="Calibri" w:hAnsi="Times New Roman"/>
          <w:sz w:val="24"/>
          <w:szCs w:val="24"/>
          <w:lang w:val="en-US"/>
        </w:rPr>
        <w:t xml:space="preserve"> </w:t>
      </w:r>
      <w:proofErr w:type="spellStart"/>
      <w:proofErr w:type="gram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много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места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навлизането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храсти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или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рудерализация</w:t>
      </w:r>
      <w:proofErr w:type="spellEnd"/>
      <w:r w:rsidRPr="008943D1">
        <w:rPr>
          <w:rFonts w:ascii="Times New Roman" w:eastAsia="Calibri" w:hAnsi="Times New Roman"/>
          <w:sz w:val="24"/>
          <w:szCs w:val="24"/>
        </w:rPr>
        <w:t>та</w:t>
      </w:r>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значително</w:t>
      </w:r>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променили</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физиономията и видовия състав</w:t>
      </w:r>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rPr>
        <w:t>съобществата</w:t>
      </w:r>
      <w:proofErr w:type="spellEnd"/>
      <w:r w:rsidRPr="008943D1">
        <w:rPr>
          <w:rFonts w:ascii="Times New Roman" w:eastAsia="Calibri" w:hAnsi="Times New Roman"/>
          <w:sz w:val="24"/>
          <w:szCs w:val="24"/>
          <w:lang w:val="en-US"/>
        </w:rPr>
        <w:t>.</w:t>
      </w:r>
      <w:proofErr w:type="gramEnd"/>
    </w:p>
    <w:p w:rsidR="008943D1" w:rsidRPr="008943D1" w:rsidRDefault="008943D1" w:rsidP="008943D1">
      <w:pPr>
        <w:spacing w:after="0" w:line="240" w:lineRule="auto"/>
        <w:ind w:firstLine="720"/>
        <w:jc w:val="both"/>
        <w:rPr>
          <w:rFonts w:ascii="Times New Roman" w:eastAsia="Calibri" w:hAnsi="Times New Roman"/>
          <w:sz w:val="24"/>
          <w:szCs w:val="24"/>
        </w:rPr>
      </w:pPr>
      <w:r w:rsidRPr="008943D1">
        <w:rPr>
          <w:rFonts w:ascii="Times New Roman" w:eastAsia="Calibri" w:hAnsi="Times New Roman"/>
          <w:sz w:val="24"/>
          <w:szCs w:val="24"/>
        </w:rPr>
        <w:t xml:space="preserve">В защитената зона природното местообитание е единствен обект на опазване. Тревните </w:t>
      </w:r>
      <w:proofErr w:type="spellStart"/>
      <w:r w:rsidRPr="008943D1">
        <w:rPr>
          <w:rFonts w:ascii="Times New Roman" w:eastAsia="Calibri" w:hAnsi="Times New Roman"/>
          <w:sz w:val="24"/>
          <w:szCs w:val="24"/>
        </w:rPr>
        <w:t>съобщества</w:t>
      </w:r>
      <w:proofErr w:type="spellEnd"/>
      <w:r w:rsidRPr="008943D1">
        <w:rPr>
          <w:rFonts w:ascii="Times New Roman" w:eastAsia="Calibri" w:hAnsi="Times New Roman"/>
          <w:sz w:val="24"/>
          <w:szCs w:val="24"/>
        </w:rPr>
        <w:t xml:space="preserve"> са разпространени на върха на най-високата льосова тераса над низината на р. Дунав. В </w:t>
      </w:r>
      <w:proofErr w:type="spellStart"/>
      <w:r w:rsidRPr="008943D1">
        <w:rPr>
          <w:rFonts w:ascii="Times New Roman" w:eastAsia="Calibri" w:hAnsi="Times New Roman"/>
          <w:sz w:val="24"/>
          <w:szCs w:val="24"/>
        </w:rPr>
        <w:t>съобществата</w:t>
      </w:r>
      <w:proofErr w:type="spellEnd"/>
      <w:r w:rsidRPr="008943D1">
        <w:rPr>
          <w:rFonts w:ascii="Times New Roman" w:eastAsia="Calibri" w:hAnsi="Times New Roman"/>
          <w:sz w:val="24"/>
          <w:szCs w:val="24"/>
        </w:rPr>
        <w:t xml:space="preserve"> доминират </w:t>
      </w:r>
      <w:proofErr w:type="spellStart"/>
      <w:r w:rsidRPr="008943D1">
        <w:rPr>
          <w:rFonts w:ascii="Times New Roman" w:eastAsia="Calibri" w:hAnsi="Times New Roman"/>
          <w:i/>
          <w:sz w:val="24"/>
          <w:szCs w:val="24"/>
          <w:lang w:val="en-US"/>
        </w:rPr>
        <w:t>Chrysopogon</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gryllus</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Dichanthium</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ischaemum</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Festuca</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valesiaca</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 xml:space="preserve">и </w:t>
      </w:r>
      <w:proofErr w:type="spellStart"/>
      <w:r w:rsidRPr="008943D1">
        <w:rPr>
          <w:rFonts w:ascii="Times New Roman" w:eastAsia="Calibri" w:hAnsi="Times New Roman"/>
          <w:sz w:val="24"/>
          <w:szCs w:val="24"/>
        </w:rPr>
        <w:t>др</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 xml:space="preserve">Характерно е високото </w:t>
      </w:r>
      <w:proofErr w:type="spellStart"/>
      <w:r w:rsidRPr="008943D1">
        <w:rPr>
          <w:rFonts w:ascii="Times New Roman" w:eastAsia="Calibri" w:hAnsi="Times New Roman"/>
          <w:sz w:val="24"/>
          <w:szCs w:val="24"/>
        </w:rPr>
        <w:t>процетно</w:t>
      </w:r>
      <w:proofErr w:type="spellEnd"/>
      <w:r w:rsidRPr="008943D1">
        <w:rPr>
          <w:rFonts w:ascii="Times New Roman" w:eastAsia="Calibri" w:hAnsi="Times New Roman"/>
          <w:sz w:val="24"/>
          <w:szCs w:val="24"/>
        </w:rPr>
        <w:t xml:space="preserve"> присъствие в </w:t>
      </w:r>
      <w:proofErr w:type="spellStart"/>
      <w:r w:rsidRPr="008943D1">
        <w:rPr>
          <w:rFonts w:ascii="Times New Roman" w:eastAsia="Calibri" w:hAnsi="Times New Roman"/>
          <w:sz w:val="24"/>
          <w:szCs w:val="24"/>
        </w:rPr>
        <w:t>съобществата</w:t>
      </w:r>
      <w:proofErr w:type="spellEnd"/>
      <w:r w:rsidRPr="008943D1">
        <w:rPr>
          <w:rFonts w:ascii="Times New Roman" w:eastAsia="Calibri" w:hAnsi="Times New Roman"/>
          <w:sz w:val="24"/>
          <w:szCs w:val="24"/>
        </w:rPr>
        <w:t xml:space="preserve"> на балканския </w:t>
      </w:r>
      <w:proofErr w:type="spellStart"/>
      <w:r w:rsidRPr="008943D1">
        <w:rPr>
          <w:rFonts w:ascii="Times New Roman" w:eastAsia="Calibri" w:hAnsi="Times New Roman"/>
          <w:sz w:val="24"/>
          <w:szCs w:val="24"/>
        </w:rPr>
        <w:t>ендемит</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lang w:val="en-US"/>
        </w:rPr>
        <w:t>Centaurea</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rumelica</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Поради близостта на река Дунав</w:t>
      </w:r>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 xml:space="preserve">и високата въздушна влажност на места по терасите, особено със северно изложение, се изкачва и тръстика. По голите льосови стени със северно изложение силно отворени </w:t>
      </w:r>
      <w:proofErr w:type="spellStart"/>
      <w:r w:rsidRPr="008943D1">
        <w:rPr>
          <w:rFonts w:ascii="Times New Roman" w:eastAsia="Calibri" w:hAnsi="Times New Roman"/>
          <w:sz w:val="24"/>
          <w:szCs w:val="24"/>
        </w:rPr>
        <w:t>съобщества</w:t>
      </w:r>
      <w:proofErr w:type="spellEnd"/>
      <w:r w:rsidRPr="008943D1">
        <w:rPr>
          <w:rFonts w:ascii="Times New Roman" w:eastAsia="Calibri" w:hAnsi="Times New Roman"/>
          <w:sz w:val="24"/>
          <w:szCs w:val="24"/>
        </w:rPr>
        <w:t xml:space="preserve"> формират </w:t>
      </w:r>
      <w:r w:rsidRPr="008943D1">
        <w:rPr>
          <w:rFonts w:ascii="Times New Roman" w:eastAsia="Calibri" w:hAnsi="Times New Roman"/>
          <w:i/>
          <w:sz w:val="24"/>
          <w:szCs w:val="24"/>
          <w:lang w:val="en-US"/>
        </w:rPr>
        <w:t xml:space="preserve">Artemisia </w:t>
      </w:r>
      <w:proofErr w:type="spellStart"/>
      <w:r w:rsidRPr="008943D1">
        <w:rPr>
          <w:rFonts w:ascii="Times New Roman" w:eastAsia="Calibri" w:hAnsi="Times New Roman"/>
          <w:i/>
          <w:sz w:val="24"/>
          <w:szCs w:val="24"/>
          <w:lang w:val="en-US"/>
        </w:rPr>
        <w:t>campestris</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Chamaecytisus</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austriacus</w:t>
      </w:r>
      <w:proofErr w:type="spellEnd"/>
      <w:r w:rsidRPr="008943D1">
        <w:rPr>
          <w:rFonts w:ascii="Times New Roman" w:eastAsia="Calibri" w:hAnsi="Times New Roman"/>
          <w:i/>
          <w:sz w:val="24"/>
          <w:szCs w:val="24"/>
          <w:lang w:val="en-US"/>
        </w:rPr>
        <w:t xml:space="preserve">, Kochia </w:t>
      </w:r>
      <w:proofErr w:type="spellStart"/>
      <w:r w:rsidRPr="008943D1">
        <w:rPr>
          <w:rFonts w:ascii="Times New Roman" w:eastAsia="Calibri" w:hAnsi="Times New Roman"/>
          <w:i/>
          <w:sz w:val="24"/>
          <w:szCs w:val="24"/>
          <w:lang w:val="en-US"/>
        </w:rPr>
        <w:t>prostratа</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др</w:t>
      </w:r>
      <w:proofErr w:type="spellEnd"/>
      <w:r w:rsidRPr="008943D1">
        <w:rPr>
          <w:rFonts w:ascii="Times New Roman" w:eastAsia="Calibri" w:hAnsi="Times New Roman"/>
          <w:sz w:val="24"/>
          <w:szCs w:val="24"/>
          <w:lang w:val="en-US"/>
        </w:rPr>
        <w:t>.</w:t>
      </w:r>
    </w:p>
    <w:p w:rsidR="008943D1" w:rsidRPr="008943D1" w:rsidRDefault="008943D1" w:rsidP="008943D1">
      <w:pPr>
        <w:spacing w:after="0" w:line="240" w:lineRule="auto"/>
        <w:jc w:val="both"/>
        <w:rPr>
          <w:rFonts w:ascii="Times New Roman" w:eastAsia="Calibri" w:hAnsi="Times New Roman"/>
          <w:sz w:val="24"/>
          <w:szCs w:val="24"/>
          <w:lang w:val="en-US"/>
        </w:rPr>
      </w:pPr>
    </w:p>
    <w:p w:rsidR="008943D1" w:rsidRPr="008943D1" w:rsidRDefault="008943D1" w:rsidP="008943D1">
      <w:pPr>
        <w:spacing w:after="0" w:line="240" w:lineRule="auto"/>
        <w:jc w:val="both"/>
        <w:rPr>
          <w:rFonts w:ascii="Times New Roman" w:eastAsia="Calibri" w:hAnsi="Times New Roman"/>
          <w:b/>
          <w:sz w:val="24"/>
          <w:szCs w:val="24"/>
        </w:rPr>
      </w:pPr>
      <w:r w:rsidRPr="008943D1">
        <w:rPr>
          <w:rFonts w:ascii="Times New Roman" w:eastAsia="Calibri" w:hAnsi="Times New Roman"/>
          <w:b/>
          <w:sz w:val="24"/>
          <w:szCs w:val="24"/>
        </w:rPr>
        <w:t xml:space="preserve">3. Състояние на </w:t>
      </w:r>
      <w:proofErr w:type="spellStart"/>
      <w:r w:rsidRPr="008943D1">
        <w:rPr>
          <w:rFonts w:ascii="Times New Roman" w:eastAsia="Calibri" w:hAnsi="Times New Roman"/>
          <w:b/>
          <w:sz w:val="24"/>
          <w:szCs w:val="24"/>
        </w:rPr>
        <w:t>биогеографско</w:t>
      </w:r>
      <w:proofErr w:type="spellEnd"/>
      <w:r w:rsidRPr="008943D1">
        <w:rPr>
          <w:rFonts w:ascii="Times New Roman" w:eastAsia="Calibri" w:hAnsi="Times New Roman"/>
          <w:b/>
          <w:sz w:val="24"/>
          <w:szCs w:val="24"/>
        </w:rPr>
        <w:t xml:space="preserve"> ниво и разпространение в мрежата</w:t>
      </w:r>
    </w:p>
    <w:p w:rsidR="008943D1" w:rsidRPr="008943D1" w:rsidRDefault="008943D1" w:rsidP="008943D1">
      <w:pPr>
        <w:shd w:val="clear" w:color="auto" w:fill="FFFFFF"/>
        <w:spacing w:after="0" w:line="240" w:lineRule="auto"/>
        <w:ind w:firstLine="709"/>
        <w:jc w:val="both"/>
        <w:rPr>
          <w:rFonts w:ascii="Times New Roman" w:eastAsia="Calibri" w:hAnsi="Times New Roman"/>
          <w:sz w:val="24"/>
          <w:szCs w:val="24"/>
        </w:rPr>
      </w:pPr>
      <w:r w:rsidRPr="008943D1">
        <w:rPr>
          <w:rFonts w:ascii="Times New Roman" w:eastAsia="Calibri" w:hAnsi="Times New Roman"/>
          <w:sz w:val="24"/>
          <w:szCs w:val="24"/>
        </w:rPr>
        <w:t>В мрежата Натура 2000, природно местообитание с код 6250 е предмет на опазване в 34 защитени зони (</w:t>
      </w:r>
      <w:r w:rsidRPr="008943D1">
        <w:rPr>
          <w:rFonts w:ascii="Times New Roman" w:hAnsi="Times New Roman"/>
          <w:noProof/>
          <w:position w:val="-1"/>
          <w:sz w:val="24"/>
          <w:szCs w:val="24"/>
        </w:rPr>
        <w:t xml:space="preserve">Natura 2000 update April 2019: </w:t>
      </w:r>
      <w:hyperlink r:id="rId9">
        <w:r w:rsidRPr="008943D1">
          <w:rPr>
            <w:rFonts w:ascii="Times New Roman" w:hAnsi="Times New Roman"/>
            <w:noProof/>
            <w:color w:val="0563C1"/>
            <w:position w:val="-1"/>
            <w:sz w:val="24"/>
            <w:szCs w:val="24"/>
            <w:u w:val="single"/>
          </w:rPr>
          <w:t>https://cdr.eionet.europa.eu/bg/eu/n2000</w:t>
        </w:r>
      </w:hyperlink>
      <w:r w:rsidRPr="008943D1">
        <w:rPr>
          <w:rFonts w:ascii="Times New Roman" w:eastAsia="Calibri" w:hAnsi="Times New Roman"/>
          <w:sz w:val="24"/>
          <w:szCs w:val="24"/>
        </w:rPr>
        <w:t xml:space="preserve">) и се намира изцяло в Континенталния </w:t>
      </w:r>
      <w:proofErr w:type="spellStart"/>
      <w:r w:rsidRPr="008943D1">
        <w:rPr>
          <w:rFonts w:ascii="Times New Roman" w:eastAsia="Calibri" w:hAnsi="Times New Roman"/>
          <w:sz w:val="24"/>
          <w:szCs w:val="24"/>
        </w:rPr>
        <w:t>биогеографски</w:t>
      </w:r>
      <w:proofErr w:type="spellEnd"/>
      <w:r w:rsidRPr="008943D1">
        <w:rPr>
          <w:rFonts w:ascii="Times New Roman" w:eastAsia="Calibri" w:hAnsi="Times New Roman"/>
          <w:sz w:val="24"/>
          <w:szCs w:val="24"/>
        </w:rPr>
        <w:t xml:space="preserve"> </w:t>
      </w:r>
      <w:r>
        <w:rPr>
          <w:rFonts w:ascii="Times New Roman" w:eastAsia="Calibri" w:hAnsi="Times New Roman"/>
          <w:sz w:val="24"/>
          <w:szCs w:val="24"/>
        </w:rPr>
        <w:t>регион</w:t>
      </w:r>
      <w:r w:rsidRPr="008943D1">
        <w:rPr>
          <w:rFonts w:ascii="Times New Roman" w:eastAsia="Calibri" w:hAnsi="Times New Roman"/>
          <w:sz w:val="24"/>
          <w:szCs w:val="24"/>
        </w:rPr>
        <w:t>.</w:t>
      </w:r>
    </w:p>
    <w:p w:rsidR="008943D1" w:rsidRPr="008943D1" w:rsidRDefault="008943D1" w:rsidP="008943D1">
      <w:pPr>
        <w:spacing w:after="0" w:line="240" w:lineRule="auto"/>
        <w:ind w:firstLine="709"/>
        <w:jc w:val="both"/>
        <w:rPr>
          <w:rFonts w:ascii="Times New Roman" w:eastAsia="Calibri" w:hAnsi="Times New Roman"/>
          <w:sz w:val="24"/>
          <w:szCs w:val="24"/>
        </w:rPr>
      </w:pPr>
      <w:r w:rsidRPr="008943D1">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(неизвестно състояние по разпространение, неблагоприятно-незадоволително по площ, неизвестно по структура и функции, неблагоприятно-незадоволително по бъдещи перспективи). При докладването през 2019 г. са посочени заплахи и влияния с висока степен на въздействие – промяна в НТП на земите (без дрениране и пожари), интензивна </w:t>
      </w:r>
      <w:proofErr w:type="spellStart"/>
      <w:r w:rsidRPr="008943D1">
        <w:rPr>
          <w:rFonts w:ascii="Times New Roman" w:eastAsia="Calibri" w:hAnsi="Times New Roman"/>
          <w:sz w:val="24"/>
          <w:szCs w:val="24"/>
        </w:rPr>
        <w:t>паша</w:t>
      </w:r>
      <w:proofErr w:type="spellEnd"/>
      <w:r w:rsidRPr="008943D1">
        <w:rPr>
          <w:rFonts w:ascii="Times New Roman" w:eastAsia="Calibri" w:hAnsi="Times New Roman"/>
          <w:sz w:val="24"/>
          <w:szCs w:val="24"/>
        </w:rPr>
        <w:t xml:space="preserve"> и </w:t>
      </w:r>
      <w:proofErr w:type="spellStart"/>
      <w:r w:rsidRPr="008943D1">
        <w:rPr>
          <w:rFonts w:ascii="Times New Roman" w:eastAsia="Calibri" w:hAnsi="Times New Roman"/>
          <w:sz w:val="24"/>
          <w:szCs w:val="24"/>
        </w:rPr>
        <w:t>преизпасване</w:t>
      </w:r>
      <w:proofErr w:type="spellEnd"/>
      <w:r w:rsidRPr="008943D1">
        <w:rPr>
          <w:rFonts w:ascii="Times New Roman" w:eastAsia="Calibri" w:hAnsi="Times New Roman"/>
          <w:sz w:val="24"/>
          <w:szCs w:val="24"/>
        </w:rPr>
        <w:t xml:space="preserve"> от селскостопански животни. При докладването по чл. 17 през 2013 г. (за периода 2007-2012 г.) местообитанието е с оценка неблагоприятно-незадоволително (благоприятно състояние по разпространение и площ, неблагоприятно-незадоволително по структура и функции, и бъдещи перспективи).</w:t>
      </w:r>
    </w:p>
    <w:p w:rsidR="008943D1" w:rsidRPr="008943D1" w:rsidRDefault="008943D1" w:rsidP="008943D1">
      <w:pPr>
        <w:spacing w:after="0" w:line="240" w:lineRule="auto"/>
        <w:jc w:val="both"/>
        <w:rPr>
          <w:rFonts w:ascii="Times New Roman" w:eastAsia="Calibri" w:hAnsi="Times New Roman"/>
        </w:rPr>
      </w:pPr>
    </w:p>
    <w:p w:rsidR="008943D1" w:rsidRPr="008943D1" w:rsidRDefault="008943D1" w:rsidP="008943D1">
      <w:pPr>
        <w:spacing w:after="0" w:line="240" w:lineRule="auto"/>
        <w:rPr>
          <w:rFonts w:ascii="Times New Roman" w:eastAsia="Calibri" w:hAnsi="Times New Roman"/>
          <w:i/>
          <w:sz w:val="24"/>
          <w:szCs w:val="24"/>
        </w:rPr>
      </w:pPr>
      <w:r w:rsidRPr="008943D1">
        <w:rPr>
          <w:rFonts w:ascii="Times New Roman" w:eastAsia="Calibri" w:hAnsi="Times New Roman"/>
          <w:b/>
          <w:sz w:val="24"/>
          <w:szCs w:val="24"/>
        </w:rPr>
        <w:t>4. Състояние на ниво защитена зона</w:t>
      </w:r>
    </w:p>
    <w:p w:rsidR="008943D1" w:rsidRPr="008943D1" w:rsidRDefault="008943D1" w:rsidP="008943D1">
      <w:pPr>
        <w:spacing w:after="0" w:line="240" w:lineRule="auto"/>
        <w:ind w:firstLine="709"/>
        <w:jc w:val="both"/>
        <w:rPr>
          <w:rFonts w:ascii="Times New Roman" w:eastAsia="Calibri" w:hAnsi="Times New Roman"/>
          <w:sz w:val="24"/>
          <w:szCs w:val="24"/>
        </w:rPr>
      </w:pPr>
      <w:r w:rsidRPr="008943D1">
        <w:rPr>
          <w:rFonts w:ascii="Times New Roman" w:eastAsia="Calibri" w:hAnsi="Times New Roman"/>
          <w:sz w:val="24"/>
          <w:szCs w:val="24"/>
        </w:rPr>
        <w:t xml:space="preserve">Според данните в стандартния формуляр, площта на местообитанието в зона „Козлодуй“ е 39,8 </w:t>
      </w:r>
      <w:r w:rsidRPr="008943D1">
        <w:rPr>
          <w:rFonts w:ascii="Times New Roman" w:eastAsia="Calibri" w:hAnsi="Times New Roman"/>
          <w:sz w:val="24"/>
          <w:szCs w:val="24"/>
          <w:lang w:val="en-US"/>
        </w:rPr>
        <w:t>ha</w:t>
      </w:r>
      <w:r w:rsidRPr="008943D1">
        <w:rPr>
          <w:rFonts w:ascii="Times New Roman" w:eastAsia="Calibri" w:hAnsi="Times New Roman"/>
          <w:sz w:val="24"/>
          <w:szCs w:val="24"/>
        </w:rPr>
        <w:t xml:space="preserve">.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съществуващата площ в СФ на зоната (60,18 </w:t>
      </w:r>
      <w:r w:rsidRPr="008943D1">
        <w:rPr>
          <w:rFonts w:ascii="Times New Roman" w:eastAsia="Calibri" w:hAnsi="Times New Roman"/>
          <w:sz w:val="24"/>
          <w:szCs w:val="24"/>
          <w:lang w:val="en-US"/>
        </w:rPr>
        <w:t>ha</w:t>
      </w:r>
      <w:r w:rsidRPr="008943D1">
        <w:rPr>
          <w:rFonts w:ascii="Times New Roman" w:eastAsia="Calibri" w:hAnsi="Times New Roman"/>
          <w:sz w:val="24"/>
          <w:szCs w:val="24"/>
        </w:rPr>
        <w:t>).</w:t>
      </w:r>
    </w:p>
    <w:p w:rsidR="008943D1" w:rsidRPr="008943D1" w:rsidRDefault="008943D1" w:rsidP="008943D1">
      <w:pPr>
        <w:spacing w:after="0" w:line="240" w:lineRule="auto"/>
        <w:ind w:firstLine="709"/>
        <w:jc w:val="both"/>
        <w:rPr>
          <w:rFonts w:ascii="Times New Roman" w:eastAsia="Calibri" w:hAnsi="Times New Roman"/>
          <w:sz w:val="24"/>
          <w:szCs w:val="24"/>
        </w:rPr>
      </w:pPr>
      <w:r w:rsidRPr="008943D1">
        <w:rPr>
          <w:rFonts w:ascii="Times New Roman" w:eastAsia="Calibri" w:hAnsi="Times New Roman"/>
          <w:sz w:val="24"/>
          <w:szCs w:val="24"/>
        </w:rPr>
        <w:t xml:space="preserve">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по критерии „Структура и функции“ и „Бъдещи перспективи (заплахи и влияния)“ е </w:t>
      </w:r>
      <w:r w:rsidRPr="008943D1">
        <w:rPr>
          <w:rFonts w:ascii="Times New Roman" w:eastAsia="Calibri" w:hAnsi="Times New Roman"/>
          <w:sz w:val="24"/>
          <w:szCs w:val="24"/>
        </w:rPr>
        <w:lastRenderedPageBreak/>
        <w:t>оценено в благоприятно състояние. Оценката се основава на установена по-малка от посочената за референтна площ в стандартния формуляр. Останалите параметри са в благоприятно състояние.</w:t>
      </w:r>
      <w:r w:rsidRPr="008943D1">
        <w:rPr>
          <w:rFonts w:ascii="Times New Roman" w:eastAsia="Calibri" w:hAnsi="Times New Roman"/>
          <w:sz w:val="24"/>
          <w:szCs w:val="24"/>
          <w:lang w:val="en-US"/>
        </w:rPr>
        <w:t xml:space="preserve"> </w:t>
      </w:r>
      <w:proofErr w:type="spellStart"/>
      <w:proofErr w:type="gramStart"/>
      <w:r w:rsidRPr="008943D1">
        <w:rPr>
          <w:rFonts w:ascii="Times New Roman" w:eastAsia="Calibri" w:hAnsi="Times New Roman"/>
          <w:sz w:val="24"/>
          <w:szCs w:val="24"/>
          <w:lang w:val="en-US"/>
        </w:rPr>
        <w:t>Като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основни</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заплахи</w:t>
      </w:r>
      <w:r w:rsidRPr="008943D1">
        <w:rPr>
          <w:rFonts w:ascii="Times New Roman" w:eastAsia="Calibri" w:hAnsi="Times New Roman"/>
          <w:sz w:val="24"/>
          <w:szCs w:val="24"/>
          <w:lang w:val="en-US"/>
        </w:rPr>
        <w:t xml:space="preserve"> в </w:t>
      </w:r>
      <w:proofErr w:type="spellStart"/>
      <w:r w:rsidRPr="008943D1">
        <w:rPr>
          <w:rFonts w:ascii="Times New Roman" w:eastAsia="Calibri" w:hAnsi="Times New Roman"/>
          <w:sz w:val="24"/>
          <w:szCs w:val="24"/>
          <w:lang w:val="en-US"/>
        </w:rPr>
        <w:t>бъдеще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посочени</w:t>
      </w:r>
      <w:proofErr w:type="spellEnd"/>
      <w:r w:rsidRPr="008943D1">
        <w:rPr>
          <w:rFonts w:ascii="Times New Roman" w:eastAsia="Calibri" w:hAnsi="Times New Roman"/>
          <w:sz w:val="24"/>
          <w:szCs w:val="24"/>
        </w:rPr>
        <w:t xml:space="preserve"> разораването и превръщането на териториите в селскостопански площи, пълната липса на </w:t>
      </w:r>
      <w:proofErr w:type="spellStart"/>
      <w:r w:rsidRPr="008943D1">
        <w:rPr>
          <w:rFonts w:ascii="Times New Roman" w:eastAsia="Calibri" w:hAnsi="Times New Roman"/>
          <w:sz w:val="24"/>
          <w:szCs w:val="24"/>
        </w:rPr>
        <w:t>паша</w:t>
      </w:r>
      <w:proofErr w:type="spellEnd"/>
      <w:r w:rsidRPr="008943D1">
        <w:rPr>
          <w:rFonts w:ascii="Times New Roman" w:eastAsia="Calibri" w:hAnsi="Times New Roman"/>
          <w:sz w:val="24"/>
          <w:szCs w:val="24"/>
        </w:rPr>
        <w:t xml:space="preserve">, която е неблагоприятен фактор за устойчивото съществуване на местообитанието, наличието на инвазивен вид </w:t>
      </w:r>
      <w:r w:rsidRPr="008943D1">
        <w:rPr>
          <w:rFonts w:ascii="Times New Roman" w:eastAsia="Calibri" w:hAnsi="Times New Roman"/>
          <w:sz w:val="24"/>
          <w:szCs w:val="24"/>
          <w:lang w:val="en-US"/>
        </w:rPr>
        <w:t>(</w:t>
      </w:r>
      <w:r w:rsidRPr="008943D1">
        <w:rPr>
          <w:rFonts w:ascii="Times New Roman" w:hAnsi="Times New Roman"/>
          <w:i/>
          <w:sz w:val="24"/>
          <w:szCs w:val="24"/>
          <w:lang w:val="en-US"/>
        </w:rPr>
        <w:t>Ailanthus</w:t>
      </w:r>
      <w:r w:rsidRPr="008943D1">
        <w:rPr>
          <w:rFonts w:ascii="Times New Roman" w:hAnsi="Times New Roman"/>
          <w:i/>
          <w:sz w:val="24"/>
          <w:szCs w:val="24"/>
          <w:lang w:val="ru-RU"/>
        </w:rPr>
        <w:t xml:space="preserve"> </w:t>
      </w:r>
      <w:proofErr w:type="spellStart"/>
      <w:r w:rsidRPr="008943D1">
        <w:rPr>
          <w:rFonts w:ascii="Times New Roman" w:hAnsi="Times New Roman"/>
          <w:i/>
          <w:sz w:val="24"/>
          <w:szCs w:val="24"/>
          <w:lang w:val="en-US"/>
        </w:rPr>
        <w:t>altissima</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в западната част на зоната.</w:t>
      </w:r>
      <w:proofErr w:type="gramEnd"/>
    </w:p>
    <w:p w:rsidR="008943D1" w:rsidRPr="008943D1" w:rsidRDefault="008943D1" w:rsidP="008943D1">
      <w:pPr>
        <w:spacing w:after="0" w:line="240" w:lineRule="auto"/>
        <w:ind w:firstLine="709"/>
        <w:jc w:val="both"/>
        <w:rPr>
          <w:rFonts w:ascii="Times New Roman" w:eastAsia="Calibri" w:hAnsi="Times New Roman"/>
          <w:sz w:val="24"/>
          <w:szCs w:val="24"/>
        </w:rPr>
      </w:pPr>
      <w:r w:rsidRPr="008943D1">
        <w:rPr>
          <w:rFonts w:ascii="Times New Roman" w:eastAsia="Calibri" w:hAnsi="Times New Roman"/>
          <w:sz w:val="24"/>
          <w:szCs w:val="24"/>
        </w:rPr>
        <w:t>Според стандартният формуляр, местообитанието в зоната е с оценки за „Представителност“ „</w:t>
      </w:r>
      <w:r w:rsidRPr="008943D1">
        <w:rPr>
          <w:rFonts w:ascii="Times New Roman" w:eastAsia="Calibri" w:hAnsi="Times New Roman"/>
          <w:sz w:val="24"/>
          <w:szCs w:val="24"/>
          <w:lang w:val="en-US"/>
        </w:rPr>
        <w:t>B</w:t>
      </w:r>
      <w:r w:rsidRPr="008943D1">
        <w:rPr>
          <w:rFonts w:ascii="Times New Roman" w:eastAsia="Calibri" w:hAnsi="Times New Roman"/>
          <w:sz w:val="24"/>
          <w:szCs w:val="24"/>
        </w:rPr>
        <w:t>“, за „Относителна площ“ „C“ и за „Степен на опазване“ „</w:t>
      </w:r>
      <w:r w:rsidRPr="008943D1">
        <w:rPr>
          <w:rFonts w:ascii="Times New Roman" w:eastAsia="Calibri" w:hAnsi="Times New Roman"/>
          <w:sz w:val="24"/>
          <w:szCs w:val="24"/>
          <w:lang w:val="en-US"/>
        </w:rPr>
        <w:t>C</w:t>
      </w:r>
      <w:r w:rsidRPr="008943D1">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8943D1">
        <w:rPr>
          <w:rFonts w:ascii="Times New Roman" w:eastAsia="Calibri" w:hAnsi="Times New Roman"/>
          <w:sz w:val="24"/>
          <w:szCs w:val="24"/>
          <w:lang w:val="en-US"/>
        </w:rPr>
        <w:t>B</w:t>
      </w:r>
      <w:r w:rsidRPr="008943D1">
        <w:rPr>
          <w:rFonts w:ascii="Times New Roman" w:eastAsia="Calibri" w:hAnsi="Times New Roman"/>
          <w:sz w:val="24"/>
          <w:szCs w:val="24"/>
        </w:rPr>
        <w:t>“.</w:t>
      </w:r>
    </w:p>
    <w:p w:rsidR="008943D1" w:rsidRPr="008943D1" w:rsidRDefault="008943D1" w:rsidP="008943D1">
      <w:pPr>
        <w:rPr>
          <w:rFonts w:ascii="Times New Roman" w:eastAsia="Calibri"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8943D1" w:rsidRPr="008943D1" w:rsidTr="00B44215">
        <w:tc>
          <w:tcPr>
            <w:tcW w:w="2418" w:type="pct"/>
            <w:gridSpan w:val="6"/>
            <w:shd w:val="clear" w:color="auto" w:fill="D9D9D9"/>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Annex</w:t>
            </w:r>
            <w:proofErr w:type="spellEnd"/>
            <w:r w:rsidRPr="008943D1">
              <w:rPr>
                <w:rFonts w:ascii="Times New Roman" w:hAnsi="Times New Roman"/>
                <w:b/>
                <w:color w:val="000000"/>
                <w:position w:val="-1"/>
                <w:sz w:val="20"/>
                <w:szCs w:val="20"/>
              </w:rPr>
              <w:t xml:space="preserve"> I </w:t>
            </w:r>
            <w:proofErr w:type="spellStart"/>
            <w:r w:rsidRPr="008943D1">
              <w:rPr>
                <w:rFonts w:ascii="Times New Roman" w:hAnsi="Times New Roman"/>
                <w:b/>
                <w:color w:val="000000"/>
                <w:position w:val="-1"/>
                <w:sz w:val="20"/>
                <w:szCs w:val="20"/>
              </w:rPr>
              <w:t>Habitat</w:t>
            </w:r>
            <w:proofErr w:type="spellEnd"/>
            <w:r w:rsidRPr="008943D1">
              <w:rPr>
                <w:rFonts w:ascii="Times New Roman" w:hAnsi="Times New Roman"/>
                <w:b/>
                <w:color w:val="000000"/>
                <w:position w:val="-1"/>
                <w:sz w:val="20"/>
                <w:szCs w:val="20"/>
              </w:rPr>
              <w:t xml:space="preserve"> </w:t>
            </w:r>
            <w:proofErr w:type="spellStart"/>
            <w:r w:rsidRPr="008943D1">
              <w:rPr>
                <w:rFonts w:ascii="Times New Roman" w:hAnsi="Times New Roman"/>
                <w:b/>
                <w:color w:val="000000"/>
                <w:position w:val="-1"/>
                <w:sz w:val="20"/>
                <w:szCs w:val="20"/>
              </w:rPr>
              <w:t>types</w:t>
            </w:r>
            <w:proofErr w:type="spellEnd"/>
          </w:p>
        </w:tc>
        <w:tc>
          <w:tcPr>
            <w:tcW w:w="2582" w:type="pct"/>
            <w:gridSpan w:val="4"/>
            <w:shd w:val="clear" w:color="auto" w:fill="D9D9D9"/>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Site</w:t>
            </w:r>
            <w:proofErr w:type="spellEnd"/>
            <w:r w:rsidRPr="008943D1">
              <w:rPr>
                <w:rFonts w:ascii="Times New Roman" w:hAnsi="Times New Roman"/>
                <w:b/>
                <w:color w:val="000000"/>
                <w:position w:val="-1"/>
                <w:sz w:val="20"/>
                <w:szCs w:val="20"/>
              </w:rPr>
              <w:t xml:space="preserve"> </w:t>
            </w:r>
            <w:proofErr w:type="spellStart"/>
            <w:r w:rsidRPr="008943D1">
              <w:rPr>
                <w:rFonts w:ascii="Times New Roman" w:hAnsi="Times New Roman"/>
                <w:b/>
                <w:color w:val="000000"/>
                <w:position w:val="-1"/>
                <w:sz w:val="20"/>
                <w:szCs w:val="20"/>
              </w:rPr>
              <w:t>assessment</w:t>
            </w:r>
            <w:proofErr w:type="spellEnd"/>
          </w:p>
        </w:tc>
      </w:tr>
      <w:tr w:rsidR="008943D1" w:rsidRPr="008943D1" w:rsidTr="00B44215">
        <w:tc>
          <w:tcPr>
            <w:tcW w:w="339" w:type="pct"/>
            <w:shd w:val="clear" w:color="auto" w:fill="D9D9D9"/>
            <w:vAlign w:val="center"/>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Code</w:t>
            </w:r>
            <w:proofErr w:type="spellEnd"/>
          </w:p>
        </w:tc>
        <w:tc>
          <w:tcPr>
            <w:tcW w:w="239" w:type="pct"/>
            <w:shd w:val="clear" w:color="auto" w:fill="D9D9D9"/>
            <w:vAlign w:val="center"/>
          </w:tcPr>
          <w:p w:rsidR="008943D1" w:rsidRPr="008943D1" w:rsidRDefault="008943D1" w:rsidP="008943D1">
            <w:pPr>
              <w:rPr>
                <w:rFonts w:ascii="Times New Roman" w:hAnsi="Times New Roman"/>
                <w:b/>
                <w:color w:val="000000"/>
                <w:position w:val="-1"/>
                <w:sz w:val="20"/>
                <w:szCs w:val="20"/>
              </w:rPr>
            </w:pPr>
            <w:r w:rsidRPr="008943D1">
              <w:rPr>
                <w:rFonts w:ascii="Times New Roman" w:hAnsi="Times New Roman"/>
                <w:b/>
                <w:color w:val="000000"/>
                <w:position w:val="-1"/>
                <w:sz w:val="20"/>
                <w:szCs w:val="20"/>
              </w:rPr>
              <w:t>PF</w:t>
            </w:r>
          </w:p>
        </w:tc>
        <w:tc>
          <w:tcPr>
            <w:tcW w:w="250" w:type="pct"/>
            <w:shd w:val="clear" w:color="auto" w:fill="D9D9D9"/>
            <w:vAlign w:val="center"/>
          </w:tcPr>
          <w:p w:rsidR="008943D1" w:rsidRPr="008943D1" w:rsidRDefault="008943D1" w:rsidP="008943D1">
            <w:pPr>
              <w:rPr>
                <w:rFonts w:ascii="Times New Roman" w:hAnsi="Times New Roman"/>
                <w:b/>
                <w:color w:val="000000"/>
                <w:position w:val="-1"/>
                <w:sz w:val="20"/>
                <w:szCs w:val="20"/>
              </w:rPr>
            </w:pPr>
            <w:r w:rsidRPr="008943D1">
              <w:rPr>
                <w:rFonts w:ascii="Times New Roman" w:hAnsi="Times New Roman"/>
                <w:b/>
                <w:color w:val="000000"/>
                <w:position w:val="-1"/>
                <w:sz w:val="20"/>
                <w:szCs w:val="20"/>
              </w:rPr>
              <w:t>NP</w:t>
            </w:r>
          </w:p>
        </w:tc>
        <w:tc>
          <w:tcPr>
            <w:tcW w:w="540" w:type="pct"/>
            <w:shd w:val="clear" w:color="auto" w:fill="D9D9D9"/>
            <w:vAlign w:val="center"/>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Cover</w:t>
            </w:r>
            <w:proofErr w:type="spellEnd"/>
            <w:r w:rsidRPr="008943D1">
              <w:rPr>
                <w:rFonts w:ascii="Times New Roman" w:hAnsi="Times New Roman"/>
                <w:b/>
                <w:color w:val="000000"/>
                <w:position w:val="-1"/>
                <w:sz w:val="20"/>
                <w:szCs w:val="20"/>
              </w:rPr>
              <w:t xml:space="preserve"> (</w:t>
            </w:r>
            <w:proofErr w:type="spellStart"/>
            <w:r w:rsidRPr="008943D1">
              <w:rPr>
                <w:rFonts w:ascii="Times New Roman" w:hAnsi="Times New Roman"/>
                <w:b/>
                <w:color w:val="000000"/>
                <w:position w:val="-1"/>
                <w:sz w:val="20"/>
                <w:szCs w:val="20"/>
              </w:rPr>
              <w:t>ha</w:t>
            </w:r>
            <w:proofErr w:type="spellEnd"/>
            <w:r w:rsidRPr="008943D1">
              <w:rPr>
                <w:rFonts w:ascii="Times New Roman" w:hAnsi="Times New Roman"/>
                <w:b/>
                <w:color w:val="000000"/>
                <w:position w:val="-1"/>
                <w:sz w:val="20"/>
                <w:szCs w:val="20"/>
              </w:rPr>
              <w:t>)</w:t>
            </w:r>
          </w:p>
        </w:tc>
        <w:tc>
          <w:tcPr>
            <w:tcW w:w="545" w:type="pct"/>
            <w:shd w:val="clear" w:color="auto" w:fill="D9D9D9"/>
            <w:vAlign w:val="center"/>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Cave</w:t>
            </w:r>
            <w:proofErr w:type="spellEnd"/>
            <w:r w:rsidRPr="008943D1">
              <w:rPr>
                <w:rFonts w:ascii="Times New Roman" w:hAnsi="Times New Roman"/>
                <w:b/>
                <w:color w:val="000000"/>
                <w:position w:val="-1"/>
                <w:sz w:val="20"/>
                <w:szCs w:val="20"/>
              </w:rPr>
              <w:t xml:space="preserve"> (</w:t>
            </w:r>
            <w:proofErr w:type="spellStart"/>
            <w:r w:rsidRPr="008943D1">
              <w:rPr>
                <w:rFonts w:ascii="Times New Roman" w:hAnsi="Times New Roman"/>
                <w:b/>
                <w:color w:val="000000"/>
                <w:position w:val="-1"/>
                <w:sz w:val="20"/>
                <w:szCs w:val="20"/>
              </w:rPr>
              <w:t>number</w:t>
            </w:r>
            <w:proofErr w:type="spellEnd"/>
            <w:r w:rsidRPr="008943D1">
              <w:rPr>
                <w:rFonts w:ascii="Times New Roman" w:hAnsi="Times New Roman"/>
                <w:b/>
                <w:color w:val="000000"/>
                <w:position w:val="-1"/>
                <w:sz w:val="20"/>
                <w:szCs w:val="20"/>
              </w:rPr>
              <w:t>)</w:t>
            </w:r>
          </w:p>
        </w:tc>
        <w:tc>
          <w:tcPr>
            <w:tcW w:w="505" w:type="pct"/>
            <w:shd w:val="clear" w:color="auto" w:fill="D9D9D9"/>
            <w:vAlign w:val="center"/>
          </w:tcPr>
          <w:p w:rsidR="008943D1" w:rsidRPr="008943D1" w:rsidRDefault="008943D1" w:rsidP="008943D1">
            <w:pPr>
              <w:rPr>
                <w:rFonts w:ascii="Times New Roman" w:hAnsi="Times New Roman"/>
                <w:b/>
                <w:color w:val="000000"/>
                <w:position w:val="-1"/>
                <w:sz w:val="20"/>
                <w:szCs w:val="20"/>
              </w:rPr>
            </w:pPr>
            <w:r w:rsidRPr="008943D1">
              <w:rPr>
                <w:rFonts w:ascii="Times New Roman" w:hAnsi="Times New Roman"/>
                <w:b/>
                <w:color w:val="000000"/>
                <w:position w:val="-1"/>
                <w:sz w:val="20"/>
                <w:szCs w:val="20"/>
              </w:rPr>
              <w:t xml:space="preserve">Data </w:t>
            </w:r>
            <w:proofErr w:type="spellStart"/>
            <w:r w:rsidRPr="008943D1">
              <w:rPr>
                <w:rFonts w:ascii="Times New Roman" w:hAnsi="Times New Roman"/>
                <w:b/>
                <w:color w:val="000000"/>
                <w:position w:val="-1"/>
                <w:sz w:val="20"/>
                <w:szCs w:val="20"/>
              </w:rPr>
              <w:t>quality</w:t>
            </w:r>
            <w:proofErr w:type="spellEnd"/>
          </w:p>
        </w:tc>
        <w:tc>
          <w:tcPr>
            <w:tcW w:w="819" w:type="pct"/>
            <w:shd w:val="clear" w:color="auto" w:fill="D9D9D9"/>
            <w:vAlign w:val="center"/>
          </w:tcPr>
          <w:p w:rsidR="008943D1" w:rsidRPr="008943D1" w:rsidRDefault="008943D1" w:rsidP="008943D1">
            <w:pPr>
              <w:rPr>
                <w:rFonts w:ascii="Times New Roman" w:hAnsi="Times New Roman"/>
                <w:b/>
                <w:color w:val="000000"/>
                <w:position w:val="-1"/>
                <w:sz w:val="20"/>
                <w:szCs w:val="20"/>
              </w:rPr>
            </w:pPr>
            <w:r w:rsidRPr="008943D1">
              <w:rPr>
                <w:rFonts w:ascii="Times New Roman" w:hAnsi="Times New Roman"/>
                <w:b/>
                <w:color w:val="000000"/>
                <w:position w:val="-1"/>
                <w:sz w:val="20"/>
                <w:szCs w:val="20"/>
              </w:rPr>
              <w:t>A/B/C/D</w:t>
            </w:r>
          </w:p>
        </w:tc>
        <w:tc>
          <w:tcPr>
            <w:tcW w:w="1763" w:type="pct"/>
            <w:gridSpan w:val="3"/>
            <w:shd w:val="clear" w:color="auto" w:fill="D9D9D9"/>
            <w:vAlign w:val="center"/>
          </w:tcPr>
          <w:p w:rsidR="008943D1" w:rsidRPr="008943D1" w:rsidRDefault="008943D1" w:rsidP="008943D1">
            <w:pPr>
              <w:rPr>
                <w:rFonts w:ascii="Times New Roman" w:hAnsi="Times New Roman"/>
                <w:b/>
                <w:color w:val="000000"/>
                <w:position w:val="-1"/>
                <w:sz w:val="20"/>
                <w:szCs w:val="20"/>
              </w:rPr>
            </w:pPr>
            <w:r w:rsidRPr="008943D1">
              <w:rPr>
                <w:rFonts w:ascii="Times New Roman" w:hAnsi="Times New Roman"/>
                <w:b/>
                <w:color w:val="000000"/>
                <w:position w:val="-1"/>
                <w:sz w:val="20"/>
                <w:szCs w:val="20"/>
              </w:rPr>
              <w:t>A/B/C</w:t>
            </w:r>
          </w:p>
        </w:tc>
      </w:tr>
      <w:tr w:rsidR="008943D1" w:rsidRPr="008943D1" w:rsidTr="00B44215">
        <w:trPr>
          <w:trHeight w:val="454"/>
        </w:trPr>
        <w:tc>
          <w:tcPr>
            <w:tcW w:w="339" w:type="pct"/>
          </w:tcPr>
          <w:p w:rsidR="008943D1" w:rsidRPr="008943D1" w:rsidRDefault="008943D1" w:rsidP="008943D1">
            <w:pPr>
              <w:rPr>
                <w:rFonts w:ascii="Times New Roman" w:hAnsi="Times New Roman"/>
                <w:b/>
                <w:color w:val="000000"/>
                <w:position w:val="-1"/>
                <w:sz w:val="20"/>
                <w:szCs w:val="20"/>
              </w:rPr>
            </w:pPr>
          </w:p>
        </w:tc>
        <w:tc>
          <w:tcPr>
            <w:tcW w:w="239" w:type="pct"/>
          </w:tcPr>
          <w:p w:rsidR="008943D1" w:rsidRPr="008943D1" w:rsidRDefault="008943D1" w:rsidP="008943D1">
            <w:pPr>
              <w:rPr>
                <w:rFonts w:ascii="Times New Roman" w:hAnsi="Times New Roman"/>
                <w:b/>
                <w:color w:val="000000"/>
                <w:position w:val="-1"/>
                <w:sz w:val="20"/>
                <w:szCs w:val="20"/>
              </w:rPr>
            </w:pPr>
          </w:p>
        </w:tc>
        <w:tc>
          <w:tcPr>
            <w:tcW w:w="250" w:type="pct"/>
          </w:tcPr>
          <w:p w:rsidR="008943D1" w:rsidRPr="008943D1" w:rsidRDefault="008943D1" w:rsidP="008943D1">
            <w:pPr>
              <w:rPr>
                <w:rFonts w:ascii="Times New Roman" w:hAnsi="Times New Roman"/>
                <w:b/>
                <w:color w:val="000000"/>
                <w:position w:val="-1"/>
                <w:sz w:val="20"/>
                <w:szCs w:val="20"/>
              </w:rPr>
            </w:pPr>
          </w:p>
        </w:tc>
        <w:tc>
          <w:tcPr>
            <w:tcW w:w="540" w:type="pct"/>
          </w:tcPr>
          <w:p w:rsidR="008943D1" w:rsidRPr="008943D1" w:rsidRDefault="008943D1" w:rsidP="008943D1">
            <w:pPr>
              <w:rPr>
                <w:rFonts w:ascii="Times New Roman" w:hAnsi="Times New Roman"/>
                <w:b/>
                <w:color w:val="000000"/>
                <w:position w:val="-1"/>
                <w:sz w:val="20"/>
                <w:szCs w:val="20"/>
              </w:rPr>
            </w:pPr>
          </w:p>
        </w:tc>
        <w:tc>
          <w:tcPr>
            <w:tcW w:w="545" w:type="pct"/>
          </w:tcPr>
          <w:p w:rsidR="008943D1" w:rsidRPr="008943D1" w:rsidRDefault="008943D1" w:rsidP="008943D1">
            <w:pPr>
              <w:rPr>
                <w:rFonts w:ascii="Times New Roman" w:hAnsi="Times New Roman"/>
                <w:b/>
                <w:color w:val="000000"/>
                <w:position w:val="-1"/>
                <w:sz w:val="20"/>
                <w:szCs w:val="20"/>
              </w:rPr>
            </w:pPr>
          </w:p>
        </w:tc>
        <w:tc>
          <w:tcPr>
            <w:tcW w:w="505" w:type="pct"/>
          </w:tcPr>
          <w:p w:rsidR="008943D1" w:rsidRPr="008943D1" w:rsidRDefault="008943D1" w:rsidP="008943D1">
            <w:pPr>
              <w:rPr>
                <w:rFonts w:ascii="Times New Roman" w:hAnsi="Times New Roman"/>
                <w:b/>
                <w:color w:val="000000"/>
                <w:position w:val="-1"/>
                <w:sz w:val="20"/>
                <w:szCs w:val="20"/>
              </w:rPr>
            </w:pPr>
          </w:p>
        </w:tc>
        <w:tc>
          <w:tcPr>
            <w:tcW w:w="819" w:type="pct"/>
          </w:tcPr>
          <w:p w:rsidR="008943D1" w:rsidRPr="008943D1" w:rsidRDefault="008943D1" w:rsidP="008943D1">
            <w:pPr>
              <w:rPr>
                <w:rFonts w:ascii="Times New Roman" w:hAnsi="Times New Roman"/>
                <w:b/>
                <w:noProof/>
                <w:color w:val="000000"/>
                <w:position w:val="-1"/>
                <w:sz w:val="20"/>
                <w:szCs w:val="20"/>
              </w:rPr>
            </w:pPr>
            <w:r w:rsidRPr="008943D1">
              <w:rPr>
                <w:rFonts w:ascii="Times New Roman" w:hAnsi="Times New Roman"/>
                <w:b/>
                <w:noProof/>
                <w:color w:val="000000"/>
                <w:position w:val="-1"/>
                <w:sz w:val="20"/>
                <w:szCs w:val="20"/>
              </w:rPr>
              <w:t>Representativity</w:t>
            </w:r>
          </w:p>
        </w:tc>
        <w:tc>
          <w:tcPr>
            <w:tcW w:w="657" w:type="pct"/>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Relative</w:t>
            </w:r>
            <w:proofErr w:type="spellEnd"/>
            <w:r w:rsidRPr="008943D1">
              <w:rPr>
                <w:rFonts w:ascii="Times New Roman" w:hAnsi="Times New Roman"/>
                <w:b/>
                <w:color w:val="000000"/>
                <w:position w:val="-1"/>
                <w:sz w:val="20"/>
                <w:szCs w:val="20"/>
              </w:rPr>
              <w:t xml:space="preserve"> </w:t>
            </w:r>
            <w:proofErr w:type="spellStart"/>
            <w:r w:rsidRPr="008943D1">
              <w:rPr>
                <w:rFonts w:ascii="Times New Roman" w:hAnsi="Times New Roman"/>
                <w:b/>
                <w:color w:val="000000"/>
                <w:position w:val="-1"/>
                <w:sz w:val="20"/>
                <w:szCs w:val="20"/>
              </w:rPr>
              <w:t>Surface</w:t>
            </w:r>
            <w:proofErr w:type="spellEnd"/>
          </w:p>
        </w:tc>
        <w:tc>
          <w:tcPr>
            <w:tcW w:w="686" w:type="pct"/>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Conservation</w:t>
            </w:r>
            <w:proofErr w:type="spellEnd"/>
          </w:p>
        </w:tc>
        <w:tc>
          <w:tcPr>
            <w:tcW w:w="420" w:type="pct"/>
          </w:tcPr>
          <w:p w:rsidR="008943D1" w:rsidRPr="008943D1" w:rsidRDefault="008943D1" w:rsidP="008943D1">
            <w:pPr>
              <w:rPr>
                <w:rFonts w:ascii="Times New Roman" w:hAnsi="Times New Roman"/>
                <w:b/>
                <w:color w:val="000000"/>
                <w:position w:val="-1"/>
                <w:sz w:val="20"/>
                <w:szCs w:val="20"/>
              </w:rPr>
            </w:pPr>
            <w:proofErr w:type="spellStart"/>
            <w:r w:rsidRPr="008943D1">
              <w:rPr>
                <w:rFonts w:ascii="Times New Roman" w:hAnsi="Times New Roman"/>
                <w:b/>
                <w:color w:val="000000"/>
                <w:position w:val="-1"/>
                <w:sz w:val="20"/>
                <w:szCs w:val="20"/>
              </w:rPr>
              <w:t>Global</w:t>
            </w:r>
            <w:proofErr w:type="spellEnd"/>
          </w:p>
        </w:tc>
      </w:tr>
      <w:tr w:rsidR="008943D1" w:rsidRPr="008943D1" w:rsidTr="00B44215">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8943D1" w:rsidRPr="008943D1" w:rsidRDefault="008943D1" w:rsidP="008943D1">
            <w:pPr>
              <w:rPr>
                <w:rFonts w:ascii="Times New Roman" w:hAnsi="Times New Roman"/>
                <w:position w:val="-1"/>
                <w:sz w:val="20"/>
                <w:szCs w:val="20"/>
                <w:lang w:val="en-US"/>
              </w:rPr>
            </w:pPr>
            <w:r w:rsidRPr="008943D1">
              <w:rPr>
                <w:rFonts w:ascii="Times New Roman" w:eastAsia="Calibri" w:hAnsi="Times New Roman"/>
                <w:sz w:val="20"/>
                <w:szCs w:val="20"/>
                <w:lang w:val="en-US"/>
              </w:rPr>
              <w:t>6250</w:t>
            </w:r>
          </w:p>
        </w:tc>
        <w:tc>
          <w:tcPr>
            <w:tcW w:w="239" w:type="pct"/>
            <w:vAlign w:val="center"/>
          </w:tcPr>
          <w:p w:rsidR="008943D1" w:rsidRPr="008943D1" w:rsidRDefault="008943D1" w:rsidP="008943D1">
            <w:pPr>
              <w:rPr>
                <w:rFonts w:ascii="Times New Roman" w:hAnsi="Times New Roman"/>
                <w:position w:val="-1"/>
                <w:sz w:val="20"/>
                <w:szCs w:val="20"/>
                <w:lang w:val="en-US"/>
              </w:rPr>
            </w:pPr>
          </w:p>
        </w:tc>
        <w:tc>
          <w:tcPr>
            <w:tcW w:w="250" w:type="pct"/>
            <w:vAlign w:val="center"/>
          </w:tcPr>
          <w:p w:rsidR="008943D1" w:rsidRPr="008943D1" w:rsidRDefault="008943D1" w:rsidP="008943D1">
            <w:pPr>
              <w:rPr>
                <w:rFonts w:ascii="Times New Roman" w:hAnsi="Times New Roman"/>
                <w:position w:val="-1"/>
                <w:sz w:val="20"/>
                <w:szCs w:val="20"/>
                <w:lang w:val="en-US"/>
              </w:rPr>
            </w:pPr>
          </w:p>
        </w:tc>
        <w:tc>
          <w:tcPr>
            <w:tcW w:w="540" w:type="pct"/>
            <w:vAlign w:val="center"/>
          </w:tcPr>
          <w:p w:rsidR="008943D1" w:rsidRPr="008943D1" w:rsidRDefault="008943D1" w:rsidP="008943D1">
            <w:pPr>
              <w:rPr>
                <w:rFonts w:ascii="Times New Roman" w:hAnsi="Times New Roman"/>
                <w:position w:val="-1"/>
                <w:sz w:val="20"/>
                <w:szCs w:val="20"/>
              </w:rPr>
            </w:pPr>
            <w:r w:rsidRPr="008943D1">
              <w:rPr>
                <w:rFonts w:ascii="Times New Roman" w:hAnsi="Times New Roman"/>
                <w:position w:val="-1"/>
                <w:sz w:val="20"/>
                <w:szCs w:val="20"/>
              </w:rPr>
              <w:t>39,8</w:t>
            </w:r>
          </w:p>
        </w:tc>
        <w:tc>
          <w:tcPr>
            <w:tcW w:w="545" w:type="pct"/>
            <w:vAlign w:val="center"/>
          </w:tcPr>
          <w:p w:rsidR="008943D1" w:rsidRPr="008943D1" w:rsidRDefault="008943D1" w:rsidP="008943D1">
            <w:pPr>
              <w:rPr>
                <w:rFonts w:ascii="Times New Roman" w:hAnsi="Times New Roman"/>
                <w:position w:val="-1"/>
                <w:sz w:val="20"/>
                <w:szCs w:val="20"/>
                <w:lang w:val="en-US"/>
              </w:rPr>
            </w:pPr>
          </w:p>
        </w:tc>
        <w:tc>
          <w:tcPr>
            <w:tcW w:w="505" w:type="pct"/>
            <w:vAlign w:val="center"/>
          </w:tcPr>
          <w:p w:rsidR="008943D1" w:rsidRPr="008943D1" w:rsidRDefault="008943D1" w:rsidP="008943D1">
            <w:pPr>
              <w:rPr>
                <w:rFonts w:ascii="Times New Roman" w:hAnsi="Times New Roman"/>
                <w:position w:val="-1"/>
                <w:sz w:val="20"/>
                <w:szCs w:val="20"/>
                <w:lang w:val="en-US"/>
              </w:rPr>
            </w:pPr>
            <w:r w:rsidRPr="008943D1">
              <w:rPr>
                <w:rFonts w:ascii="Times New Roman" w:hAnsi="Times New Roman"/>
                <w:position w:val="-1"/>
                <w:sz w:val="20"/>
                <w:szCs w:val="20"/>
                <w:lang w:val="en-US"/>
              </w:rPr>
              <w:t>G</w:t>
            </w:r>
          </w:p>
        </w:tc>
        <w:tc>
          <w:tcPr>
            <w:tcW w:w="819" w:type="pct"/>
            <w:vAlign w:val="center"/>
          </w:tcPr>
          <w:p w:rsidR="008943D1" w:rsidRPr="008943D1" w:rsidRDefault="008943D1" w:rsidP="008943D1">
            <w:pPr>
              <w:rPr>
                <w:rFonts w:ascii="Times New Roman" w:hAnsi="Times New Roman"/>
                <w:position w:val="-1"/>
                <w:sz w:val="20"/>
                <w:szCs w:val="20"/>
                <w:lang w:val="en-US"/>
              </w:rPr>
            </w:pPr>
            <w:r w:rsidRPr="008943D1">
              <w:rPr>
                <w:rFonts w:ascii="Times New Roman" w:hAnsi="Times New Roman"/>
                <w:position w:val="-1"/>
                <w:sz w:val="20"/>
                <w:szCs w:val="20"/>
                <w:lang w:val="en-US"/>
              </w:rPr>
              <w:t>B</w:t>
            </w:r>
          </w:p>
        </w:tc>
        <w:tc>
          <w:tcPr>
            <w:tcW w:w="657" w:type="pct"/>
            <w:vAlign w:val="center"/>
          </w:tcPr>
          <w:p w:rsidR="008943D1" w:rsidRPr="008943D1" w:rsidRDefault="008943D1" w:rsidP="008943D1">
            <w:pPr>
              <w:rPr>
                <w:rFonts w:ascii="Times New Roman" w:hAnsi="Times New Roman"/>
                <w:position w:val="-1"/>
                <w:sz w:val="20"/>
                <w:szCs w:val="20"/>
                <w:lang w:val="en-US"/>
              </w:rPr>
            </w:pPr>
            <w:r w:rsidRPr="008943D1">
              <w:rPr>
                <w:rFonts w:ascii="Times New Roman" w:hAnsi="Times New Roman"/>
                <w:position w:val="-1"/>
                <w:sz w:val="20"/>
                <w:szCs w:val="20"/>
                <w:lang w:val="en-US"/>
              </w:rPr>
              <w:t>C</w:t>
            </w:r>
          </w:p>
        </w:tc>
        <w:tc>
          <w:tcPr>
            <w:tcW w:w="686" w:type="pct"/>
            <w:vAlign w:val="center"/>
          </w:tcPr>
          <w:p w:rsidR="008943D1" w:rsidRPr="008943D1" w:rsidRDefault="008943D1" w:rsidP="008943D1">
            <w:pPr>
              <w:rPr>
                <w:rFonts w:ascii="Times New Roman" w:hAnsi="Times New Roman"/>
                <w:position w:val="-1"/>
                <w:sz w:val="20"/>
                <w:szCs w:val="20"/>
                <w:lang w:val="en-US"/>
              </w:rPr>
            </w:pPr>
            <w:r w:rsidRPr="008943D1">
              <w:rPr>
                <w:rFonts w:ascii="Times New Roman" w:hAnsi="Times New Roman"/>
                <w:position w:val="-1"/>
                <w:sz w:val="20"/>
                <w:szCs w:val="20"/>
                <w:lang w:val="en-US"/>
              </w:rPr>
              <w:t>C</w:t>
            </w:r>
          </w:p>
        </w:tc>
        <w:tc>
          <w:tcPr>
            <w:tcW w:w="420" w:type="pct"/>
            <w:vAlign w:val="center"/>
          </w:tcPr>
          <w:p w:rsidR="008943D1" w:rsidRPr="008943D1" w:rsidRDefault="008943D1" w:rsidP="008943D1">
            <w:pPr>
              <w:rPr>
                <w:rFonts w:ascii="Times New Roman" w:hAnsi="Times New Roman"/>
                <w:position w:val="-1"/>
                <w:sz w:val="20"/>
                <w:szCs w:val="20"/>
                <w:lang w:val="en-US"/>
              </w:rPr>
            </w:pPr>
            <w:r w:rsidRPr="008943D1">
              <w:rPr>
                <w:rFonts w:ascii="Times New Roman" w:hAnsi="Times New Roman"/>
                <w:position w:val="-1"/>
                <w:sz w:val="20"/>
                <w:szCs w:val="20"/>
                <w:lang w:val="en-US"/>
              </w:rPr>
              <w:t>B</w:t>
            </w:r>
          </w:p>
        </w:tc>
      </w:tr>
    </w:tbl>
    <w:p w:rsidR="008943D1" w:rsidRPr="008943D1" w:rsidRDefault="008943D1" w:rsidP="008943D1">
      <w:pPr>
        <w:rPr>
          <w:rFonts w:ascii="Times New Roman" w:eastAsia="Calibri" w:hAnsi="Times New Roman"/>
        </w:rPr>
      </w:pPr>
    </w:p>
    <w:p w:rsidR="008943D1" w:rsidRPr="008943D1" w:rsidRDefault="008943D1" w:rsidP="008943D1">
      <w:pPr>
        <w:spacing w:after="0" w:line="240" w:lineRule="auto"/>
        <w:jc w:val="both"/>
        <w:rPr>
          <w:rFonts w:ascii="Times New Roman" w:eastAsia="Calibri" w:hAnsi="Times New Roman"/>
          <w:sz w:val="24"/>
          <w:szCs w:val="24"/>
        </w:rPr>
      </w:pPr>
      <w:r w:rsidRPr="008943D1">
        <w:rPr>
          <w:rFonts w:ascii="Times New Roman" w:eastAsia="Calibri" w:hAnsi="Times New Roman"/>
          <w:b/>
          <w:sz w:val="24"/>
          <w:szCs w:val="24"/>
        </w:rPr>
        <w:t>5. Анализ на наличната информация</w:t>
      </w:r>
    </w:p>
    <w:p w:rsidR="008943D1" w:rsidRPr="008943D1" w:rsidRDefault="008943D1" w:rsidP="008943D1">
      <w:pPr>
        <w:spacing w:after="0" w:line="240" w:lineRule="auto"/>
        <w:ind w:firstLine="709"/>
        <w:jc w:val="both"/>
        <w:rPr>
          <w:rFonts w:ascii="Times New Roman" w:hAnsi="Times New Roman"/>
          <w:sz w:val="24"/>
          <w:szCs w:val="24"/>
          <w:lang w:eastAsia="bg-BG"/>
        </w:rPr>
      </w:pPr>
      <w:proofErr w:type="spellStart"/>
      <w:r w:rsidRPr="008943D1">
        <w:rPr>
          <w:rFonts w:ascii="Times New Roman" w:eastAsia="Calibri" w:hAnsi="Times New Roman"/>
          <w:sz w:val="24"/>
          <w:szCs w:val="24"/>
          <w:lang w:val="en-US"/>
        </w:rPr>
        <w:t>При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определянето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природозащитните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цели</w:t>
      </w:r>
      <w:proofErr w:type="spellEnd"/>
      <w:r w:rsidRPr="008943D1">
        <w:rPr>
          <w:rFonts w:ascii="Times New Roman" w:eastAsia="Calibri" w:hAnsi="Times New Roman"/>
          <w:sz w:val="24"/>
          <w:szCs w:val="24"/>
          <w:lang w:val="en-US"/>
        </w:rPr>
        <w:t xml:space="preserve"> е </w:t>
      </w:r>
      <w:proofErr w:type="spellStart"/>
      <w:r w:rsidRPr="008943D1">
        <w:rPr>
          <w:rFonts w:ascii="Times New Roman" w:eastAsia="Calibri" w:hAnsi="Times New Roman"/>
          <w:sz w:val="24"/>
          <w:szCs w:val="24"/>
          <w:lang w:val="en-US"/>
        </w:rPr>
        <w:t>използвана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информацията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за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разпространението</w:t>
      </w:r>
      <w:proofErr w:type="spellEnd"/>
      <w:r w:rsidRPr="008943D1">
        <w:rPr>
          <w:rFonts w:ascii="Times New Roman" w:eastAsia="Calibri" w:hAnsi="Times New Roman"/>
          <w:sz w:val="24"/>
          <w:szCs w:val="24"/>
          <w:lang w:val="en-US"/>
        </w:rPr>
        <w:t xml:space="preserve"> и </w:t>
      </w:r>
      <w:proofErr w:type="spellStart"/>
      <w:r w:rsidRPr="008943D1">
        <w:rPr>
          <w:rFonts w:ascii="Times New Roman" w:eastAsia="Calibri" w:hAnsi="Times New Roman"/>
          <w:sz w:val="24"/>
          <w:szCs w:val="24"/>
          <w:lang w:val="en-US"/>
        </w:rPr>
        <w:t>състоянието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местообитанието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предоставена</w:t>
      </w:r>
      <w:proofErr w:type="spellEnd"/>
      <w:r w:rsidRPr="008943D1">
        <w:rPr>
          <w:rFonts w:ascii="Times New Roman" w:eastAsia="Calibri" w:hAnsi="Times New Roman"/>
          <w:sz w:val="24"/>
          <w:szCs w:val="24"/>
          <w:lang w:val="en-US"/>
        </w:rPr>
        <w:t xml:space="preserve"> в </w:t>
      </w:r>
      <w:proofErr w:type="spellStart"/>
      <w:r w:rsidRPr="008943D1">
        <w:rPr>
          <w:rFonts w:ascii="Times New Roman" w:eastAsia="Calibri" w:hAnsi="Times New Roman"/>
          <w:sz w:val="24"/>
          <w:szCs w:val="24"/>
          <w:lang w:val="en-US"/>
        </w:rPr>
        <w:t>Информационната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система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за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защитени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зони</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от</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екологична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мрежа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Натура</w:t>
      </w:r>
      <w:proofErr w:type="spellEnd"/>
      <w:r w:rsidRPr="008943D1">
        <w:rPr>
          <w:rFonts w:ascii="Times New Roman" w:eastAsia="Calibri" w:hAnsi="Times New Roman"/>
          <w:sz w:val="24"/>
          <w:szCs w:val="24"/>
          <w:lang w:val="en-US"/>
        </w:rPr>
        <w:t xml:space="preserve"> 2000, </w:t>
      </w:r>
      <w:proofErr w:type="spellStart"/>
      <w:r w:rsidRPr="008943D1">
        <w:rPr>
          <w:rFonts w:ascii="Times New Roman" w:eastAsia="Calibri" w:hAnsi="Times New Roman"/>
          <w:sz w:val="24"/>
          <w:szCs w:val="24"/>
          <w:lang w:val="en-US"/>
        </w:rPr>
        <w:t>Докладванията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член</w:t>
      </w:r>
      <w:proofErr w:type="spellEnd"/>
      <w:r w:rsidRPr="008943D1">
        <w:rPr>
          <w:rFonts w:ascii="Times New Roman" w:eastAsia="Calibri" w:hAnsi="Times New Roman"/>
          <w:sz w:val="24"/>
          <w:szCs w:val="24"/>
          <w:lang w:val="en-US"/>
        </w:rPr>
        <w:t xml:space="preserve"> 17 </w:t>
      </w:r>
      <w:proofErr w:type="spellStart"/>
      <w:r w:rsidRPr="008943D1">
        <w:rPr>
          <w:rFonts w:ascii="Times New Roman" w:eastAsia="Calibri" w:hAnsi="Times New Roman"/>
          <w:sz w:val="24"/>
          <w:szCs w:val="24"/>
          <w:lang w:val="en-US"/>
        </w:rPr>
        <w:t>от</w:t>
      </w:r>
      <w:proofErr w:type="spellEnd"/>
      <w:r w:rsidRPr="008943D1">
        <w:rPr>
          <w:rFonts w:ascii="Times New Roman" w:eastAsia="Calibri" w:hAnsi="Times New Roman"/>
          <w:sz w:val="24"/>
          <w:szCs w:val="24"/>
          <w:lang w:val="en-US"/>
        </w:rPr>
        <w:t xml:space="preserve"> 2013 г. и 2019 г</w:t>
      </w:r>
      <w:r w:rsidRPr="008943D1">
        <w:rPr>
          <w:rFonts w:ascii="Times New Roman" w:eastAsia="Calibri" w:hAnsi="Times New Roman"/>
          <w:sz w:val="24"/>
          <w:szCs w:val="24"/>
        </w:rPr>
        <w:t>.</w:t>
      </w:r>
    </w:p>
    <w:p w:rsidR="008943D1" w:rsidRPr="008943D1" w:rsidRDefault="008943D1" w:rsidP="008943D1">
      <w:pPr>
        <w:spacing w:after="0" w:line="240" w:lineRule="auto"/>
        <w:ind w:firstLine="709"/>
        <w:jc w:val="both"/>
        <w:rPr>
          <w:rFonts w:ascii="Times New Roman" w:eastAsia="Calibri" w:hAnsi="Times New Roman"/>
          <w:sz w:val="24"/>
          <w:szCs w:val="24"/>
        </w:rPr>
      </w:pPr>
      <w:proofErr w:type="spellStart"/>
      <w:proofErr w:type="gramStart"/>
      <w:r w:rsidRPr="008943D1">
        <w:rPr>
          <w:rFonts w:ascii="Times New Roman" w:eastAsia="Calibri" w:hAnsi="Times New Roman"/>
          <w:sz w:val="24"/>
          <w:szCs w:val="24"/>
          <w:lang w:val="en-US"/>
        </w:rPr>
        <w:t>През</w:t>
      </w:r>
      <w:proofErr w:type="spellEnd"/>
      <w:r w:rsidRPr="008943D1">
        <w:rPr>
          <w:rFonts w:ascii="Times New Roman" w:eastAsia="Calibri" w:hAnsi="Times New Roman"/>
          <w:sz w:val="24"/>
          <w:szCs w:val="24"/>
          <w:lang w:val="en-US"/>
        </w:rPr>
        <w:t xml:space="preserve"> 2021 г. </w:t>
      </w:r>
      <w:proofErr w:type="spellStart"/>
      <w:r w:rsidRPr="008943D1">
        <w:rPr>
          <w:rFonts w:ascii="Times New Roman" w:eastAsia="Calibri" w:hAnsi="Times New Roman"/>
          <w:sz w:val="24"/>
          <w:szCs w:val="24"/>
          <w:lang w:val="en-US"/>
        </w:rPr>
        <w:t>беше</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извършена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теренна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проверка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за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актуализация</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наличната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информация</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за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състоянието</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на</w:t>
      </w:r>
      <w:proofErr w:type="spellEnd"/>
      <w:r w:rsidRPr="008943D1">
        <w:rPr>
          <w:rFonts w:ascii="Times New Roman" w:eastAsia="Calibri" w:hAnsi="Times New Roman"/>
          <w:sz w:val="24"/>
          <w:szCs w:val="24"/>
          <w:lang w:val="en-US"/>
        </w:rPr>
        <w:t xml:space="preserve"> </w:t>
      </w:r>
      <w:proofErr w:type="spellStart"/>
      <w:r w:rsidRPr="008943D1">
        <w:rPr>
          <w:rFonts w:ascii="Times New Roman" w:eastAsia="Calibri" w:hAnsi="Times New Roman"/>
          <w:sz w:val="24"/>
          <w:szCs w:val="24"/>
          <w:lang w:val="en-US"/>
        </w:rPr>
        <w:t>местообитанието</w:t>
      </w:r>
      <w:proofErr w:type="spellEnd"/>
      <w:r w:rsidRPr="008943D1">
        <w:rPr>
          <w:rFonts w:ascii="Times New Roman" w:eastAsia="Calibri" w:hAnsi="Times New Roman"/>
          <w:sz w:val="24"/>
          <w:szCs w:val="24"/>
          <w:lang w:val="en-US"/>
        </w:rPr>
        <w:t xml:space="preserve"> в </w:t>
      </w:r>
      <w:proofErr w:type="spellStart"/>
      <w:r w:rsidRPr="008943D1">
        <w:rPr>
          <w:rFonts w:ascii="Times New Roman" w:eastAsia="Calibri" w:hAnsi="Times New Roman"/>
          <w:sz w:val="24"/>
          <w:szCs w:val="24"/>
          <w:lang w:val="en-US"/>
        </w:rPr>
        <w:t>зоната</w:t>
      </w:r>
      <w:proofErr w:type="spellEnd"/>
      <w:r w:rsidRPr="008943D1">
        <w:rPr>
          <w:rFonts w:ascii="Times New Roman" w:eastAsia="Calibri" w:hAnsi="Times New Roman"/>
          <w:sz w:val="24"/>
          <w:szCs w:val="24"/>
          <w:lang w:val="en-US"/>
        </w:rPr>
        <w:t>.</w:t>
      </w:r>
      <w:proofErr w:type="gram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Констатирано е, че картирането през 2011-2012 г. отразява и настоящото състояние на местообитанието. Не се налагат корекции на площта и стандартния формуляр на местообитанието.</w:t>
      </w:r>
    </w:p>
    <w:p w:rsidR="008943D1" w:rsidRPr="008943D1" w:rsidRDefault="008943D1" w:rsidP="008943D1">
      <w:pPr>
        <w:spacing w:after="80" w:line="240" w:lineRule="auto"/>
        <w:ind w:firstLine="720"/>
        <w:jc w:val="both"/>
        <w:rPr>
          <w:rFonts w:ascii="Times New Roman" w:eastAsia="Calibri" w:hAnsi="Times New Roman"/>
          <w:sz w:val="24"/>
          <w:szCs w:val="24"/>
        </w:rPr>
      </w:pPr>
      <w:r w:rsidRPr="008943D1">
        <w:rPr>
          <w:rFonts w:ascii="Times New Roman" w:eastAsia="Calibri" w:hAnsi="Times New Roman"/>
          <w:sz w:val="24"/>
          <w:szCs w:val="24"/>
        </w:rPr>
        <w:t>При теренната работа през 2021 г. са направени следните изводи за настоящото състояние на местообитанието, които са отразени в целите, представени в този документ:</w:t>
      </w:r>
    </w:p>
    <w:p w:rsidR="008943D1" w:rsidRPr="008943D1" w:rsidRDefault="008943D1" w:rsidP="008943D1">
      <w:pPr>
        <w:numPr>
          <w:ilvl w:val="0"/>
          <w:numId w:val="2"/>
        </w:numPr>
        <w:spacing w:after="80" w:line="240" w:lineRule="auto"/>
        <w:contextualSpacing/>
        <w:jc w:val="both"/>
        <w:rPr>
          <w:rFonts w:ascii="Times New Roman" w:eastAsia="Calibri" w:hAnsi="Times New Roman"/>
          <w:sz w:val="24"/>
          <w:szCs w:val="24"/>
        </w:rPr>
      </w:pPr>
      <w:r w:rsidRPr="008943D1">
        <w:rPr>
          <w:rFonts w:ascii="Times New Roman" w:eastAsia="Calibri" w:hAnsi="Times New Roman"/>
          <w:sz w:val="24"/>
          <w:szCs w:val="24"/>
        </w:rPr>
        <w:t xml:space="preserve">В почти всички от полигоните местообитанието има </w:t>
      </w:r>
      <w:proofErr w:type="spellStart"/>
      <w:r w:rsidRPr="008943D1">
        <w:rPr>
          <w:rFonts w:ascii="Times New Roman" w:eastAsia="Calibri" w:hAnsi="Times New Roman"/>
          <w:sz w:val="24"/>
          <w:szCs w:val="24"/>
        </w:rPr>
        <w:t>проективно</w:t>
      </w:r>
      <w:proofErr w:type="spellEnd"/>
      <w:r w:rsidRPr="008943D1">
        <w:rPr>
          <w:rFonts w:ascii="Times New Roman" w:eastAsia="Calibri" w:hAnsi="Times New Roman"/>
          <w:sz w:val="24"/>
          <w:szCs w:val="24"/>
        </w:rPr>
        <w:t xml:space="preserve"> покритие над 80%, като доминират житни видове, включително и в местата с високо ниво на </w:t>
      </w:r>
      <w:proofErr w:type="spellStart"/>
      <w:r w:rsidRPr="008943D1">
        <w:rPr>
          <w:rFonts w:ascii="Times New Roman" w:eastAsia="Calibri" w:hAnsi="Times New Roman"/>
          <w:sz w:val="24"/>
          <w:szCs w:val="24"/>
        </w:rPr>
        <w:t>рудерализация</w:t>
      </w:r>
      <w:proofErr w:type="spellEnd"/>
      <w:r w:rsidRPr="008943D1">
        <w:rPr>
          <w:rFonts w:ascii="Times New Roman" w:eastAsia="Calibri" w:hAnsi="Times New Roman"/>
          <w:sz w:val="24"/>
          <w:szCs w:val="24"/>
        </w:rPr>
        <w:t>.</w:t>
      </w:r>
    </w:p>
    <w:p w:rsidR="008943D1" w:rsidRPr="008943D1" w:rsidRDefault="008943D1" w:rsidP="008943D1">
      <w:pPr>
        <w:numPr>
          <w:ilvl w:val="0"/>
          <w:numId w:val="2"/>
        </w:numPr>
        <w:spacing w:after="80" w:line="240" w:lineRule="auto"/>
        <w:contextualSpacing/>
        <w:jc w:val="both"/>
        <w:rPr>
          <w:rFonts w:ascii="Times New Roman" w:eastAsia="Calibri" w:hAnsi="Times New Roman"/>
          <w:sz w:val="24"/>
          <w:szCs w:val="24"/>
        </w:rPr>
      </w:pPr>
      <w:r w:rsidRPr="008943D1">
        <w:rPr>
          <w:rFonts w:ascii="Times New Roman" w:eastAsia="Calibri" w:hAnsi="Times New Roman"/>
          <w:sz w:val="24"/>
          <w:szCs w:val="24"/>
        </w:rPr>
        <w:t xml:space="preserve">Представени са предимно типичните видове. Най-често това са </w:t>
      </w:r>
      <w:proofErr w:type="spellStart"/>
      <w:r w:rsidRPr="008943D1">
        <w:rPr>
          <w:rFonts w:ascii="Times New Roman" w:eastAsia="Calibri" w:hAnsi="Times New Roman"/>
          <w:i/>
          <w:sz w:val="24"/>
          <w:szCs w:val="24"/>
        </w:rPr>
        <w:t>Chrysopogon</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gryllus</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Dichanthium</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ischaemum</w:t>
      </w:r>
      <w:proofErr w:type="spellEnd"/>
      <w:r w:rsidRPr="008943D1">
        <w:rPr>
          <w:rFonts w:ascii="Times New Roman" w:eastAsia="Calibri" w:hAnsi="Times New Roman"/>
          <w:i/>
          <w:sz w:val="24"/>
          <w:szCs w:val="24"/>
        </w:rPr>
        <w:t>,</w:t>
      </w:r>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Centaurea</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rumelica</w:t>
      </w:r>
      <w:proofErr w:type="spellEnd"/>
      <w:r w:rsidRPr="008943D1">
        <w:rPr>
          <w:rFonts w:ascii="Times New Roman" w:eastAsia="Calibri" w:hAnsi="Times New Roman"/>
          <w:i/>
          <w:sz w:val="24"/>
          <w:szCs w:val="24"/>
          <w:lang w:val="en-US"/>
        </w:rPr>
        <w:t>,</w:t>
      </w:r>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Salvia</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nemorosa</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Teucrium</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chamaedrys</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Asperula</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cynanchica</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Galium</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verum</w:t>
      </w:r>
      <w:proofErr w:type="spellEnd"/>
      <w:r w:rsidRPr="008943D1">
        <w:rPr>
          <w:rFonts w:ascii="Times New Roman" w:eastAsia="Calibri" w:hAnsi="Times New Roman"/>
          <w:sz w:val="24"/>
          <w:szCs w:val="24"/>
          <w:lang w:val="en-US"/>
        </w:rPr>
        <w:t xml:space="preserve"> </w:t>
      </w:r>
      <w:r w:rsidRPr="008943D1">
        <w:rPr>
          <w:rFonts w:ascii="Times New Roman" w:eastAsia="Calibri" w:hAnsi="Times New Roman"/>
          <w:sz w:val="24"/>
          <w:szCs w:val="24"/>
        </w:rPr>
        <w:t>и др.</w:t>
      </w:r>
    </w:p>
    <w:p w:rsidR="008943D1" w:rsidRPr="008943D1" w:rsidRDefault="008943D1" w:rsidP="008943D1">
      <w:pPr>
        <w:numPr>
          <w:ilvl w:val="0"/>
          <w:numId w:val="2"/>
        </w:numPr>
        <w:spacing w:after="80" w:line="240" w:lineRule="auto"/>
        <w:contextualSpacing/>
        <w:jc w:val="both"/>
        <w:rPr>
          <w:rFonts w:ascii="Times New Roman" w:eastAsia="Calibri" w:hAnsi="Times New Roman"/>
          <w:sz w:val="24"/>
          <w:szCs w:val="24"/>
        </w:rPr>
      </w:pPr>
      <w:r w:rsidRPr="008943D1">
        <w:rPr>
          <w:rFonts w:ascii="Times New Roman" w:eastAsia="Calibri" w:hAnsi="Times New Roman"/>
          <w:sz w:val="24"/>
          <w:szCs w:val="24"/>
        </w:rPr>
        <w:t xml:space="preserve">За местообитанието в тази защитена зона е характерно незначително навлизане на инвазивни видове в полигоните, основно </w:t>
      </w:r>
      <w:r w:rsidRPr="008943D1">
        <w:rPr>
          <w:rFonts w:ascii="Times New Roman" w:eastAsia="Calibri" w:hAnsi="Times New Roman"/>
          <w:i/>
          <w:sz w:val="24"/>
          <w:szCs w:val="24"/>
          <w:lang w:val="en-US"/>
        </w:rPr>
        <w:t xml:space="preserve">Ailanthus </w:t>
      </w:r>
      <w:proofErr w:type="spellStart"/>
      <w:r w:rsidRPr="008943D1">
        <w:rPr>
          <w:rFonts w:ascii="Times New Roman" w:eastAsia="Calibri" w:hAnsi="Times New Roman"/>
          <w:i/>
          <w:sz w:val="24"/>
          <w:szCs w:val="24"/>
          <w:lang w:val="en-US"/>
        </w:rPr>
        <w:t>altissima</w:t>
      </w:r>
      <w:proofErr w:type="spellEnd"/>
      <w:r w:rsidRPr="008943D1">
        <w:rPr>
          <w:rFonts w:ascii="Times New Roman" w:eastAsia="Calibri" w:hAnsi="Times New Roman"/>
          <w:i/>
          <w:sz w:val="24"/>
          <w:szCs w:val="24"/>
          <w:lang w:val="en-US"/>
        </w:rPr>
        <w:t xml:space="preserve">, </w:t>
      </w:r>
      <w:r w:rsidRPr="008943D1">
        <w:rPr>
          <w:rFonts w:ascii="Times New Roman" w:eastAsia="Calibri" w:hAnsi="Times New Roman"/>
          <w:sz w:val="24"/>
          <w:szCs w:val="24"/>
        </w:rPr>
        <w:t>но под 1% от покритието на полигоните.</w:t>
      </w:r>
    </w:p>
    <w:p w:rsidR="008943D1" w:rsidRPr="008943D1" w:rsidRDefault="008943D1" w:rsidP="008943D1">
      <w:pPr>
        <w:numPr>
          <w:ilvl w:val="0"/>
          <w:numId w:val="2"/>
        </w:numPr>
        <w:spacing w:after="80" w:line="240" w:lineRule="auto"/>
        <w:contextualSpacing/>
        <w:jc w:val="both"/>
        <w:rPr>
          <w:rFonts w:ascii="Times New Roman" w:eastAsia="Calibri" w:hAnsi="Times New Roman"/>
          <w:sz w:val="24"/>
          <w:szCs w:val="24"/>
        </w:rPr>
      </w:pPr>
      <w:proofErr w:type="spellStart"/>
      <w:r w:rsidRPr="008943D1">
        <w:rPr>
          <w:rFonts w:ascii="Times New Roman" w:eastAsia="Calibri" w:hAnsi="Times New Roman"/>
          <w:sz w:val="24"/>
          <w:szCs w:val="24"/>
        </w:rPr>
        <w:t>Рудерализацията</w:t>
      </w:r>
      <w:proofErr w:type="spellEnd"/>
      <w:r w:rsidRPr="008943D1">
        <w:rPr>
          <w:rFonts w:ascii="Times New Roman" w:eastAsia="Calibri" w:hAnsi="Times New Roman"/>
          <w:sz w:val="24"/>
          <w:szCs w:val="24"/>
        </w:rPr>
        <w:t xml:space="preserve"> в повечето участъци заети от местообитанието е сравнително висока – над 5</w:t>
      </w:r>
      <w:r w:rsidRPr="008943D1">
        <w:rPr>
          <w:rFonts w:ascii="Times New Roman" w:eastAsia="Calibri" w:hAnsi="Times New Roman"/>
          <w:sz w:val="24"/>
          <w:szCs w:val="24"/>
          <w:lang w:val="en-US"/>
        </w:rPr>
        <w:t>%</w:t>
      </w:r>
      <w:r w:rsidRPr="008943D1">
        <w:rPr>
          <w:rFonts w:ascii="Times New Roman" w:eastAsia="Calibri" w:hAnsi="Times New Roman"/>
          <w:sz w:val="24"/>
          <w:szCs w:val="24"/>
        </w:rPr>
        <w:t xml:space="preserve">. Най-честите са: </w:t>
      </w:r>
      <w:proofErr w:type="spellStart"/>
      <w:r w:rsidRPr="008943D1">
        <w:rPr>
          <w:rFonts w:ascii="Times New Roman" w:eastAsia="Calibri" w:hAnsi="Times New Roman"/>
          <w:i/>
          <w:sz w:val="24"/>
          <w:szCs w:val="24"/>
        </w:rPr>
        <w:t>Xeranthemum</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sz w:val="24"/>
          <w:szCs w:val="24"/>
        </w:rPr>
        <w:t>spp</w:t>
      </w:r>
      <w:proofErr w:type="spellEnd"/>
      <w:r w:rsidRPr="008943D1">
        <w:rPr>
          <w:rFonts w:ascii="Times New Roman" w:eastAsia="Calibri" w:hAnsi="Times New Roman"/>
          <w:sz w:val="24"/>
          <w:szCs w:val="24"/>
        </w:rPr>
        <w:t>.,</w:t>
      </w:r>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Achillea</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millefolium</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gr</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lang w:val="en-US"/>
        </w:rPr>
        <w:t>Marrubium</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peregrinum</w:t>
      </w:r>
      <w:proofErr w:type="spellEnd"/>
      <w:r w:rsidRPr="008943D1">
        <w:rPr>
          <w:rFonts w:ascii="Times New Roman" w:eastAsia="Calibri" w:hAnsi="Times New Roman"/>
          <w:sz w:val="24"/>
          <w:szCs w:val="24"/>
          <w:lang w:val="en-US"/>
        </w:rPr>
        <w:t>,</w:t>
      </w:r>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lang w:val="en-US"/>
        </w:rPr>
        <w:t>Agrimonia</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eupatoria</w:t>
      </w:r>
      <w:proofErr w:type="spellEnd"/>
      <w:r w:rsidRPr="008943D1">
        <w:rPr>
          <w:rFonts w:ascii="Times New Roman" w:eastAsia="Calibri" w:hAnsi="Times New Roman"/>
          <w:i/>
          <w:sz w:val="24"/>
          <w:szCs w:val="24"/>
          <w:lang w:val="en-US"/>
        </w:rPr>
        <w:t>,</w:t>
      </w:r>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rPr>
        <w:t>Cichorium</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inthybus</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rPr>
        <w:t>Euphorbia</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cyparissias</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rPr>
        <w:t>Cephalaria</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tran</w:t>
      </w:r>
      <w:proofErr w:type="spellEnd"/>
      <w:r w:rsidRPr="008943D1">
        <w:rPr>
          <w:rFonts w:ascii="Times New Roman" w:eastAsia="Calibri" w:hAnsi="Times New Roman"/>
          <w:i/>
          <w:sz w:val="24"/>
          <w:szCs w:val="24"/>
          <w:lang w:val="en-US"/>
        </w:rPr>
        <w:t>s</w:t>
      </w:r>
      <w:proofErr w:type="spellStart"/>
      <w:r w:rsidRPr="008943D1">
        <w:rPr>
          <w:rFonts w:ascii="Times New Roman" w:eastAsia="Calibri" w:hAnsi="Times New Roman"/>
          <w:i/>
          <w:sz w:val="24"/>
          <w:szCs w:val="24"/>
        </w:rPr>
        <w:t>silvanica</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rPr>
        <w:t>Daucus</w:t>
      </w:r>
      <w:proofErr w:type="spellEnd"/>
      <w:r w:rsidRPr="008943D1">
        <w:rPr>
          <w:rFonts w:ascii="Times New Roman" w:eastAsia="Calibri" w:hAnsi="Times New Roman"/>
          <w:i/>
          <w:sz w:val="24"/>
          <w:szCs w:val="24"/>
        </w:rPr>
        <w:t xml:space="preserve"> </w:t>
      </w:r>
      <w:proofErr w:type="spellStart"/>
      <w:r w:rsidRPr="008943D1">
        <w:rPr>
          <w:rFonts w:ascii="Times New Roman" w:eastAsia="Calibri" w:hAnsi="Times New Roman"/>
          <w:i/>
          <w:sz w:val="24"/>
          <w:szCs w:val="24"/>
        </w:rPr>
        <w:t>carota</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i/>
          <w:sz w:val="24"/>
          <w:szCs w:val="24"/>
          <w:lang w:val="en-US"/>
        </w:rPr>
        <w:t>Sambucus</w:t>
      </w:r>
      <w:proofErr w:type="spellEnd"/>
      <w:r w:rsidRPr="008943D1">
        <w:rPr>
          <w:rFonts w:ascii="Times New Roman" w:eastAsia="Calibri" w:hAnsi="Times New Roman"/>
          <w:i/>
          <w:sz w:val="24"/>
          <w:szCs w:val="24"/>
          <w:lang w:val="en-US"/>
        </w:rPr>
        <w:t xml:space="preserve"> </w:t>
      </w:r>
      <w:proofErr w:type="spellStart"/>
      <w:r w:rsidRPr="008943D1">
        <w:rPr>
          <w:rFonts w:ascii="Times New Roman" w:eastAsia="Calibri" w:hAnsi="Times New Roman"/>
          <w:i/>
          <w:sz w:val="24"/>
          <w:szCs w:val="24"/>
          <w:lang w:val="en-US"/>
        </w:rPr>
        <w:t>ebulus</w:t>
      </w:r>
      <w:proofErr w:type="spellEnd"/>
      <w:r w:rsidRPr="008943D1">
        <w:rPr>
          <w:rFonts w:ascii="Times New Roman" w:eastAsia="Calibri" w:hAnsi="Times New Roman"/>
          <w:sz w:val="24"/>
          <w:szCs w:val="24"/>
        </w:rPr>
        <w:t xml:space="preserve"> и др.</w:t>
      </w:r>
    </w:p>
    <w:p w:rsidR="008943D1" w:rsidRPr="008943D1" w:rsidRDefault="008943D1" w:rsidP="008943D1">
      <w:pPr>
        <w:numPr>
          <w:ilvl w:val="0"/>
          <w:numId w:val="2"/>
        </w:numPr>
        <w:spacing w:after="80" w:line="240" w:lineRule="auto"/>
        <w:contextualSpacing/>
        <w:jc w:val="both"/>
        <w:rPr>
          <w:rFonts w:ascii="Times New Roman" w:eastAsia="Calibri" w:hAnsi="Times New Roman"/>
          <w:sz w:val="24"/>
          <w:szCs w:val="24"/>
        </w:rPr>
      </w:pPr>
      <w:r w:rsidRPr="008943D1">
        <w:rPr>
          <w:rFonts w:ascii="Times New Roman" w:eastAsia="Calibri" w:hAnsi="Times New Roman"/>
          <w:sz w:val="24"/>
          <w:szCs w:val="24"/>
        </w:rPr>
        <w:t xml:space="preserve">Степента на </w:t>
      </w:r>
      <w:proofErr w:type="spellStart"/>
      <w:r w:rsidRPr="008943D1">
        <w:rPr>
          <w:rFonts w:ascii="Times New Roman" w:eastAsia="Calibri" w:hAnsi="Times New Roman"/>
          <w:sz w:val="24"/>
          <w:szCs w:val="24"/>
        </w:rPr>
        <w:t>охрастяване</w:t>
      </w:r>
      <w:proofErr w:type="spellEnd"/>
      <w:r w:rsidRPr="008943D1">
        <w:rPr>
          <w:rFonts w:ascii="Times New Roman" w:eastAsia="Calibri" w:hAnsi="Times New Roman"/>
          <w:sz w:val="24"/>
          <w:szCs w:val="24"/>
          <w:lang w:val="en-US"/>
        </w:rPr>
        <w:t xml:space="preserve"> e</w:t>
      </w:r>
      <w:r w:rsidRPr="008943D1">
        <w:rPr>
          <w:rFonts w:ascii="Times New Roman" w:eastAsia="Calibri" w:hAnsi="Times New Roman"/>
          <w:sz w:val="24"/>
          <w:szCs w:val="24"/>
        </w:rPr>
        <w:t xml:space="preserve"> сравнително ниска – обикновено под 10%.</w:t>
      </w:r>
    </w:p>
    <w:p w:rsidR="008943D1" w:rsidRPr="008943D1" w:rsidRDefault="008943D1" w:rsidP="008943D1">
      <w:pPr>
        <w:spacing w:after="80" w:line="240" w:lineRule="auto"/>
        <w:ind w:firstLine="720"/>
        <w:jc w:val="both"/>
        <w:rPr>
          <w:rFonts w:ascii="Times New Roman" w:eastAsia="Calibri" w:hAnsi="Times New Roman"/>
          <w:sz w:val="24"/>
          <w:szCs w:val="24"/>
        </w:rPr>
      </w:pPr>
      <w:r w:rsidRPr="008943D1">
        <w:rPr>
          <w:rFonts w:ascii="Times New Roman" w:eastAsia="Calibri" w:hAnsi="Times New Roman"/>
          <w:sz w:val="24"/>
          <w:szCs w:val="24"/>
        </w:rPr>
        <w:lastRenderedPageBreak/>
        <w:t xml:space="preserve">Следователно, за осъществяване на заложените цели е необходимо да бъдат положени усилия за прилагане на специални мерки основно за намаляване на </w:t>
      </w:r>
      <w:proofErr w:type="spellStart"/>
      <w:r w:rsidRPr="008943D1">
        <w:rPr>
          <w:rFonts w:ascii="Times New Roman" w:eastAsia="Calibri" w:hAnsi="Times New Roman"/>
          <w:sz w:val="24"/>
          <w:szCs w:val="24"/>
        </w:rPr>
        <w:t>рудерализацията</w:t>
      </w:r>
      <w:proofErr w:type="spellEnd"/>
      <w:r w:rsidRPr="008943D1">
        <w:rPr>
          <w:rFonts w:ascii="Times New Roman" w:eastAsia="Calibri" w:hAnsi="Times New Roman"/>
          <w:sz w:val="24"/>
          <w:szCs w:val="24"/>
        </w:rPr>
        <w:t xml:space="preserve"> и по-малко за други негативни въздействия.</w:t>
      </w:r>
    </w:p>
    <w:p w:rsidR="008943D1" w:rsidRPr="008943D1" w:rsidRDefault="008943D1" w:rsidP="008943D1">
      <w:pPr>
        <w:spacing w:after="0" w:line="240" w:lineRule="auto"/>
        <w:jc w:val="both"/>
        <w:rPr>
          <w:rFonts w:ascii="Times New Roman" w:eastAsia="Calibri" w:hAnsi="Times New Roman"/>
          <w:sz w:val="24"/>
          <w:szCs w:val="24"/>
          <w:highlight w:val="yellow"/>
        </w:rPr>
      </w:pPr>
    </w:p>
    <w:p w:rsidR="008943D1" w:rsidRPr="008943D1" w:rsidRDefault="008943D1" w:rsidP="008943D1">
      <w:pPr>
        <w:spacing w:after="0" w:line="240" w:lineRule="auto"/>
        <w:jc w:val="both"/>
        <w:rPr>
          <w:rFonts w:ascii="Times New Roman" w:eastAsia="Calibri" w:hAnsi="Times New Roman"/>
          <w:b/>
          <w:i/>
          <w:sz w:val="24"/>
          <w:szCs w:val="24"/>
        </w:rPr>
      </w:pPr>
      <w:r w:rsidRPr="008943D1">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8943D1" w:rsidRPr="008943D1" w:rsidRDefault="008943D1" w:rsidP="008943D1">
      <w:pPr>
        <w:spacing w:after="80" w:line="240" w:lineRule="auto"/>
        <w:ind w:firstLine="720"/>
        <w:jc w:val="both"/>
        <w:rPr>
          <w:rFonts w:ascii="Times New Roman" w:eastAsia="Calibri" w:hAnsi="Times New Roman"/>
          <w:sz w:val="24"/>
          <w:szCs w:val="24"/>
        </w:rPr>
      </w:pPr>
      <w:r w:rsidRPr="008943D1">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8943D1" w:rsidRPr="008943D1" w:rsidTr="00B44215">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943D1" w:rsidRPr="00301354" w:rsidRDefault="008943D1" w:rsidP="008943D1">
            <w:pPr>
              <w:spacing w:after="160" w:line="259" w:lineRule="auto"/>
              <w:jc w:val="center"/>
              <w:rPr>
                <w:rFonts w:ascii="Times New Roman" w:eastAsia="Calibri" w:hAnsi="Times New Roman"/>
                <w:b/>
                <w:bCs/>
                <w:sz w:val="20"/>
                <w:szCs w:val="20"/>
              </w:rPr>
            </w:pPr>
            <w:r w:rsidRPr="00301354">
              <w:rPr>
                <w:rFonts w:ascii="Times New Roman" w:eastAsia="Calibri" w:hAnsi="Times New Roman"/>
                <w:b/>
                <w:bCs/>
                <w:sz w:val="20"/>
                <w:szCs w:val="20"/>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943D1" w:rsidRPr="008943D1" w:rsidRDefault="008943D1" w:rsidP="008943D1">
            <w:pPr>
              <w:spacing w:after="160" w:line="259" w:lineRule="auto"/>
              <w:jc w:val="center"/>
              <w:rPr>
                <w:rFonts w:ascii="Times New Roman" w:eastAsia="Calibri" w:hAnsi="Times New Roman"/>
                <w:b/>
                <w:bCs/>
                <w:sz w:val="20"/>
                <w:szCs w:val="20"/>
              </w:rPr>
            </w:pPr>
            <w:r w:rsidRPr="008943D1">
              <w:rPr>
                <w:rFonts w:ascii="Times New Roman" w:eastAsia="Calibri" w:hAnsi="Times New Roman"/>
                <w:b/>
                <w:bCs/>
                <w:sz w:val="20"/>
                <w:szCs w:val="20"/>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943D1" w:rsidRPr="008943D1" w:rsidRDefault="008943D1" w:rsidP="008943D1">
            <w:pPr>
              <w:spacing w:after="160" w:line="259" w:lineRule="auto"/>
              <w:jc w:val="center"/>
              <w:rPr>
                <w:rFonts w:ascii="Times New Roman" w:eastAsia="Calibri" w:hAnsi="Times New Roman"/>
                <w:b/>
                <w:bCs/>
                <w:sz w:val="20"/>
                <w:szCs w:val="20"/>
              </w:rPr>
            </w:pPr>
            <w:r w:rsidRPr="008943D1">
              <w:rPr>
                <w:rFonts w:ascii="Times New Roman" w:eastAsia="Calibri" w:hAnsi="Times New Roman"/>
                <w:b/>
                <w:bCs/>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8943D1" w:rsidRPr="008943D1" w:rsidRDefault="008943D1" w:rsidP="008943D1">
            <w:pPr>
              <w:spacing w:after="160" w:line="259" w:lineRule="auto"/>
              <w:jc w:val="center"/>
              <w:rPr>
                <w:rFonts w:ascii="Times New Roman" w:eastAsia="Calibri" w:hAnsi="Times New Roman"/>
                <w:b/>
                <w:bCs/>
                <w:sz w:val="20"/>
                <w:szCs w:val="20"/>
              </w:rPr>
            </w:pPr>
            <w:r w:rsidRPr="008943D1">
              <w:rPr>
                <w:rFonts w:ascii="Times New Roman" w:eastAsia="Calibri" w:hAnsi="Times New Roman"/>
                <w:b/>
                <w:bCs/>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8943D1" w:rsidRPr="008943D1" w:rsidRDefault="008943D1" w:rsidP="008943D1">
            <w:pPr>
              <w:spacing w:after="160" w:line="259" w:lineRule="auto"/>
              <w:jc w:val="center"/>
              <w:rPr>
                <w:rFonts w:ascii="Times New Roman" w:eastAsia="Calibri" w:hAnsi="Times New Roman"/>
                <w:b/>
                <w:bCs/>
                <w:sz w:val="20"/>
                <w:szCs w:val="20"/>
              </w:rPr>
            </w:pPr>
            <w:r w:rsidRPr="008943D1">
              <w:rPr>
                <w:rFonts w:ascii="Times New Roman" w:eastAsia="Calibri" w:hAnsi="Times New Roman"/>
                <w:b/>
                <w:bCs/>
                <w:sz w:val="20"/>
                <w:szCs w:val="20"/>
              </w:rPr>
              <w:t>Специфични природозащитни цели за защитената зона</w:t>
            </w:r>
          </w:p>
        </w:tc>
      </w:tr>
      <w:tr w:rsidR="008943D1" w:rsidRPr="008943D1" w:rsidTr="00B44215">
        <w:tc>
          <w:tcPr>
            <w:tcW w:w="1703" w:type="dxa"/>
            <w:tcBorders>
              <w:top w:val="single" w:sz="4" w:space="0" w:color="auto"/>
              <w:left w:val="single" w:sz="4" w:space="0" w:color="auto"/>
              <w:bottom w:val="single" w:sz="4" w:space="0" w:color="auto"/>
              <w:right w:val="single" w:sz="4" w:space="0" w:color="auto"/>
            </w:tcBorders>
            <w:hideMark/>
          </w:tcPr>
          <w:p w:rsidR="008943D1" w:rsidRPr="00301354" w:rsidRDefault="008943D1" w:rsidP="008943D1">
            <w:pPr>
              <w:spacing w:before="120" w:after="120" w:line="240" w:lineRule="auto"/>
              <w:rPr>
                <w:rFonts w:ascii="Times New Roman" w:eastAsia="Calibri" w:hAnsi="Times New Roman"/>
                <w:b/>
                <w:sz w:val="20"/>
                <w:szCs w:val="20"/>
              </w:rPr>
            </w:pPr>
            <w:r w:rsidRPr="00301354">
              <w:rPr>
                <w:rFonts w:ascii="Times New Roman" w:eastAsia="Calibri" w:hAnsi="Times New Roman"/>
                <w:b/>
                <w:sz w:val="20"/>
                <w:szCs w:val="20"/>
              </w:rPr>
              <w:t>Площ</w:t>
            </w:r>
          </w:p>
        </w:tc>
        <w:tc>
          <w:tcPr>
            <w:tcW w:w="141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Най-малко 39,8 </w:t>
            </w:r>
            <w:proofErr w:type="spellStart"/>
            <w:r w:rsidRPr="008943D1">
              <w:rPr>
                <w:rFonts w:ascii="Times New Roman" w:eastAsia="Calibri" w:hAnsi="Times New Roman"/>
                <w:sz w:val="20"/>
                <w:szCs w:val="20"/>
              </w:rPr>
              <w:t>ha</w:t>
            </w:r>
            <w:proofErr w:type="spellEnd"/>
          </w:p>
        </w:tc>
        <w:tc>
          <w:tcPr>
            <w:tcW w:w="2553" w:type="dxa"/>
            <w:tcBorders>
              <w:top w:val="single" w:sz="4" w:space="0" w:color="auto"/>
              <w:left w:val="single" w:sz="4" w:space="0" w:color="auto"/>
              <w:bottom w:val="single" w:sz="4" w:space="0" w:color="auto"/>
              <w:right w:val="single" w:sz="4" w:space="0" w:color="auto"/>
            </w:tcBorders>
          </w:tcPr>
          <w:p w:rsidR="008943D1" w:rsidRPr="008943D1" w:rsidRDefault="008943D1" w:rsidP="008943D1">
            <w:pPr>
              <w:spacing w:before="120" w:after="120" w:line="240" w:lineRule="auto"/>
              <w:rPr>
                <w:rFonts w:ascii="Times New Roman" w:eastAsia="Calibr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Поддържане на площта – най-малко 39,8 </w:t>
            </w:r>
            <w:r w:rsidRPr="008943D1">
              <w:rPr>
                <w:rFonts w:ascii="Times New Roman" w:eastAsia="Calibri" w:hAnsi="Times New Roman"/>
                <w:sz w:val="20"/>
                <w:szCs w:val="20"/>
                <w:lang w:val="en-US"/>
              </w:rPr>
              <w:t>ha</w:t>
            </w:r>
            <w:r w:rsidRPr="008943D1">
              <w:rPr>
                <w:rFonts w:ascii="Times New Roman" w:eastAsia="Calibri" w:hAnsi="Times New Roman"/>
                <w:sz w:val="20"/>
                <w:szCs w:val="20"/>
              </w:rPr>
              <w:t>.</w:t>
            </w:r>
          </w:p>
        </w:tc>
      </w:tr>
      <w:tr w:rsidR="008943D1" w:rsidRPr="008943D1" w:rsidTr="00B44215">
        <w:tc>
          <w:tcPr>
            <w:tcW w:w="1703" w:type="dxa"/>
            <w:tcBorders>
              <w:top w:val="single" w:sz="4" w:space="0" w:color="auto"/>
              <w:left w:val="single" w:sz="4" w:space="0" w:color="auto"/>
              <w:bottom w:val="single" w:sz="4" w:space="0" w:color="auto"/>
              <w:right w:val="single" w:sz="4" w:space="0" w:color="auto"/>
            </w:tcBorders>
            <w:hideMark/>
          </w:tcPr>
          <w:p w:rsidR="008943D1" w:rsidRPr="00301354" w:rsidRDefault="008943D1" w:rsidP="008943D1">
            <w:pPr>
              <w:spacing w:before="120" w:after="120" w:line="240" w:lineRule="auto"/>
              <w:rPr>
                <w:rFonts w:ascii="Times New Roman" w:eastAsia="Calibri" w:hAnsi="Times New Roman"/>
                <w:b/>
                <w:sz w:val="20"/>
                <w:szCs w:val="20"/>
              </w:rPr>
            </w:pPr>
            <w:r w:rsidRPr="00301354">
              <w:rPr>
                <w:rFonts w:ascii="Times New Roman" w:eastAsia="Calibri" w:hAnsi="Times New Roman"/>
                <w:b/>
                <w:sz w:val="20"/>
                <w:szCs w:val="20"/>
              </w:rPr>
              <w:t xml:space="preserve">Структура и функции: Общо </w:t>
            </w:r>
            <w:proofErr w:type="spellStart"/>
            <w:r w:rsidRPr="00301354">
              <w:rPr>
                <w:rFonts w:ascii="Times New Roman" w:eastAsia="Calibri" w:hAnsi="Times New Roman"/>
                <w:b/>
                <w:sz w:val="20"/>
                <w:szCs w:val="20"/>
              </w:rPr>
              <w:t>проективно</w:t>
            </w:r>
            <w:proofErr w:type="spellEnd"/>
            <w:r w:rsidRPr="00301354">
              <w:rPr>
                <w:rFonts w:ascii="Times New Roman" w:eastAsia="Calibri" w:hAnsi="Times New Roman"/>
                <w:b/>
                <w:sz w:val="20"/>
                <w:szCs w:val="20"/>
              </w:rPr>
              <w:t xml:space="preserve">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 общо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w:t>
            </w:r>
            <w:proofErr w:type="spellStart"/>
            <w:r w:rsidRPr="008943D1">
              <w:rPr>
                <w:rFonts w:ascii="Times New Roman" w:eastAsia="Calibri" w:hAnsi="Times New Roman"/>
                <w:sz w:val="20"/>
                <w:szCs w:val="20"/>
              </w:rPr>
              <w:t>растител-ността</w:t>
            </w:r>
            <w:proofErr w:type="spellEnd"/>
            <w:r w:rsidRPr="008943D1">
              <w:rPr>
                <w:rFonts w:ascii="Times New Roman" w:eastAsia="Calibri" w:hAnsi="Times New Roman"/>
                <w:sz w:val="20"/>
                <w:szCs w:val="20"/>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Най-малко 80% общо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Поддържане на състоянието – общото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растителността следва да е най-малко 80%.</w:t>
            </w:r>
          </w:p>
        </w:tc>
      </w:tr>
      <w:tr w:rsidR="008943D1" w:rsidRPr="008943D1" w:rsidTr="00B44215">
        <w:tc>
          <w:tcPr>
            <w:tcW w:w="1703" w:type="dxa"/>
            <w:tcBorders>
              <w:top w:val="single" w:sz="4" w:space="0" w:color="auto"/>
              <w:left w:val="single" w:sz="4" w:space="0" w:color="auto"/>
              <w:bottom w:val="single" w:sz="4" w:space="0" w:color="auto"/>
              <w:right w:val="single" w:sz="4" w:space="0" w:color="auto"/>
            </w:tcBorders>
            <w:hideMark/>
          </w:tcPr>
          <w:p w:rsidR="008943D1" w:rsidRPr="00301354" w:rsidRDefault="008943D1" w:rsidP="008943D1">
            <w:pPr>
              <w:spacing w:before="120" w:after="120" w:line="240" w:lineRule="auto"/>
              <w:rPr>
                <w:rFonts w:ascii="Times New Roman" w:eastAsia="Calibri" w:hAnsi="Times New Roman"/>
                <w:b/>
                <w:sz w:val="20"/>
                <w:szCs w:val="20"/>
              </w:rPr>
            </w:pPr>
            <w:r w:rsidRPr="00301354">
              <w:rPr>
                <w:rFonts w:ascii="Times New Roman" w:eastAsia="Calibri" w:hAnsi="Times New Roman"/>
                <w:b/>
                <w:sz w:val="20"/>
                <w:szCs w:val="20"/>
              </w:rPr>
              <w:t>Структура и функции: 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8943D1" w:rsidRPr="008943D1" w:rsidRDefault="008943D1" w:rsidP="008943D1">
            <w:pPr>
              <w:spacing w:after="160" w:line="259" w:lineRule="auto"/>
              <w:rPr>
                <w:rFonts w:ascii="Times New Roman" w:eastAsia="Calibri" w:hAnsi="Times New Roman"/>
                <w:sz w:val="20"/>
                <w:szCs w:val="20"/>
              </w:rPr>
            </w:pPr>
            <w:r w:rsidRPr="008943D1">
              <w:rPr>
                <w:rFonts w:ascii="Times New Roman" w:eastAsia="Calibri" w:hAnsi="Times New Roman"/>
                <w:sz w:val="20"/>
                <w:szCs w:val="20"/>
              </w:rPr>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iCs/>
                <w:sz w:val="20"/>
                <w:szCs w:val="20"/>
              </w:rPr>
            </w:pPr>
            <w:r w:rsidRPr="008943D1">
              <w:rPr>
                <w:rFonts w:ascii="Times New Roman" w:eastAsia="Calibri" w:hAnsi="Times New Roman"/>
                <w:iCs/>
                <w:sz w:val="20"/>
                <w:szCs w:val="20"/>
              </w:rPr>
              <w:t>Типични видове са:</w:t>
            </w:r>
          </w:p>
          <w:p w:rsidR="008943D1" w:rsidRPr="008943D1" w:rsidRDefault="008943D1" w:rsidP="008943D1">
            <w:pPr>
              <w:spacing w:before="120" w:after="120" w:line="240" w:lineRule="auto"/>
              <w:rPr>
                <w:rFonts w:ascii="Times New Roman" w:eastAsia="Calibri" w:hAnsi="Times New Roman"/>
                <w:sz w:val="20"/>
                <w:szCs w:val="20"/>
                <w:lang w:val="en-US"/>
              </w:rPr>
            </w:pPr>
            <w:proofErr w:type="spellStart"/>
            <w:r w:rsidRPr="008943D1">
              <w:rPr>
                <w:rFonts w:ascii="Times New Roman" w:eastAsia="Calibri" w:hAnsi="Times New Roman"/>
                <w:i/>
                <w:iCs/>
                <w:sz w:val="20"/>
                <w:szCs w:val="20"/>
              </w:rPr>
              <w:t>Chrysopogon</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gryllus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Poa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angustifolia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Dichanthium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ischaemum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Festuca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spp</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Stipa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spp</w:t>
            </w:r>
            <w:proofErr w:type="spellEnd"/>
            <w:r w:rsidRPr="008943D1">
              <w:rPr>
                <w:rFonts w:ascii="Times New Roman" w:eastAsia="Calibri" w:hAnsi="Times New Roman"/>
                <w:i/>
                <w:iCs/>
                <w:sz w:val="20"/>
                <w:szCs w:val="20"/>
              </w:rPr>
              <w:t>.,</w:t>
            </w:r>
            <w:r w:rsidRPr="008943D1">
              <w:rPr>
                <w:rFonts w:ascii="Times New Roman" w:eastAsia="Calibri" w:hAnsi="Times New Roman"/>
                <w:sz w:val="20"/>
                <w:szCs w:val="20"/>
              </w:rPr>
              <w:t xml:space="preserve"> </w:t>
            </w:r>
            <w:proofErr w:type="spellStart"/>
            <w:r w:rsidRPr="008943D1">
              <w:rPr>
                <w:rFonts w:ascii="Times New Roman" w:eastAsia="Calibri" w:hAnsi="Times New Roman"/>
                <w:i/>
                <w:iCs/>
                <w:sz w:val="20"/>
                <w:szCs w:val="20"/>
              </w:rPr>
              <w:t>Chamaecytisus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lang w:val="en-US"/>
              </w:rPr>
              <w:t>austriacus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Koeleria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macrantha</w:t>
            </w:r>
            <w:proofErr w:type="spellEnd"/>
            <w:r w:rsidRPr="008943D1">
              <w:rPr>
                <w:rFonts w:ascii="Times New Roman" w:eastAsia="Calibri" w:hAnsi="Times New Roman"/>
                <w:i/>
                <w:iCs/>
                <w:sz w:val="20"/>
                <w:szCs w:val="20"/>
              </w:rPr>
              <w:t xml:space="preserve">, </w:t>
            </w:r>
            <w:r w:rsidRPr="008943D1">
              <w:rPr>
                <w:rFonts w:ascii="Times New Roman" w:eastAsia="Calibri" w:hAnsi="Times New Roman"/>
                <w:i/>
                <w:iCs/>
                <w:sz w:val="20"/>
                <w:szCs w:val="20"/>
                <w:lang w:val="en-US"/>
              </w:rPr>
              <w:t xml:space="preserve">Artemisia </w:t>
            </w:r>
            <w:proofErr w:type="spellStart"/>
            <w:r w:rsidRPr="008943D1">
              <w:rPr>
                <w:rFonts w:ascii="Times New Roman" w:eastAsia="Calibri" w:hAnsi="Times New Roman"/>
                <w:i/>
                <w:iCs/>
                <w:sz w:val="20"/>
                <w:szCs w:val="20"/>
                <w:lang w:val="en-US"/>
              </w:rPr>
              <w:t>campestris</w:t>
            </w:r>
            <w:proofErr w:type="spellEnd"/>
            <w:r w:rsidRPr="008943D1">
              <w:rPr>
                <w:rFonts w:ascii="Times New Roman" w:eastAsia="Calibri" w:hAnsi="Times New Roman"/>
                <w:i/>
                <w:iCs/>
                <w:sz w:val="20"/>
                <w:szCs w:val="20"/>
                <w:lang w:val="en-US"/>
              </w:rPr>
              <w:t xml:space="preserve">, </w:t>
            </w:r>
            <w:proofErr w:type="spellStart"/>
            <w:r w:rsidRPr="008943D1">
              <w:rPr>
                <w:rFonts w:ascii="Times New Roman" w:eastAsia="Calibri" w:hAnsi="Times New Roman"/>
                <w:i/>
                <w:iCs/>
                <w:sz w:val="20"/>
                <w:szCs w:val="20"/>
              </w:rPr>
              <w:t>Astragalus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onobrychis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Centaurea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lang w:val="en-US"/>
              </w:rPr>
              <w:t>rumelica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Dianthus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pallens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Salvia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nemorosa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Thymus</w:t>
            </w:r>
            <w:proofErr w:type="spellEnd"/>
            <w:r w:rsidRPr="008943D1">
              <w:rPr>
                <w:rFonts w:ascii="Times New Roman" w:eastAsia="Calibri" w:hAnsi="Times New Roman"/>
                <w:i/>
                <w:iCs/>
                <w:sz w:val="20"/>
                <w:szCs w:val="20"/>
              </w:rPr>
              <w:t xml:space="preserve"> </w:t>
            </w:r>
            <w:r w:rsidRPr="008943D1">
              <w:rPr>
                <w:rFonts w:ascii="Times New Roman" w:eastAsia="Calibri" w:hAnsi="Times New Roman"/>
                <w:i/>
                <w:iCs/>
                <w:sz w:val="20"/>
                <w:szCs w:val="20"/>
                <w:lang w:val="en-US"/>
              </w:rPr>
              <w:t>spp.</w:t>
            </w:r>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Euphorbia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nicaensis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Teucrium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polium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Teucrium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chamaedrys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Asperula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cynanchica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Galium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octonarium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Galium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verum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lang w:val="en-US"/>
              </w:rPr>
              <w:t>Potentilla</w:t>
            </w:r>
            <w:proofErr w:type="spellEnd"/>
            <w:r w:rsidRPr="008943D1">
              <w:rPr>
                <w:rFonts w:ascii="Times New Roman" w:eastAsia="Calibri" w:hAnsi="Times New Roman"/>
                <w:i/>
                <w:iCs/>
                <w:sz w:val="20"/>
                <w:szCs w:val="20"/>
                <w:lang w:val="en-US"/>
              </w:rPr>
              <w:t xml:space="preserve"> recta </w:t>
            </w:r>
            <w:proofErr w:type="spellStart"/>
            <w:r w:rsidRPr="008943D1">
              <w:rPr>
                <w:rFonts w:ascii="Times New Roman" w:eastAsia="Calibri" w:hAnsi="Times New Roman"/>
                <w:i/>
                <w:iCs/>
                <w:sz w:val="20"/>
                <w:szCs w:val="20"/>
                <w:lang w:val="en-US"/>
              </w:rPr>
              <w:t>agg</w:t>
            </w:r>
            <w:proofErr w:type="spellEnd"/>
            <w:r w:rsidRPr="008943D1">
              <w:rPr>
                <w:rFonts w:ascii="Times New Roman" w:eastAsia="Calibri" w:hAnsi="Times New Roman"/>
                <w:i/>
                <w:iCs/>
                <w:sz w:val="20"/>
                <w:szCs w:val="20"/>
                <w:lang w:val="en-US"/>
              </w:rPr>
              <w:t xml:space="preserve">., </w:t>
            </w:r>
            <w:proofErr w:type="spellStart"/>
            <w:r w:rsidRPr="008943D1">
              <w:rPr>
                <w:rFonts w:ascii="Times New Roman" w:eastAsia="Calibri" w:hAnsi="Times New Roman"/>
                <w:i/>
                <w:iCs/>
                <w:sz w:val="20"/>
                <w:szCs w:val="20"/>
                <w:lang w:val="en-US"/>
              </w:rPr>
              <w:t>Rapistum</w:t>
            </w:r>
            <w:proofErr w:type="spellEnd"/>
            <w:r w:rsidRPr="008943D1">
              <w:rPr>
                <w:rFonts w:ascii="Times New Roman" w:eastAsia="Calibri" w:hAnsi="Times New Roman"/>
                <w:i/>
                <w:iCs/>
                <w:sz w:val="20"/>
                <w:szCs w:val="20"/>
                <w:lang w:val="en-US"/>
              </w:rPr>
              <w:t xml:space="preserve"> </w:t>
            </w:r>
            <w:proofErr w:type="spellStart"/>
            <w:r w:rsidRPr="008943D1">
              <w:rPr>
                <w:rFonts w:ascii="Times New Roman" w:eastAsia="Calibri" w:hAnsi="Times New Roman"/>
                <w:i/>
                <w:iCs/>
                <w:sz w:val="20"/>
                <w:szCs w:val="20"/>
                <w:lang w:val="en-US"/>
              </w:rPr>
              <w:t>perenne</w:t>
            </w:r>
            <w:proofErr w:type="spellEnd"/>
            <w:r w:rsidRPr="008943D1">
              <w:rPr>
                <w:rFonts w:ascii="Times New Roman" w:eastAsia="Calibri" w:hAnsi="Times New Roman"/>
                <w:i/>
                <w:iCs/>
                <w:sz w:val="20"/>
                <w:szCs w:val="20"/>
                <w:lang w:val="en-US"/>
              </w:rPr>
              <w:t xml:space="preserve">, Kochia prostrate. </w:t>
            </w:r>
          </w:p>
        </w:tc>
        <w:tc>
          <w:tcPr>
            <w:tcW w:w="2410"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Поддържане на състоянието – присъстват поне 5 от типичните видове.</w:t>
            </w:r>
          </w:p>
        </w:tc>
      </w:tr>
      <w:tr w:rsidR="008943D1" w:rsidRPr="008943D1" w:rsidTr="00B44215">
        <w:tc>
          <w:tcPr>
            <w:tcW w:w="1703" w:type="dxa"/>
            <w:tcBorders>
              <w:top w:val="single" w:sz="4" w:space="0" w:color="auto"/>
              <w:left w:val="single" w:sz="4" w:space="0" w:color="auto"/>
              <w:bottom w:val="single" w:sz="4" w:space="0" w:color="auto"/>
              <w:right w:val="single" w:sz="4" w:space="0" w:color="auto"/>
            </w:tcBorders>
            <w:hideMark/>
          </w:tcPr>
          <w:p w:rsidR="008943D1" w:rsidRPr="00301354" w:rsidRDefault="008943D1" w:rsidP="008943D1">
            <w:pPr>
              <w:spacing w:before="120" w:after="120" w:line="240" w:lineRule="auto"/>
              <w:rPr>
                <w:rFonts w:ascii="Times New Roman" w:eastAsia="Calibri" w:hAnsi="Times New Roman"/>
                <w:b/>
                <w:sz w:val="20"/>
                <w:szCs w:val="20"/>
              </w:rPr>
            </w:pPr>
            <w:r w:rsidRPr="00301354">
              <w:rPr>
                <w:rFonts w:ascii="Times New Roman" w:eastAsia="Calibri" w:hAnsi="Times New Roman"/>
                <w:b/>
                <w:sz w:val="20"/>
                <w:szCs w:val="20"/>
              </w:rPr>
              <w:t xml:space="preserve">Структура и функции: </w:t>
            </w:r>
            <w:proofErr w:type="spellStart"/>
            <w:r w:rsidRPr="00301354">
              <w:rPr>
                <w:rFonts w:ascii="Times New Roman" w:eastAsia="Calibri" w:hAnsi="Times New Roman"/>
                <w:b/>
                <w:sz w:val="20"/>
                <w:szCs w:val="20"/>
              </w:rPr>
              <w:t>Проективно</w:t>
            </w:r>
            <w:proofErr w:type="spellEnd"/>
            <w:r w:rsidRPr="00301354">
              <w:rPr>
                <w:rFonts w:ascii="Times New Roman" w:eastAsia="Calibri" w:hAnsi="Times New Roman"/>
                <w:b/>
                <w:sz w:val="20"/>
                <w:szCs w:val="20"/>
              </w:rPr>
              <w:t xml:space="preserve">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Най-малко 60%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типичния доминиращ вид (доминиращи видове)</w:t>
            </w:r>
          </w:p>
        </w:tc>
        <w:tc>
          <w:tcPr>
            <w:tcW w:w="255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Доминират </w:t>
            </w:r>
            <w:proofErr w:type="spellStart"/>
            <w:r w:rsidRPr="008943D1">
              <w:rPr>
                <w:rFonts w:ascii="Times New Roman" w:eastAsia="Calibri" w:hAnsi="Times New Roman"/>
                <w:i/>
                <w:iCs/>
                <w:sz w:val="20"/>
                <w:szCs w:val="20"/>
              </w:rPr>
              <w:t>Chrysopogon</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gryllus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Dichanthium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ischaemum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Festuca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valesiaca</w:t>
            </w:r>
            <w:proofErr w:type="spellEnd"/>
            <w:r w:rsidRPr="008943D1">
              <w:rPr>
                <w:rFonts w:ascii="Times New Roman" w:eastAsia="Calibri" w:hAnsi="Times New Roman"/>
                <w:sz w:val="20"/>
                <w:szCs w:val="20"/>
              </w:rPr>
              <w:t xml:space="preserve"> и/или </w:t>
            </w:r>
            <w:proofErr w:type="spellStart"/>
            <w:r w:rsidRPr="008943D1">
              <w:rPr>
                <w:rFonts w:ascii="Times New Roman" w:eastAsia="Calibri" w:hAnsi="Times New Roman"/>
                <w:i/>
                <w:iCs/>
                <w:sz w:val="20"/>
                <w:szCs w:val="20"/>
              </w:rPr>
              <w:t>Stipa</w:t>
            </w:r>
            <w:proofErr w:type="spellEnd"/>
            <w:r w:rsidRPr="008943D1">
              <w:rPr>
                <w:rFonts w:ascii="Times New Roman" w:eastAsia="Calibri" w:hAnsi="Times New Roman"/>
                <w:sz w:val="20"/>
                <w:szCs w:val="20"/>
              </w:rPr>
              <w:t xml:space="preserve"> </w:t>
            </w:r>
            <w:proofErr w:type="spellStart"/>
            <w:r w:rsidRPr="008943D1">
              <w:rPr>
                <w:rFonts w:ascii="Times New Roman" w:eastAsia="Calibri" w:hAnsi="Times New Roman"/>
                <w:sz w:val="20"/>
                <w:szCs w:val="20"/>
              </w:rPr>
              <w:t>spp</w:t>
            </w:r>
            <w:proofErr w:type="spellEnd"/>
            <w:r w:rsidRPr="008943D1">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Поддържане на състоянието – минимум 60%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типичните доминиращи видове</w:t>
            </w:r>
            <w:r w:rsidRPr="008943D1">
              <w:rPr>
                <w:rFonts w:ascii="Times New Roman" w:eastAsia="Calibri" w:hAnsi="Times New Roman"/>
                <w:sz w:val="20"/>
                <w:szCs w:val="20"/>
                <w:lang w:val="en-US"/>
              </w:rPr>
              <w:t>.</w:t>
            </w:r>
          </w:p>
        </w:tc>
      </w:tr>
      <w:tr w:rsidR="008943D1" w:rsidRPr="008943D1" w:rsidTr="00B44215">
        <w:tc>
          <w:tcPr>
            <w:tcW w:w="1703" w:type="dxa"/>
            <w:tcBorders>
              <w:top w:val="single" w:sz="4" w:space="0" w:color="auto"/>
              <w:left w:val="single" w:sz="4" w:space="0" w:color="auto"/>
              <w:bottom w:val="single" w:sz="4" w:space="0" w:color="auto"/>
              <w:right w:val="single" w:sz="4" w:space="0" w:color="auto"/>
            </w:tcBorders>
            <w:hideMark/>
          </w:tcPr>
          <w:p w:rsidR="008943D1" w:rsidRPr="00301354" w:rsidRDefault="008943D1" w:rsidP="008943D1">
            <w:pPr>
              <w:spacing w:before="120" w:after="120" w:line="240" w:lineRule="auto"/>
              <w:rPr>
                <w:rFonts w:ascii="Times New Roman" w:eastAsia="Calibri" w:hAnsi="Times New Roman"/>
                <w:b/>
                <w:sz w:val="20"/>
                <w:szCs w:val="20"/>
              </w:rPr>
            </w:pPr>
            <w:r w:rsidRPr="00301354">
              <w:rPr>
                <w:rFonts w:ascii="Times New Roman" w:eastAsia="Calibri" w:hAnsi="Times New Roman"/>
                <w:b/>
                <w:sz w:val="20"/>
                <w:szCs w:val="20"/>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Не повече от 1%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За референтен източник се използва " Списък с инвазивни чужди видове растения" на интернет страницата на ИАОС, а за идентифициране се използва Атлас на </w:t>
            </w:r>
            <w:r w:rsidRPr="008943D1">
              <w:rPr>
                <w:rFonts w:ascii="Times New Roman" w:eastAsia="Calibri" w:hAnsi="Times New Roman"/>
                <w:sz w:val="20"/>
                <w:szCs w:val="20"/>
              </w:rPr>
              <w:lastRenderedPageBreak/>
              <w:t>инвазивните чужди видове растения в България (вж. Петрова и др. 2012).</w:t>
            </w:r>
          </w:p>
        </w:tc>
        <w:tc>
          <w:tcPr>
            <w:tcW w:w="2410"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lastRenderedPageBreak/>
              <w:t>Поддържане на състоянието – присъствието на ИЧВ следва да е под 1%.</w:t>
            </w:r>
          </w:p>
        </w:tc>
      </w:tr>
      <w:tr w:rsidR="008943D1" w:rsidRPr="008943D1" w:rsidTr="00B44215">
        <w:trPr>
          <w:trHeight w:val="3173"/>
        </w:trPr>
        <w:tc>
          <w:tcPr>
            <w:tcW w:w="1703" w:type="dxa"/>
            <w:tcBorders>
              <w:top w:val="single" w:sz="4" w:space="0" w:color="auto"/>
              <w:left w:val="single" w:sz="4" w:space="0" w:color="auto"/>
              <w:bottom w:val="single" w:sz="4" w:space="0" w:color="auto"/>
              <w:right w:val="single" w:sz="4" w:space="0" w:color="auto"/>
            </w:tcBorders>
            <w:hideMark/>
          </w:tcPr>
          <w:p w:rsidR="008943D1" w:rsidRPr="00301354" w:rsidRDefault="008943D1" w:rsidP="008943D1">
            <w:pPr>
              <w:spacing w:before="120" w:after="120" w:line="240" w:lineRule="auto"/>
              <w:rPr>
                <w:rFonts w:ascii="Times New Roman" w:eastAsia="Calibri" w:hAnsi="Times New Roman"/>
                <w:b/>
                <w:sz w:val="20"/>
                <w:szCs w:val="20"/>
              </w:rPr>
            </w:pPr>
            <w:r w:rsidRPr="00301354">
              <w:rPr>
                <w:rFonts w:ascii="Times New Roman" w:eastAsia="Calibri" w:hAnsi="Times New Roman"/>
                <w:b/>
                <w:sz w:val="20"/>
                <w:szCs w:val="20"/>
              </w:rPr>
              <w:lastRenderedPageBreak/>
              <w:t xml:space="preserve">Структура и функции: Присъствие на </w:t>
            </w:r>
            <w:proofErr w:type="spellStart"/>
            <w:r w:rsidRPr="00301354">
              <w:rPr>
                <w:rFonts w:ascii="Times New Roman" w:eastAsia="Calibri" w:hAnsi="Times New Roman"/>
                <w:b/>
                <w:sz w:val="20"/>
                <w:szCs w:val="20"/>
              </w:rPr>
              <w:t>рудерални</w:t>
            </w:r>
            <w:proofErr w:type="spellEnd"/>
            <w:r w:rsidRPr="00301354">
              <w:rPr>
                <w:rFonts w:ascii="Times New Roman" w:eastAsia="Calibri" w:hAnsi="Times New Roman"/>
                <w:b/>
                <w:sz w:val="20"/>
                <w:szCs w:val="20"/>
              </w:rPr>
              <w:t xml:space="preserve"> видове</w:t>
            </w:r>
          </w:p>
        </w:tc>
        <w:tc>
          <w:tcPr>
            <w:tcW w:w="141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 от площта на </w:t>
            </w:r>
            <w:proofErr w:type="spellStart"/>
            <w:r w:rsidRPr="008943D1">
              <w:rPr>
                <w:rFonts w:ascii="Times New Roman" w:eastAsia="Calibri" w:hAnsi="Times New Roman"/>
                <w:sz w:val="20"/>
                <w:szCs w:val="20"/>
              </w:rPr>
              <w:t>местообита-нието</w:t>
            </w:r>
            <w:proofErr w:type="spellEnd"/>
          </w:p>
        </w:tc>
        <w:tc>
          <w:tcPr>
            <w:tcW w:w="1981"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Природното местообитание е в благоприятно състояние, когато не присъстват </w:t>
            </w:r>
            <w:proofErr w:type="spellStart"/>
            <w:r w:rsidRPr="008943D1">
              <w:rPr>
                <w:rFonts w:ascii="Times New Roman" w:eastAsia="Calibri" w:hAnsi="Times New Roman"/>
                <w:sz w:val="20"/>
                <w:szCs w:val="20"/>
              </w:rPr>
              <w:t>рудерални</w:t>
            </w:r>
            <w:proofErr w:type="spellEnd"/>
            <w:r w:rsidRPr="008943D1">
              <w:rPr>
                <w:rFonts w:ascii="Times New Roman" w:eastAsia="Calibri" w:hAnsi="Times New Roman"/>
                <w:sz w:val="20"/>
                <w:szCs w:val="20"/>
              </w:rPr>
              <w:t xml:space="preserve"> видове (в един идеален вариант) или тяхното присъствие е спорадично и общото им </w:t>
            </w:r>
            <w:proofErr w:type="spellStart"/>
            <w:r w:rsidRPr="008943D1">
              <w:rPr>
                <w:rFonts w:ascii="Times New Roman" w:eastAsia="Calibri" w:hAnsi="Times New Roman"/>
                <w:sz w:val="20"/>
                <w:szCs w:val="20"/>
              </w:rPr>
              <w:t>проективно</w:t>
            </w:r>
            <w:proofErr w:type="spellEnd"/>
            <w:r w:rsidRPr="008943D1">
              <w:rPr>
                <w:rFonts w:ascii="Times New Roman" w:eastAsia="Calibri" w:hAnsi="Times New Roman"/>
                <w:sz w:val="20"/>
                <w:szCs w:val="20"/>
              </w:rPr>
              <w:t xml:space="preserve"> покритие не надхвърля 5%.</w:t>
            </w:r>
          </w:p>
          <w:p w:rsidR="008943D1" w:rsidRPr="008943D1" w:rsidRDefault="008943D1" w:rsidP="008943D1">
            <w:pPr>
              <w:spacing w:before="120" w:after="120" w:line="240" w:lineRule="auto"/>
              <w:ind w:hanging="2"/>
              <w:rPr>
                <w:rFonts w:ascii="Times New Roman" w:eastAsia="Calibri" w:hAnsi="Times New Roman"/>
                <w:sz w:val="20"/>
                <w:szCs w:val="20"/>
              </w:rPr>
            </w:pPr>
            <w:r w:rsidRPr="008943D1">
              <w:rPr>
                <w:rFonts w:ascii="Times New Roman" w:eastAsia="Calibri" w:hAnsi="Times New Roman"/>
                <w:sz w:val="20"/>
                <w:szCs w:val="20"/>
              </w:rPr>
              <w:t xml:space="preserve">Видов състав на </w:t>
            </w:r>
            <w:proofErr w:type="spellStart"/>
            <w:r w:rsidRPr="008943D1">
              <w:rPr>
                <w:rFonts w:ascii="Times New Roman" w:eastAsia="Calibri" w:hAnsi="Times New Roman"/>
                <w:sz w:val="20"/>
                <w:szCs w:val="20"/>
              </w:rPr>
              <w:t>рудералните</w:t>
            </w:r>
            <w:proofErr w:type="spellEnd"/>
            <w:r w:rsidRPr="008943D1">
              <w:rPr>
                <w:rFonts w:ascii="Times New Roman" w:eastAsia="Calibri" w:hAnsi="Times New Roman"/>
                <w:sz w:val="20"/>
                <w:szCs w:val="20"/>
              </w:rPr>
              <w:t xml:space="preserve"> видове растения, които могат да се срещат във </w:t>
            </w:r>
            <w:proofErr w:type="spellStart"/>
            <w:r w:rsidRPr="008943D1">
              <w:rPr>
                <w:rFonts w:ascii="Times New Roman" w:eastAsia="Calibri" w:hAnsi="Times New Roman"/>
                <w:sz w:val="20"/>
                <w:szCs w:val="20"/>
              </w:rPr>
              <w:t>фитоценозата</w:t>
            </w:r>
            <w:proofErr w:type="spellEnd"/>
            <w:r w:rsidRPr="008943D1">
              <w:rPr>
                <w:rFonts w:ascii="Times New Roman" w:eastAsia="Calibri" w:hAnsi="Times New Roman"/>
                <w:sz w:val="20"/>
                <w:szCs w:val="20"/>
              </w:rPr>
              <w:t xml:space="preserve">, но не трябва да формират самостоятелни </w:t>
            </w:r>
            <w:proofErr w:type="spellStart"/>
            <w:r w:rsidRPr="008943D1">
              <w:rPr>
                <w:rFonts w:ascii="Times New Roman" w:eastAsia="Calibri" w:hAnsi="Times New Roman"/>
                <w:sz w:val="20"/>
                <w:szCs w:val="20"/>
              </w:rPr>
              <w:t>ценози</w:t>
            </w:r>
            <w:proofErr w:type="spellEnd"/>
            <w:r w:rsidRPr="008943D1">
              <w:rPr>
                <w:rFonts w:ascii="Times New Roman" w:eastAsia="Calibri" w:hAnsi="Times New Roman"/>
                <w:sz w:val="20"/>
                <w:szCs w:val="20"/>
              </w:rPr>
              <w:t xml:space="preserve"> (над </w:t>
            </w:r>
            <w:r w:rsidRPr="008943D1">
              <w:rPr>
                <w:rFonts w:ascii="Times New Roman" w:eastAsia="Calibri" w:hAnsi="Times New Roman"/>
                <w:sz w:val="20"/>
                <w:szCs w:val="20"/>
                <w:lang w:val="en-US"/>
              </w:rPr>
              <w:t>5</w:t>
            </w:r>
            <w:r w:rsidRPr="008943D1">
              <w:rPr>
                <w:rFonts w:ascii="Times New Roman" w:eastAsia="Calibri" w:hAnsi="Times New Roman"/>
                <w:sz w:val="20"/>
                <w:szCs w:val="20"/>
              </w:rPr>
              <w:t xml:space="preserve">%): </w:t>
            </w:r>
            <w:proofErr w:type="spellStart"/>
            <w:r w:rsidRPr="008943D1">
              <w:rPr>
                <w:rFonts w:ascii="Times New Roman" w:eastAsia="Calibri" w:hAnsi="Times New Roman"/>
                <w:i/>
                <w:sz w:val="20"/>
                <w:szCs w:val="20"/>
              </w:rPr>
              <w:t>Achillea</w:t>
            </w:r>
            <w:proofErr w:type="spellEnd"/>
            <w:r w:rsidRPr="008943D1">
              <w:rPr>
                <w:rFonts w:ascii="Times New Roman" w:eastAsia="Calibri" w:hAnsi="Times New Roman"/>
                <w:i/>
                <w:sz w:val="20"/>
                <w:szCs w:val="20"/>
              </w:rPr>
              <w:t xml:space="preserve"> </w:t>
            </w:r>
            <w:proofErr w:type="spellStart"/>
            <w:r w:rsidRPr="008943D1">
              <w:rPr>
                <w:rFonts w:ascii="Times New Roman" w:eastAsia="Calibri" w:hAnsi="Times New Roman"/>
                <w:i/>
                <w:sz w:val="20"/>
                <w:szCs w:val="20"/>
              </w:rPr>
              <w:t>millefolium</w:t>
            </w:r>
            <w:proofErr w:type="spellEnd"/>
            <w:r w:rsidRPr="008943D1">
              <w:rPr>
                <w:rFonts w:ascii="Times New Roman" w:eastAsia="Calibri" w:hAnsi="Times New Roman"/>
                <w:sz w:val="20"/>
                <w:szCs w:val="20"/>
              </w:rPr>
              <w:t xml:space="preserve"> </w:t>
            </w:r>
            <w:proofErr w:type="spellStart"/>
            <w:r w:rsidRPr="008943D1">
              <w:rPr>
                <w:rFonts w:ascii="Times New Roman" w:eastAsia="Calibri" w:hAnsi="Times New Roman"/>
                <w:sz w:val="20"/>
                <w:szCs w:val="20"/>
              </w:rPr>
              <w:t>gr</w:t>
            </w:r>
            <w:proofErr w:type="spellEnd"/>
            <w:r w:rsidRPr="008943D1">
              <w:rPr>
                <w:rFonts w:ascii="Times New Roman" w:eastAsia="Calibri" w:hAnsi="Times New Roman"/>
                <w:sz w:val="20"/>
                <w:szCs w:val="20"/>
              </w:rPr>
              <w:t xml:space="preserve">., </w:t>
            </w:r>
            <w:proofErr w:type="spellStart"/>
            <w:r w:rsidRPr="008943D1">
              <w:rPr>
                <w:rFonts w:ascii="Times New Roman" w:eastAsia="Calibri" w:hAnsi="Times New Roman"/>
                <w:i/>
                <w:iCs/>
                <w:sz w:val="20"/>
                <w:szCs w:val="20"/>
              </w:rPr>
              <w:t>Cichorium</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inthybus</w:t>
            </w:r>
            <w:proofErr w:type="spellEnd"/>
            <w:r w:rsidRPr="008943D1">
              <w:rPr>
                <w:rFonts w:ascii="Times New Roman" w:eastAsia="Calibri" w:hAnsi="Times New Roman"/>
                <w:i/>
                <w:iCs/>
                <w:sz w:val="20"/>
                <w:szCs w:val="20"/>
                <w:lang w:val="en-US"/>
              </w:rPr>
              <w:t>,</w:t>
            </w:r>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Euphorbia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cyparissias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Cephalaria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tran</w:t>
            </w:r>
            <w:proofErr w:type="spellEnd"/>
            <w:r w:rsidRPr="008943D1">
              <w:rPr>
                <w:rFonts w:ascii="Times New Roman" w:eastAsia="Calibri" w:hAnsi="Times New Roman"/>
                <w:i/>
                <w:iCs/>
                <w:sz w:val="20"/>
                <w:szCs w:val="20"/>
                <w:lang w:val="en-US"/>
              </w:rPr>
              <w:t>s</w:t>
            </w:r>
            <w:proofErr w:type="spellStart"/>
            <w:r w:rsidRPr="008943D1">
              <w:rPr>
                <w:rFonts w:ascii="Times New Roman" w:eastAsia="Calibri" w:hAnsi="Times New Roman"/>
                <w:i/>
                <w:iCs/>
                <w:sz w:val="20"/>
                <w:szCs w:val="20"/>
              </w:rPr>
              <w:t>silvanica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Conyza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canadensis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Daucus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carota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Xeranthemum</w:t>
            </w:r>
            <w:proofErr w:type="spellEnd"/>
            <w:r w:rsidRPr="008943D1">
              <w:rPr>
                <w:rFonts w:ascii="Times New Roman" w:eastAsia="Calibri" w:hAnsi="Times New Roman"/>
                <w:sz w:val="20"/>
                <w:szCs w:val="20"/>
              </w:rPr>
              <w:t xml:space="preserve"> </w:t>
            </w:r>
            <w:proofErr w:type="spellStart"/>
            <w:r w:rsidRPr="008943D1">
              <w:rPr>
                <w:rFonts w:ascii="Times New Roman" w:eastAsia="Calibri" w:hAnsi="Times New Roman"/>
                <w:sz w:val="20"/>
                <w:szCs w:val="20"/>
              </w:rPr>
              <w:t>spp</w:t>
            </w:r>
            <w:proofErr w:type="spellEnd"/>
            <w:r w:rsidRPr="008943D1">
              <w:rPr>
                <w:rFonts w:ascii="Times New Roman" w:eastAsia="Calibri" w:hAnsi="Times New Roman"/>
                <w:sz w:val="20"/>
                <w:szCs w:val="20"/>
              </w:rPr>
              <w:t xml:space="preserve">., </w:t>
            </w:r>
            <w:proofErr w:type="spellStart"/>
            <w:r w:rsidRPr="008943D1">
              <w:rPr>
                <w:rFonts w:ascii="Times New Roman" w:eastAsia="Calibri" w:hAnsi="Times New Roman"/>
                <w:i/>
                <w:sz w:val="20"/>
                <w:szCs w:val="20"/>
                <w:lang w:val="en-US"/>
              </w:rPr>
              <w:t>Carduus</w:t>
            </w:r>
            <w:proofErr w:type="spellEnd"/>
            <w:r w:rsidRPr="008943D1">
              <w:rPr>
                <w:rFonts w:ascii="Times New Roman" w:eastAsia="Calibri" w:hAnsi="Times New Roman"/>
                <w:i/>
                <w:sz w:val="20"/>
                <w:szCs w:val="20"/>
                <w:lang w:val="en-US"/>
              </w:rPr>
              <w:t xml:space="preserve"> </w:t>
            </w:r>
            <w:proofErr w:type="spellStart"/>
            <w:r w:rsidRPr="008943D1">
              <w:rPr>
                <w:rFonts w:ascii="Times New Roman" w:eastAsia="Calibri" w:hAnsi="Times New Roman"/>
                <w:i/>
                <w:sz w:val="20"/>
                <w:szCs w:val="20"/>
                <w:lang w:val="en-US"/>
              </w:rPr>
              <w:t>nutans</w:t>
            </w:r>
            <w:proofErr w:type="spellEnd"/>
            <w:r w:rsidRPr="008943D1">
              <w:rPr>
                <w:rFonts w:ascii="Times New Roman" w:eastAsia="Calibri" w:hAnsi="Times New Roman"/>
                <w:i/>
                <w:sz w:val="20"/>
                <w:szCs w:val="20"/>
                <w:lang w:val="en-US"/>
              </w:rPr>
              <w:t xml:space="preserve">, </w:t>
            </w:r>
            <w:proofErr w:type="spellStart"/>
            <w:r w:rsidRPr="008943D1">
              <w:rPr>
                <w:rFonts w:ascii="Times New Roman" w:eastAsia="Calibri" w:hAnsi="Times New Roman"/>
                <w:i/>
                <w:sz w:val="20"/>
                <w:szCs w:val="20"/>
                <w:lang w:val="en-US"/>
              </w:rPr>
              <w:t>Carduus</w:t>
            </w:r>
            <w:proofErr w:type="spellEnd"/>
            <w:r w:rsidRPr="008943D1">
              <w:rPr>
                <w:rFonts w:ascii="Times New Roman" w:eastAsia="Calibri" w:hAnsi="Times New Roman"/>
                <w:i/>
                <w:sz w:val="20"/>
                <w:szCs w:val="20"/>
                <w:lang w:val="en-US"/>
              </w:rPr>
              <w:t xml:space="preserve"> </w:t>
            </w:r>
            <w:proofErr w:type="spellStart"/>
            <w:r w:rsidRPr="008943D1">
              <w:rPr>
                <w:rFonts w:ascii="Times New Roman" w:eastAsia="Calibri" w:hAnsi="Times New Roman"/>
                <w:i/>
                <w:sz w:val="20"/>
                <w:szCs w:val="20"/>
                <w:lang w:val="en-US"/>
              </w:rPr>
              <w:t>acanthoides</w:t>
            </w:r>
            <w:proofErr w:type="spellEnd"/>
            <w:r w:rsidRPr="008943D1">
              <w:rPr>
                <w:rFonts w:ascii="Times New Roman" w:eastAsia="Calibri" w:hAnsi="Times New Roman"/>
                <w:i/>
                <w:sz w:val="20"/>
                <w:szCs w:val="20"/>
                <w:lang w:val="en-US"/>
              </w:rPr>
              <w:t xml:space="preserve">, </w:t>
            </w:r>
            <w:proofErr w:type="spellStart"/>
            <w:r w:rsidRPr="008943D1">
              <w:rPr>
                <w:rFonts w:ascii="Times New Roman" w:eastAsia="Calibri" w:hAnsi="Times New Roman"/>
                <w:i/>
                <w:sz w:val="20"/>
                <w:szCs w:val="20"/>
                <w:lang w:val="en-US"/>
              </w:rPr>
              <w:t>Onopordum</w:t>
            </w:r>
            <w:proofErr w:type="spellEnd"/>
            <w:r w:rsidRPr="008943D1">
              <w:rPr>
                <w:rFonts w:ascii="Times New Roman" w:eastAsia="Calibri" w:hAnsi="Times New Roman"/>
                <w:i/>
                <w:sz w:val="20"/>
                <w:szCs w:val="20"/>
                <w:lang w:val="en-US"/>
              </w:rPr>
              <w:t xml:space="preserve"> </w:t>
            </w:r>
            <w:proofErr w:type="spellStart"/>
            <w:r w:rsidRPr="008943D1">
              <w:rPr>
                <w:rFonts w:ascii="Times New Roman" w:eastAsia="Calibri" w:hAnsi="Times New Roman"/>
                <w:i/>
                <w:sz w:val="20"/>
                <w:szCs w:val="20"/>
                <w:lang w:val="en-US"/>
              </w:rPr>
              <w:t>acanthium</w:t>
            </w:r>
            <w:proofErr w:type="spellEnd"/>
            <w:r w:rsidRPr="008943D1">
              <w:rPr>
                <w:rFonts w:ascii="Times New Roman" w:eastAsia="Calibri" w:hAnsi="Times New Roman"/>
                <w:sz w:val="20"/>
                <w:szCs w:val="20"/>
                <w:lang w:val="en-US"/>
              </w:rPr>
              <w:t xml:space="preserve">. </w:t>
            </w:r>
            <w:r w:rsidRPr="008943D1">
              <w:rPr>
                <w:rFonts w:ascii="Times New Roman" w:eastAsia="Calibri" w:hAnsi="Times New Roman"/>
                <w:sz w:val="20"/>
                <w:szCs w:val="20"/>
              </w:rPr>
              <w:t xml:space="preserve">При увеличена </w:t>
            </w:r>
            <w:proofErr w:type="spellStart"/>
            <w:r w:rsidRPr="008943D1">
              <w:rPr>
                <w:rFonts w:ascii="Times New Roman" w:eastAsia="Calibri" w:hAnsi="Times New Roman"/>
                <w:sz w:val="20"/>
                <w:szCs w:val="20"/>
              </w:rPr>
              <w:t>рудерализация</w:t>
            </w:r>
            <w:proofErr w:type="spellEnd"/>
            <w:r w:rsidRPr="008943D1">
              <w:rPr>
                <w:rFonts w:ascii="Times New Roman" w:eastAsia="Calibri" w:hAnsi="Times New Roman"/>
                <w:sz w:val="20"/>
                <w:szCs w:val="20"/>
              </w:rPr>
              <w:t xml:space="preserve">, при управлението да се предвиждат мерки за нейното намаляване чрез намаляване интензитета на </w:t>
            </w:r>
            <w:proofErr w:type="spellStart"/>
            <w:r w:rsidRPr="008943D1">
              <w:rPr>
                <w:rFonts w:ascii="Times New Roman" w:eastAsia="Calibri" w:hAnsi="Times New Roman"/>
                <w:sz w:val="20"/>
                <w:szCs w:val="20"/>
              </w:rPr>
              <w:t>пашата</w:t>
            </w:r>
            <w:proofErr w:type="spellEnd"/>
            <w:r w:rsidRPr="008943D1">
              <w:rPr>
                <w:rFonts w:ascii="Times New Roman" w:eastAsia="Calibri" w:hAnsi="Times New Roman"/>
                <w:sz w:val="20"/>
                <w:szCs w:val="20"/>
              </w:rPr>
              <w:t>, възстановяване на нормалната видова структура на доминиращите житни треви, ограничаване на източниците на битово замърсяване и др.</w:t>
            </w:r>
          </w:p>
        </w:tc>
        <w:tc>
          <w:tcPr>
            <w:tcW w:w="2410"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Подобряване на състоянието – присъствието на </w:t>
            </w:r>
            <w:proofErr w:type="spellStart"/>
            <w:r w:rsidRPr="008943D1">
              <w:rPr>
                <w:rFonts w:ascii="Times New Roman" w:eastAsia="Calibri" w:hAnsi="Times New Roman"/>
                <w:sz w:val="20"/>
                <w:szCs w:val="20"/>
              </w:rPr>
              <w:t>рудерални</w:t>
            </w:r>
            <w:proofErr w:type="spellEnd"/>
            <w:r w:rsidRPr="008943D1">
              <w:rPr>
                <w:rFonts w:ascii="Times New Roman" w:eastAsia="Calibri" w:hAnsi="Times New Roman"/>
                <w:sz w:val="20"/>
                <w:szCs w:val="20"/>
              </w:rPr>
              <w:t xml:space="preserve"> видове следва да е под 5%.</w:t>
            </w:r>
          </w:p>
        </w:tc>
      </w:tr>
      <w:tr w:rsidR="008943D1" w:rsidRPr="008943D1" w:rsidTr="00B44215">
        <w:tc>
          <w:tcPr>
            <w:tcW w:w="1703" w:type="dxa"/>
            <w:tcBorders>
              <w:top w:val="single" w:sz="4" w:space="0" w:color="auto"/>
              <w:left w:val="single" w:sz="4" w:space="0" w:color="auto"/>
              <w:bottom w:val="single" w:sz="4" w:space="0" w:color="auto"/>
              <w:right w:val="single" w:sz="4" w:space="0" w:color="auto"/>
            </w:tcBorders>
            <w:hideMark/>
          </w:tcPr>
          <w:p w:rsidR="008943D1" w:rsidRPr="00301354" w:rsidRDefault="008943D1" w:rsidP="008943D1">
            <w:pPr>
              <w:spacing w:before="120" w:after="120" w:line="240" w:lineRule="auto"/>
              <w:rPr>
                <w:rFonts w:ascii="Times New Roman" w:eastAsia="Calibri" w:hAnsi="Times New Roman"/>
                <w:b/>
                <w:sz w:val="20"/>
                <w:szCs w:val="20"/>
              </w:rPr>
            </w:pPr>
            <w:r w:rsidRPr="00301354">
              <w:rPr>
                <w:rFonts w:ascii="Times New Roman" w:eastAsia="Calibri" w:hAnsi="Times New Roman"/>
                <w:b/>
                <w:sz w:val="20"/>
                <w:szCs w:val="20"/>
              </w:rPr>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 xml:space="preserve">% от площта на </w:t>
            </w:r>
            <w:proofErr w:type="spellStart"/>
            <w:r w:rsidRPr="008943D1">
              <w:rPr>
                <w:rFonts w:ascii="Times New Roman" w:eastAsia="Calibri" w:hAnsi="Times New Roman"/>
                <w:sz w:val="20"/>
                <w:szCs w:val="20"/>
              </w:rPr>
              <w:t>местообита-нието</w:t>
            </w:r>
            <w:proofErr w:type="spellEnd"/>
            <w:r w:rsidRPr="008943D1">
              <w:rPr>
                <w:rFonts w:ascii="Times New Roman" w:eastAsia="Calibri" w:hAnsi="Times New Roman"/>
                <w:sz w:val="20"/>
                <w:szCs w:val="20"/>
              </w:rPr>
              <w:t xml:space="preserve"> с покритие на с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t>Най-много 20%</w:t>
            </w:r>
          </w:p>
        </w:tc>
        <w:tc>
          <w:tcPr>
            <w:tcW w:w="2553" w:type="dxa"/>
            <w:tcBorders>
              <w:top w:val="single" w:sz="4" w:space="0" w:color="auto"/>
              <w:left w:val="single" w:sz="4" w:space="0" w:color="auto"/>
              <w:bottom w:val="single" w:sz="4" w:space="0" w:color="auto"/>
              <w:right w:val="single" w:sz="4" w:space="0" w:color="auto"/>
            </w:tcBorders>
          </w:tcPr>
          <w:p w:rsidR="008943D1" w:rsidRPr="008943D1" w:rsidRDefault="008943D1" w:rsidP="008943D1">
            <w:pPr>
              <w:spacing w:before="120" w:after="120" w:line="240" w:lineRule="auto"/>
              <w:rPr>
                <w:rFonts w:ascii="Times New Roman" w:eastAsia="Calibri" w:hAnsi="Times New Roman"/>
                <w:sz w:val="20"/>
                <w:szCs w:val="20"/>
              </w:rPr>
            </w:pPr>
            <w:proofErr w:type="spellStart"/>
            <w:r w:rsidRPr="008943D1">
              <w:rPr>
                <w:rFonts w:ascii="Times New Roman" w:eastAsia="Calibri" w:hAnsi="Times New Roman"/>
                <w:sz w:val="20"/>
                <w:szCs w:val="20"/>
              </w:rPr>
              <w:t>Охрастяването</w:t>
            </w:r>
            <w:proofErr w:type="spellEnd"/>
            <w:r w:rsidRPr="008943D1">
              <w:rPr>
                <w:rFonts w:ascii="Times New Roman" w:eastAsia="Calibri" w:hAnsi="Times New Roman"/>
                <w:sz w:val="20"/>
                <w:szCs w:val="20"/>
              </w:rPr>
              <w:t xml:space="preserve"> може да бъде свързано с </w:t>
            </w:r>
            <w:proofErr w:type="spellStart"/>
            <w:r w:rsidRPr="008943D1">
              <w:rPr>
                <w:rFonts w:ascii="Times New Roman" w:eastAsia="Calibri" w:hAnsi="Times New Roman"/>
                <w:sz w:val="20"/>
                <w:szCs w:val="20"/>
              </w:rPr>
              <w:t>мезофитизация</w:t>
            </w:r>
            <w:proofErr w:type="spellEnd"/>
            <w:r w:rsidRPr="008943D1">
              <w:rPr>
                <w:rFonts w:ascii="Times New Roman" w:eastAsia="Calibri" w:hAnsi="Times New Roman"/>
                <w:sz w:val="20"/>
                <w:szCs w:val="20"/>
              </w:rPr>
              <w:t xml:space="preserve">, вкл. след изоставяне на </w:t>
            </w:r>
            <w:proofErr w:type="spellStart"/>
            <w:r w:rsidRPr="008943D1">
              <w:rPr>
                <w:rFonts w:ascii="Times New Roman" w:eastAsia="Calibri" w:hAnsi="Times New Roman"/>
                <w:sz w:val="20"/>
                <w:szCs w:val="20"/>
              </w:rPr>
              <w:t>пашата</w:t>
            </w:r>
            <w:proofErr w:type="spellEnd"/>
            <w:r w:rsidRPr="008943D1">
              <w:rPr>
                <w:rFonts w:ascii="Times New Roman" w:eastAsia="Calibri" w:hAnsi="Times New Roman"/>
                <w:sz w:val="20"/>
                <w:szCs w:val="20"/>
              </w:rPr>
              <w:t xml:space="preserve"> и е свързано с навлизане на храстови и дървесни видове, главно </w:t>
            </w:r>
            <w:proofErr w:type="spellStart"/>
            <w:r w:rsidRPr="008943D1">
              <w:rPr>
                <w:rFonts w:ascii="Times New Roman" w:eastAsia="Calibri" w:hAnsi="Times New Roman"/>
                <w:i/>
                <w:iCs/>
                <w:sz w:val="20"/>
                <w:szCs w:val="20"/>
              </w:rPr>
              <w:t>Crataegus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monogyna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Prunus</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spinosa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Rosa</w:t>
            </w:r>
            <w:proofErr w:type="spellEnd"/>
            <w:r w:rsidRPr="008943D1">
              <w:rPr>
                <w:rFonts w:ascii="Times New Roman" w:eastAsia="Calibri" w:hAnsi="Times New Roman"/>
                <w:i/>
                <w:iCs/>
                <w:sz w:val="20"/>
                <w:szCs w:val="20"/>
              </w:rPr>
              <w:t xml:space="preserve"> </w:t>
            </w:r>
            <w:proofErr w:type="spellStart"/>
            <w:r w:rsidRPr="008943D1">
              <w:rPr>
                <w:rFonts w:ascii="Times New Roman" w:eastAsia="Calibri" w:hAnsi="Times New Roman"/>
                <w:i/>
                <w:iCs/>
                <w:sz w:val="20"/>
                <w:szCs w:val="20"/>
              </w:rPr>
              <w:t>spp</w:t>
            </w:r>
            <w:proofErr w:type="spellEnd"/>
            <w:r w:rsidRPr="008943D1">
              <w:rPr>
                <w:rFonts w:ascii="Times New Roman" w:eastAsia="Calibri" w:hAnsi="Times New Roman"/>
                <w:i/>
                <w:iCs/>
                <w:sz w:val="20"/>
                <w:szCs w:val="20"/>
              </w:rPr>
              <w:t>.</w:t>
            </w:r>
            <w:r w:rsidRPr="008943D1">
              <w:rPr>
                <w:rFonts w:ascii="Times New Roman" w:eastAsia="Calibri" w:hAnsi="Times New Roman"/>
                <w:i/>
                <w:iCs/>
                <w:sz w:val="20"/>
                <w:szCs w:val="20"/>
                <w:lang w:val="en-US"/>
              </w:rPr>
              <w:t xml:space="preserve"> </w:t>
            </w:r>
            <w:r w:rsidRPr="008943D1">
              <w:rPr>
                <w:rFonts w:ascii="Times New Roman" w:eastAsia="Calibri" w:hAnsi="Times New Roman"/>
                <w:sz w:val="20"/>
                <w:szCs w:val="20"/>
              </w:rPr>
              <w:t xml:space="preserve">и др. При увеличаване на площта на храстовите и дървесни видове на над 20% от площта на полигона, зает </w:t>
            </w:r>
            <w:r w:rsidRPr="008943D1">
              <w:rPr>
                <w:rFonts w:ascii="Times New Roman" w:eastAsia="Calibri" w:hAnsi="Times New Roman"/>
                <w:sz w:val="20"/>
                <w:szCs w:val="20"/>
              </w:rPr>
              <w:lastRenderedPageBreak/>
              <w:t>от местообитанието, да бъдат отчетени причините за това, и да бъдат набелязани мерки за неговото предотвратяване.</w:t>
            </w:r>
          </w:p>
        </w:tc>
        <w:tc>
          <w:tcPr>
            <w:tcW w:w="2410" w:type="dxa"/>
            <w:tcBorders>
              <w:top w:val="single" w:sz="4" w:space="0" w:color="auto"/>
              <w:left w:val="single" w:sz="4" w:space="0" w:color="auto"/>
              <w:bottom w:val="single" w:sz="4" w:space="0" w:color="auto"/>
              <w:right w:val="single" w:sz="4" w:space="0" w:color="auto"/>
            </w:tcBorders>
            <w:hideMark/>
          </w:tcPr>
          <w:p w:rsidR="008943D1" w:rsidRPr="008943D1" w:rsidRDefault="008943D1" w:rsidP="008943D1">
            <w:pPr>
              <w:spacing w:before="120" w:after="120" w:line="240" w:lineRule="auto"/>
              <w:rPr>
                <w:rFonts w:ascii="Times New Roman" w:eastAsia="Calibri" w:hAnsi="Times New Roman"/>
                <w:sz w:val="20"/>
                <w:szCs w:val="20"/>
              </w:rPr>
            </w:pPr>
            <w:r w:rsidRPr="008943D1">
              <w:rPr>
                <w:rFonts w:ascii="Times New Roman" w:eastAsia="Calibri" w:hAnsi="Times New Roman"/>
                <w:sz w:val="20"/>
                <w:szCs w:val="20"/>
              </w:rPr>
              <w:lastRenderedPageBreak/>
              <w:t xml:space="preserve">Поддържане на състоянието – </w:t>
            </w:r>
            <w:proofErr w:type="spellStart"/>
            <w:r w:rsidRPr="008943D1">
              <w:rPr>
                <w:rFonts w:ascii="Times New Roman" w:eastAsia="Calibri" w:hAnsi="Times New Roman"/>
                <w:sz w:val="20"/>
                <w:szCs w:val="20"/>
              </w:rPr>
              <w:t>проективното</w:t>
            </w:r>
            <w:proofErr w:type="spellEnd"/>
            <w:r w:rsidRPr="008943D1">
              <w:rPr>
                <w:rFonts w:ascii="Times New Roman" w:eastAsia="Calibri" w:hAnsi="Times New Roman"/>
                <w:sz w:val="20"/>
                <w:szCs w:val="20"/>
              </w:rPr>
              <w:t xml:space="preserve"> покритие на нетипични храстови и дървесни видове, и </w:t>
            </w:r>
            <w:proofErr w:type="spellStart"/>
            <w:r w:rsidRPr="008943D1">
              <w:rPr>
                <w:rFonts w:ascii="Times New Roman" w:eastAsia="Calibri" w:hAnsi="Times New Roman"/>
                <w:sz w:val="20"/>
                <w:szCs w:val="20"/>
              </w:rPr>
              <w:t>обраствания</w:t>
            </w:r>
            <w:proofErr w:type="spellEnd"/>
            <w:r w:rsidRPr="008943D1">
              <w:rPr>
                <w:rFonts w:ascii="Times New Roman" w:eastAsia="Calibri" w:hAnsi="Times New Roman"/>
                <w:sz w:val="20"/>
                <w:szCs w:val="20"/>
              </w:rPr>
              <w:t xml:space="preserve"> с орлова папрат следва да е под 20%.</w:t>
            </w:r>
          </w:p>
        </w:tc>
      </w:tr>
    </w:tbl>
    <w:p w:rsidR="008943D1" w:rsidRPr="008943D1" w:rsidRDefault="008943D1" w:rsidP="008943D1">
      <w:pPr>
        <w:spacing w:after="0" w:line="240" w:lineRule="auto"/>
        <w:jc w:val="both"/>
        <w:rPr>
          <w:rFonts w:ascii="Times New Roman" w:eastAsia="Calibri" w:hAnsi="Times New Roman"/>
          <w:sz w:val="24"/>
          <w:szCs w:val="24"/>
          <w:highlight w:val="yellow"/>
        </w:rPr>
      </w:pPr>
    </w:p>
    <w:p w:rsidR="008943D1" w:rsidRPr="008943D1" w:rsidRDefault="008943D1" w:rsidP="008943D1">
      <w:pPr>
        <w:spacing w:after="0" w:line="240" w:lineRule="auto"/>
        <w:jc w:val="both"/>
        <w:rPr>
          <w:rFonts w:ascii="Times New Roman" w:eastAsia="Calibri" w:hAnsi="Times New Roman"/>
          <w:b/>
          <w:sz w:val="24"/>
          <w:szCs w:val="24"/>
        </w:rPr>
      </w:pPr>
      <w:r w:rsidRPr="008943D1">
        <w:rPr>
          <w:rFonts w:ascii="Times New Roman" w:eastAsia="Calibri" w:hAnsi="Times New Roman"/>
          <w:b/>
          <w:sz w:val="24"/>
          <w:szCs w:val="24"/>
        </w:rPr>
        <w:t>7. Необходимост от актуализация на СФ на защитената зона</w:t>
      </w:r>
    </w:p>
    <w:p w:rsidR="008943D1" w:rsidRPr="008943D1" w:rsidRDefault="008943D1" w:rsidP="008943D1">
      <w:pPr>
        <w:spacing w:after="0" w:line="240" w:lineRule="auto"/>
        <w:jc w:val="both"/>
        <w:rPr>
          <w:rFonts w:ascii="Times New Roman" w:eastAsia="Calibri" w:hAnsi="Times New Roman"/>
        </w:rPr>
      </w:pPr>
      <w:r w:rsidRPr="008943D1">
        <w:rPr>
          <w:rFonts w:ascii="Times New Roman" w:eastAsia="Calibri" w:hAnsi="Times New Roman"/>
          <w:sz w:val="24"/>
          <w:szCs w:val="24"/>
        </w:rPr>
        <w:t>Не се налага промяна на стандартния формуляр на защитената зона.</w:t>
      </w:r>
    </w:p>
    <w:p w:rsidR="008943D1" w:rsidRPr="008943D1" w:rsidRDefault="008943D1" w:rsidP="008943D1">
      <w:pPr>
        <w:spacing w:after="0" w:line="240" w:lineRule="auto"/>
        <w:jc w:val="both"/>
        <w:rPr>
          <w:rFonts w:ascii="Times New Roman" w:eastAsia="Calibri" w:hAnsi="Times New Roman"/>
          <w:b/>
          <w:sz w:val="24"/>
          <w:szCs w:val="24"/>
        </w:rPr>
      </w:pPr>
    </w:p>
    <w:p w:rsidR="008943D1" w:rsidRPr="008943D1" w:rsidRDefault="008943D1" w:rsidP="008943D1">
      <w:pPr>
        <w:spacing w:after="0" w:line="240" w:lineRule="auto"/>
        <w:jc w:val="both"/>
        <w:rPr>
          <w:rFonts w:ascii="Times New Roman" w:eastAsia="Calibri" w:hAnsi="Times New Roman"/>
          <w:b/>
          <w:sz w:val="24"/>
          <w:szCs w:val="24"/>
          <w:lang w:val="en-US"/>
        </w:rPr>
      </w:pPr>
      <w:r w:rsidRPr="008943D1">
        <w:rPr>
          <w:rFonts w:ascii="Times New Roman" w:eastAsia="Calibri" w:hAnsi="Times New Roman"/>
          <w:b/>
          <w:sz w:val="24"/>
          <w:szCs w:val="24"/>
        </w:rPr>
        <w:t>8. Цитирана литература</w:t>
      </w:r>
    </w:p>
    <w:p w:rsidR="008943D1" w:rsidRPr="008943D1" w:rsidRDefault="008943D1" w:rsidP="008943D1">
      <w:pPr>
        <w:spacing w:after="0" w:line="240" w:lineRule="auto"/>
        <w:ind w:left="720" w:hanging="720"/>
        <w:jc w:val="both"/>
        <w:rPr>
          <w:rFonts w:ascii="Times New Roman" w:eastAsia="Calibri" w:hAnsi="Times New Roman"/>
          <w:sz w:val="24"/>
          <w:szCs w:val="24"/>
        </w:rPr>
      </w:pPr>
      <w:r w:rsidRPr="008943D1">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 </w:t>
      </w:r>
    </w:p>
    <w:p w:rsidR="008943D1" w:rsidRPr="008943D1" w:rsidRDefault="008943D1" w:rsidP="008943D1">
      <w:pPr>
        <w:spacing w:after="0" w:line="240" w:lineRule="auto"/>
        <w:ind w:left="720" w:hanging="720"/>
        <w:jc w:val="both"/>
        <w:rPr>
          <w:rFonts w:ascii="Times New Roman" w:eastAsia="Calibri" w:hAnsi="Times New Roman"/>
          <w:sz w:val="24"/>
          <w:szCs w:val="24"/>
        </w:rPr>
      </w:pPr>
      <w:r w:rsidRPr="008943D1">
        <w:rPr>
          <w:rFonts w:ascii="Times New Roman" w:eastAsia="Calibri" w:hAnsi="Times New Roman"/>
          <w:sz w:val="24"/>
          <w:szCs w:val="24"/>
        </w:rPr>
        <w:t>Цонев, Р. 2009. 6250 *</w:t>
      </w:r>
      <w:proofErr w:type="spellStart"/>
      <w:r w:rsidRPr="008943D1">
        <w:rPr>
          <w:rFonts w:ascii="Times New Roman" w:eastAsia="Calibri" w:hAnsi="Times New Roman"/>
          <w:sz w:val="24"/>
          <w:szCs w:val="24"/>
        </w:rPr>
        <w:t>Панонски</w:t>
      </w:r>
      <w:proofErr w:type="spellEnd"/>
      <w:r w:rsidRPr="008943D1">
        <w:rPr>
          <w:rFonts w:ascii="Times New Roman" w:eastAsia="Calibri" w:hAnsi="Times New Roman"/>
          <w:sz w:val="24"/>
          <w:szCs w:val="24"/>
        </w:rPr>
        <w:t xml:space="preserve"> льосови степни тревни </w:t>
      </w:r>
      <w:proofErr w:type="spellStart"/>
      <w:r w:rsidRPr="008943D1">
        <w:rPr>
          <w:rFonts w:ascii="Times New Roman" w:eastAsia="Calibri" w:hAnsi="Times New Roman"/>
          <w:sz w:val="24"/>
          <w:szCs w:val="24"/>
        </w:rPr>
        <w:t>съобщества</w:t>
      </w:r>
      <w:proofErr w:type="spellEnd"/>
      <w:r w:rsidRPr="008943D1">
        <w:rPr>
          <w:rFonts w:ascii="Times New Roman" w:eastAsia="Calibri" w:hAnsi="Times New Roman"/>
          <w:sz w:val="24"/>
          <w:szCs w:val="24"/>
        </w:rPr>
        <w:t xml:space="preserve">. – В: </w:t>
      </w:r>
      <w:proofErr w:type="spellStart"/>
      <w:r w:rsidRPr="008943D1">
        <w:rPr>
          <w:rFonts w:ascii="Times New Roman" w:eastAsia="Calibri" w:hAnsi="Times New Roman"/>
          <w:sz w:val="24"/>
          <w:szCs w:val="24"/>
        </w:rPr>
        <w:t>Зингстра</w:t>
      </w:r>
      <w:proofErr w:type="spellEnd"/>
      <w:r w:rsidRPr="008943D1">
        <w:rPr>
          <w:rFonts w:ascii="Times New Roman" w:eastAsia="Calibri" w:hAnsi="Times New Roman"/>
          <w:sz w:val="24"/>
          <w:szCs w:val="24"/>
        </w:rPr>
        <w:t xml:space="preserve">, Х., Ковачев, А., </w:t>
      </w:r>
      <w:proofErr w:type="spellStart"/>
      <w:r w:rsidRPr="008943D1">
        <w:rPr>
          <w:rFonts w:ascii="Times New Roman" w:eastAsia="Calibri" w:hAnsi="Times New Roman"/>
          <w:sz w:val="24"/>
          <w:szCs w:val="24"/>
        </w:rPr>
        <w:t>Китнаес</w:t>
      </w:r>
      <w:proofErr w:type="spellEnd"/>
      <w:r w:rsidRPr="008943D1">
        <w:rPr>
          <w:rFonts w:ascii="Times New Roman" w:eastAsia="Calibri" w:hAnsi="Times New Roman"/>
          <w:sz w:val="24"/>
          <w:szCs w:val="24"/>
        </w:rPr>
        <w:t>,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20</w:t>
      </w:r>
      <w:r w:rsidRPr="008943D1">
        <w:rPr>
          <w:rFonts w:ascii="Times New Roman" w:eastAsia="Calibri" w:hAnsi="Times New Roman"/>
          <w:sz w:val="24"/>
          <w:szCs w:val="24"/>
          <w:lang w:val="en-US"/>
        </w:rPr>
        <w:t>5</w:t>
      </w:r>
      <w:r w:rsidRPr="008943D1">
        <w:rPr>
          <w:rFonts w:ascii="Times New Roman" w:eastAsia="Calibri" w:hAnsi="Times New Roman"/>
          <w:sz w:val="24"/>
          <w:szCs w:val="24"/>
        </w:rPr>
        <w:t>-2</w:t>
      </w:r>
      <w:r w:rsidRPr="008943D1">
        <w:rPr>
          <w:rFonts w:ascii="Times New Roman" w:eastAsia="Calibri" w:hAnsi="Times New Roman"/>
          <w:sz w:val="24"/>
          <w:szCs w:val="24"/>
          <w:lang w:val="en-US"/>
        </w:rPr>
        <w:t>12</w:t>
      </w:r>
      <w:r w:rsidRPr="008943D1">
        <w:rPr>
          <w:rFonts w:ascii="Times New Roman" w:eastAsia="Calibri" w:hAnsi="Times New Roman"/>
          <w:sz w:val="24"/>
          <w:szCs w:val="24"/>
        </w:rPr>
        <w:t>.</w:t>
      </w:r>
    </w:p>
    <w:p w:rsidR="008943D1" w:rsidRPr="008943D1" w:rsidRDefault="008943D1" w:rsidP="008943D1">
      <w:pPr>
        <w:spacing w:after="0" w:line="240" w:lineRule="auto"/>
        <w:ind w:left="720" w:hanging="720"/>
        <w:jc w:val="both"/>
        <w:rPr>
          <w:rFonts w:ascii="Times New Roman" w:eastAsia="Calibri" w:hAnsi="Times New Roman"/>
          <w:sz w:val="24"/>
          <w:szCs w:val="24"/>
        </w:rPr>
      </w:pPr>
      <w:r w:rsidRPr="008943D1">
        <w:rPr>
          <w:rFonts w:ascii="Times New Roman" w:eastAsia="Calibri" w:hAnsi="Times New Roman"/>
          <w:sz w:val="24"/>
          <w:szCs w:val="24"/>
        </w:rPr>
        <w:t>Цонев, Р. 2015. 0</w:t>
      </w:r>
      <w:r w:rsidRPr="008943D1">
        <w:rPr>
          <w:rFonts w:ascii="Times New Roman" w:eastAsia="Calibri" w:hAnsi="Times New Roman"/>
          <w:sz w:val="24"/>
          <w:szCs w:val="24"/>
          <w:lang w:val="en-US"/>
        </w:rPr>
        <w:t>7</w:t>
      </w:r>
      <w:r w:rsidRPr="008943D1">
        <w:rPr>
          <w:rFonts w:ascii="Times New Roman" w:eastAsia="Calibri" w:hAnsi="Times New Roman"/>
          <w:sz w:val="24"/>
          <w:szCs w:val="24"/>
        </w:rPr>
        <w:t xml:space="preserve">Е1 Дунавски льосови степи. </w:t>
      </w:r>
      <w:proofErr w:type="spellStart"/>
      <w:r w:rsidRPr="008943D1">
        <w:rPr>
          <w:rFonts w:ascii="Times New Roman" w:eastAsia="Calibri" w:hAnsi="Times New Roman"/>
          <w:sz w:val="24"/>
          <w:szCs w:val="24"/>
        </w:rPr>
        <w:t>Бисерков</w:t>
      </w:r>
      <w:proofErr w:type="spellEnd"/>
      <w:r w:rsidRPr="008943D1">
        <w:rPr>
          <w:rFonts w:ascii="Times New Roman" w:eastAsia="Calibri" w:hAnsi="Times New Roman"/>
          <w:sz w:val="24"/>
          <w:szCs w:val="24"/>
        </w:rPr>
        <w:t xml:space="preserve"> В., </w:t>
      </w:r>
      <w:proofErr w:type="spellStart"/>
      <w:r w:rsidRPr="008943D1">
        <w:rPr>
          <w:rFonts w:ascii="Times New Roman" w:eastAsia="Calibri" w:hAnsi="Times New Roman"/>
          <w:sz w:val="24"/>
          <w:szCs w:val="24"/>
        </w:rPr>
        <w:t>Гусев</w:t>
      </w:r>
      <w:proofErr w:type="spellEnd"/>
      <w:r w:rsidRPr="008943D1">
        <w:rPr>
          <w:rFonts w:ascii="Times New Roman" w:eastAsia="Calibri" w:hAnsi="Times New Roman"/>
          <w:sz w:val="24"/>
          <w:szCs w:val="24"/>
        </w:rPr>
        <w:t xml:space="preserve"> Ч., Попов В., </w:t>
      </w:r>
      <w:proofErr w:type="spellStart"/>
      <w:r w:rsidRPr="008943D1">
        <w:rPr>
          <w:rFonts w:ascii="Times New Roman" w:eastAsia="Calibri" w:hAnsi="Times New Roman"/>
          <w:sz w:val="24"/>
          <w:szCs w:val="24"/>
        </w:rPr>
        <w:t>Хибаум</w:t>
      </w:r>
      <w:proofErr w:type="spellEnd"/>
      <w:r w:rsidRPr="008943D1">
        <w:rPr>
          <w:rFonts w:ascii="Times New Roman" w:eastAsia="Calibri" w:hAnsi="Times New Roman"/>
          <w:sz w:val="24"/>
          <w:szCs w:val="24"/>
        </w:rPr>
        <w:t xml:space="preserve"> Г., </w:t>
      </w:r>
      <w:proofErr w:type="spellStart"/>
      <w:r w:rsidRPr="008943D1">
        <w:rPr>
          <w:rFonts w:ascii="Times New Roman" w:eastAsia="Calibri" w:hAnsi="Times New Roman"/>
          <w:sz w:val="24"/>
          <w:szCs w:val="24"/>
        </w:rPr>
        <w:t>Русакова</w:t>
      </w:r>
      <w:proofErr w:type="spellEnd"/>
      <w:r w:rsidRPr="008943D1">
        <w:rPr>
          <w:rFonts w:ascii="Times New Roman" w:eastAsia="Calibri" w:hAnsi="Times New Roman"/>
          <w:sz w:val="24"/>
          <w:szCs w:val="24"/>
        </w:rPr>
        <w:t xml:space="preserve">, В., </w:t>
      </w:r>
      <w:proofErr w:type="spellStart"/>
      <w:r w:rsidRPr="008943D1">
        <w:rPr>
          <w:rFonts w:ascii="Times New Roman" w:eastAsia="Calibri" w:hAnsi="Times New Roman"/>
          <w:sz w:val="24"/>
          <w:szCs w:val="24"/>
        </w:rPr>
        <w:t>Пандурски</w:t>
      </w:r>
      <w:proofErr w:type="spellEnd"/>
      <w:r w:rsidRPr="008943D1">
        <w:rPr>
          <w:rFonts w:ascii="Times New Roman" w:eastAsia="Calibri" w:hAnsi="Times New Roman"/>
          <w:sz w:val="24"/>
          <w:szCs w:val="24"/>
        </w:rPr>
        <w:t xml:space="preserve"> И., Узунов Й., Димитров М., Цонев Р., Цонева С.  (ред.). Червена книга на Република България. Том 3. Природни местообитания. ИБЕИ–БАН &amp; МОСВ.</w:t>
      </w:r>
    </w:p>
    <w:p w:rsidR="008943D1" w:rsidRPr="008943D1" w:rsidRDefault="008943D1" w:rsidP="008943D1">
      <w:pPr>
        <w:spacing w:after="0" w:line="240" w:lineRule="auto"/>
        <w:ind w:left="720" w:hanging="720"/>
        <w:jc w:val="both"/>
        <w:rPr>
          <w:rFonts w:ascii="Times New Roman" w:eastAsia="Calibri" w:hAnsi="Times New Roman"/>
          <w:sz w:val="24"/>
          <w:szCs w:val="24"/>
        </w:rPr>
      </w:pPr>
      <w:proofErr w:type="spellStart"/>
      <w:r w:rsidRPr="008943D1">
        <w:rPr>
          <w:rFonts w:ascii="Times New Roman" w:eastAsia="Calibri" w:hAnsi="Times New Roman"/>
          <w:sz w:val="24"/>
          <w:szCs w:val="24"/>
        </w:rPr>
        <w:t>European</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commission</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The</w:t>
      </w:r>
      <w:proofErr w:type="spellEnd"/>
      <w:r w:rsidRPr="008943D1">
        <w:rPr>
          <w:rFonts w:ascii="Times New Roman" w:eastAsia="Calibri" w:hAnsi="Times New Roman"/>
          <w:sz w:val="24"/>
          <w:szCs w:val="24"/>
        </w:rPr>
        <w:t xml:space="preserve"> State of </w:t>
      </w:r>
      <w:proofErr w:type="spellStart"/>
      <w:r w:rsidRPr="008943D1">
        <w:rPr>
          <w:rFonts w:ascii="Times New Roman" w:eastAsia="Calibri" w:hAnsi="Times New Roman"/>
          <w:sz w:val="24"/>
          <w:szCs w:val="24"/>
        </w:rPr>
        <w:t>Nature</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in</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the</w:t>
      </w:r>
      <w:proofErr w:type="spellEnd"/>
      <w:r w:rsidRPr="008943D1">
        <w:rPr>
          <w:rFonts w:ascii="Times New Roman" w:eastAsia="Calibri" w:hAnsi="Times New Roman"/>
          <w:sz w:val="24"/>
          <w:szCs w:val="24"/>
        </w:rPr>
        <w:t xml:space="preserve"> EU – </w:t>
      </w:r>
      <w:proofErr w:type="spellStart"/>
      <w:r w:rsidRPr="008943D1">
        <w:rPr>
          <w:rFonts w:ascii="Times New Roman" w:eastAsia="Calibri" w:hAnsi="Times New Roman"/>
          <w:sz w:val="24"/>
          <w:szCs w:val="24"/>
        </w:rPr>
        <w:t>Article</w:t>
      </w:r>
      <w:proofErr w:type="spellEnd"/>
      <w:r w:rsidRPr="008943D1">
        <w:rPr>
          <w:rFonts w:ascii="Times New Roman" w:eastAsia="Calibri" w:hAnsi="Times New Roman"/>
          <w:sz w:val="24"/>
          <w:szCs w:val="24"/>
        </w:rPr>
        <w:t xml:space="preserve"> 17 </w:t>
      </w:r>
      <w:proofErr w:type="spellStart"/>
      <w:r w:rsidRPr="008943D1">
        <w:rPr>
          <w:rFonts w:ascii="Times New Roman" w:eastAsia="Calibri" w:hAnsi="Times New Roman"/>
          <w:sz w:val="24"/>
          <w:szCs w:val="24"/>
        </w:rPr>
        <w:t>reporting</w:t>
      </w:r>
      <w:proofErr w:type="spellEnd"/>
      <w:r w:rsidRPr="008943D1">
        <w:rPr>
          <w:rFonts w:ascii="Times New Roman" w:eastAsia="Calibri" w:hAnsi="Times New Roman"/>
          <w:sz w:val="24"/>
          <w:szCs w:val="24"/>
        </w:rPr>
        <w:t xml:space="preserve">. </w:t>
      </w:r>
      <w:hyperlink r:id="rId10" w:history="1">
        <w:r w:rsidRPr="008943D1">
          <w:rPr>
            <w:rFonts w:ascii="Times New Roman" w:eastAsia="Calibri" w:hAnsi="Times New Roman"/>
            <w:color w:val="0563C1"/>
            <w:sz w:val="24"/>
            <w:szCs w:val="24"/>
            <w:u w:val="single"/>
          </w:rPr>
          <w:t xml:space="preserve">https://ec.europa.eu/environment/nature/knowledge/rep_habitats/index_en.htm. </w:t>
        </w:r>
        <w:proofErr w:type="spellStart"/>
        <w:r w:rsidRPr="008943D1">
          <w:rPr>
            <w:rFonts w:ascii="Times New Roman" w:eastAsia="Calibri" w:hAnsi="Times New Roman"/>
            <w:color w:val="0563C1"/>
            <w:sz w:val="24"/>
            <w:szCs w:val="24"/>
            <w:u w:val="single"/>
          </w:rPr>
          <w:t>Last</w:t>
        </w:r>
        <w:proofErr w:type="spellEnd"/>
        <w:r w:rsidRPr="008943D1">
          <w:rPr>
            <w:rFonts w:ascii="Times New Roman" w:eastAsia="Calibri" w:hAnsi="Times New Roman"/>
            <w:color w:val="0563C1"/>
            <w:sz w:val="24"/>
            <w:szCs w:val="24"/>
            <w:u w:val="single"/>
          </w:rPr>
          <w:t xml:space="preserve"> </w:t>
        </w:r>
        <w:proofErr w:type="spellStart"/>
        <w:r w:rsidRPr="008943D1">
          <w:rPr>
            <w:rFonts w:ascii="Times New Roman" w:eastAsia="Calibri" w:hAnsi="Times New Roman"/>
            <w:color w:val="0563C1"/>
            <w:sz w:val="24"/>
            <w:szCs w:val="24"/>
            <w:u w:val="single"/>
          </w:rPr>
          <w:t>visited</w:t>
        </w:r>
        <w:proofErr w:type="spellEnd"/>
        <w:r w:rsidRPr="008943D1">
          <w:rPr>
            <w:rFonts w:ascii="Times New Roman" w:eastAsia="Calibri" w:hAnsi="Times New Roman"/>
            <w:color w:val="0563C1"/>
            <w:sz w:val="24"/>
            <w:szCs w:val="24"/>
            <w:u w:val="single"/>
          </w:rPr>
          <w:t xml:space="preserve"> </w:t>
        </w:r>
        <w:proofErr w:type="spellStart"/>
        <w:r w:rsidRPr="008943D1">
          <w:rPr>
            <w:rFonts w:ascii="Times New Roman" w:eastAsia="Calibri" w:hAnsi="Times New Roman"/>
            <w:color w:val="0563C1"/>
            <w:sz w:val="24"/>
            <w:szCs w:val="24"/>
            <w:u w:val="single"/>
          </w:rPr>
          <w:t>on</w:t>
        </w:r>
        <w:proofErr w:type="spellEnd"/>
        <w:r w:rsidRPr="008943D1">
          <w:rPr>
            <w:rFonts w:ascii="Times New Roman" w:eastAsia="Calibri" w:hAnsi="Times New Roman"/>
            <w:color w:val="0563C1"/>
            <w:sz w:val="24"/>
            <w:szCs w:val="24"/>
            <w:u w:val="single"/>
          </w:rPr>
          <w:t xml:space="preserve"> 15.10.2021</w:t>
        </w:r>
      </w:hyperlink>
      <w:r w:rsidRPr="008943D1">
        <w:rPr>
          <w:rFonts w:ascii="Times New Roman" w:eastAsia="Calibri" w:hAnsi="Times New Roman"/>
          <w:sz w:val="24"/>
          <w:szCs w:val="24"/>
        </w:rPr>
        <w:t>.</w:t>
      </w:r>
    </w:p>
    <w:p w:rsidR="008943D1" w:rsidRPr="008943D1" w:rsidRDefault="008943D1" w:rsidP="008943D1">
      <w:pPr>
        <w:spacing w:after="0" w:line="240" w:lineRule="auto"/>
        <w:ind w:left="720" w:hanging="720"/>
        <w:jc w:val="both"/>
        <w:rPr>
          <w:rFonts w:ascii="Times New Roman" w:eastAsia="Calibri" w:hAnsi="Times New Roman"/>
          <w:sz w:val="24"/>
          <w:szCs w:val="24"/>
        </w:rPr>
      </w:pPr>
      <w:proofErr w:type="spellStart"/>
      <w:r w:rsidRPr="008943D1">
        <w:rPr>
          <w:rFonts w:ascii="Times New Roman" w:eastAsia="Calibri" w:hAnsi="Times New Roman"/>
          <w:sz w:val="24"/>
          <w:szCs w:val="24"/>
        </w:rPr>
        <w:t>Tzonev</w:t>
      </w:r>
      <w:proofErr w:type="spellEnd"/>
      <w:r w:rsidRPr="008943D1">
        <w:rPr>
          <w:rFonts w:ascii="Times New Roman" w:eastAsia="Calibri" w:hAnsi="Times New Roman"/>
          <w:sz w:val="24"/>
          <w:szCs w:val="24"/>
        </w:rPr>
        <w:t xml:space="preserve">, R., </w:t>
      </w:r>
      <w:proofErr w:type="spellStart"/>
      <w:r w:rsidRPr="008943D1">
        <w:rPr>
          <w:rFonts w:ascii="Times New Roman" w:eastAsia="Calibri" w:hAnsi="Times New Roman"/>
          <w:sz w:val="24"/>
          <w:szCs w:val="24"/>
        </w:rPr>
        <w:t>Gussev</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Ch</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Georgiev</w:t>
      </w:r>
      <w:proofErr w:type="spellEnd"/>
      <w:r w:rsidRPr="008943D1">
        <w:rPr>
          <w:rFonts w:ascii="Times New Roman" w:eastAsia="Calibri" w:hAnsi="Times New Roman"/>
          <w:sz w:val="24"/>
          <w:szCs w:val="24"/>
        </w:rPr>
        <w:t xml:space="preserve">, V., </w:t>
      </w:r>
      <w:proofErr w:type="spellStart"/>
      <w:r w:rsidRPr="008943D1">
        <w:rPr>
          <w:rFonts w:ascii="Times New Roman" w:eastAsia="Calibri" w:hAnsi="Times New Roman"/>
          <w:sz w:val="24"/>
          <w:szCs w:val="24"/>
        </w:rPr>
        <w:t>Tsoneva</w:t>
      </w:r>
      <w:proofErr w:type="spellEnd"/>
      <w:r w:rsidRPr="008943D1">
        <w:rPr>
          <w:rFonts w:ascii="Times New Roman" w:eastAsia="Calibri" w:hAnsi="Times New Roman"/>
          <w:sz w:val="24"/>
          <w:szCs w:val="24"/>
        </w:rPr>
        <w:t xml:space="preserve">, S. 2019. </w:t>
      </w:r>
      <w:proofErr w:type="spellStart"/>
      <w:r w:rsidRPr="008943D1">
        <w:rPr>
          <w:rFonts w:ascii="Times New Roman" w:eastAsia="Calibri" w:hAnsi="Times New Roman"/>
          <w:sz w:val="24"/>
          <w:szCs w:val="24"/>
        </w:rPr>
        <w:t>Important</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plant</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areas</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along</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the</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Bulgarian</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Stretch</w:t>
      </w:r>
      <w:proofErr w:type="spellEnd"/>
      <w:r w:rsidRPr="008943D1">
        <w:rPr>
          <w:rFonts w:ascii="Times New Roman" w:eastAsia="Calibri" w:hAnsi="Times New Roman"/>
          <w:sz w:val="24"/>
          <w:szCs w:val="24"/>
        </w:rPr>
        <w:t xml:space="preserve"> of </w:t>
      </w:r>
      <w:proofErr w:type="spellStart"/>
      <w:r w:rsidRPr="008943D1">
        <w:rPr>
          <w:rFonts w:ascii="Times New Roman" w:eastAsia="Calibri" w:hAnsi="Times New Roman"/>
          <w:sz w:val="24"/>
          <w:szCs w:val="24"/>
        </w:rPr>
        <w:t>Danube</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River</w:t>
      </w:r>
      <w:proofErr w:type="spellEnd"/>
      <w:r w:rsidRPr="008943D1">
        <w:rPr>
          <w:rFonts w:ascii="Times New Roman" w:eastAsia="Calibri" w:hAnsi="Times New Roman"/>
          <w:sz w:val="24"/>
          <w:szCs w:val="24"/>
        </w:rPr>
        <w:t xml:space="preserve"> – </w:t>
      </w:r>
      <w:proofErr w:type="spellStart"/>
      <w:r w:rsidRPr="008943D1">
        <w:rPr>
          <w:rFonts w:ascii="Times New Roman" w:eastAsia="Calibri" w:hAnsi="Times New Roman"/>
          <w:sz w:val="24"/>
          <w:szCs w:val="24"/>
        </w:rPr>
        <w:t>cotemporary</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knowledge</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and</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gaps</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in</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their</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determination</w:t>
      </w:r>
      <w:proofErr w:type="spellEnd"/>
      <w:r w:rsidRPr="008943D1">
        <w:rPr>
          <w:rFonts w:ascii="Times New Roman" w:eastAsia="Calibri" w:hAnsi="Times New Roman"/>
          <w:sz w:val="24"/>
          <w:szCs w:val="24"/>
        </w:rPr>
        <w:t xml:space="preserve">. - </w:t>
      </w:r>
      <w:proofErr w:type="spellStart"/>
      <w:r w:rsidRPr="008943D1">
        <w:rPr>
          <w:rFonts w:ascii="Times New Roman" w:eastAsia="Calibri" w:hAnsi="Times New Roman"/>
          <w:sz w:val="24"/>
          <w:szCs w:val="24"/>
        </w:rPr>
        <w:t>In</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Shurulinkov</w:t>
      </w:r>
      <w:proofErr w:type="spellEnd"/>
      <w:r w:rsidRPr="008943D1">
        <w:rPr>
          <w:rFonts w:ascii="Times New Roman" w:eastAsia="Calibri" w:hAnsi="Times New Roman"/>
          <w:sz w:val="24"/>
          <w:szCs w:val="24"/>
        </w:rPr>
        <w:t xml:space="preserve">, P., </w:t>
      </w:r>
      <w:proofErr w:type="spellStart"/>
      <w:r w:rsidRPr="008943D1">
        <w:rPr>
          <w:rFonts w:ascii="Times New Roman" w:eastAsia="Calibri" w:hAnsi="Times New Roman"/>
          <w:sz w:val="24"/>
          <w:szCs w:val="24"/>
        </w:rPr>
        <w:t>Hubenov</w:t>
      </w:r>
      <w:proofErr w:type="spellEnd"/>
      <w:r w:rsidRPr="008943D1">
        <w:rPr>
          <w:rFonts w:ascii="Times New Roman" w:eastAsia="Calibri" w:hAnsi="Times New Roman"/>
          <w:sz w:val="24"/>
          <w:szCs w:val="24"/>
        </w:rPr>
        <w:t xml:space="preserve">, Z., </w:t>
      </w:r>
      <w:proofErr w:type="spellStart"/>
      <w:r w:rsidRPr="008943D1">
        <w:rPr>
          <w:rFonts w:ascii="Times New Roman" w:eastAsia="Calibri" w:hAnsi="Times New Roman"/>
          <w:sz w:val="24"/>
          <w:szCs w:val="24"/>
        </w:rPr>
        <w:t>Beshkov</w:t>
      </w:r>
      <w:proofErr w:type="spellEnd"/>
      <w:r w:rsidRPr="008943D1">
        <w:rPr>
          <w:rFonts w:ascii="Times New Roman" w:eastAsia="Calibri" w:hAnsi="Times New Roman"/>
          <w:sz w:val="24"/>
          <w:szCs w:val="24"/>
        </w:rPr>
        <w:t xml:space="preserve">, S. &amp; </w:t>
      </w:r>
      <w:proofErr w:type="spellStart"/>
      <w:r w:rsidRPr="008943D1">
        <w:rPr>
          <w:rFonts w:ascii="Times New Roman" w:eastAsia="Calibri" w:hAnsi="Times New Roman"/>
          <w:sz w:val="24"/>
          <w:szCs w:val="24"/>
        </w:rPr>
        <w:t>Popgeorgiev</w:t>
      </w:r>
      <w:proofErr w:type="spellEnd"/>
      <w:r w:rsidRPr="008943D1">
        <w:rPr>
          <w:rFonts w:ascii="Times New Roman" w:eastAsia="Calibri" w:hAnsi="Times New Roman"/>
          <w:sz w:val="24"/>
          <w:szCs w:val="24"/>
        </w:rPr>
        <w:t>, G. (</w:t>
      </w:r>
      <w:proofErr w:type="spellStart"/>
      <w:r w:rsidRPr="008943D1">
        <w:rPr>
          <w:rFonts w:ascii="Times New Roman" w:eastAsia="Calibri" w:hAnsi="Times New Roman"/>
          <w:sz w:val="24"/>
          <w:szCs w:val="24"/>
        </w:rPr>
        <w:t>eds</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Biodiversity</w:t>
      </w:r>
      <w:proofErr w:type="spellEnd"/>
      <w:r w:rsidRPr="008943D1">
        <w:rPr>
          <w:rFonts w:ascii="Times New Roman" w:eastAsia="Calibri" w:hAnsi="Times New Roman"/>
          <w:sz w:val="24"/>
          <w:szCs w:val="24"/>
        </w:rPr>
        <w:t xml:space="preserve"> of </w:t>
      </w:r>
      <w:proofErr w:type="spellStart"/>
      <w:r w:rsidRPr="008943D1">
        <w:rPr>
          <w:rFonts w:ascii="Times New Roman" w:eastAsia="Calibri" w:hAnsi="Times New Roman"/>
          <w:sz w:val="24"/>
          <w:szCs w:val="24"/>
        </w:rPr>
        <w:t>the</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Bulgarian-Romanian</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Section</w:t>
      </w:r>
      <w:proofErr w:type="spellEnd"/>
      <w:r w:rsidRPr="008943D1">
        <w:rPr>
          <w:rFonts w:ascii="Times New Roman" w:eastAsia="Calibri" w:hAnsi="Times New Roman"/>
          <w:sz w:val="24"/>
          <w:szCs w:val="24"/>
        </w:rPr>
        <w:t xml:space="preserve"> of </w:t>
      </w:r>
      <w:proofErr w:type="spellStart"/>
      <w:r w:rsidRPr="008943D1">
        <w:rPr>
          <w:rFonts w:ascii="Times New Roman" w:eastAsia="Calibri" w:hAnsi="Times New Roman"/>
          <w:sz w:val="24"/>
          <w:szCs w:val="24"/>
        </w:rPr>
        <w:t>lower</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Danube</w:t>
      </w:r>
      <w:proofErr w:type="spellEnd"/>
      <w:r w:rsidRPr="008943D1">
        <w:rPr>
          <w:rFonts w:ascii="Times New Roman" w:eastAsia="Calibri" w:hAnsi="Times New Roman"/>
          <w:sz w:val="24"/>
          <w:szCs w:val="24"/>
        </w:rPr>
        <w:t xml:space="preserve">, </w:t>
      </w:r>
      <w:proofErr w:type="spellStart"/>
      <w:r w:rsidRPr="008943D1">
        <w:rPr>
          <w:rFonts w:ascii="Times New Roman" w:eastAsia="Calibri" w:hAnsi="Times New Roman"/>
          <w:sz w:val="24"/>
          <w:szCs w:val="24"/>
        </w:rPr>
        <w:t>pp</w:t>
      </w:r>
      <w:proofErr w:type="spellEnd"/>
      <w:r w:rsidRPr="008943D1">
        <w:rPr>
          <w:rFonts w:ascii="Times New Roman" w:eastAsia="Calibri" w:hAnsi="Times New Roman"/>
          <w:sz w:val="24"/>
          <w:szCs w:val="24"/>
        </w:rPr>
        <w:t xml:space="preserve">. 1-29. </w:t>
      </w:r>
      <w:proofErr w:type="spellStart"/>
      <w:r w:rsidRPr="008943D1">
        <w:rPr>
          <w:rFonts w:ascii="Times New Roman" w:eastAsia="Calibri" w:hAnsi="Times New Roman"/>
          <w:sz w:val="24"/>
          <w:szCs w:val="24"/>
        </w:rPr>
        <w:t>Nova</w:t>
      </w:r>
      <w:proofErr w:type="spellEnd"/>
      <w:r w:rsidRPr="008943D1">
        <w:rPr>
          <w:rFonts w:ascii="Times New Roman" w:eastAsia="Calibri" w:hAnsi="Times New Roman"/>
          <w:sz w:val="24"/>
          <w:szCs w:val="24"/>
        </w:rPr>
        <w:t xml:space="preserve"> Science </w:t>
      </w:r>
      <w:proofErr w:type="spellStart"/>
      <w:r w:rsidRPr="008943D1">
        <w:rPr>
          <w:rFonts w:ascii="Times New Roman" w:eastAsia="Calibri" w:hAnsi="Times New Roman"/>
          <w:sz w:val="24"/>
          <w:szCs w:val="24"/>
        </w:rPr>
        <w:t>Publishers</w:t>
      </w:r>
      <w:proofErr w:type="spellEnd"/>
      <w:r w:rsidRPr="008943D1">
        <w:rPr>
          <w:rFonts w:ascii="Times New Roman" w:eastAsia="Calibri" w:hAnsi="Times New Roman"/>
          <w:sz w:val="24"/>
          <w:szCs w:val="24"/>
        </w:rPr>
        <w:t xml:space="preserve">, New </w:t>
      </w:r>
      <w:proofErr w:type="spellStart"/>
      <w:r w:rsidRPr="008943D1">
        <w:rPr>
          <w:rFonts w:ascii="Times New Roman" w:eastAsia="Calibri" w:hAnsi="Times New Roman"/>
          <w:sz w:val="24"/>
          <w:szCs w:val="24"/>
        </w:rPr>
        <w:t>York</w:t>
      </w:r>
      <w:proofErr w:type="spellEnd"/>
      <w:r w:rsidRPr="008943D1">
        <w:rPr>
          <w:rFonts w:ascii="Times New Roman" w:eastAsia="Calibri" w:hAnsi="Times New Roman"/>
          <w:sz w:val="24"/>
          <w:szCs w:val="24"/>
        </w:rPr>
        <w:t>.</w:t>
      </w:r>
    </w:p>
    <w:p w:rsidR="008943D1" w:rsidRPr="008943D1" w:rsidRDefault="008943D1" w:rsidP="008943D1">
      <w:pPr>
        <w:spacing w:after="0" w:line="240" w:lineRule="auto"/>
        <w:jc w:val="both"/>
        <w:rPr>
          <w:rFonts w:ascii="Times New Roman" w:eastAsia="Calibri" w:hAnsi="Times New Roman"/>
          <w:noProof/>
          <w:sz w:val="24"/>
          <w:szCs w:val="24"/>
          <w:lang w:val="en-US"/>
        </w:rPr>
      </w:pPr>
    </w:p>
    <w:p w:rsidR="008943D1" w:rsidRPr="008943D1" w:rsidRDefault="008943D1" w:rsidP="008943D1">
      <w:pPr>
        <w:spacing w:after="0" w:line="240" w:lineRule="auto"/>
        <w:jc w:val="both"/>
        <w:rPr>
          <w:rFonts w:ascii="Times New Roman" w:eastAsia="Calibri" w:hAnsi="Times New Roman"/>
          <w:noProof/>
          <w:sz w:val="24"/>
          <w:szCs w:val="24"/>
          <w:lang w:val="en-US"/>
        </w:rPr>
      </w:pPr>
      <w:r w:rsidRPr="008943D1">
        <w:rPr>
          <w:rFonts w:ascii="Times New Roman" w:eastAsia="Calibri" w:hAnsi="Times New Roman"/>
          <w:i/>
          <w:noProof/>
          <w:sz w:val="24"/>
          <w:szCs w:val="24"/>
          <w:lang w:val="en-US"/>
        </w:rPr>
        <w:t>Автори на текста</w:t>
      </w:r>
      <w:r w:rsidRPr="008943D1">
        <w:rPr>
          <w:rFonts w:ascii="Times New Roman" w:eastAsia="Calibri" w:hAnsi="Times New Roman"/>
          <w:noProof/>
          <w:sz w:val="24"/>
          <w:szCs w:val="24"/>
          <w:lang w:val="en-US"/>
        </w:rPr>
        <w:t>: Росен Цонев, Чавдар Гусев, Валери Георгиев, Соня Цонева</w:t>
      </w:r>
    </w:p>
    <w:p w:rsidR="008943D1" w:rsidRPr="008943D1" w:rsidRDefault="008943D1" w:rsidP="008943D1">
      <w:pPr>
        <w:spacing w:after="0" w:line="240" w:lineRule="auto"/>
        <w:ind w:left="720" w:hanging="720"/>
        <w:jc w:val="both"/>
        <w:rPr>
          <w:rFonts w:ascii="Times New Roman" w:eastAsia="Calibri" w:hAnsi="Times New Roman"/>
          <w:noProof/>
          <w:sz w:val="24"/>
          <w:szCs w:val="24"/>
        </w:rPr>
      </w:pPr>
    </w:p>
    <w:p w:rsidR="00CE3DB7" w:rsidRPr="00CE3DB7" w:rsidRDefault="00CE3DB7" w:rsidP="008943D1">
      <w:pPr>
        <w:pStyle w:val="Heading1"/>
        <w:rPr>
          <w:rFonts w:ascii="Times New Roman" w:hAnsi="Times New Roman"/>
          <w:b w:val="0"/>
          <w:color w:val="1F497D" w:themeColor="text2"/>
          <w:u w:val="single"/>
        </w:rPr>
      </w:pPr>
      <w:bookmarkStart w:id="2" w:name="_Toc99381692"/>
      <w:r>
        <w:rPr>
          <w:rFonts w:ascii="Times New Roman" w:hAnsi="Times New Roman"/>
          <w:color w:val="1F497D" w:themeColor="text2"/>
          <w:u w:val="single"/>
        </w:rPr>
        <w:t>Земноводни и влечуги</w:t>
      </w:r>
      <w:bookmarkEnd w:id="2"/>
    </w:p>
    <w:p w:rsidR="00CE3DB7" w:rsidRDefault="00CE3DB7" w:rsidP="008943D1">
      <w:pPr>
        <w:pStyle w:val="Heading2"/>
        <w:rPr>
          <w:rFonts w:ascii="Times New Roman" w:hAnsi="Times New Roman"/>
          <w:i/>
          <w:color w:val="1F497D" w:themeColor="text2"/>
          <w:sz w:val="28"/>
          <w:szCs w:val="28"/>
        </w:rPr>
      </w:pPr>
      <w:bookmarkStart w:id="3" w:name="_Toc99381693"/>
      <w:r>
        <w:rPr>
          <w:rFonts w:ascii="Times New Roman" w:hAnsi="Times New Roman"/>
          <w:color w:val="1F497D" w:themeColor="text2"/>
          <w:sz w:val="28"/>
          <w:szCs w:val="28"/>
        </w:rPr>
        <w:t xml:space="preserve">Природозащитни цели за 5194 </w:t>
      </w:r>
      <w:proofErr w:type="spellStart"/>
      <w:r w:rsidRPr="00CE3DB7">
        <w:rPr>
          <w:rFonts w:ascii="Times New Roman" w:hAnsi="Times New Roman"/>
          <w:i/>
          <w:color w:val="1F497D" w:themeColor="text2"/>
          <w:sz w:val="28"/>
          <w:szCs w:val="28"/>
        </w:rPr>
        <w:t>Elaphe</w:t>
      </w:r>
      <w:proofErr w:type="spellEnd"/>
      <w:r w:rsidRPr="00CE3DB7">
        <w:rPr>
          <w:rFonts w:ascii="Times New Roman" w:hAnsi="Times New Roman"/>
          <w:i/>
          <w:color w:val="1F497D" w:themeColor="text2"/>
          <w:sz w:val="28"/>
          <w:szCs w:val="28"/>
        </w:rPr>
        <w:t xml:space="preserve"> </w:t>
      </w:r>
      <w:proofErr w:type="spellStart"/>
      <w:r w:rsidRPr="00CE3DB7">
        <w:rPr>
          <w:rFonts w:ascii="Times New Roman" w:hAnsi="Times New Roman"/>
          <w:i/>
          <w:color w:val="1F497D" w:themeColor="text2"/>
          <w:sz w:val="28"/>
          <w:szCs w:val="28"/>
        </w:rPr>
        <w:t>sauromates</w:t>
      </w:r>
      <w:bookmarkEnd w:id="3"/>
      <w:proofErr w:type="spellEnd"/>
    </w:p>
    <w:p w:rsidR="00D6797A" w:rsidRPr="00D6797A" w:rsidRDefault="00D6797A" w:rsidP="00D6797A">
      <w:pPr>
        <w:spacing w:after="0" w:line="240" w:lineRule="auto"/>
        <w:jc w:val="both"/>
        <w:rPr>
          <w:rFonts w:ascii="Times New Roman" w:eastAsiaTheme="minorHAnsi" w:hAnsi="Times New Roman"/>
          <w:sz w:val="24"/>
          <w:szCs w:val="24"/>
        </w:rPr>
      </w:pPr>
      <w:r w:rsidRPr="00D6797A">
        <w:rPr>
          <w:rFonts w:ascii="Times New Roman" w:eastAsiaTheme="minorHAnsi" w:hAnsi="Times New Roman"/>
          <w:b/>
          <w:sz w:val="24"/>
          <w:szCs w:val="24"/>
        </w:rPr>
        <w:t xml:space="preserve">1. Код и наименование на вида: </w:t>
      </w:r>
      <w:r w:rsidRPr="00D6797A">
        <w:rPr>
          <w:rFonts w:ascii="Times New Roman" w:eastAsiaTheme="minorHAnsi" w:hAnsi="Times New Roman"/>
          <w:sz w:val="24"/>
          <w:szCs w:val="24"/>
        </w:rPr>
        <w:t xml:space="preserve">5194 </w:t>
      </w:r>
      <w:proofErr w:type="spellStart"/>
      <w:r w:rsidRPr="00D6797A">
        <w:rPr>
          <w:rFonts w:ascii="Times New Roman" w:eastAsiaTheme="minorHAnsi" w:hAnsi="Times New Roman"/>
          <w:i/>
          <w:sz w:val="24"/>
          <w:szCs w:val="24"/>
        </w:rPr>
        <w:t>Elaphe</w:t>
      </w:r>
      <w:proofErr w:type="spellEnd"/>
      <w:r w:rsidRPr="00D6797A">
        <w:rPr>
          <w:rFonts w:ascii="Times New Roman" w:eastAsiaTheme="minorHAnsi" w:hAnsi="Times New Roman"/>
          <w:i/>
          <w:sz w:val="24"/>
          <w:szCs w:val="24"/>
        </w:rPr>
        <w:t xml:space="preserve"> </w:t>
      </w:r>
      <w:proofErr w:type="spellStart"/>
      <w:r w:rsidRPr="00D6797A">
        <w:rPr>
          <w:rFonts w:ascii="Times New Roman" w:eastAsiaTheme="minorHAnsi" w:hAnsi="Times New Roman"/>
          <w:i/>
          <w:sz w:val="24"/>
          <w:szCs w:val="24"/>
        </w:rPr>
        <w:t>sauromates</w:t>
      </w:r>
      <w:proofErr w:type="spellEnd"/>
      <w:r w:rsidR="00835238">
        <w:rPr>
          <w:rFonts w:ascii="Times New Roman" w:eastAsiaTheme="minorHAnsi" w:hAnsi="Times New Roman"/>
          <w:sz w:val="24"/>
          <w:szCs w:val="24"/>
        </w:rPr>
        <w:t xml:space="preserve"> – П</w:t>
      </w:r>
      <w:r w:rsidRPr="00D6797A">
        <w:rPr>
          <w:rFonts w:ascii="Times New Roman" w:eastAsiaTheme="minorHAnsi" w:hAnsi="Times New Roman"/>
          <w:sz w:val="24"/>
          <w:szCs w:val="24"/>
        </w:rPr>
        <w:t>ъстър смок</w:t>
      </w:r>
    </w:p>
    <w:p w:rsidR="00D6797A" w:rsidRPr="00D6797A" w:rsidRDefault="00D6797A" w:rsidP="00D6797A">
      <w:pPr>
        <w:spacing w:after="0" w:line="240" w:lineRule="auto"/>
        <w:jc w:val="both"/>
        <w:rPr>
          <w:rFonts w:ascii="Times New Roman" w:eastAsiaTheme="minorHAnsi" w:hAnsi="Times New Roman"/>
          <w:sz w:val="24"/>
          <w:szCs w:val="24"/>
        </w:rPr>
      </w:pPr>
    </w:p>
    <w:p w:rsidR="00D6797A" w:rsidRPr="00D6797A" w:rsidRDefault="00D6797A" w:rsidP="00D6797A">
      <w:pPr>
        <w:spacing w:after="0" w:line="240" w:lineRule="auto"/>
        <w:jc w:val="both"/>
        <w:rPr>
          <w:rFonts w:ascii="Times New Roman" w:eastAsiaTheme="minorHAnsi" w:hAnsi="Times New Roman"/>
          <w:b/>
          <w:sz w:val="24"/>
          <w:szCs w:val="24"/>
        </w:rPr>
      </w:pPr>
      <w:r w:rsidRPr="00D6797A">
        <w:rPr>
          <w:rFonts w:ascii="Times New Roman" w:eastAsiaTheme="minorHAnsi" w:hAnsi="Times New Roman"/>
          <w:b/>
          <w:sz w:val="24"/>
          <w:szCs w:val="24"/>
        </w:rPr>
        <w:t>2. Кратка характеристика на целевия обект</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Общата дължина на тялото достига до около 175 cm (</w:t>
      </w:r>
      <w:proofErr w:type="spellStart"/>
      <w:r w:rsidRPr="00D6797A">
        <w:rPr>
          <w:rFonts w:ascii="Times New Roman" w:eastAsiaTheme="minorHAnsi" w:hAnsi="Times New Roman"/>
          <w:sz w:val="24"/>
          <w:szCs w:val="24"/>
        </w:rPr>
        <w:t>Naumov</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et</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al</w:t>
      </w:r>
      <w:proofErr w:type="spellEnd"/>
      <w:r w:rsidRPr="00D6797A">
        <w:rPr>
          <w:rFonts w:ascii="Times New Roman" w:eastAsiaTheme="minorHAnsi" w:hAnsi="Times New Roman"/>
          <w:sz w:val="24"/>
          <w:szCs w:val="24"/>
        </w:rPr>
        <w:t xml:space="preserve">. 2020). При възрастните животни </w:t>
      </w:r>
      <w:proofErr w:type="spellStart"/>
      <w:r w:rsidRPr="00D6797A">
        <w:rPr>
          <w:rFonts w:ascii="Times New Roman" w:eastAsiaTheme="minorHAnsi" w:hAnsi="Times New Roman"/>
          <w:sz w:val="24"/>
          <w:szCs w:val="24"/>
        </w:rPr>
        <w:t>гръбната</w:t>
      </w:r>
      <w:proofErr w:type="spellEnd"/>
      <w:r w:rsidRPr="00D6797A">
        <w:rPr>
          <w:rFonts w:ascii="Times New Roman" w:eastAsiaTheme="minorHAnsi" w:hAnsi="Times New Roman"/>
          <w:sz w:val="24"/>
          <w:szCs w:val="24"/>
        </w:rPr>
        <w:t xml:space="preserve"> страна е светложълта (понякога </w:t>
      </w:r>
      <w:proofErr w:type="spellStart"/>
      <w:r w:rsidRPr="00D6797A">
        <w:rPr>
          <w:rFonts w:ascii="Times New Roman" w:eastAsiaTheme="minorHAnsi" w:hAnsi="Times New Roman"/>
          <w:sz w:val="24"/>
          <w:szCs w:val="24"/>
        </w:rPr>
        <w:t>светлооранжева</w:t>
      </w:r>
      <w:proofErr w:type="spellEnd"/>
      <w:r w:rsidRPr="00D6797A">
        <w:rPr>
          <w:rFonts w:ascii="Times New Roman" w:eastAsiaTheme="minorHAnsi" w:hAnsi="Times New Roman"/>
          <w:sz w:val="24"/>
          <w:szCs w:val="24"/>
        </w:rPr>
        <w:t xml:space="preserve">) с големи, напречно разположени, тъмни петна; в </w:t>
      </w:r>
      <w:proofErr w:type="spellStart"/>
      <w:r w:rsidRPr="00D6797A">
        <w:rPr>
          <w:rFonts w:ascii="Times New Roman" w:eastAsiaTheme="minorHAnsi" w:hAnsi="Times New Roman"/>
          <w:sz w:val="24"/>
          <w:szCs w:val="24"/>
        </w:rPr>
        <w:t>задтилната</w:t>
      </w:r>
      <w:proofErr w:type="spellEnd"/>
      <w:r w:rsidRPr="00D6797A">
        <w:rPr>
          <w:rFonts w:ascii="Times New Roman" w:eastAsiaTheme="minorHAnsi" w:hAnsi="Times New Roman"/>
          <w:sz w:val="24"/>
          <w:szCs w:val="24"/>
        </w:rPr>
        <w:t xml:space="preserve">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w:t>
      </w:r>
      <w:r w:rsidRPr="00D6797A">
        <w:rPr>
          <w:rFonts w:ascii="Times New Roman" w:eastAsiaTheme="minorHAnsi" w:hAnsi="Times New Roman"/>
          <w:sz w:val="24"/>
          <w:szCs w:val="24"/>
        </w:rPr>
        <w:lastRenderedPageBreak/>
        <w:t xml:space="preserve">по-контрастна и основният фон на </w:t>
      </w:r>
      <w:proofErr w:type="spellStart"/>
      <w:r w:rsidRPr="00D6797A">
        <w:rPr>
          <w:rFonts w:ascii="Times New Roman" w:eastAsiaTheme="minorHAnsi" w:hAnsi="Times New Roman"/>
          <w:sz w:val="24"/>
          <w:szCs w:val="24"/>
        </w:rPr>
        <w:t>гръбната</w:t>
      </w:r>
      <w:proofErr w:type="spellEnd"/>
      <w:r w:rsidRPr="00D6797A">
        <w:rPr>
          <w:rFonts w:ascii="Times New Roman" w:eastAsiaTheme="minorHAnsi" w:hAnsi="Times New Roman"/>
          <w:sz w:val="24"/>
          <w:szCs w:val="24"/>
        </w:rPr>
        <w:t xml:space="preserve"> страна обикновено e светлосив (</w:t>
      </w:r>
      <w:proofErr w:type="spellStart"/>
      <w:r w:rsidRPr="00D6797A">
        <w:rPr>
          <w:rFonts w:ascii="Times New Roman" w:eastAsiaTheme="minorHAnsi" w:hAnsi="Times New Roman"/>
          <w:sz w:val="24"/>
          <w:szCs w:val="24"/>
        </w:rPr>
        <w:t>Stojanov</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et</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al</w:t>
      </w:r>
      <w:proofErr w:type="spellEnd"/>
      <w:r w:rsidRPr="00D6797A">
        <w:rPr>
          <w:rFonts w:ascii="Times New Roman" w:eastAsiaTheme="minorHAnsi" w:hAnsi="Times New Roman"/>
          <w:sz w:val="24"/>
          <w:szCs w:val="24"/>
        </w:rPr>
        <w:t>. 2011).</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 xml:space="preserve">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w:t>
      </w:r>
      <w:proofErr w:type="spellStart"/>
      <w:r w:rsidRPr="00D6797A">
        <w:rPr>
          <w:rFonts w:ascii="Times New Roman" w:eastAsiaTheme="minorHAnsi" w:hAnsi="Times New Roman"/>
          <w:sz w:val="24"/>
          <w:szCs w:val="24"/>
        </w:rPr>
        <w:t>Предбалкана</w:t>
      </w:r>
      <w:proofErr w:type="spellEnd"/>
      <w:r w:rsidRPr="00D6797A">
        <w:rPr>
          <w:rFonts w:ascii="Times New Roman" w:eastAsiaTheme="minorHAnsi" w:hAnsi="Times New Roman"/>
          <w:sz w:val="24"/>
          <w:szCs w:val="24"/>
        </w:rPr>
        <w:t xml:space="preserve"> до около 300, а по изключение и до 600 m н.в. (</w:t>
      </w:r>
      <w:proofErr w:type="spellStart"/>
      <w:r w:rsidRPr="00D6797A">
        <w:rPr>
          <w:rFonts w:ascii="Times New Roman" w:eastAsiaTheme="minorHAnsi" w:hAnsi="Times New Roman"/>
          <w:sz w:val="24"/>
          <w:szCs w:val="24"/>
        </w:rPr>
        <w:t>Stojanov</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et</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al</w:t>
      </w:r>
      <w:proofErr w:type="spellEnd"/>
      <w:r w:rsidRPr="00D6797A">
        <w:rPr>
          <w:rFonts w:ascii="Times New Roman" w:eastAsiaTheme="minorHAnsi" w:hAnsi="Times New Roman"/>
          <w:sz w:val="24"/>
          <w:szCs w:val="24"/>
        </w:rPr>
        <w:t xml:space="preserve">.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w:t>
      </w:r>
      <w:proofErr w:type="spellStart"/>
      <w:r w:rsidRPr="00D6797A">
        <w:rPr>
          <w:rFonts w:ascii="Times New Roman" w:eastAsiaTheme="minorHAnsi" w:hAnsi="Times New Roman"/>
          <w:sz w:val="24"/>
          <w:szCs w:val="24"/>
        </w:rPr>
        <w:t>Stojanov</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et</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al</w:t>
      </w:r>
      <w:proofErr w:type="spellEnd"/>
      <w:r w:rsidRPr="00D6797A">
        <w:rPr>
          <w:rFonts w:ascii="Times New Roman" w:eastAsiaTheme="minorHAnsi" w:hAnsi="Times New Roman"/>
          <w:sz w:val="24"/>
          <w:szCs w:val="24"/>
        </w:rPr>
        <w:t>. 2011).</w:t>
      </w:r>
    </w:p>
    <w:p w:rsidR="00D6797A" w:rsidRPr="00D6797A" w:rsidRDefault="00D6797A" w:rsidP="00D6797A">
      <w:pPr>
        <w:autoSpaceDE w:val="0"/>
        <w:autoSpaceDN w:val="0"/>
        <w:adjustRightInd w:val="0"/>
        <w:spacing w:after="0" w:line="240" w:lineRule="auto"/>
        <w:ind w:firstLine="567"/>
        <w:jc w:val="both"/>
        <w:rPr>
          <w:rFonts w:ascii="Times New Roman" w:eastAsiaTheme="minorHAnsi" w:hAnsi="Times New Roman"/>
          <w:sz w:val="24"/>
          <w:szCs w:val="24"/>
        </w:rPr>
      </w:pPr>
      <w:proofErr w:type="spellStart"/>
      <w:r w:rsidRPr="00D6797A">
        <w:rPr>
          <w:rFonts w:ascii="Times New Roman" w:eastAsiaTheme="minorHAnsi" w:hAnsi="Times New Roman"/>
          <w:i/>
          <w:sz w:val="24"/>
          <w:szCs w:val="24"/>
        </w:rPr>
        <w:t>Elaphe</w:t>
      </w:r>
      <w:proofErr w:type="spellEnd"/>
      <w:r w:rsidRPr="00D6797A">
        <w:rPr>
          <w:rFonts w:ascii="Times New Roman" w:eastAsiaTheme="minorHAnsi" w:hAnsi="Times New Roman"/>
          <w:i/>
          <w:sz w:val="24"/>
          <w:szCs w:val="24"/>
        </w:rPr>
        <w:t xml:space="preserve"> </w:t>
      </w:r>
      <w:proofErr w:type="spellStart"/>
      <w:r w:rsidRPr="00D6797A">
        <w:rPr>
          <w:rFonts w:ascii="Times New Roman" w:eastAsiaTheme="minorHAnsi" w:hAnsi="Times New Roman"/>
          <w:i/>
          <w:sz w:val="24"/>
          <w:szCs w:val="24"/>
        </w:rPr>
        <w:t>sauromates</w:t>
      </w:r>
      <w:proofErr w:type="spellEnd"/>
      <w:r w:rsidRPr="00D6797A">
        <w:rPr>
          <w:rFonts w:ascii="Times New Roman" w:eastAsiaTheme="minorHAnsi" w:hAnsi="Times New Roman"/>
          <w:sz w:val="24"/>
          <w:szCs w:val="24"/>
        </w:rPr>
        <w:t xml:space="preserve"> е </w:t>
      </w:r>
      <w:proofErr w:type="spellStart"/>
      <w:r w:rsidRPr="00D6797A">
        <w:rPr>
          <w:rFonts w:ascii="Times New Roman" w:eastAsiaTheme="minorHAnsi" w:hAnsi="Times New Roman"/>
          <w:sz w:val="24"/>
          <w:szCs w:val="24"/>
        </w:rPr>
        <w:t>активeн</w:t>
      </w:r>
      <w:proofErr w:type="spellEnd"/>
      <w:r w:rsidRPr="00D6797A">
        <w:rPr>
          <w:rFonts w:ascii="Times New Roman" w:eastAsiaTheme="minorHAnsi" w:hAnsi="Times New Roman"/>
          <w:sz w:val="24"/>
          <w:szCs w:val="24"/>
        </w:rPr>
        <w:t xml:space="preserve">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w:t>
      </w:r>
      <w:proofErr w:type="spellStart"/>
      <w:r w:rsidRPr="00D6797A">
        <w:rPr>
          <w:rFonts w:ascii="Times New Roman" w:eastAsiaTheme="minorHAnsi" w:hAnsi="Times New Roman"/>
          <w:sz w:val="24"/>
          <w:szCs w:val="24"/>
        </w:rPr>
        <w:t>Stojanov</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et</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al</w:t>
      </w:r>
      <w:proofErr w:type="spellEnd"/>
      <w:r w:rsidRPr="00D6797A">
        <w:rPr>
          <w:rFonts w:ascii="Times New Roman" w:eastAsiaTheme="minorHAnsi" w:hAnsi="Times New Roman"/>
          <w:sz w:val="24"/>
          <w:szCs w:val="24"/>
        </w:rPr>
        <w:t>. 2011).</w:t>
      </w:r>
    </w:p>
    <w:p w:rsidR="00D6797A" w:rsidRPr="00D6797A" w:rsidRDefault="00D6797A" w:rsidP="00D6797A">
      <w:pPr>
        <w:spacing w:after="0" w:line="240" w:lineRule="auto"/>
        <w:jc w:val="both"/>
        <w:rPr>
          <w:rFonts w:ascii="Times New Roman" w:eastAsiaTheme="minorHAnsi" w:hAnsi="Times New Roman"/>
          <w:sz w:val="24"/>
          <w:szCs w:val="24"/>
        </w:rPr>
      </w:pPr>
    </w:p>
    <w:p w:rsidR="00D6797A" w:rsidRPr="00D6797A" w:rsidRDefault="00D6797A" w:rsidP="00D6797A">
      <w:pPr>
        <w:spacing w:after="0" w:line="240" w:lineRule="auto"/>
        <w:jc w:val="both"/>
        <w:rPr>
          <w:rFonts w:ascii="Times New Roman" w:eastAsiaTheme="minorHAnsi" w:hAnsi="Times New Roman"/>
          <w:b/>
          <w:sz w:val="24"/>
          <w:szCs w:val="24"/>
        </w:rPr>
      </w:pPr>
      <w:r w:rsidRPr="00D6797A">
        <w:rPr>
          <w:rFonts w:ascii="Times New Roman" w:eastAsiaTheme="minorHAnsi" w:hAnsi="Times New Roman"/>
          <w:b/>
          <w:sz w:val="24"/>
          <w:szCs w:val="24"/>
        </w:rPr>
        <w:t xml:space="preserve">3. Състояние на </w:t>
      </w:r>
      <w:proofErr w:type="spellStart"/>
      <w:r w:rsidRPr="00D6797A">
        <w:rPr>
          <w:rFonts w:ascii="Times New Roman" w:eastAsiaTheme="minorHAnsi" w:hAnsi="Times New Roman"/>
          <w:b/>
          <w:sz w:val="24"/>
          <w:szCs w:val="24"/>
        </w:rPr>
        <w:t>биогеографско</w:t>
      </w:r>
      <w:proofErr w:type="spellEnd"/>
      <w:r w:rsidRPr="00D6797A">
        <w:rPr>
          <w:rFonts w:ascii="Times New Roman" w:eastAsiaTheme="minorHAnsi" w:hAnsi="Times New Roman"/>
          <w:b/>
          <w:sz w:val="24"/>
          <w:szCs w:val="24"/>
        </w:rPr>
        <w:t xml:space="preserve"> ниво и разпространение в мрежата</w:t>
      </w:r>
    </w:p>
    <w:p w:rsidR="00D6797A" w:rsidRPr="00D6797A" w:rsidRDefault="00D6797A" w:rsidP="00D6797A">
      <w:pPr>
        <w:spacing w:after="0" w:line="240" w:lineRule="auto"/>
        <w:ind w:firstLine="567"/>
        <w:jc w:val="both"/>
        <w:rPr>
          <w:rFonts w:ascii="Times New Roman" w:eastAsiaTheme="minorHAnsi" w:hAnsi="Times New Roman"/>
          <w:sz w:val="24"/>
          <w:szCs w:val="24"/>
        </w:rPr>
      </w:pPr>
      <w:proofErr w:type="spellStart"/>
      <w:r w:rsidRPr="00D6797A">
        <w:rPr>
          <w:rFonts w:ascii="Times New Roman" w:eastAsiaTheme="minorHAnsi" w:hAnsi="Times New Roman"/>
          <w:i/>
          <w:sz w:val="24"/>
          <w:szCs w:val="24"/>
        </w:rPr>
        <w:t>Elaphe</w:t>
      </w:r>
      <w:proofErr w:type="spellEnd"/>
      <w:r w:rsidRPr="00D6797A">
        <w:rPr>
          <w:rFonts w:ascii="Times New Roman" w:eastAsiaTheme="minorHAnsi" w:hAnsi="Times New Roman"/>
          <w:i/>
          <w:sz w:val="24"/>
          <w:szCs w:val="24"/>
        </w:rPr>
        <w:t xml:space="preserve"> </w:t>
      </w:r>
      <w:proofErr w:type="spellStart"/>
      <w:r w:rsidRPr="00D6797A">
        <w:rPr>
          <w:rFonts w:ascii="Times New Roman" w:eastAsiaTheme="minorHAnsi" w:hAnsi="Times New Roman"/>
          <w:i/>
          <w:sz w:val="24"/>
          <w:szCs w:val="24"/>
        </w:rPr>
        <w:t>sauromates</w:t>
      </w:r>
      <w:proofErr w:type="spellEnd"/>
      <w:r w:rsidRPr="00D6797A">
        <w:rPr>
          <w:rFonts w:ascii="Times New Roman" w:eastAsiaTheme="minorHAnsi" w:hAnsi="Times New Roman"/>
          <w:i/>
          <w:sz w:val="24"/>
          <w:szCs w:val="24"/>
        </w:rPr>
        <w:t xml:space="preserve"> </w:t>
      </w:r>
      <w:r w:rsidRPr="00D6797A">
        <w:rPr>
          <w:rFonts w:ascii="Times New Roman" w:eastAsiaTheme="minorHAnsi" w:hAnsi="Times New Roman"/>
          <w:sz w:val="24"/>
          <w:szCs w:val="24"/>
        </w:rPr>
        <w:t xml:space="preserve">фигурира в Червената книга на България, в качеството на застрашен вид, а като отрицателно действащи фактори са посочени създаването на големи </w:t>
      </w:r>
      <w:proofErr w:type="spellStart"/>
      <w:r w:rsidRPr="00D6797A">
        <w:rPr>
          <w:rFonts w:ascii="Times New Roman" w:eastAsiaTheme="minorHAnsi" w:hAnsi="Times New Roman"/>
          <w:sz w:val="24"/>
          <w:szCs w:val="24"/>
        </w:rPr>
        <w:t>монокултурни</w:t>
      </w:r>
      <w:proofErr w:type="spellEnd"/>
      <w:r w:rsidRPr="00D6797A">
        <w:rPr>
          <w:rFonts w:ascii="Times New Roman" w:eastAsiaTheme="minorHAnsi" w:hAnsi="Times New Roman"/>
          <w:sz w:val="24"/>
          <w:szCs w:val="24"/>
        </w:rPr>
        <w:t xml:space="preserve"> блокове във втората половина на XX в. (и вследствие на това – премахване на </w:t>
      </w:r>
      <w:proofErr w:type="spellStart"/>
      <w:r w:rsidRPr="00D6797A">
        <w:rPr>
          <w:rFonts w:ascii="Times New Roman" w:eastAsiaTheme="minorHAnsi" w:hAnsi="Times New Roman"/>
          <w:sz w:val="24"/>
          <w:szCs w:val="24"/>
        </w:rPr>
        <w:t>синурите</w:t>
      </w:r>
      <w:proofErr w:type="spellEnd"/>
      <w:r w:rsidRPr="00D6797A">
        <w:rPr>
          <w:rFonts w:ascii="Times New Roman" w:eastAsiaTheme="minorHAnsi" w:hAnsi="Times New Roman"/>
          <w:sz w:val="24"/>
          <w:szCs w:val="24"/>
        </w:rPr>
        <w:t xml:space="preserve">,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w:t>
      </w:r>
      <w:proofErr w:type="spellStart"/>
      <w:r w:rsidRPr="00D6797A">
        <w:rPr>
          <w:rFonts w:ascii="Times New Roman" w:eastAsiaTheme="minorHAnsi" w:hAnsi="Times New Roman"/>
          <w:sz w:val="24"/>
          <w:szCs w:val="24"/>
        </w:rPr>
        <w:t>улов</w:t>
      </w:r>
      <w:proofErr w:type="spellEnd"/>
      <w:r w:rsidRPr="00D6797A">
        <w:rPr>
          <w:rFonts w:ascii="Times New Roman" w:eastAsiaTheme="minorHAnsi" w:hAnsi="Times New Roman"/>
          <w:sz w:val="24"/>
          <w:szCs w:val="24"/>
        </w:rPr>
        <w:t xml:space="preserve"> и др. (</w:t>
      </w:r>
      <w:proofErr w:type="spellStart"/>
      <w:r w:rsidRPr="00D6797A">
        <w:rPr>
          <w:rFonts w:ascii="Times New Roman" w:eastAsiaTheme="minorHAnsi" w:hAnsi="Times New Roman"/>
          <w:sz w:val="24"/>
          <w:szCs w:val="24"/>
        </w:rPr>
        <w:t>Beshkov</w:t>
      </w:r>
      <w:proofErr w:type="spellEnd"/>
      <w:r w:rsidRPr="00D6797A">
        <w:rPr>
          <w:rFonts w:ascii="Times New Roman" w:eastAsiaTheme="minorHAnsi" w:hAnsi="Times New Roman"/>
          <w:sz w:val="24"/>
          <w:szCs w:val="24"/>
        </w:rPr>
        <w:t xml:space="preserve"> 2015).</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Според националното докладване по Чл. 17 от Директива 92/43 през 2013 г. природозащитн</w:t>
      </w:r>
      <w:r>
        <w:rPr>
          <w:rFonts w:ascii="Times New Roman" w:eastAsiaTheme="minorHAnsi" w:hAnsi="Times New Roman"/>
          <w:sz w:val="24"/>
          <w:szCs w:val="24"/>
        </w:rPr>
        <w:t>ото състояние (ПС) на вида и в Континенталния и в Ч</w:t>
      </w:r>
      <w:r w:rsidRPr="00D6797A">
        <w:rPr>
          <w:rFonts w:ascii="Times New Roman" w:eastAsiaTheme="minorHAnsi" w:hAnsi="Times New Roman"/>
          <w:sz w:val="24"/>
          <w:szCs w:val="24"/>
        </w:rPr>
        <w:t xml:space="preserve">ерноморския </w:t>
      </w:r>
      <w:proofErr w:type="spellStart"/>
      <w:r w:rsidRPr="00D6797A">
        <w:rPr>
          <w:rFonts w:ascii="Times New Roman" w:eastAsiaTheme="minorHAnsi" w:hAnsi="Times New Roman"/>
          <w:sz w:val="24"/>
          <w:szCs w:val="24"/>
        </w:rPr>
        <w:t>биогеографски</w:t>
      </w:r>
      <w:proofErr w:type="spellEnd"/>
      <w:r w:rsidRPr="00D6797A">
        <w:rPr>
          <w:rFonts w:ascii="Times New Roman" w:eastAsiaTheme="minorHAnsi" w:hAnsi="Times New Roman"/>
          <w:sz w:val="24"/>
          <w:szCs w:val="24"/>
        </w:rPr>
        <w:t xml:space="preserve">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w:t>
      </w:r>
      <w:proofErr w:type="spellStart"/>
      <w:r w:rsidRPr="00D6797A">
        <w:rPr>
          <w:rFonts w:ascii="Times New Roman" w:eastAsiaTheme="minorHAnsi" w:hAnsi="Times New Roman"/>
          <w:sz w:val="24"/>
          <w:szCs w:val="24"/>
        </w:rPr>
        <w:t>биогеографски</w:t>
      </w:r>
      <w:proofErr w:type="spellEnd"/>
      <w:r w:rsidRPr="00D6797A">
        <w:rPr>
          <w:rFonts w:ascii="Times New Roman" w:eastAsiaTheme="minorHAnsi" w:hAnsi="Times New Roman"/>
          <w:sz w:val="24"/>
          <w:szCs w:val="24"/>
        </w:rPr>
        <w:t xml:space="preserve"> региона</w:t>
      </w:r>
      <w:r>
        <w:rPr>
          <w:rFonts w:ascii="Times New Roman" w:eastAsiaTheme="minorHAnsi" w:hAnsi="Times New Roman"/>
          <w:sz w:val="24"/>
          <w:szCs w:val="24"/>
        </w:rPr>
        <w:t>,</w:t>
      </w:r>
      <w:r w:rsidRPr="00D6797A">
        <w:rPr>
          <w:rFonts w:ascii="Times New Roman" w:eastAsiaTheme="minorHAnsi" w:hAnsi="Times New Roman"/>
          <w:sz w:val="24"/>
          <w:szCs w:val="24"/>
        </w:rPr>
        <w:t xml:space="preserve"> поради негативните оценки по показателите за местообитание и бъдещи перспективи, а общата тенденция е неизвестна.</w:t>
      </w:r>
    </w:p>
    <w:p w:rsidR="00D6797A" w:rsidRPr="00D6797A" w:rsidRDefault="00D6797A" w:rsidP="00D6797A">
      <w:pPr>
        <w:spacing w:after="0" w:line="240" w:lineRule="auto"/>
        <w:ind w:firstLine="567"/>
        <w:jc w:val="both"/>
        <w:rPr>
          <w:rFonts w:ascii="Times New Roman" w:eastAsiaTheme="minorHAnsi" w:hAnsi="Times New Roman"/>
          <w:sz w:val="24"/>
          <w:szCs w:val="24"/>
        </w:rPr>
      </w:pPr>
      <w:proofErr w:type="spellStart"/>
      <w:r w:rsidRPr="00D6797A">
        <w:rPr>
          <w:rFonts w:ascii="Times New Roman" w:eastAsiaTheme="minorHAnsi" w:hAnsi="Times New Roman"/>
          <w:i/>
          <w:sz w:val="24"/>
          <w:szCs w:val="24"/>
        </w:rPr>
        <w:t>Elaphe</w:t>
      </w:r>
      <w:proofErr w:type="spellEnd"/>
      <w:r w:rsidRPr="00D6797A">
        <w:rPr>
          <w:rFonts w:ascii="Times New Roman" w:eastAsiaTheme="minorHAnsi" w:hAnsi="Times New Roman"/>
          <w:i/>
          <w:sz w:val="24"/>
          <w:szCs w:val="24"/>
        </w:rPr>
        <w:t xml:space="preserve"> </w:t>
      </w:r>
      <w:proofErr w:type="spellStart"/>
      <w:r w:rsidRPr="00D6797A">
        <w:rPr>
          <w:rFonts w:ascii="Times New Roman" w:eastAsiaTheme="minorHAnsi" w:hAnsi="Times New Roman"/>
          <w:i/>
          <w:sz w:val="24"/>
          <w:szCs w:val="24"/>
        </w:rPr>
        <w:t>sauromates</w:t>
      </w:r>
      <w:proofErr w:type="spellEnd"/>
      <w:r w:rsidRPr="00D6797A">
        <w:rPr>
          <w:rFonts w:ascii="Times New Roman" w:eastAsiaTheme="minorHAnsi" w:hAnsi="Times New Roman"/>
          <w:i/>
          <w:sz w:val="24"/>
          <w:szCs w:val="24"/>
        </w:rPr>
        <w:t xml:space="preserve"> </w:t>
      </w:r>
      <w:r w:rsidRPr="00D6797A">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D6797A" w:rsidRPr="00D6797A" w:rsidRDefault="00D6797A" w:rsidP="00D6797A">
      <w:pPr>
        <w:spacing w:after="0" w:line="240" w:lineRule="auto"/>
        <w:jc w:val="both"/>
        <w:rPr>
          <w:rFonts w:ascii="Times New Roman" w:eastAsiaTheme="minorHAnsi" w:hAnsi="Times New Roman"/>
          <w:sz w:val="24"/>
          <w:szCs w:val="24"/>
        </w:rPr>
      </w:pPr>
    </w:p>
    <w:p w:rsidR="00D6797A" w:rsidRPr="00D6797A" w:rsidRDefault="00D6797A" w:rsidP="00D6797A">
      <w:pPr>
        <w:spacing w:after="0" w:line="240" w:lineRule="auto"/>
        <w:jc w:val="both"/>
        <w:rPr>
          <w:rFonts w:ascii="Times New Roman" w:eastAsiaTheme="minorHAnsi" w:hAnsi="Times New Roman"/>
          <w:b/>
          <w:sz w:val="24"/>
          <w:szCs w:val="24"/>
        </w:rPr>
      </w:pPr>
      <w:r w:rsidRPr="00D6797A">
        <w:rPr>
          <w:rFonts w:ascii="Times New Roman" w:eastAsiaTheme="minorHAnsi" w:hAnsi="Times New Roman"/>
          <w:b/>
          <w:sz w:val="24"/>
          <w:szCs w:val="24"/>
        </w:rPr>
        <w:t>4. Състояние на ниво защитена зона</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 xml:space="preserve">В Стандартния формуляр на зоната са дадени следните оценки за </w:t>
      </w:r>
      <w:proofErr w:type="spellStart"/>
      <w:r w:rsidRPr="00D6797A">
        <w:rPr>
          <w:rFonts w:ascii="Times New Roman" w:eastAsiaTheme="minorHAnsi" w:hAnsi="Times New Roman"/>
          <w:i/>
          <w:sz w:val="24"/>
          <w:szCs w:val="24"/>
        </w:rPr>
        <w:t>Elaphe</w:t>
      </w:r>
      <w:proofErr w:type="spellEnd"/>
      <w:r w:rsidRPr="00D6797A">
        <w:rPr>
          <w:rFonts w:ascii="Times New Roman" w:eastAsiaTheme="minorHAnsi" w:hAnsi="Times New Roman"/>
          <w:i/>
          <w:sz w:val="24"/>
          <w:szCs w:val="24"/>
        </w:rPr>
        <w:t xml:space="preserve"> </w:t>
      </w:r>
      <w:proofErr w:type="spellStart"/>
      <w:r w:rsidRPr="00D6797A">
        <w:rPr>
          <w:rFonts w:ascii="Times New Roman" w:eastAsiaTheme="minorHAnsi" w:hAnsi="Times New Roman"/>
          <w:i/>
          <w:sz w:val="24"/>
          <w:szCs w:val="24"/>
        </w:rPr>
        <w:t>sauromates</w:t>
      </w:r>
      <w:proofErr w:type="spellEnd"/>
      <w:r w:rsidRPr="00D6797A">
        <w:rPr>
          <w:rFonts w:ascii="Times New Roman" w:eastAsiaTheme="minorHAnsi" w:hAnsi="Times New Roman"/>
          <w:sz w:val="24"/>
          <w:szCs w:val="24"/>
        </w:rPr>
        <w:t>:</w:t>
      </w:r>
    </w:p>
    <w:p w:rsidR="00D6797A" w:rsidRPr="00D6797A" w:rsidRDefault="00D6797A" w:rsidP="00D6797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D6797A" w:rsidRPr="00D6797A" w:rsidTr="007526DC">
        <w:trPr>
          <w:trHeight w:val="255"/>
          <w:jc w:val="center"/>
        </w:trPr>
        <w:tc>
          <w:tcPr>
            <w:tcW w:w="4142" w:type="dxa"/>
            <w:gridSpan w:val="5"/>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Population in the site</w:t>
            </w:r>
          </w:p>
        </w:tc>
        <w:tc>
          <w:tcPr>
            <w:tcW w:w="3033" w:type="dxa"/>
            <w:gridSpan w:val="4"/>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Site assessment</w:t>
            </w:r>
          </w:p>
        </w:tc>
      </w:tr>
      <w:tr w:rsidR="00D6797A" w:rsidRPr="00D6797A" w:rsidTr="007526DC">
        <w:trPr>
          <w:trHeight w:val="255"/>
          <w:jc w:val="center"/>
        </w:trPr>
        <w:tc>
          <w:tcPr>
            <w:tcW w:w="1326" w:type="dxa"/>
            <w:gridSpan w:val="2"/>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Size</w:t>
            </w:r>
          </w:p>
        </w:tc>
        <w:tc>
          <w:tcPr>
            <w:tcW w:w="120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Unit</w:t>
            </w:r>
          </w:p>
        </w:tc>
        <w:tc>
          <w:tcPr>
            <w:tcW w:w="650"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Cat.</w:t>
            </w:r>
          </w:p>
        </w:tc>
        <w:tc>
          <w:tcPr>
            <w:tcW w:w="96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roofErr w:type="spellStart"/>
            <w:r w:rsidRPr="00D6797A">
              <w:rPr>
                <w:rFonts w:ascii="Times New Roman" w:eastAsiaTheme="minorHAnsi" w:hAnsi="Times New Roman"/>
                <w:b/>
              </w:rPr>
              <w:t>D.qual</w:t>
            </w:r>
            <w:proofErr w:type="spellEnd"/>
            <w:r w:rsidRPr="00D6797A">
              <w:rPr>
                <w:rFonts w:ascii="Times New Roman" w:eastAsiaTheme="minorHAnsi" w:hAnsi="Times New Roman"/>
                <w:b/>
              </w:rPr>
              <w:t>.</w:t>
            </w:r>
          </w:p>
        </w:tc>
        <w:tc>
          <w:tcPr>
            <w:tcW w:w="1097"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A/B/C/D</w:t>
            </w:r>
          </w:p>
        </w:tc>
        <w:tc>
          <w:tcPr>
            <w:tcW w:w="1936" w:type="dxa"/>
            <w:gridSpan w:val="3"/>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A/B/C</w:t>
            </w:r>
          </w:p>
        </w:tc>
      </w:tr>
      <w:tr w:rsidR="00D6797A" w:rsidRPr="00D6797A" w:rsidTr="007526DC">
        <w:trPr>
          <w:trHeight w:val="255"/>
          <w:jc w:val="center"/>
        </w:trPr>
        <w:tc>
          <w:tcPr>
            <w:tcW w:w="64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Min</w:t>
            </w:r>
          </w:p>
        </w:tc>
        <w:tc>
          <w:tcPr>
            <w:tcW w:w="68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Max</w:t>
            </w:r>
          </w:p>
        </w:tc>
        <w:tc>
          <w:tcPr>
            <w:tcW w:w="120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
        </w:tc>
        <w:tc>
          <w:tcPr>
            <w:tcW w:w="650"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
        </w:tc>
        <w:tc>
          <w:tcPr>
            <w:tcW w:w="96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
        </w:tc>
        <w:tc>
          <w:tcPr>
            <w:tcW w:w="1097" w:type="dxa"/>
            <w:shd w:val="clear" w:color="auto" w:fill="D9D9D9" w:themeFill="background1" w:themeFillShade="D9"/>
            <w:noWrap/>
          </w:tcPr>
          <w:p w:rsidR="00D6797A" w:rsidRPr="00D6797A" w:rsidRDefault="00D6797A" w:rsidP="00D6797A">
            <w:pPr>
              <w:rPr>
                <w:rFonts w:ascii="Times New Roman" w:eastAsiaTheme="minorHAnsi" w:hAnsi="Times New Roman"/>
                <w:b/>
              </w:rPr>
            </w:pPr>
            <w:r w:rsidRPr="00D6797A">
              <w:rPr>
                <w:rFonts w:ascii="Times New Roman" w:eastAsiaTheme="minorHAnsi" w:hAnsi="Times New Roman"/>
                <w:b/>
              </w:rPr>
              <w:t>Pop.</w:t>
            </w:r>
          </w:p>
        </w:tc>
        <w:tc>
          <w:tcPr>
            <w:tcW w:w="703" w:type="dxa"/>
            <w:shd w:val="clear" w:color="auto" w:fill="D9D9D9" w:themeFill="background1" w:themeFillShade="D9"/>
            <w:noWrap/>
          </w:tcPr>
          <w:p w:rsidR="00D6797A" w:rsidRPr="00D6797A" w:rsidRDefault="00D6797A" w:rsidP="00D6797A">
            <w:pPr>
              <w:rPr>
                <w:rFonts w:ascii="Times New Roman" w:eastAsiaTheme="minorHAnsi" w:hAnsi="Times New Roman"/>
                <w:b/>
              </w:rPr>
            </w:pPr>
            <w:r w:rsidRPr="00D6797A">
              <w:rPr>
                <w:rFonts w:ascii="Times New Roman" w:eastAsiaTheme="minorHAnsi" w:hAnsi="Times New Roman"/>
                <w:b/>
              </w:rPr>
              <w:t>Con.</w:t>
            </w:r>
          </w:p>
        </w:tc>
        <w:tc>
          <w:tcPr>
            <w:tcW w:w="583" w:type="dxa"/>
            <w:shd w:val="clear" w:color="auto" w:fill="D9D9D9" w:themeFill="background1" w:themeFillShade="D9"/>
            <w:noWrap/>
          </w:tcPr>
          <w:p w:rsidR="00D6797A" w:rsidRPr="00D6797A" w:rsidRDefault="00D6797A" w:rsidP="00D6797A">
            <w:pPr>
              <w:rPr>
                <w:rFonts w:ascii="Times New Roman" w:eastAsiaTheme="minorHAnsi" w:hAnsi="Times New Roman"/>
                <w:b/>
              </w:rPr>
            </w:pPr>
            <w:proofErr w:type="spellStart"/>
            <w:r w:rsidRPr="00D6797A">
              <w:rPr>
                <w:rFonts w:ascii="Times New Roman" w:eastAsiaTheme="minorHAnsi" w:hAnsi="Times New Roman"/>
                <w:b/>
              </w:rPr>
              <w:t>Iso</w:t>
            </w:r>
            <w:proofErr w:type="spellEnd"/>
            <w:r w:rsidRPr="00D6797A">
              <w:rPr>
                <w:rFonts w:ascii="Times New Roman" w:eastAsiaTheme="minorHAnsi" w:hAnsi="Times New Roman"/>
                <w:b/>
              </w:rPr>
              <w:t>.</w:t>
            </w:r>
          </w:p>
        </w:tc>
        <w:tc>
          <w:tcPr>
            <w:tcW w:w="650" w:type="dxa"/>
            <w:shd w:val="clear" w:color="auto" w:fill="D9D9D9" w:themeFill="background1" w:themeFillShade="D9"/>
            <w:noWrap/>
          </w:tcPr>
          <w:p w:rsidR="00D6797A" w:rsidRPr="00D6797A" w:rsidRDefault="00D6797A" w:rsidP="00D6797A">
            <w:pPr>
              <w:rPr>
                <w:rFonts w:ascii="Times New Roman" w:eastAsiaTheme="minorHAnsi" w:hAnsi="Times New Roman"/>
                <w:b/>
              </w:rPr>
            </w:pPr>
            <w:proofErr w:type="spellStart"/>
            <w:r w:rsidRPr="00D6797A">
              <w:rPr>
                <w:rFonts w:ascii="Times New Roman" w:eastAsiaTheme="minorHAnsi" w:hAnsi="Times New Roman"/>
                <w:b/>
              </w:rPr>
              <w:t>Glo</w:t>
            </w:r>
            <w:proofErr w:type="spellEnd"/>
            <w:r w:rsidRPr="00D6797A">
              <w:rPr>
                <w:rFonts w:ascii="Times New Roman" w:eastAsiaTheme="minorHAnsi" w:hAnsi="Times New Roman"/>
                <w:b/>
              </w:rPr>
              <w:t>.</w:t>
            </w:r>
          </w:p>
        </w:tc>
      </w:tr>
      <w:tr w:rsidR="00D6797A" w:rsidRPr="00D6797A" w:rsidTr="007526DC">
        <w:trPr>
          <w:trHeight w:val="255"/>
          <w:jc w:val="center"/>
        </w:trPr>
        <w:tc>
          <w:tcPr>
            <w:tcW w:w="643" w:type="dxa"/>
            <w:noWrap/>
          </w:tcPr>
          <w:p w:rsidR="00D6797A" w:rsidRPr="00D6797A" w:rsidRDefault="00D6797A" w:rsidP="00D6797A">
            <w:pPr>
              <w:rPr>
                <w:rFonts w:ascii="Times New Roman" w:eastAsiaTheme="minorHAnsi" w:hAnsi="Times New Roman"/>
              </w:rPr>
            </w:pPr>
          </w:p>
        </w:tc>
        <w:tc>
          <w:tcPr>
            <w:tcW w:w="683" w:type="dxa"/>
            <w:noWrap/>
          </w:tcPr>
          <w:p w:rsidR="00D6797A" w:rsidRPr="00D6797A" w:rsidRDefault="00D6797A" w:rsidP="00D6797A">
            <w:pPr>
              <w:rPr>
                <w:rFonts w:ascii="Times New Roman" w:eastAsiaTheme="minorHAnsi" w:hAnsi="Times New Roman"/>
              </w:rPr>
            </w:pPr>
          </w:p>
        </w:tc>
        <w:tc>
          <w:tcPr>
            <w:tcW w:w="120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localities</w:t>
            </w:r>
          </w:p>
        </w:tc>
        <w:tc>
          <w:tcPr>
            <w:tcW w:w="650"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P</w:t>
            </w:r>
          </w:p>
        </w:tc>
        <w:tc>
          <w:tcPr>
            <w:tcW w:w="96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DD</w:t>
            </w:r>
          </w:p>
        </w:tc>
        <w:tc>
          <w:tcPr>
            <w:tcW w:w="1097"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70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58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650"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r>
    </w:tbl>
    <w:p w:rsidR="00D6797A" w:rsidRPr="00D6797A" w:rsidRDefault="00D6797A" w:rsidP="00D6797A">
      <w:pPr>
        <w:spacing w:after="0" w:line="240" w:lineRule="auto"/>
        <w:jc w:val="both"/>
        <w:rPr>
          <w:rFonts w:ascii="Times New Roman" w:eastAsiaTheme="minorHAnsi" w:hAnsi="Times New Roman"/>
          <w:sz w:val="24"/>
          <w:szCs w:val="24"/>
        </w:rPr>
      </w:pP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 xml:space="preserve">Предвид характера на националния ареал на вида (най-плътен в югоизточната част на страната и спорадичен в Дунавската равнина) е ясно, че ЗЗ „Козлодуй“ не е от първостепенна важност за опазването му, но зоната е от значение за осигуряване </w:t>
      </w:r>
      <w:r>
        <w:rPr>
          <w:rFonts w:ascii="Times New Roman" w:eastAsiaTheme="minorHAnsi" w:hAnsi="Times New Roman"/>
          <w:sz w:val="24"/>
          <w:szCs w:val="24"/>
        </w:rPr>
        <w:t>свързаността на мрежата в К</w:t>
      </w:r>
      <w:r w:rsidRPr="00D6797A">
        <w:rPr>
          <w:rFonts w:ascii="Times New Roman" w:eastAsiaTheme="minorHAnsi" w:hAnsi="Times New Roman"/>
          <w:sz w:val="24"/>
          <w:szCs w:val="24"/>
        </w:rPr>
        <w:t xml:space="preserve">онтиненталния </w:t>
      </w:r>
      <w:proofErr w:type="spellStart"/>
      <w:r w:rsidRPr="00D6797A">
        <w:rPr>
          <w:rFonts w:ascii="Times New Roman" w:eastAsiaTheme="minorHAnsi" w:hAnsi="Times New Roman"/>
          <w:sz w:val="24"/>
          <w:szCs w:val="24"/>
        </w:rPr>
        <w:t>биогеографски</w:t>
      </w:r>
      <w:proofErr w:type="spellEnd"/>
      <w:r w:rsidRPr="00D6797A">
        <w:rPr>
          <w:rFonts w:ascii="Times New Roman" w:eastAsiaTheme="minorHAnsi" w:hAnsi="Times New Roman"/>
          <w:sz w:val="24"/>
          <w:szCs w:val="24"/>
        </w:rPr>
        <w:t xml:space="preserve"> регион и конкретно – на защитените зони по протежение на р. Дунав.</w:t>
      </w:r>
    </w:p>
    <w:p w:rsidR="00D6797A" w:rsidRPr="00D6797A" w:rsidRDefault="00D6797A" w:rsidP="00D6797A">
      <w:pPr>
        <w:spacing w:after="0" w:line="240" w:lineRule="auto"/>
        <w:jc w:val="both"/>
        <w:rPr>
          <w:rFonts w:ascii="Times New Roman" w:eastAsiaTheme="minorHAnsi" w:hAnsi="Times New Roman"/>
          <w:sz w:val="24"/>
          <w:szCs w:val="24"/>
        </w:rPr>
      </w:pPr>
    </w:p>
    <w:p w:rsidR="00D6797A" w:rsidRPr="00D6797A" w:rsidRDefault="00D6797A" w:rsidP="00D6797A">
      <w:pPr>
        <w:spacing w:after="0" w:line="240" w:lineRule="auto"/>
        <w:jc w:val="both"/>
        <w:rPr>
          <w:rFonts w:ascii="Times New Roman" w:eastAsiaTheme="minorHAnsi" w:hAnsi="Times New Roman"/>
          <w:b/>
          <w:sz w:val="24"/>
          <w:szCs w:val="24"/>
        </w:rPr>
      </w:pPr>
      <w:r w:rsidRPr="00D6797A">
        <w:rPr>
          <w:rFonts w:ascii="Times New Roman" w:eastAsiaTheme="minorHAnsi" w:hAnsi="Times New Roman"/>
          <w:b/>
          <w:sz w:val="24"/>
          <w:szCs w:val="24"/>
        </w:rPr>
        <w:t>5. Анализ на наличната информация</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lastRenderedPageBreak/>
        <w:t xml:space="preserve">В научната литература няма данни за находища на </w:t>
      </w:r>
      <w:proofErr w:type="spellStart"/>
      <w:r w:rsidRPr="00D6797A">
        <w:rPr>
          <w:rFonts w:ascii="Times New Roman" w:eastAsiaTheme="minorHAnsi" w:hAnsi="Times New Roman"/>
          <w:i/>
          <w:sz w:val="24"/>
          <w:szCs w:val="24"/>
        </w:rPr>
        <w:t>Elaphe</w:t>
      </w:r>
      <w:proofErr w:type="spellEnd"/>
      <w:r w:rsidRPr="00D6797A">
        <w:rPr>
          <w:rFonts w:ascii="Times New Roman" w:eastAsiaTheme="minorHAnsi" w:hAnsi="Times New Roman"/>
          <w:i/>
          <w:sz w:val="24"/>
          <w:szCs w:val="24"/>
        </w:rPr>
        <w:t xml:space="preserve"> </w:t>
      </w:r>
      <w:proofErr w:type="spellStart"/>
      <w:r w:rsidRPr="00D6797A">
        <w:rPr>
          <w:rFonts w:ascii="Times New Roman" w:eastAsiaTheme="minorHAnsi" w:hAnsi="Times New Roman"/>
          <w:i/>
          <w:sz w:val="24"/>
          <w:szCs w:val="24"/>
        </w:rPr>
        <w:t>sauromates</w:t>
      </w:r>
      <w:proofErr w:type="spellEnd"/>
      <w:r w:rsidRPr="00D6797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78,98 </w:t>
      </w:r>
      <w:proofErr w:type="spellStart"/>
      <w:r w:rsidRPr="00D6797A">
        <w:rPr>
          <w:rFonts w:ascii="Times New Roman" w:eastAsiaTheme="minorHAnsi" w:hAnsi="Times New Roman"/>
          <w:sz w:val="24"/>
          <w:szCs w:val="24"/>
        </w:rPr>
        <w:t>ha</w:t>
      </w:r>
      <w:proofErr w:type="spellEnd"/>
      <w:r w:rsidRPr="00D6797A">
        <w:rPr>
          <w:rFonts w:ascii="Times New Roman" w:eastAsiaTheme="minorHAnsi" w:hAnsi="Times New Roman"/>
          <w:sz w:val="24"/>
          <w:szCs w:val="24"/>
        </w:rPr>
        <w:t xml:space="preserve">, от които 44,28 </w:t>
      </w:r>
      <w:proofErr w:type="spellStart"/>
      <w:r w:rsidRPr="00D6797A">
        <w:rPr>
          <w:rFonts w:ascii="Times New Roman" w:eastAsiaTheme="minorHAnsi" w:hAnsi="Times New Roman"/>
          <w:sz w:val="24"/>
          <w:szCs w:val="24"/>
        </w:rPr>
        <w:t>ha</w:t>
      </w:r>
      <w:proofErr w:type="spellEnd"/>
      <w:r w:rsidRPr="00D6797A">
        <w:rPr>
          <w:rFonts w:ascii="Times New Roman" w:eastAsiaTheme="minorHAnsi" w:hAnsi="Times New Roman"/>
          <w:sz w:val="24"/>
          <w:szCs w:val="24"/>
        </w:rPr>
        <w:t xml:space="preserve"> (35,32% от територията на зоната) са категоризирани като слабо пригодни,  34,65 </w:t>
      </w:r>
      <w:proofErr w:type="spellStart"/>
      <w:r w:rsidRPr="00D6797A">
        <w:rPr>
          <w:rFonts w:ascii="Times New Roman" w:eastAsiaTheme="minorHAnsi" w:hAnsi="Times New Roman"/>
          <w:sz w:val="24"/>
          <w:szCs w:val="24"/>
        </w:rPr>
        <w:t>ha</w:t>
      </w:r>
      <w:proofErr w:type="spellEnd"/>
      <w:r w:rsidRPr="00D6797A">
        <w:rPr>
          <w:rFonts w:ascii="Times New Roman" w:eastAsiaTheme="minorHAnsi" w:hAnsi="Times New Roman"/>
          <w:sz w:val="24"/>
          <w:szCs w:val="24"/>
        </w:rPr>
        <w:t xml:space="preserve"> (27,64%) – като пригодни и 0,04 </w:t>
      </w:r>
      <w:proofErr w:type="spellStart"/>
      <w:r w:rsidRPr="00D6797A">
        <w:rPr>
          <w:rFonts w:ascii="Times New Roman" w:eastAsiaTheme="minorHAnsi" w:hAnsi="Times New Roman"/>
          <w:sz w:val="24"/>
          <w:szCs w:val="24"/>
        </w:rPr>
        <w:t>ha</w:t>
      </w:r>
      <w:proofErr w:type="spellEnd"/>
      <w:r w:rsidRPr="00D6797A">
        <w:rPr>
          <w:rFonts w:ascii="Times New Roman" w:eastAsiaTheme="minorHAnsi" w:hAnsi="Times New Roman"/>
          <w:sz w:val="24"/>
          <w:szCs w:val="24"/>
        </w:rPr>
        <w:t xml:space="preserve"> (0,03%)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w:t>
      </w:r>
      <w:r>
        <w:rPr>
          <w:rFonts w:ascii="Times New Roman" w:eastAsiaTheme="minorHAnsi" w:hAnsi="Times New Roman"/>
          <w:sz w:val="24"/>
          <w:szCs w:val="24"/>
        </w:rPr>
        <w:t>относително</w:t>
      </w:r>
      <w:r w:rsidRPr="00D6797A">
        <w:rPr>
          <w:rFonts w:ascii="Times New Roman" w:eastAsiaTheme="minorHAnsi" w:hAnsi="Times New Roman"/>
          <w:sz w:val="24"/>
          <w:szCs w:val="24"/>
        </w:rPr>
        <w:t xml:space="preserve"> малка площ на оптимални местообитания.</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D6797A" w:rsidRPr="00D6797A" w:rsidRDefault="00D6797A" w:rsidP="00D6797A">
      <w:pPr>
        <w:spacing w:after="0" w:line="240" w:lineRule="auto"/>
        <w:jc w:val="both"/>
        <w:rPr>
          <w:rFonts w:ascii="Times New Roman" w:eastAsiaTheme="minorHAnsi" w:hAnsi="Times New Roman"/>
          <w:sz w:val="24"/>
          <w:szCs w:val="24"/>
        </w:rPr>
      </w:pPr>
    </w:p>
    <w:p w:rsidR="00D6797A" w:rsidRPr="00D6797A" w:rsidRDefault="00D6797A" w:rsidP="00D6797A">
      <w:pPr>
        <w:spacing w:after="0" w:line="240" w:lineRule="auto"/>
        <w:jc w:val="both"/>
        <w:rPr>
          <w:rFonts w:ascii="Times New Roman" w:eastAsiaTheme="minorHAnsi" w:hAnsi="Times New Roman"/>
          <w:b/>
          <w:sz w:val="24"/>
          <w:szCs w:val="24"/>
        </w:rPr>
      </w:pPr>
      <w:r w:rsidRPr="00D6797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6797A" w:rsidRPr="00D6797A" w:rsidRDefault="00D6797A" w:rsidP="00D6797A">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D6797A" w:rsidRPr="00BE4553" w:rsidTr="007526DC">
        <w:trPr>
          <w:tblHeader/>
        </w:trPr>
        <w:tc>
          <w:tcPr>
            <w:tcW w:w="1813" w:type="dxa"/>
            <w:shd w:val="clear" w:color="auto" w:fill="C6D9F1" w:themeFill="text2" w:themeFillTint="33"/>
          </w:tcPr>
          <w:p w:rsidR="00D6797A" w:rsidRPr="00301354" w:rsidRDefault="00D6797A" w:rsidP="00D6797A">
            <w:pPr>
              <w:spacing w:after="160"/>
              <w:jc w:val="both"/>
              <w:rPr>
                <w:rFonts w:ascii="Times New Roman" w:eastAsiaTheme="minorHAnsi" w:hAnsi="Times New Roman"/>
                <w:b/>
              </w:rPr>
            </w:pPr>
            <w:proofErr w:type="spellStart"/>
            <w:r w:rsidRPr="00301354">
              <w:rPr>
                <w:rFonts w:ascii="Times New Roman" w:eastAsiaTheme="minorHAnsi" w:hAnsi="Times New Roman"/>
                <w:b/>
              </w:rPr>
              <w:t>Параметър</w:t>
            </w:r>
            <w:proofErr w:type="spellEnd"/>
          </w:p>
        </w:tc>
        <w:tc>
          <w:tcPr>
            <w:tcW w:w="1697" w:type="dxa"/>
            <w:shd w:val="clear" w:color="auto" w:fill="C6D9F1" w:themeFill="text2" w:themeFillTint="33"/>
          </w:tcPr>
          <w:p w:rsidR="00D6797A" w:rsidRPr="00BE4553" w:rsidRDefault="00D6797A" w:rsidP="00D6797A">
            <w:pPr>
              <w:spacing w:after="160"/>
              <w:jc w:val="both"/>
              <w:rPr>
                <w:rFonts w:ascii="Times New Roman" w:eastAsiaTheme="minorHAnsi" w:hAnsi="Times New Roman"/>
                <w:b/>
              </w:rPr>
            </w:pPr>
            <w:proofErr w:type="spellStart"/>
            <w:r w:rsidRPr="00BE4553">
              <w:rPr>
                <w:rFonts w:ascii="Times New Roman" w:eastAsiaTheme="minorHAnsi" w:hAnsi="Times New Roman"/>
                <w:b/>
              </w:rPr>
              <w:t>Мерна</w:t>
            </w:r>
            <w:proofErr w:type="spellEnd"/>
            <w:r w:rsidRPr="00BE4553">
              <w:rPr>
                <w:rFonts w:ascii="Times New Roman" w:eastAsiaTheme="minorHAnsi" w:hAnsi="Times New Roman"/>
                <w:b/>
              </w:rPr>
              <w:t xml:space="preserve"> </w:t>
            </w:r>
            <w:proofErr w:type="spellStart"/>
            <w:r w:rsidRPr="00BE4553">
              <w:rPr>
                <w:rFonts w:ascii="Times New Roman" w:eastAsiaTheme="minorHAnsi" w:hAnsi="Times New Roman"/>
                <w:b/>
              </w:rPr>
              <w:t>единица</w:t>
            </w:r>
            <w:proofErr w:type="spellEnd"/>
          </w:p>
        </w:tc>
        <w:tc>
          <w:tcPr>
            <w:tcW w:w="1560" w:type="dxa"/>
            <w:shd w:val="clear" w:color="auto" w:fill="C6D9F1" w:themeFill="text2" w:themeFillTint="33"/>
          </w:tcPr>
          <w:p w:rsidR="00D6797A" w:rsidRPr="00BE4553" w:rsidRDefault="00D6797A" w:rsidP="00D6797A">
            <w:pPr>
              <w:spacing w:after="160"/>
              <w:jc w:val="both"/>
              <w:rPr>
                <w:rFonts w:ascii="Times New Roman" w:eastAsiaTheme="minorHAnsi" w:hAnsi="Times New Roman"/>
                <w:b/>
              </w:rPr>
            </w:pPr>
            <w:proofErr w:type="spellStart"/>
            <w:r w:rsidRPr="00BE4553">
              <w:rPr>
                <w:rFonts w:ascii="Times New Roman" w:eastAsiaTheme="minorHAnsi" w:hAnsi="Times New Roman"/>
                <w:b/>
              </w:rPr>
              <w:t>Целева</w:t>
            </w:r>
            <w:proofErr w:type="spellEnd"/>
            <w:r w:rsidRPr="00BE4553">
              <w:rPr>
                <w:rFonts w:ascii="Times New Roman" w:eastAsiaTheme="minorHAnsi" w:hAnsi="Times New Roman"/>
                <w:b/>
              </w:rPr>
              <w:t xml:space="preserve"> </w:t>
            </w:r>
            <w:proofErr w:type="spellStart"/>
            <w:r w:rsidRPr="00BE4553">
              <w:rPr>
                <w:rFonts w:ascii="Times New Roman" w:eastAsiaTheme="minorHAnsi" w:hAnsi="Times New Roman"/>
                <w:b/>
              </w:rPr>
              <w:t>стойност</w:t>
            </w:r>
            <w:proofErr w:type="spellEnd"/>
          </w:p>
        </w:tc>
        <w:tc>
          <w:tcPr>
            <w:tcW w:w="2938" w:type="dxa"/>
            <w:shd w:val="clear" w:color="auto" w:fill="C6D9F1" w:themeFill="text2" w:themeFillTint="33"/>
          </w:tcPr>
          <w:p w:rsidR="00D6797A" w:rsidRPr="00BE4553" w:rsidRDefault="00D6797A" w:rsidP="00D6797A">
            <w:pPr>
              <w:spacing w:after="160"/>
              <w:jc w:val="both"/>
              <w:rPr>
                <w:rFonts w:ascii="Times New Roman" w:eastAsiaTheme="minorHAnsi" w:hAnsi="Times New Roman"/>
                <w:b/>
              </w:rPr>
            </w:pPr>
            <w:proofErr w:type="spellStart"/>
            <w:r w:rsidRPr="00BE4553">
              <w:rPr>
                <w:rFonts w:ascii="Times New Roman" w:eastAsiaTheme="minorHAnsi" w:hAnsi="Times New Roman"/>
                <w:b/>
              </w:rPr>
              <w:t>Допълнителна</w:t>
            </w:r>
            <w:proofErr w:type="spellEnd"/>
            <w:r w:rsidRPr="00BE4553">
              <w:rPr>
                <w:rFonts w:ascii="Times New Roman" w:eastAsiaTheme="minorHAnsi" w:hAnsi="Times New Roman"/>
                <w:b/>
              </w:rPr>
              <w:t xml:space="preserve"> </w:t>
            </w:r>
            <w:proofErr w:type="spellStart"/>
            <w:r w:rsidRPr="00BE4553">
              <w:rPr>
                <w:rFonts w:ascii="Times New Roman" w:eastAsiaTheme="minorHAnsi" w:hAnsi="Times New Roman"/>
                <w:b/>
              </w:rPr>
              <w:t>информация</w:t>
            </w:r>
            <w:proofErr w:type="spellEnd"/>
          </w:p>
        </w:tc>
        <w:tc>
          <w:tcPr>
            <w:tcW w:w="1989" w:type="dxa"/>
            <w:shd w:val="clear" w:color="auto" w:fill="C6D9F1" w:themeFill="text2" w:themeFillTint="33"/>
          </w:tcPr>
          <w:p w:rsidR="00D6797A" w:rsidRPr="00BE4553" w:rsidRDefault="00D6797A" w:rsidP="00D6797A">
            <w:pPr>
              <w:spacing w:after="160"/>
              <w:jc w:val="both"/>
              <w:rPr>
                <w:rFonts w:ascii="Times New Roman" w:eastAsiaTheme="minorHAnsi" w:hAnsi="Times New Roman"/>
                <w:b/>
              </w:rPr>
            </w:pPr>
            <w:proofErr w:type="spellStart"/>
            <w:r w:rsidRPr="00BE4553">
              <w:rPr>
                <w:rFonts w:ascii="Times New Roman" w:eastAsiaTheme="minorHAnsi" w:hAnsi="Times New Roman"/>
                <w:b/>
              </w:rPr>
              <w:t>Специфична</w:t>
            </w:r>
            <w:proofErr w:type="spellEnd"/>
            <w:r w:rsidRPr="00BE4553">
              <w:rPr>
                <w:rFonts w:ascii="Times New Roman" w:eastAsiaTheme="minorHAnsi" w:hAnsi="Times New Roman"/>
                <w:b/>
              </w:rPr>
              <w:t xml:space="preserve"> </w:t>
            </w:r>
            <w:proofErr w:type="spellStart"/>
            <w:r w:rsidRPr="00BE4553">
              <w:rPr>
                <w:rFonts w:ascii="Times New Roman" w:eastAsiaTheme="minorHAnsi" w:hAnsi="Times New Roman"/>
                <w:b/>
              </w:rPr>
              <w:t>цел</w:t>
            </w:r>
            <w:proofErr w:type="spellEnd"/>
          </w:p>
        </w:tc>
      </w:tr>
      <w:tr w:rsidR="00D6797A" w:rsidRPr="00BE4553" w:rsidTr="007526DC">
        <w:tc>
          <w:tcPr>
            <w:tcW w:w="1813" w:type="dxa"/>
          </w:tcPr>
          <w:p w:rsidR="00D6797A" w:rsidRPr="00301354" w:rsidRDefault="00D6797A" w:rsidP="00D6797A">
            <w:pPr>
              <w:spacing w:after="160"/>
              <w:rPr>
                <w:rFonts w:ascii="Times New Roman" w:eastAsiaTheme="minorHAnsi" w:hAnsi="Times New Roman"/>
                <w:b/>
              </w:rPr>
            </w:pPr>
            <w:proofErr w:type="spellStart"/>
            <w:r w:rsidRPr="00301354">
              <w:rPr>
                <w:rFonts w:ascii="Times New Roman" w:eastAsiaTheme="minorHAnsi" w:hAnsi="Times New Roman"/>
                <w:b/>
              </w:rPr>
              <w:t>Популация</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пространствен</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обхват</w:t>
            </w:r>
            <w:proofErr w:type="spellEnd"/>
          </w:p>
        </w:tc>
        <w:tc>
          <w:tcPr>
            <w:tcW w:w="1697"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Брой</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квадрати</w:t>
            </w:r>
            <w:proofErr w:type="spellEnd"/>
            <w:r w:rsidRPr="00BE4553">
              <w:rPr>
                <w:rFonts w:ascii="Times New Roman" w:eastAsiaTheme="minorHAnsi" w:hAnsi="Times New Roman"/>
              </w:rPr>
              <w:t xml:space="preserve"> 1х1 km с </w:t>
            </w:r>
            <w:proofErr w:type="spellStart"/>
            <w:r w:rsidRPr="00BE4553">
              <w:rPr>
                <w:rFonts w:ascii="Times New Roman" w:eastAsiaTheme="minorHAnsi" w:hAnsi="Times New Roman"/>
              </w:rPr>
              <w:t>доказано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присъствие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p>
        </w:tc>
        <w:tc>
          <w:tcPr>
            <w:tcW w:w="1560"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Неизвестна</w:t>
            </w:r>
            <w:proofErr w:type="spellEnd"/>
          </w:p>
        </w:tc>
        <w:tc>
          <w:tcPr>
            <w:tcW w:w="2938"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Няма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налични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данни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присъствието</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разпространението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в </w:t>
            </w:r>
            <w:proofErr w:type="spellStart"/>
            <w:r w:rsidRPr="00BE4553">
              <w:rPr>
                <w:rFonts w:ascii="Times New Roman" w:eastAsiaTheme="minorHAnsi" w:hAnsi="Times New Roman"/>
              </w:rPr>
              <w:t>зоната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поради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което</w:t>
            </w:r>
            <w:proofErr w:type="spellEnd"/>
            <w:r w:rsidRPr="00BE4553">
              <w:rPr>
                <w:rFonts w:ascii="Times New Roman" w:eastAsiaTheme="minorHAnsi" w:hAnsi="Times New Roman"/>
              </w:rPr>
              <w:t xml:space="preserve"> е </w:t>
            </w:r>
            <w:proofErr w:type="spellStart"/>
            <w:r w:rsidRPr="00BE4553">
              <w:rPr>
                <w:rFonts w:ascii="Times New Roman" w:eastAsiaTheme="minorHAnsi" w:hAnsi="Times New Roman"/>
              </w:rPr>
              <w:t>определена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междинна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w:t>
            </w:r>
            <w:proofErr w:type="spellEnd"/>
            <w:r w:rsidRPr="00BE4553">
              <w:rPr>
                <w:rFonts w:ascii="Times New Roman" w:eastAsiaTheme="minorHAnsi" w:hAnsi="Times New Roman"/>
              </w:rPr>
              <w:t>.</w:t>
            </w:r>
          </w:p>
        </w:tc>
        <w:tc>
          <w:tcPr>
            <w:tcW w:w="1989"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Междинна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определи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пространственият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обхват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популацията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чрез</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провеждане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целенасочени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теренни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изследвания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до</w:t>
            </w:r>
            <w:proofErr w:type="spellEnd"/>
            <w:r w:rsidRPr="00BE4553">
              <w:rPr>
                <w:rFonts w:ascii="Times New Roman" w:eastAsiaTheme="minorHAnsi" w:hAnsi="Times New Roman"/>
              </w:rPr>
              <w:t xml:space="preserve"> 2025 г.</w:t>
            </w:r>
          </w:p>
        </w:tc>
      </w:tr>
      <w:tr w:rsidR="00D6797A" w:rsidRPr="00BE4553" w:rsidTr="007526DC">
        <w:tc>
          <w:tcPr>
            <w:tcW w:w="1813" w:type="dxa"/>
          </w:tcPr>
          <w:p w:rsidR="00D6797A" w:rsidRPr="00301354" w:rsidRDefault="00D6797A" w:rsidP="00D6797A">
            <w:pPr>
              <w:spacing w:after="160"/>
              <w:rPr>
                <w:rFonts w:ascii="Times New Roman" w:eastAsiaTheme="minorHAnsi" w:hAnsi="Times New Roman"/>
                <w:b/>
              </w:rPr>
            </w:pPr>
            <w:proofErr w:type="spellStart"/>
            <w:r w:rsidRPr="00301354">
              <w:rPr>
                <w:rFonts w:ascii="Times New Roman" w:eastAsiaTheme="minorHAnsi" w:hAnsi="Times New Roman"/>
                <w:b/>
              </w:rPr>
              <w:t>Популация</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относителна</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численост</w:t>
            </w:r>
            <w:proofErr w:type="spellEnd"/>
          </w:p>
        </w:tc>
        <w:tc>
          <w:tcPr>
            <w:tcW w:w="1697" w:type="dxa"/>
          </w:tcPr>
          <w:p w:rsidR="00D6797A" w:rsidRPr="00BE4553" w:rsidRDefault="00D6797A" w:rsidP="00D6797A">
            <w:pPr>
              <w:spacing w:after="160"/>
              <w:rPr>
                <w:rFonts w:ascii="Times New Roman" w:eastAsiaTheme="minorHAnsi" w:hAnsi="Times New Roman"/>
                <w:lang w:val="bg-BG"/>
              </w:rPr>
            </w:pPr>
            <w:proofErr w:type="spellStart"/>
            <w:r w:rsidRPr="00BE4553">
              <w:rPr>
                <w:rFonts w:ascii="Times New Roman" w:eastAsiaTheme="minorHAnsi" w:hAnsi="Times New Roman"/>
              </w:rPr>
              <w:t>Брой</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индивиди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1000 </w:t>
            </w:r>
            <w:proofErr w:type="spellStart"/>
            <w:r w:rsidRPr="00BE4553">
              <w:rPr>
                <w:rFonts w:ascii="Times New Roman" w:eastAsiaTheme="minorHAnsi" w:hAnsi="Times New Roman"/>
              </w:rPr>
              <w:t>метра</w:t>
            </w:r>
            <w:proofErr w:type="spellEnd"/>
            <w:r w:rsidRPr="00BE4553">
              <w:rPr>
                <w:rFonts w:ascii="Times New Roman" w:eastAsiaTheme="minorHAnsi" w:hAnsi="Times New Roman"/>
              </w:rPr>
              <w:t xml:space="preserve"> (Ab), </w:t>
            </w:r>
            <w:proofErr w:type="spellStart"/>
            <w:r w:rsidRPr="00BE4553">
              <w:rPr>
                <w:rFonts w:ascii="Times New Roman" w:eastAsiaTheme="minorHAnsi" w:hAnsi="Times New Roman"/>
              </w:rPr>
              <w:t>изчислен</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формулата</w:t>
            </w:r>
            <w:proofErr w:type="spellEnd"/>
            <w:r w:rsidRPr="00BE4553">
              <w:rPr>
                <w:rFonts w:ascii="Times New Roman" w:eastAsiaTheme="minorHAnsi" w:hAnsi="Times New Roman"/>
              </w:rPr>
              <w:t xml:space="preserve">: Ab = (N/L)*1000, </w:t>
            </w:r>
            <w:proofErr w:type="spellStart"/>
            <w:r w:rsidRPr="00BE4553">
              <w:rPr>
                <w:rFonts w:ascii="Times New Roman" w:eastAsiaTheme="minorHAnsi" w:hAnsi="Times New Roman"/>
              </w:rPr>
              <w:t>където</w:t>
            </w:r>
            <w:proofErr w:type="spellEnd"/>
            <w:r w:rsidRPr="00BE4553">
              <w:rPr>
                <w:rFonts w:ascii="Times New Roman" w:eastAsiaTheme="minorHAnsi" w:hAnsi="Times New Roman"/>
              </w:rPr>
              <w:t xml:space="preserve"> N е </w:t>
            </w:r>
            <w:proofErr w:type="spellStart"/>
            <w:r w:rsidRPr="00BE4553">
              <w:rPr>
                <w:rFonts w:ascii="Times New Roman" w:eastAsiaTheme="minorHAnsi" w:hAnsi="Times New Roman"/>
              </w:rPr>
              <w:t>броят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наблюдаваните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индивиди</w:t>
            </w:r>
            <w:proofErr w:type="spellEnd"/>
            <w:r w:rsidRPr="00BE4553">
              <w:rPr>
                <w:rFonts w:ascii="Times New Roman" w:eastAsiaTheme="minorHAnsi" w:hAnsi="Times New Roman"/>
              </w:rPr>
              <w:t xml:space="preserve">, а L е </w:t>
            </w:r>
            <w:proofErr w:type="spellStart"/>
            <w:r w:rsidRPr="00BE4553">
              <w:rPr>
                <w:rFonts w:ascii="Times New Roman" w:eastAsiaTheme="minorHAnsi" w:hAnsi="Times New Roman"/>
              </w:rPr>
              <w:t>дължината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трансекта</w:t>
            </w:r>
            <w:proofErr w:type="spellEnd"/>
            <w:r w:rsidRPr="00BE4553">
              <w:rPr>
                <w:rFonts w:ascii="Times New Roman" w:eastAsiaTheme="minorHAnsi" w:hAnsi="Times New Roman"/>
              </w:rPr>
              <w:t xml:space="preserve"> в </w:t>
            </w:r>
            <w:proofErr w:type="spellStart"/>
            <w:r w:rsidRPr="00BE4553">
              <w:rPr>
                <w:rFonts w:ascii="Times New Roman" w:eastAsiaTheme="minorHAnsi" w:hAnsi="Times New Roman"/>
              </w:rPr>
              <w:t>метри</w:t>
            </w:r>
            <w:proofErr w:type="spellEnd"/>
          </w:p>
          <w:p w:rsidR="00BE4553" w:rsidRPr="00BE4553" w:rsidRDefault="00BE4553" w:rsidP="00D6797A">
            <w:pPr>
              <w:spacing w:after="160"/>
              <w:rPr>
                <w:rFonts w:ascii="Times New Roman" w:eastAsiaTheme="minorHAnsi" w:hAnsi="Times New Roman"/>
                <w:lang w:val="bg-BG"/>
              </w:rPr>
            </w:pPr>
            <w:r w:rsidRPr="00BE4553">
              <w:rPr>
                <w:rFonts w:ascii="Times New Roman" w:eastAsiaTheme="minorHAnsi" w:hAnsi="Times New Roman"/>
                <w:lang w:val="bg-BG"/>
              </w:rPr>
              <w:t>(виж методиката за мониторинг към НСМСБР)</w:t>
            </w:r>
          </w:p>
        </w:tc>
        <w:tc>
          <w:tcPr>
            <w:tcW w:w="1560" w:type="dxa"/>
          </w:tcPr>
          <w:p w:rsidR="00D6797A" w:rsidRPr="00BE4553" w:rsidRDefault="00D6797A" w:rsidP="00D6797A">
            <w:pPr>
              <w:spacing w:after="160"/>
              <w:rPr>
                <w:rFonts w:ascii="Times New Roman" w:eastAsiaTheme="minorHAnsi" w:hAnsi="Times New Roman" w:cstheme="minorBidi"/>
              </w:rPr>
            </w:pPr>
            <w:proofErr w:type="spellStart"/>
            <w:r w:rsidRPr="00BE4553">
              <w:rPr>
                <w:rFonts w:ascii="Times New Roman" w:eastAsiaTheme="minorHAnsi" w:hAnsi="Times New Roman"/>
              </w:rPr>
              <w:t>Неизвестна</w:t>
            </w:r>
            <w:proofErr w:type="spellEnd"/>
          </w:p>
        </w:tc>
        <w:tc>
          <w:tcPr>
            <w:tcW w:w="2938"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Няма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налични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данни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относителната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численост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популацията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поради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което</w:t>
            </w:r>
            <w:proofErr w:type="spellEnd"/>
            <w:r w:rsidRPr="00BE4553">
              <w:rPr>
                <w:rFonts w:ascii="Times New Roman" w:eastAsiaTheme="minorHAnsi" w:hAnsi="Times New Roman"/>
              </w:rPr>
              <w:t xml:space="preserve"> е </w:t>
            </w:r>
            <w:proofErr w:type="spellStart"/>
            <w:r w:rsidRPr="00BE4553">
              <w:rPr>
                <w:rFonts w:ascii="Times New Roman" w:eastAsiaTheme="minorHAnsi" w:hAnsi="Times New Roman"/>
              </w:rPr>
              <w:t>определена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междинна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w:t>
            </w:r>
            <w:proofErr w:type="spellEnd"/>
            <w:r w:rsidRPr="00BE4553">
              <w:rPr>
                <w:rFonts w:ascii="Times New Roman" w:eastAsiaTheme="minorHAnsi" w:hAnsi="Times New Roman"/>
              </w:rPr>
              <w:t>.</w:t>
            </w:r>
          </w:p>
        </w:tc>
        <w:tc>
          <w:tcPr>
            <w:tcW w:w="1989"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Междинна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определи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относителната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численост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популацията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чрез</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провеждане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целенасочени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теренни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изследвания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до</w:t>
            </w:r>
            <w:proofErr w:type="spellEnd"/>
            <w:r w:rsidRPr="00BE4553">
              <w:rPr>
                <w:rFonts w:ascii="Times New Roman" w:eastAsiaTheme="minorHAnsi" w:hAnsi="Times New Roman"/>
              </w:rPr>
              <w:t xml:space="preserve"> 2025 г.</w:t>
            </w:r>
          </w:p>
        </w:tc>
      </w:tr>
      <w:tr w:rsidR="00D6797A" w:rsidRPr="00BE4553" w:rsidTr="007526DC">
        <w:tc>
          <w:tcPr>
            <w:tcW w:w="1813" w:type="dxa"/>
          </w:tcPr>
          <w:p w:rsidR="00D6797A" w:rsidRPr="00301354" w:rsidRDefault="00D6797A" w:rsidP="00D6797A">
            <w:pPr>
              <w:spacing w:after="160"/>
              <w:rPr>
                <w:rFonts w:ascii="Times New Roman" w:eastAsiaTheme="minorHAnsi" w:hAnsi="Times New Roman"/>
                <w:b/>
              </w:rPr>
            </w:pPr>
            <w:proofErr w:type="spellStart"/>
            <w:r w:rsidRPr="00301354">
              <w:rPr>
                <w:rFonts w:ascii="Times New Roman" w:eastAsiaTheme="minorHAnsi" w:hAnsi="Times New Roman"/>
                <w:b/>
              </w:rPr>
              <w:t>Местообитание</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площ</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обща</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площ</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на</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потенциалните</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lastRenderedPageBreak/>
              <w:t>местообитания</w:t>
            </w:r>
            <w:proofErr w:type="spellEnd"/>
          </w:p>
        </w:tc>
        <w:tc>
          <w:tcPr>
            <w:tcW w:w="1697"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lastRenderedPageBreak/>
              <w:t>Хектар</w:t>
            </w:r>
            <w:proofErr w:type="spellEnd"/>
            <w:r w:rsidRPr="00BE4553">
              <w:rPr>
                <w:rFonts w:ascii="Times New Roman" w:eastAsiaTheme="minorHAnsi" w:hAnsi="Times New Roman"/>
              </w:rPr>
              <w:t xml:space="preserve"> (ha)</w:t>
            </w:r>
          </w:p>
        </w:tc>
        <w:tc>
          <w:tcPr>
            <w:tcW w:w="1560" w:type="dxa"/>
          </w:tcPr>
          <w:p w:rsidR="00D6797A" w:rsidRPr="00BE4553" w:rsidRDefault="00D6797A" w:rsidP="00D6797A">
            <w:pPr>
              <w:spacing w:after="160"/>
              <w:rPr>
                <w:rFonts w:ascii="Times New Roman" w:eastAsiaTheme="minorHAnsi" w:hAnsi="Times New Roman" w:cstheme="minorBidi"/>
              </w:rPr>
            </w:pPr>
            <w:proofErr w:type="spellStart"/>
            <w:r w:rsidRPr="00BE4553">
              <w:rPr>
                <w:rFonts w:ascii="Times New Roman" w:eastAsiaTheme="minorHAnsi" w:hAnsi="Times New Roman"/>
              </w:rPr>
              <w:t>Най-малко</w:t>
            </w:r>
            <w:proofErr w:type="spellEnd"/>
            <w:r w:rsidRPr="00BE4553">
              <w:rPr>
                <w:rFonts w:ascii="Times New Roman" w:eastAsiaTheme="minorHAnsi" w:hAnsi="Times New Roman"/>
              </w:rPr>
              <w:t xml:space="preserve"> 79 ha</w:t>
            </w:r>
          </w:p>
        </w:tc>
        <w:tc>
          <w:tcPr>
            <w:tcW w:w="2938"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Единствените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данни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площта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потенциалните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местообитания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в </w:t>
            </w:r>
            <w:proofErr w:type="spellStart"/>
            <w:r w:rsidRPr="00BE4553">
              <w:rPr>
                <w:rFonts w:ascii="Times New Roman" w:eastAsiaTheme="minorHAnsi" w:hAnsi="Times New Roman"/>
              </w:rPr>
              <w:t>зоната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дадени</w:t>
            </w:r>
            <w:proofErr w:type="spellEnd"/>
            <w:r w:rsidRPr="00BE4553">
              <w:rPr>
                <w:rFonts w:ascii="Times New Roman" w:eastAsiaTheme="minorHAnsi" w:hAnsi="Times New Roman"/>
              </w:rPr>
              <w:t xml:space="preserve"> в </w:t>
            </w:r>
            <w:proofErr w:type="spellStart"/>
            <w:r w:rsidRPr="00BE4553">
              <w:rPr>
                <w:rFonts w:ascii="Times New Roman" w:eastAsiaTheme="minorHAnsi" w:hAnsi="Times New Roman"/>
              </w:rPr>
              <w:t>специфичния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доклад</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от</w:t>
            </w:r>
            <w:proofErr w:type="spellEnd"/>
            <w:r w:rsidRPr="00BE4553">
              <w:rPr>
                <w:rFonts w:ascii="Times New Roman" w:eastAsiaTheme="minorHAnsi" w:hAnsi="Times New Roman"/>
              </w:rPr>
              <w:t xml:space="preserve"> 2013 </w:t>
            </w:r>
            <w:r w:rsidRPr="00BE4553">
              <w:rPr>
                <w:rFonts w:ascii="Times New Roman" w:eastAsiaTheme="minorHAnsi" w:hAnsi="Times New Roman"/>
              </w:rPr>
              <w:lastRenderedPageBreak/>
              <w:t>г. (</w:t>
            </w:r>
            <w:proofErr w:type="spellStart"/>
            <w:r w:rsidRPr="00BE4553">
              <w:rPr>
                <w:rFonts w:ascii="Times New Roman" w:eastAsiaTheme="minorHAnsi" w:hAnsi="Times New Roman"/>
              </w:rPr>
              <w:t>виж</w:t>
            </w:r>
            <w:proofErr w:type="spellEnd"/>
            <w:r w:rsidRPr="00BE4553">
              <w:rPr>
                <w:rFonts w:ascii="Times New Roman" w:eastAsiaTheme="minorHAnsi" w:hAnsi="Times New Roman"/>
              </w:rPr>
              <w:t xml:space="preserve"> ИСЗЗЕМ </w:t>
            </w:r>
            <w:proofErr w:type="spellStart"/>
            <w:r w:rsidRPr="00BE4553">
              <w:rPr>
                <w:rFonts w:ascii="Times New Roman" w:eastAsiaTheme="minorHAnsi" w:hAnsi="Times New Roman"/>
              </w:rPr>
              <w:t>Натура</w:t>
            </w:r>
            <w:proofErr w:type="spellEnd"/>
            <w:r w:rsidRPr="00BE4553">
              <w:rPr>
                <w:rFonts w:ascii="Times New Roman" w:eastAsiaTheme="minorHAnsi" w:hAnsi="Times New Roman"/>
              </w:rPr>
              <w:t xml:space="preserve"> 2000). </w:t>
            </w:r>
            <w:proofErr w:type="spellStart"/>
            <w:r w:rsidRPr="00BE4553">
              <w:rPr>
                <w:rFonts w:ascii="Times New Roman" w:eastAsiaTheme="minorHAnsi" w:hAnsi="Times New Roman"/>
              </w:rPr>
              <w:t>Площта</w:t>
            </w:r>
            <w:proofErr w:type="spellEnd"/>
            <w:r w:rsidRPr="00BE4553">
              <w:rPr>
                <w:rFonts w:ascii="Times New Roman" w:eastAsiaTheme="minorHAnsi" w:hAnsi="Times New Roman"/>
              </w:rPr>
              <w:t xml:space="preserve"> е </w:t>
            </w:r>
            <w:proofErr w:type="spellStart"/>
            <w:r w:rsidRPr="00BE4553">
              <w:rPr>
                <w:rFonts w:ascii="Times New Roman" w:eastAsiaTheme="minorHAnsi" w:hAnsi="Times New Roman"/>
              </w:rPr>
              <w:t>изведена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чрез</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индуктивен</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модел</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база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комплекс</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фактори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вкл</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климатични</w:t>
            </w:r>
            <w:proofErr w:type="spellEnd"/>
            <w:r w:rsidRPr="00BE4553">
              <w:rPr>
                <w:rFonts w:ascii="Times New Roman" w:eastAsiaTheme="minorHAnsi" w:hAnsi="Times New Roman"/>
              </w:rPr>
              <w:t xml:space="preserve">) с </w:t>
            </w:r>
            <w:proofErr w:type="spellStart"/>
            <w:r w:rsidRPr="00BE4553">
              <w:rPr>
                <w:rFonts w:ascii="Times New Roman" w:eastAsiaTheme="minorHAnsi" w:hAnsi="Times New Roman"/>
              </w:rPr>
              <w:t>висока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статистическа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достоверност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поради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което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дадената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стойност</w:t>
            </w:r>
            <w:proofErr w:type="spellEnd"/>
            <w:r w:rsidRPr="00BE4553">
              <w:rPr>
                <w:rFonts w:ascii="Times New Roman" w:eastAsiaTheme="minorHAnsi" w:hAnsi="Times New Roman"/>
              </w:rPr>
              <w:t xml:space="preserve"> (79 ha) </w:t>
            </w:r>
            <w:proofErr w:type="spellStart"/>
            <w:r w:rsidRPr="00BE4553">
              <w:rPr>
                <w:rFonts w:ascii="Times New Roman" w:eastAsiaTheme="minorHAnsi" w:hAnsi="Times New Roman"/>
              </w:rPr>
              <w:t>може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приеме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като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минимална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референтна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стойност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благоприятно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състояние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този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параметър</w:t>
            </w:r>
            <w:proofErr w:type="spellEnd"/>
            <w:r w:rsidRPr="00BE4553">
              <w:rPr>
                <w:rFonts w:ascii="Times New Roman" w:eastAsiaTheme="minorHAnsi" w:hAnsi="Times New Roman"/>
              </w:rPr>
              <w:t>.</w:t>
            </w:r>
          </w:p>
        </w:tc>
        <w:tc>
          <w:tcPr>
            <w:tcW w:w="1989"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lastRenderedPageBreak/>
              <w:t>Поддържане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площта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потенциалните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местообитания</w:t>
            </w:r>
            <w:proofErr w:type="spellEnd"/>
          </w:p>
        </w:tc>
      </w:tr>
      <w:tr w:rsidR="00D6797A" w:rsidRPr="00BE4553" w:rsidTr="007526DC">
        <w:tc>
          <w:tcPr>
            <w:tcW w:w="1813" w:type="dxa"/>
          </w:tcPr>
          <w:p w:rsidR="00D6797A" w:rsidRPr="00301354" w:rsidRDefault="00D6797A" w:rsidP="00D6797A">
            <w:pPr>
              <w:spacing w:after="160"/>
              <w:rPr>
                <w:rFonts w:ascii="Times New Roman" w:eastAsiaTheme="minorHAnsi" w:hAnsi="Times New Roman"/>
                <w:b/>
              </w:rPr>
            </w:pPr>
            <w:proofErr w:type="spellStart"/>
            <w:r w:rsidRPr="00301354">
              <w:rPr>
                <w:rFonts w:ascii="Times New Roman" w:eastAsiaTheme="minorHAnsi" w:hAnsi="Times New Roman"/>
                <w:b/>
              </w:rPr>
              <w:lastRenderedPageBreak/>
              <w:t>Местообитание</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площ</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площ</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на</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разредени</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гори</w:t>
            </w:r>
            <w:proofErr w:type="spellEnd"/>
            <w:r w:rsidRPr="00301354">
              <w:rPr>
                <w:rFonts w:ascii="Times New Roman" w:eastAsiaTheme="minorHAnsi" w:hAnsi="Times New Roman"/>
                <w:b/>
              </w:rPr>
              <w:t xml:space="preserve"> и </w:t>
            </w:r>
            <w:proofErr w:type="spellStart"/>
            <w:r w:rsidRPr="00301354">
              <w:rPr>
                <w:rFonts w:ascii="Times New Roman" w:eastAsiaTheme="minorHAnsi" w:hAnsi="Times New Roman"/>
                <w:b/>
              </w:rPr>
              <w:t>храсталаци</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пасища</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ливади</w:t>
            </w:r>
            <w:proofErr w:type="spellEnd"/>
            <w:r w:rsidRPr="00301354">
              <w:rPr>
                <w:rFonts w:ascii="Times New Roman" w:eastAsiaTheme="minorHAnsi" w:hAnsi="Times New Roman"/>
                <w:b/>
              </w:rPr>
              <w:t xml:space="preserve"> и </w:t>
            </w:r>
            <w:proofErr w:type="spellStart"/>
            <w:r w:rsidRPr="00301354">
              <w:rPr>
                <w:rFonts w:ascii="Times New Roman" w:eastAsiaTheme="minorHAnsi" w:hAnsi="Times New Roman"/>
                <w:b/>
              </w:rPr>
              <w:t>запустели</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земеделски</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земи</w:t>
            </w:r>
            <w:proofErr w:type="spellEnd"/>
            <w:r w:rsidRPr="00301354">
              <w:rPr>
                <w:rFonts w:ascii="Times New Roman" w:eastAsiaTheme="minorHAnsi" w:hAnsi="Times New Roman"/>
                <w:b/>
              </w:rPr>
              <w:t xml:space="preserve"> с </w:t>
            </w:r>
            <w:proofErr w:type="spellStart"/>
            <w:r w:rsidRPr="00301354">
              <w:rPr>
                <w:rFonts w:ascii="Times New Roman" w:eastAsiaTheme="minorHAnsi" w:hAnsi="Times New Roman"/>
                <w:b/>
              </w:rPr>
              <w:t>дървета</w:t>
            </w:r>
            <w:proofErr w:type="spellEnd"/>
            <w:r w:rsidRPr="00301354">
              <w:rPr>
                <w:rFonts w:ascii="Times New Roman" w:eastAsiaTheme="minorHAnsi" w:hAnsi="Times New Roman"/>
                <w:b/>
              </w:rPr>
              <w:t xml:space="preserve"> и </w:t>
            </w:r>
            <w:proofErr w:type="spellStart"/>
            <w:r w:rsidRPr="00301354">
              <w:rPr>
                <w:rFonts w:ascii="Times New Roman" w:eastAsiaTheme="minorHAnsi" w:hAnsi="Times New Roman"/>
                <w:b/>
              </w:rPr>
              <w:t>храсти</w:t>
            </w:r>
            <w:proofErr w:type="spellEnd"/>
          </w:p>
        </w:tc>
        <w:tc>
          <w:tcPr>
            <w:tcW w:w="1697"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Хектар</w:t>
            </w:r>
            <w:proofErr w:type="spellEnd"/>
            <w:r w:rsidRPr="00BE4553">
              <w:rPr>
                <w:rFonts w:ascii="Times New Roman" w:eastAsiaTheme="minorHAnsi" w:hAnsi="Times New Roman"/>
              </w:rPr>
              <w:t xml:space="preserve"> (ha)</w:t>
            </w:r>
          </w:p>
        </w:tc>
        <w:tc>
          <w:tcPr>
            <w:tcW w:w="1560"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Неизвестна</w:t>
            </w:r>
            <w:proofErr w:type="spellEnd"/>
          </w:p>
        </w:tc>
        <w:tc>
          <w:tcPr>
            <w:tcW w:w="2938"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Единствените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данни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площта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този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тип</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местообитание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дадени</w:t>
            </w:r>
            <w:proofErr w:type="spellEnd"/>
            <w:r w:rsidRPr="00BE4553">
              <w:rPr>
                <w:rFonts w:ascii="Times New Roman" w:eastAsiaTheme="minorHAnsi" w:hAnsi="Times New Roman"/>
              </w:rPr>
              <w:t xml:space="preserve"> в </w:t>
            </w:r>
            <w:proofErr w:type="spellStart"/>
            <w:r w:rsidRPr="00BE4553">
              <w:rPr>
                <w:rFonts w:ascii="Times New Roman" w:eastAsiaTheme="minorHAnsi" w:hAnsi="Times New Roman"/>
              </w:rPr>
              <w:t>специфичния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доклад</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от</w:t>
            </w:r>
            <w:proofErr w:type="spellEnd"/>
            <w:r w:rsidRPr="00BE4553">
              <w:rPr>
                <w:rFonts w:ascii="Times New Roman" w:eastAsiaTheme="minorHAnsi" w:hAnsi="Times New Roman"/>
              </w:rPr>
              <w:t xml:space="preserve"> 2013 г. (</w:t>
            </w:r>
            <w:proofErr w:type="spellStart"/>
            <w:r w:rsidRPr="00BE4553">
              <w:rPr>
                <w:rFonts w:ascii="Times New Roman" w:eastAsiaTheme="minorHAnsi" w:hAnsi="Times New Roman"/>
              </w:rPr>
              <w:t>виж</w:t>
            </w:r>
            <w:proofErr w:type="spellEnd"/>
            <w:r w:rsidRPr="00BE4553">
              <w:rPr>
                <w:rFonts w:ascii="Times New Roman" w:eastAsiaTheme="minorHAnsi" w:hAnsi="Times New Roman"/>
              </w:rPr>
              <w:t xml:space="preserve"> ИСЗЗЕМ </w:t>
            </w:r>
            <w:proofErr w:type="spellStart"/>
            <w:r w:rsidRPr="00BE4553">
              <w:rPr>
                <w:rFonts w:ascii="Times New Roman" w:eastAsiaTheme="minorHAnsi" w:hAnsi="Times New Roman"/>
              </w:rPr>
              <w:t>Натура</w:t>
            </w:r>
            <w:proofErr w:type="spellEnd"/>
            <w:r w:rsidRPr="00BE4553">
              <w:rPr>
                <w:rFonts w:ascii="Times New Roman" w:eastAsiaTheme="minorHAnsi" w:hAnsi="Times New Roman"/>
              </w:rPr>
              <w:t xml:space="preserve"> 2000), </w:t>
            </w:r>
            <w:proofErr w:type="spellStart"/>
            <w:r w:rsidRPr="00BE4553">
              <w:rPr>
                <w:rFonts w:ascii="Times New Roman" w:eastAsiaTheme="minorHAnsi" w:hAnsi="Times New Roman"/>
              </w:rPr>
              <w:t>като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посочената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площ</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представлява</w:t>
            </w:r>
            <w:proofErr w:type="spellEnd"/>
            <w:r w:rsidRPr="00BE4553">
              <w:rPr>
                <w:rFonts w:ascii="Times New Roman" w:eastAsiaTheme="minorHAnsi" w:hAnsi="Times New Roman"/>
              </w:rPr>
              <w:t xml:space="preserve"> 92</w:t>
            </w:r>
            <w:proofErr w:type="gramStart"/>
            <w:r w:rsidRPr="00BE4553">
              <w:rPr>
                <w:rFonts w:ascii="Times New Roman" w:eastAsiaTheme="minorHAnsi" w:hAnsi="Times New Roman"/>
              </w:rPr>
              <w:t>,76</w:t>
            </w:r>
            <w:proofErr w:type="gramEnd"/>
            <w:r w:rsidRPr="00BE4553">
              <w:rPr>
                <w:rFonts w:ascii="Times New Roman" w:eastAsiaTheme="minorHAnsi" w:hAnsi="Times New Roman"/>
              </w:rPr>
              <w:t xml:space="preserve">% </w:t>
            </w:r>
            <w:proofErr w:type="spellStart"/>
            <w:r w:rsidRPr="00BE4553">
              <w:rPr>
                <w:rFonts w:ascii="Times New Roman" w:eastAsiaTheme="minorHAnsi" w:hAnsi="Times New Roman"/>
              </w:rPr>
              <w:t>от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площта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потенциалните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местообитания</w:t>
            </w:r>
            <w:proofErr w:type="spellEnd"/>
            <w:r w:rsidRPr="00BE4553">
              <w:rPr>
                <w:rFonts w:ascii="Times New Roman" w:eastAsiaTheme="minorHAnsi" w:hAnsi="Times New Roman"/>
              </w:rPr>
              <w:t xml:space="preserve"> в </w:t>
            </w:r>
            <w:proofErr w:type="spellStart"/>
            <w:r w:rsidRPr="00BE4553">
              <w:rPr>
                <w:rFonts w:ascii="Times New Roman" w:eastAsiaTheme="minorHAnsi" w:hAnsi="Times New Roman"/>
              </w:rPr>
              <w:t>зоната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т.е</w:t>
            </w:r>
            <w:proofErr w:type="spellEnd"/>
            <w:r w:rsidRPr="00BE4553">
              <w:rPr>
                <w:rFonts w:ascii="Times New Roman" w:eastAsiaTheme="minorHAnsi" w:hAnsi="Times New Roman"/>
              </w:rPr>
              <w:t xml:space="preserve">. 73 ha (92,76% </w:t>
            </w:r>
            <w:proofErr w:type="spellStart"/>
            <w:r w:rsidRPr="00BE4553">
              <w:rPr>
                <w:rFonts w:ascii="Times New Roman" w:eastAsiaTheme="minorHAnsi" w:hAnsi="Times New Roman"/>
              </w:rPr>
              <w:t>от</w:t>
            </w:r>
            <w:proofErr w:type="spellEnd"/>
            <w:r w:rsidRPr="00BE4553">
              <w:rPr>
                <w:rFonts w:ascii="Times New Roman" w:eastAsiaTheme="minorHAnsi" w:hAnsi="Times New Roman"/>
              </w:rPr>
              <w:t xml:space="preserve"> 78,98). В </w:t>
            </w:r>
            <w:proofErr w:type="spellStart"/>
            <w:r w:rsidRPr="00BE4553">
              <w:rPr>
                <w:rFonts w:ascii="Times New Roman" w:eastAsiaTheme="minorHAnsi" w:hAnsi="Times New Roman"/>
              </w:rPr>
              <w:t>същия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доклад</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състоянието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този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показател</w:t>
            </w:r>
            <w:proofErr w:type="spellEnd"/>
            <w:r w:rsidRPr="00BE4553">
              <w:rPr>
                <w:rFonts w:ascii="Times New Roman" w:eastAsiaTheme="minorHAnsi" w:hAnsi="Times New Roman"/>
              </w:rPr>
              <w:t xml:space="preserve"> е </w:t>
            </w:r>
            <w:proofErr w:type="spellStart"/>
            <w:r w:rsidRPr="00BE4553">
              <w:rPr>
                <w:rFonts w:ascii="Times New Roman" w:eastAsiaTheme="minorHAnsi" w:hAnsi="Times New Roman"/>
              </w:rPr>
              <w:t>оценено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като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благоприятно</w:t>
            </w:r>
            <w:proofErr w:type="spellEnd"/>
            <w:r w:rsidRPr="00BE4553">
              <w:rPr>
                <w:rFonts w:ascii="Times New Roman" w:eastAsiaTheme="minorHAnsi" w:hAnsi="Times New Roman"/>
              </w:rPr>
              <w:t>.</w:t>
            </w:r>
          </w:p>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Площта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този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тип</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местообитание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към</w:t>
            </w:r>
            <w:proofErr w:type="spellEnd"/>
            <w:r w:rsidRPr="00BE4553">
              <w:rPr>
                <w:rFonts w:ascii="Times New Roman" w:eastAsiaTheme="minorHAnsi" w:hAnsi="Times New Roman"/>
              </w:rPr>
              <w:t xml:space="preserve"> 2021 г. е </w:t>
            </w:r>
            <w:proofErr w:type="spellStart"/>
            <w:r w:rsidRPr="00BE4553">
              <w:rPr>
                <w:rFonts w:ascii="Times New Roman" w:eastAsiaTheme="minorHAnsi" w:hAnsi="Times New Roman"/>
              </w:rPr>
              <w:t>неизвестна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поради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което</w:t>
            </w:r>
            <w:proofErr w:type="spellEnd"/>
            <w:r w:rsidRPr="00BE4553">
              <w:rPr>
                <w:rFonts w:ascii="Times New Roman" w:eastAsiaTheme="minorHAnsi" w:hAnsi="Times New Roman"/>
              </w:rPr>
              <w:t xml:space="preserve"> е </w:t>
            </w:r>
            <w:proofErr w:type="spellStart"/>
            <w:r w:rsidRPr="00BE4553">
              <w:rPr>
                <w:rFonts w:ascii="Times New Roman" w:eastAsiaTheme="minorHAnsi" w:hAnsi="Times New Roman"/>
              </w:rPr>
              <w:t>определена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междинна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w:t>
            </w:r>
            <w:proofErr w:type="spellEnd"/>
            <w:r w:rsidRPr="00BE4553">
              <w:rPr>
                <w:rFonts w:ascii="Times New Roman" w:eastAsiaTheme="minorHAnsi" w:hAnsi="Times New Roman"/>
              </w:rPr>
              <w:t>.</w:t>
            </w:r>
          </w:p>
        </w:tc>
        <w:tc>
          <w:tcPr>
            <w:tcW w:w="1989"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Междинна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цел</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определи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площта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разредените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гори</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храсталаци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пасища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ливади</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запустели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земеделски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земи</w:t>
            </w:r>
            <w:proofErr w:type="spellEnd"/>
            <w:r w:rsidRPr="00BE4553">
              <w:rPr>
                <w:rFonts w:ascii="Times New Roman" w:eastAsiaTheme="minorHAnsi" w:hAnsi="Times New Roman"/>
              </w:rPr>
              <w:t xml:space="preserve"> с </w:t>
            </w:r>
            <w:proofErr w:type="spellStart"/>
            <w:r w:rsidRPr="00BE4553">
              <w:rPr>
                <w:rFonts w:ascii="Times New Roman" w:eastAsiaTheme="minorHAnsi" w:hAnsi="Times New Roman"/>
              </w:rPr>
              <w:t>дървета</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храсти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чрез</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диснационни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методи</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верификация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терен</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до</w:t>
            </w:r>
            <w:proofErr w:type="spellEnd"/>
            <w:r w:rsidRPr="00BE4553">
              <w:rPr>
                <w:rFonts w:ascii="Times New Roman" w:eastAsiaTheme="minorHAnsi" w:hAnsi="Times New Roman"/>
              </w:rPr>
              <w:t xml:space="preserve"> 2025 г.</w:t>
            </w:r>
          </w:p>
        </w:tc>
      </w:tr>
      <w:tr w:rsidR="00D6797A" w:rsidRPr="00BE4553" w:rsidTr="007526DC">
        <w:tc>
          <w:tcPr>
            <w:tcW w:w="1813" w:type="dxa"/>
          </w:tcPr>
          <w:p w:rsidR="00D6797A" w:rsidRPr="00301354" w:rsidRDefault="00D6797A" w:rsidP="00D6797A">
            <w:pPr>
              <w:spacing w:after="160"/>
              <w:rPr>
                <w:rFonts w:ascii="Times New Roman" w:eastAsiaTheme="minorHAnsi" w:hAnsi="Times New Roman"/>
                <w:b/>
              </w:rPr>
            </w:pPr>
            <w:proofErr w:type="spellStart"/>
            <w:r w:rsidRPr="00301354">
              <w:rPr>
                <w:rFonts w:ascii="Times New Roman" w:eastAsiaTheme="minorHAnsi" w:hAnsi="Times New Roman"/>
                <w:b/>
              </w:rPr>
              <w:t>Местообитание</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структура</w:t>
            </w:r>
            <w:proofErr w:type="spellEnd"/>
            <w:r w:rsidRPr="00301354">
              <w:rPr>
                <w:rFonts w:ascii="Times New Roman" w:eastAsiaTheme="minorHAnsi" w:hAnsi="Times New Roman"/>
                <w:b/>
              </w:rPr>
              <w:t xml:space="preserve"> и </w:t>
            </w:r>
            <w:proofErr w:type="spellStart"/>
            <w:r w:rsidRPr="00301354">
              <w:rPr>
                <w:rFonts w:ascii="Times New Roman" w:eastAsiaTheme="minorHAnsi" w:hAnsi="Times New Roman"/>
                <w:b/>
              </w:rPr>
              <w:t>функции</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свързаност</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на</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потенциалните</w:t>
            </w:r>
            <w:proofErr w:type="spellEnd"/>
            <w:r w:rsidRPr="00301354">
              <w:rPr>
                <w:rFonts w:ascii="Times New Roman" w:eastAsiaTheme="minorHAnsi" w:hAnsi="Times New Roman"/>
                <w:b/>
              </w:rPr>
              <w:t xml:space="preserve"> </w:t>
            </w:r>
            <w:proofErr w:type="spellStart"/>
            <w:r w:rsidRPr="00301354">
              <w:rPr>
                <w:rFonts w:ascii="Times New Roman" w:eastAsiaTheme="minorHAnsi" w:hAnsi="Times New Roman"/>
                <w:b/>
              </w:rPr>
              <w:t>местообитания</w:t>
            </w:r>
            <w:proofErr w:type="spellEnd"/>
          </w:p>
        </w:tc>
        <w:tc>
          <w:tcPr>
            <w:tcW w:w="1697"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Обща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дължина</w:t>
            </w:r>
            <w:proofErr w:type="spellEnd"/>
            <w:r w:rsidRPr="00BE4553">
              <w:rPr>
                <w:rFonts w:ascii="Times New Roman" w:eastAsiaTheme="minorHAnsi" w:hAnsi="Times New Roman"/>
              </w:rPr>
              <w:t xml:space="preserve"> (в </w:t>
            </w:r>
            <w:proofErr w:type="spellStart"/>
            <w:r w:rsidRPr="00BE4553">
              <w:rPr>
                <w:rFonts w:ascii="Times New Roman" w:eastAsiaTheme="minorHAnsi" w:hAnsi="Times New Roman"/>
              </w:rPr>
              <w:t>метри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участъците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от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линейната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транспортна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инфраструктура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магистрали</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пътища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първи</w:t>
            </w:r>
            <w:proofErr w:type="spellEnd"/>
            <w:r w:rsidRPr="00BE4553">
              <w:rPr>
                <w:rFonts w:ascii="Times New Roman" w:eastAsiaTheme="minorHAnsi" w:hAnsi="Times New Roman"/>
              </w:rPr>
              <w:t xml:space="preserve"> и/</w:t>
            </w:r>
            <w:proofErr w:type="spellStart"/>
            <w:r w:rsidRPr="00BE4553">
              <w:rPr>
                <w:rFonts w:ascii="Times New Roman" w:eastAsiaTheme="minorHAnsi" w:hAnsi="Times New Roman"/>
              </w:rPr>
              <w:t>или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втори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клас</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които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пресичат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потенциални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местообитания</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представляват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непреодолима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или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труднопреодолима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преграда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lastRenderedPageBreak/>
              <w:t>за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същия</w:t>
            </w:r>
            <w:proofErr w:type="spellEnd"/>
          </w:p>
        </w:tc>
        <w:tc>
          <w:tcPr>
            <w:tcW w:w="1560" w:type="dxa"/>
          </w:tcPr>
          <w:p w:rsidR="00D6797A" w:rsidRPr="00BE4553" w:rsidRDefault="00D6797A" w:rsidP="00D6797A">
            <w:pPr>
              <w:spacing w:after="160"/>
              <w:rPr>
                <w:rFonts w:ascii="Times New Roman" w:eastAsiaTheme="minorHAnsi" w:hAnsi="Times New Roman"/>
              </w:rPr>
            </w:pPr>
            <w:r w:rsidRPr="00BE4553">
              <w:rPr>
                <w:rFonts w:ascii="Times New Roman" w:eastAsiaTheme="minorHAnsi" w:hAnsi="Times New Roman"/>
              </w:rPr>
              <w:lastRenderedPageBreak/>
              <w:t>0 m</w:t>
            </w:r>
          </w:p>
        </w:tc>
        <w:tc>
          <w:tcPr>
            <w:tcW w:w="2938"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Към</w:t>
            </w:r>
            <w:proofErr w:type="spellEnd"/>
            <w:r w:rsidRPr="00BE4553">
              <w:rPr>
                <w:rFonts w:ascii="Times New Roman" w:eastAsiaTheme="minorHAnsi" w:hAnsi="Times New Roman"/>
              </w:rPr>
              <w:t xml:space="preserve"> 2021 г. </w:t>
            </w:r>
            <w:proofErr w:type="spellStart"/>
            <w:r w:rsidRPr="00BE4553">
              <w:rPr>
                <w:rFonts w:ascii="Times New Roman" w:eastAsiaTheme="minorHAnsi" w:hAnsi="Times New Roman"/>
              </w:rPr>
              <w:t>през</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зоната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преминават</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магистрали</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пътища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първи</w:t>
            </w:r>
            <w:proofErr w:type="spellEnd"/>
            <w:r w:rsidRPr="00BE4553">
              <w:rPr>
                <w:rFonts w:ascii="Times New Roman" w:eastAsiaTheme="minorHAnsi" w:hAnsi="Times New Roman"/>
              </w:rPr>
              <w:t xml:space="preserve"> и </w:t>
            </w:r>
            <w:proofErr w:type="spellStart"/>
            <w:r w:rsidRPr="00BE4553">
              <w:rPr>
                <w:rFonts w:ascii="Times New Roman" w:eastAsiaTheme="minorHAnsi" w:hAnsi="Times New Roman"/>
              </w:rPr>
              <w:t>втори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клас</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състояние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вида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този</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параметър</w:t>
            </w:r>
            <w:proofErr w:type="spellEnd"/>
            <w:r w:rsidRPr="00BE4553">
              <w:rPr>
                <w:rFonts w:ascii="Times New Roman" w:eastAsiaTheme="minorHAnsi" w:hAnsi="Times New Roman"/>
              </w:rPr>
              <w:t xml:space="preserve"> е </w:t>
            </w:r>
            <w:proofErr w:type="spellStart"/>
            <w:r w:rsidRPr="00BE4553">
              <w:rPr>
                <w:rFonts w:ascii="Times New Roman" w:eastAsiaTheme="minorHAnsi" w:hAnsi="Times New Roman"/>
              </w:rPr>
              <w:t>благоприятно</w:t>
            </w:r>
            <w:proofErr w:type="spellEnd"/>
            <w:r w:rsidRPr="00BE4553">
              <w:rPr>
                <w:rFonts w:ascii="Times New Roman" w:eastAsiaTheme="minorHAnsi" w:hAnsi="Times New Roman"/>
              </w:rPr>
              <w:t>.</w:t>
            </w:r>
          </w:p>
        </w:tc>
        <w:tc>
          <w:tcPr>
            <w:tcW w:w="1989" w:type="dxa"/>
          </w:tcPr>
          <w:p w:rsidR="00D6797A" w:rsidRPr="00BE4553" w:rsidRDefault="00D6797A" w:rsidP="00D6797A">
            <w:pPr>
              <w:spacing w:after="160"/>
              <w:rPr>
                <w:rFonts w:ascii="Times New Roman" w:eastAsiaTheme="minorHAnsi" w:hAnsi="Times New Roman"/>
              </w:rPr>
            </w:pPr>
            <w:proofErr w:type="spellStart"/>
            <w:r w:rsidRPr="00BE4553">
              <w:rPr>
                <w:rFonts w:ascii="Times New Roman" w:eastAsiaTheme="minorHAnsi" w:hAnsi="Times New Roman"/>
              </w:rPr>
              <w:t>Поддържане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свързаността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на</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потенциалните</w:t>
            </w:r>
            <w:proofErr w:type="spellEnd"/>
            <w:r w:rsidRPr="00BE4553">
              <w:rPr>
                <w:rFonts w:ascii="Times New Roman" w:eastAsiaTheme="minorHAnsi" w:hAnsi="Times New Roman"/>
              </w:rPr>
              <w:t xml:space="preserve"> </w:t>
            </w:r>
            <w:proofErr w:type="spellStart"/>
            <w:r w:rsidRPr="00BE4553">
              <w:rPr>
                <w:rFonts w:ascii="Times New Roman" w:eastAsiaTheme="minorHAnsi" w:hAnsi="Times New Roman"/>
              </w:rPr>
              <w:t>местообитания</w:t>
            </w:r>
            <w:proofErr w:type="spellEnd"/>
          </w:p>
        </w:tc>
      </w:tr>
    </w:tbl>
    <w:p w:rsidR="00D6797A" w:rsidRPr="00D6797A" w:rsidRDefault="00D6797A" w:rsidP="00D6797A">
      <w:pPr>
        <w:spacing w:after="0" w:line="240" w:lineRule="auto"/>
        <w:jc w:val="both"/>
        <w:rPr>
          <w:rFonts w:ascii="Times New Roman" w:eastAsiaTheme="minorHAnsi" w:hAnsi="Times New Roman"/>
          <w:sz w:val="24"/>
          <w:szCs w:val="24"/>
          <w:lang w:val="en-US"/>
        </w:rPr>
      </w:pPr>
    </w:p>
    <w:p w:rsidR="00D6797A" w:rsidRPr="00D6797A" w:rsidRDefault="00D6797A" w:rsidP="00D6797A">
      <w:pPr>
        <w:spacing w:after="0" w:line="240" w:lineRule="auto"/>
        <w:jc w:val="both"/>
        <w:rPr>
          <w:rFonts w:ascii="Times New Roman" w:eastAsiaTheme="minorHAnsi" w:hAnsi="Times New Roman"/>
          <w:b/>
          <w:sz w:val="24"/>
          <w:szCs w:val="24"/>
        </w:rPr>
      </w:pPr>
      <w:r w:rsidRPr="00D6797A">
        <w:rPr>
          <w:rFonts w:ascii="Times New Roman" w:eastAsiaTheme="minorHAnsi" w:hAnsi="Times New Roman"/>
          <w:b/>
          <w:sz w:val="24"/>
          <w:szCs w:val="24"/>
        </w:rPr>
        <w:t>7. Необходимост от актуализация на СФ на защитената зона</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proofErr w:type="spellStart"/>
      <w:r w:rsidRPr="00D6797A">
        <w:rPr>
          <w:rFonts w:ascii="Times New Roman" w:eastAsiaTheme="minorHAnsi" w:hAnsi="Times New Roman"/>
          <w:i/>
          <w:sz w:val="24"/>
          <w:szCs w:val="24"/>
          <w:lang w:val="en-US"/>
        </w:rPr>
        <w:t>Elaphe</w:t>
      </w:r>
      <w:proofErr w:type="spellEnd"/>
      <w:r w:rsidRPr="00D6797A">
        <w:rPr>
          <w:rFonts w:ascii="Times New Roman" w:eastAsiaTheme="minorHAnsi" w:hAnsi="Times New Roman"/>
          <w:i/>
          <w:sz w:val="24"/>
          <w:szCs w:val="24"/>
          <w:lang w:val="en-US"/>
        </w:rPr>
        <w:t xml:space="preserve"> </w:t>
      </w:r>
      <w:proofErr w:type="spellStart"/>
      <w:r w:rsidRPr="00D6797A">
        <w:rPr>
          <w:rFonts w:ascii="Times New Roman" w:eastAsiaTheme="minorHAnsi" w:hAnsi="Times New Roman"/>
          <w:i/>
          <w:sz w:val="24"/>
          <w:szCs w:val="24"/>
          <w:lang w:val="en-US"/>
        </w:rPr>
        <w:t>sauromates</w:t>
      </w:r>
      <w:proofErr w:type="spellEnd"/>
      <w:r w:rsidRPr="00D6797A">
        <w:rPr>
          <w:rFonts w:ascii="Times New Roman" w:eastAsiaTheme="minorHAnsi" w:hAnsi="Times New Roman"/>
          <w:i/>
          <w:sz w:val="24"/>
          <w:szCs w:val="24"/>
          <w:lang w:val="en-US"/>
        </w:rPr>
        <w:t xml:space="preserve"> </w:t>
      </w:r>
      <w:r w:rsidRPr="00D6797A">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w:t>
      </w:r>
      <w:proofErr w:type="spellStart"/>
      <w:r w:rsidRPr="00D6797A">
        <w:rPr>
          <w:rFonts w:ascii="Times New Roman" w:eastAsiaTheme="minorHAnsi" w:hAnsi="Times New Roman"/>
          <w:sz w:val="24"/>
          <w:szCs w:val="24"/>
        </w:rPr>
        <w:t>localities</w:t>
      </w:r>
      <w:proofErr w:type="spellEnd"/>
      <w:r w:rsidRPr="00D6797A">
        <w:rPr>
          <w:rFonts w:ascii="Times New Roman" w:eastAsiaTheme="minorHAnsi" w:hAnsi="Times New Roman"/>
          <w:sz w:val="24"/>
          <w:szCs w:val="24"/>
        </w:rPr>
        <w:t>), на брой клетки с резолюция 1х1 км (grids1x1), което е максималната допустима резолюция.</w:t>
      </w:r>
    </w:p>
    <w:p w:rsidR="00D6797A" w:rsidRPr="00D6797A" w:rsidRDefault="00D6797A" w:rsidP="00D6797A">
      <w:pPr>
        <w:spacing w:after="0" w:line="240" w:lineRule="auto"/>
        <w:ind w:firstLine="567"/>
        <w:jc w:val="both"/>
        <w:rPr>
          <w:rFonts w:ascii="Times New Roman" w:eastAsiaTheme="minorHAnsi" w:hAnsi="Times New Roman"/>
          <w:sz w:val="24"/>
          <w:szCs w:val="24"/>
        </w:rPr>
      </w:pPr>
      <w:r w:rsidRPr="00D6797A">
        <w:rPr>
          <w:rFonts w:ascii="Times New Roman" w:eastAsiaTheme="minorHAnsi" w:hAnsi="Times New Roman"/>
          <w:sz w:val="24"/>
          <w:szCs w:val="24"/>
        </w:rPr>
        <w:t>Предложените актуализации на СФ са както следва:</w:t>
      </w:r>
    </w:p>
    <w:p w:rsidR="00D6797A" w:rsidRPr="00D6797A" w:rsidRDefault="00D6797A" w:rsidP="00D6797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D6797A" w:rsidRPr="00D6797A" w:rsidTr="007526DC">
        <w:trPr>
          <w:trHeight w:val="255"/>
          <w:tblHeader/>
        </w:trPr>
        <w:tc>
          <w:tcPr>
            <w:tcW w:w="2434" w:type="dxa"/>
          </w:tcPr>
          <w:p w:rsidR="00D6797A" w:rsidRPr="00D6797A" w:rsidRDefault="00D6797A" w:rsidP="00D6797A">
            <w:pPr>
              <w:jc w:val="both"/>
              <w:rPr>
                <w:rFonts w:ascii="Times New Roman" w:eastAsiaTheme="minorHAnsi" w:hAnsi="Times New Roman"/>
              </w:rPr>
            </w:pPr>
          </w:p>
        </w:tc>
        <w:tc>
          <w:tcPr>
            <w:tcW w:w="4142" w:type="dxa"/>
            <w:gridSpan w:val="5"/>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Population in the site</w:t>
            </w:r>
          </w:p>
        </w:tc>
        <w:tc>
          <w:tcPr>
            <w:tcW w:w="3033" w:type="dxa"/>
            <w:gridSpan w:val="4"/>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Site assessment</w:t>
            </w:r>
          </w:p>
        </w:tc>
      </w:tr>
      <w:tr w:rsidR="00D6797A" w:rsidRPr="00D6797A" w:rsidTr="007526DC">
        <w:trPr>
          <w:trHeight w:val="255"/>
        </w:trPr>
        <w:tc>
          <w:tcPr>
            <w:tcW w:w="2434" w:type="dxa"/>
          </w:tcPr>
          <w:p w:rsidR="00D6797A" w:rsidRPr="00D6797A" w:rsidRDefault="00D6797A" w:rsidP="00D6797A">
            <w:pPr>
              <w:jc w:val="both"/>
              <w:rPr>
                <w:rFonts w:ascii="Times New Roman" w:eastAsiaTheme="minorHAnsi" w:hAnsi="Times New Roman"/>
              </w:rPr>
            </w:pPr>
          </w:p>
        </w:tc>
        <w:tc>
          <w:tcPr>
            <w:tcW w:w="1326" w:type="dxa"/>
            <w:gridSpan w:val="2"/>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Size</w:t>
            </w:r>
          </w:p>
        </w:tc>
        <w:tc>
          <w:tcPr>
            <w:tcW w:w="120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Unit</w:t>
            </w:r>
          </w:p>
        </w:tc>
        <w:tc>
          <w:tcPr>
            <w:tcW w:w="650"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Cat.</w:t>
            </w:r>
          </w:p>
        </w:tc>
        <w:tc>
          <w:tcPr>
            <w:tcW w:w="96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roofErr w:type="spellStart"/>
            <w:r w:rsidRPr="00D6797A">
              <w:rPr>
                <w:rFonts w:ascii="Times New Roman" w:eastAsiaTheme="minorHAnsi" w:hAnsi="Times New Roman"/>
                <w:b/>
              </w:rPr>
              <w:t>D.qual</w:t>
            </w:r>
            <w:proofErr w:type="spellEnd"/>
            <w:r w:rsidRPr="00D6797A">
              <w:rPr>
                <w:rFonts w:ascii="Times New Roman" w:eastAsiaTheme="minorHAnsi" w:hAnsi="Times New Roman"/>
                <w:b/>
              </w:rPr>
              <w:t>.</w:t>
            </w:r>
          </w:p>
        </w:tc>
        <w:tc>
          <w:tcPr>
            <w:tcW w:w="1097"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A/B/C/D</w:t>
            </w:r>
          </w:p>
        </w:tc>
        <w:tc>
          <w:tcPr>
            <w:tcW w:w="1936" w:type="dxa"/>
            <w:gridSpan w:val="3"/>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A/B/C</w:t>
            </w:r>
          </w:p>
        </w:tc>
      </w:tr>
      <w:tr w:rsidR="00D6797A" w:rsidRPr="00D6797A" w:rsidTr="007526DC">
        <w:trPr>
          <w:trHeight w:val="255"/>
        </w:trPr>
        <w:tc>
          <w:tcPr>
            <w:tcW w:w="2434" w:type="dxa"/>
          </w:tcPr>
          <w:p w:rsidR="00D6797A" w:rsidRPr="00D6797A" w:rsidRDefault="00D6797A" w:rsidP="00D6797A">
            <w:pPr>
              <w:jc w:val="both"/>
              <w:rPr>
                <w:rFonts w:ascii="Times New Roman" w:eastAsiaTheme="minorHAnsi" w:hAnsi="Times New Roman"/>
              </w:rPr>
            </w:pPr>
          </w:p>
        </w:tc>
        <w:tc>
          <w:tcPr>
            <w:tcW w:w="64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Min</w:t>
            </w:r>
          </w:p>
        </w:tc>
        <w:tc>
          <w:tcPr>
            <w:tcW w:w="68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r w:rsidRPr="00D6797A">
              <w:rPr>
                <w:rFonts w:ascii="Times New Roman" w:eastAsiaTheme="minorHAnsi" w:hAnsi="Times New Roman"/>
                <w:b/>
              </w:rPr>
              <w:t>Max</w:t>
            </w:r>
          </w:p>
        </w:tc>
        <w:tc>
          <w:tcPr>
            <w:tcW w:w="120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
        </w:tc>
        <w:tc>
          <w:tcPr>
            <w:tcW w:w="650"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
        </w:tc>
        <w:tc>
          <w:tcPr>
            <w:tcW w:w="963" w:type="dxa"/>
            <w:shd w:val="clear" w:color="auto" w:fill="D9D9D9" w:themeFill="background1" w:themeFillShade="D9"/>
            <w:noWrap/>
          </w:tcPr>
          <w:p w:rsidR="00D6797A" w:rsidRPr="00D6797A" w:rsidRDefault="00D6797A" w:rsidP="00D6797A">
            <w:pPr>
              <w:jc w:val="both"/>
              <w:rPr>
                <w:rFonts w:ascii="Times New Roman" w:eastAsiaTheme="minorHAnsi" w:hAnsi="Times New Roman"/>
                <w:b/>
              </w:rPr>
            </w:pPr>
          </w:p>
        </w:tc>
        <w:tc>
          <w:tcPr>
            <w:tcW w:w="1097" w:type="dxa"/>
            <w:shd w:val="clear" w:color="auto" w:fill="D9D9D9" w:themeFill="background1" w:themeFillShade="D9"/>
            <w:noWrap/>
          </w:tcPr>
          <w:p w:rsidR="00D6797A" w:rsidRPr="00D6797A" w:rsidRDefault="00D6797A" w:rsidP="00D6797A">
            <w:pPr>
              <w:rPr>
                <w:rFonts w:ascii="Times New Roman" w:eastAsiaTheme="minorHAnsi" w:hAnsi="Times New Roman"/>
                <w:b/>
              </w:rPr>
            </w:pPr>
            <w:r w:rsidRPr="00D6797A">
              <w:rPr>
                <w:rFonts w:ascii="Times New Roman" w:eastAsiaTheme="minorHAnsi" w:hAnsi="Times New Roman"/>
                <w:b/>
              </w:rPr>
              <w:t>Pop.</w:t>
            </w:r>
          </w:p>
        </w:tc>
        <w:tc>
          <w:tcPr>
            <w:tcW w:w="703" w:type="dxa"/>
            <w:shd w:val="clear" w:color="auto" w:fill="D9D9D9" w:themeFill="background1" w:themeFillShade="D9"/>
            <w:noWrap/>
          </w:tcPr>
          <w:p w:rsidR="00D6797A" w:rsidRPr="00D6797A" w:rsidRDefault="00D6797A" w:rsidP="00D6797A">
            <w:pPr>
              <w:rPr>
                <w:rFonts w:ascii="Times New Roman" w:eastAsiaTheme="minorHAnsi" w:hAnsi="Times New Roman"/>
                <w:b/>
              </w:rPr>
            </w:pPr>
            <w:r w:rsidRPr="00D6797A">
              <w:rPr>
                <w:rFonts w:ascii="Times New Roman" w:eastAsiaTheme="minorHAnsi" w:hAnsi="Times New Roman"/>
                <w:b/>
              </w:rPr>
              <w:t>Con.</w:t>
            </w:r>
          </w:p>
        </w:tc>
        <w:tc>
          <w:tcPr>
            <w:tcW w:w="583" w:type="dxa"/>
            <w:shd w:val="clear" w:color="auto" w:fill="D9D9D9" w:themeFill="background1" w:themeFillShade="D9"/>
            <w:noWrap/>
          </w:tcPr>
          <w:p w:rsidR="00D6797A" w:rsidRPr="00D6797A" w:rsidRDefault="00D6797A" w:rsidP="00D6797A">
            <w:pPr>
              <w:rPr>
                <w:rFonts w:ascii="Times New Roman" w:eastAsiaTheme="minorHAnsi" w:hAnsi="Times New Roman"/>
                <w:b/>
              </w:rPr>
            </w:pPr>
            <w:proofErr w:type="spellStart"/>
            <w:r w:rsidRPr="00D6797A">
              <w:rPr>
                <w:rFonts w:ascii="Times New Roman" w:eastAsiaTheme="minorHAnsi" w:hAnsi="Times New Roman"/>
                <w:b/>
              </w:rPr>
              <w:t>Iso</w:t>
            </w:r>
            <w:proofErr w:type="spellEnd"/>
            <w:r w:rsidRPr="00D6797A">
              <w:rPr>
                <w:rFonts w:ascii="Times New Roman" w:eastAsiaTheme="minorHAnsi" w:hAnsi="Times New Roman"/>
                <w:b/>
              </w:rPr>
              <w:t>.</w:t>
            </w:r>
          </w:p>
        </w:tc>
        <w:tc>
          <w:tcPr>
            <w:tcW w:w="650" w:type="dxa"/>
            <w:shd w:val="clear" w:color="auto" w:fill="D9D9D9" w:themeFill="background1" w:themeFillShade="D9"/>
            <w:noWrap/>
          </w:tcPr>
          <w:p w:rsidR="00D6797A" w:rsidRPr="00D6797A" w:rsidRDefault="00D6797A" w:rsidP="00D6797A">
            <w:pPr>
              <w:rPr>
                <w:rFonts w:ascii="Times New Roman" w:eastAsiaTheme="minorHAnsi" w:hAnsi="Times New Roman"/>
                <w:b/>
              </w:rPr>
            </w:pPr>
            <w:proofErr w:type="spellStart"/>
            <w:r w:rsidRPr="00D6797A">
              <w:rPr>
                <w:rFonts w:ascii="Times New Roman" w:eastAsiaTheme="minorHAnsi" w:hAnsi="Times New Roman"/>
                <w:b/>
              </w:rPr>
              <w:t>Glo</w:t>
            </w:r>
            <w:proofErr w:type="spellEnd"/>
            <w:r w:rsidRPr="00D6797A">
              <w:rPr>
                <w:rFonts w:ascii="Times New Roman" w:eastAsiaTheme="minorHAnsi" w:hAnsi="Times New Roman"/>
                <w:b/>
              </w:rPr>
              <w:t>.</w:t>
            </w:r>
          </w:p>
        </w:tc>
      </w:tr>
      <w:tr w:rsidR="00D6797A" w:rsidRPr="00D6797A" w:rsidTr="007526DC">
        <w:trPr>
          <w:trHeight w:val="255"/>
        </w:trPr>
        <w:tc>
          <w:tcPr>
            <w:tcW w:w="2434" w:type="dxa"/>
          </w:tcPr>
          <w:p w:rsidR="00D6797A" w:rsidRPr="00D6797A" w:rsidRDefault="00D6797A" w:rsidP="00D6797A">
            <w:pPr>
              <w:rPr>
                <w:rFonts w:ascii="Times New Roman" w:eastAsiaTheme="minorHAnsi" w:hAnsi="Times New Roman"/>
              </w:rPr>
            </w:pPr>
            <w:proofErr w:type="spellStart"/>
            <w:r w:rsidRPr="00D6797A">
              <w:rPr>
                <w:rFonts w:ascii="Times New Roman" w:eastAsiaTheme="minorHAnsi" w:hAnsi="Times New Roman"/>
              </w:rPr>
              <w:t>Съществуваща</w:t>
            </w:r>
            <w:proofErr w:type="spellEnd"/>
            <w:r w:rsidRPr="00D6797A">
              <w:rPr>
                <w:rFonts w:ascii="Times New Roman" w:eastAsiaTheme="minorHAnsi" w:hAnsi="Times New Roman"/>
              </w:rPr>
              <w:t xml:space="preserve"> </w:t>
            </w:r>
            <w:proofErr w:type="spellStart"/>
            <w:r w:rsidRPr="00D6797A">
              <w:rPr>
                <w:rFonts w:ascii="Times New Roman" w:eastAsiaTheme="minorHAnsi" w:hAnsi="Times New Roman"/>
              </w:rPr>
              <w:t>оценка</w:t>
            </w:r>
            <w:proofErr w:type="spellEnd"/>
          </w:p>
        </w:tc>
        <w:tc>
          <w:tcPr>
            <w:tcW w:w="643" w:type="dxa"/>
            <w:noWrap/>
          </w:tcPr>
          <w:p w:rsidR="00D6797A" w:rsidRPr="00D6797A" w:rsidRDefault="00D6797A" w:rsidP="00D6797A">
            <w:pPr>
              <w:rPr>
                <w:rFonts w:ascii="Times New Roman" w:eastAsiaTheme="minorHAnsi" w:hAnsi="Times New Roman"/>
              </w:rPr>
            </w:pPr>
          </w:p>
        </w:tc>
        <w:tc>
          <w:tcPr>
            <w:tcW w:w="683" w:type="dxa"/>
            <w:noWrap/>
          </w:tcPr>
          <w:p w:rsidR="00D6797A" w:rsidRPr="00D6797A" w:rsidRDefault="00D6797A" w:rsidP="00D6797A">
            <w:pPr>
              <w:rPr>
                <w:rFonts w:ascii="Times New Roman" w:eastAsiaTheme="minorHAnsi" w:hAnsi="Times New Roman"/>
              </w:rPr>
            </w:pPr>
          </w:p>
        </w:tc>
        <w:tc>
          <w:tcPr>
            <w:tcW w:w="120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localities</w:t>
            </w:r>
          </w:p>
        </w:tc>
        <w:tc>
          <w:tcPr>
            <w:tcW w:w="650"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P</w:t>
            </w:r>
          </w:p>
        </w:tc>
        <w:tc>
          <w:tcPr>
            <w:tcW w:w="96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DD</w:t>
            </w:r>
          </w:p>
        </w:tc>
        <w:tc>
          <w:tcPr>
            <w:tcW w:w="1097"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70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58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650"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r>
      <w:tr w:rsidR="00D6797A" w:rsidRPr="00D6797A" w:rsidTr="007526DC">
        <w:trPr>
          <w:trHeight w:val="255"/>
        </w:trPr>
        <w:tc>
          <w:tcPr>
            <w:tcW w:w="2434" w:type="dxa"/>
          </w:tcPr>
          <w:p w:rsidR="00D6797A" w:rsidRPr="00D6797A" w:rsidRDefault="00D6797A" w:rsidP="00D6797A">
            <w:pPr>
              <w:rPr>
                <w:rFonts w:ascii="Times New Roman" w:eastAsiaTheme="minorHAnsi" w:hAnsi="Times New Roman"/>
              </w:rPr>
            </w:pPr>
            <w:proofErr w:type="spellStart"/>
            <w:r w:rsidRPr="00D6797A">
              <w:rPr>
                <w:rFonts w:ascii="Times New Roman" w:eastAsiaTheme="minorHAnsi" w:hAnsi="Times New Roman"/>
              </w:rPr>
              <w:t>Актуализация</w:t>
            </w:r>
            <w:proofErr w:type="spellEnd"/>
          </w:p>
        </w:tc>
        <w:tc>
          <w:tcPr>
            <w:tcW w:w="643" w:type="dxa"/>
            <w:noWrap/>
          </w:tcPr>
          <w:p w:rsidR="00D6797A" w:rsidRPr="00D6797A" w:rsidRDefault="00D6797A" w:rsidP="00D6797A">
            <w:pPr>
              <w:rPr>
                <w:rFonts w:ascii="Times New Roman" w:eastAsiaTheme="minorHAnsi" w:hAnsi="Times New Roman"/>
              </w:rPr>
            </w:pPr>
          </w:p>
        </w:tc>
        <w:tc>
          <w:tcPr>
            <w:tcW w:w="683" w:type="dxa"/>
            <w:noWrap/>
          </w:tcPr>
          <w:p w:rsidR="00D6797A" w:rsidRPr="00D6797A" w:rsidRDefault="00D6797A" w:rsidP="00D6797A">
            <w:pPr>
              <w:rPr>
                <w:rFonts w:ascii="Times New Roman" w:eastAsiaTheme="minorHAnsi" w:hAnsi="Times New Roman"/>
              </w:rPr>
            </w:pPr>
          </w:p>
        </w:tc>
        <w:tc>
          <w:tcPr>
            <w:tcW w:w="120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grids1x1</w:t>
            </w:r>
          </w:p>
        </w:tc>
        <w:tc>
          <w:tcPr>
            <w:tcW w:w="650"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P</w:t>
            </w:r>
          </w:p>
        </w:tc>
        <w:tc>
          <w:tcPr>
            <w:tcW w:w="96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DD</w:t>
            </w:r>
          </w:p>
        </w:tc>
        <w:tc>
          <w:tcPr>
            <w:tcW w:w="1097"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70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583"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c>
          <w:tcPr>
            <w:tcW w:w="650" w:type="dxa"/>
            <w:noWrap/>
          </w:tcPr>
          <w:p w:rsidR="00D6797A" w:rsidRPr="00D6797A" w:rsidRDefault="00D6797A" w:rsidP="00D6797A">
            <w:pPr>
              <w:rPr>
                <w:rFonts w:ascii="Times New Roman" w:eastAsiaTheme="minorHAnsi" w:hAnsi="Times New Roman"/>
              </w:rPr>
            </w:pPr>
            <w:r w:rsidRPr="00D6797A">
              <w:rPr>
                <w:rFonts w:ascii="Times New Roman" w:eastAsiaTheme="minorHAnsi" w:hAnsi="Times New Roman"/>
              </w:rPr>
              <w:t>C</w:t>
            </w:r>
          </w:p>
        </w:tc>
      </w:tr>
    </w:tbl>
    <w:p w:rsidR="00D6797A" w:rsidRPr="00D6797A" w:rsidRDefault="00D6797A" w:rsidP="00D6797A">
      <w:pPr>
        <w:spacing w:after="0" w:line="240" w:lineRule="auto"/>
        <w:jc w:val="both"/>
        <w:rPr>
          <w:rFonts w:ascii="Times New Roman" w:eastAsiaTheme="minorHAnsi" w:hAnsi="Times New Roman"/>
          <w:sz w:val="24"/>
          <w:szCs w:val="24"/>
          <w:lang w:val="en-US"/>
        </w:rPr>
      </w:pPr>
    </w:p>
    <w:p w:rsidR="00D6797A" w:rsidRPr="00D6797A" w:rsidRDefault="00D6797A" w:rsidP="00D6797A">
      <w:pPr>
        <w:spacing w:after="0" w:line="240" w:lineRule="auto"/>
        <w:jc w:val="both"/>
        <w:rPr>
          <w:rFonts w:ascii="Times New Roman" w:eastAsiaTheme="minorHAnsi" w:hAnsi="Times New Roman"/>
          <w:b/>
          <w:sz w:val="24"/>
          <w:szCs w:val="24"/>
        </w:rPr>
      </w:pPr>
      <w:r w:rsidRPr="00D6797A">
        <w:rPr>
          <w:rFonts w:ascii="Times New Roman" w:eastAsiaTheme="minorHAnsi" w:hAnsi="Times New Roman"/>
          <w:b/>
          <w:sz w:val="24"/>
          <w:szCs w:val="24"/>
        </w:rPr>
        <w:t>8. Цитирана литература</w:t>
      </w:r>
    </w:p>
    <w:p w:rsidR="00D6797A" w:rsidRPr="00D6797A" w:rsidRDefault="00D6797A" w:rsidP="00D6797A">
      <w:pPr>
        <w:spacing w:after="0" w:line="240" w:lineRule="auto"/>
        <w:ind w:left="567" w:hanging="567"/>
        <w:jc w:val="both"/>
        <w:rPr>
          <w:rFonts w:ascii="Times New Roman" w:eastAsiaTheme="minorHAnsi" w:hAnsi="Times New Roman"/>
          <w:sz w:val="24"/>
          <w:szCs w:val="24"/>
        </w:rPr>
      </w:pPr>
      <w:r w:rsidRPr="00D6797A">
        <w:rPr>
          <w:rFonts w:ascii="Times New Roman" w:eastAsiaTheme="minorHAnsi" w:hAnsi="Times New Roman"/>
          <w:sz w:val="24"/>
          <w:szCs w:val="24"/>
        </w:rPr>
        <w:t xml:space="preserve">Бешков, В., К. Нанев. 2002. Земноводни и влечуги в България. </w:t>
      </w:r>
      <w:proofErr w:type="spellStart"/>
      <w:r w:rsidRPr="00D6797A">
        <w:rPr>
          <w:rFonts w:ascii="Times New Roman" w:eastAsiaTheme="minorHAnsi" w:hAnsi="Times New Roman"/>
          <w:sz w:val="24"/>
          <w:szCs w:val="24"/>
        </w:rPr>
        <w:t>Pensoft</w:t>
      </w:r>
      <w:proofErr w:type="spellEnd"/>
      <w:r w:rsidRPr="00D6797A">
        <w:rPr>
          <w:rFonts w:ascii="Times New Roman" w:eastAsiaTheme="minorHAnsi" w:hAnsi="Times New Roman"/>
          <w:sz w:val="24"/>
          <w:szCs w:val="24"/>
        </w:rPr>
        <w:t>, София-Москва, 120 с.</w:t>
      </w:r>
    </w:p>
    <w:p w:rsidR="00D6797A" w:rsidRPr="00D6797A" w:rsidRDefault="00D6797A" w:rsidP="00D6797A">
      <w:pPr>
        <w:spacing w:after="0" w:line="240" w:lineRule="auto"/>
        <w:ind w:left="567" w:hanging="567"/>
        <w:jc w:val="both"/>
        <w:rPr>
          <w:rFonts w:ascii="Times New Roman" w:eastAsiaTheme="minorHAnsi" w:hAnsi="Times New Roman"/>
          <w:sz w:val="24"/>
          <w:szCs w:val="24"/>
        </w:rPr>
      </w:pPr>
      <w:proofErr w:type="spellStart"/>
      <w:r w:rsidRPr="00D6797A">
        <w:rPr>
          <w:rFonts w:ascii="Times New Roman" w:eastAsiaTheme="minorHAnsi" w:hAnsi="Times New Roman"/>
          <w:sz w:val="24"/>
          <w:szCs w:val="24"/>
        </w:rPr>
        <w:t>Beshkov</w:t>
      </w:r>
      <w:proofErr w:type="spellEnd"/>
      <w:r w:rsidRPr="00D6797A">
        <w:rPr>
          <w:rFonts w:ascii="Times New Roman" w:eastAsiaTheme="minorHAnsi" w:hAnsi="Times New Roman"/>
          <w:sz w:val="24"/>
          <w:szCs w:val="24"/>
        </w:rPr>
        <w:t xml:space="preserve">, V. 2015. </w:t>
      </w:r>
      <w:proofErr w:type="spellStart"/>
      <w:r w:rsidRPr="00D6797A">
        <w:rPr>
          <w:rFonts w:ascii="Times New Roman" w:eastAsiaTheme="minorHAnsi" w:hAnsi="Times New Roman"/>
          <w:sz w:val="24"/>
          <w:szCs w:val="24"/>
        </w:rPr>
        <w:t>Blotched</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Snake</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Elaphe</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sauromates</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Pallas</w:t>
      </w:r>
      <w:proofErr w:type="spellEnd"/>
      <w:r w:rsidRPr="00D6797A">
        <w:rPr>
          <w:rFonts w:ascii="Times New Roman" w:eastAsiaTheme="minorHAnsi" w:hAnsi="Times New Roman"/>
          <w:sz w:val="24"/>
          <w:szCs w:val="24"/>
        </w:rPr>
        <w:t xml:space="preserve">, 1814). – </w:t>
      </w:r>
      <w:proofErr w:type="spellStart"/>
      <w:r w:rsidRPr="00D6797A">
        <w:rPr>
          <w:rFonts w:ascii="Times New Roman" w:eastAsiaTheme="minorHAnsi" w:hAnsi="Times New Roman"/>
          <w:sz w:val="24"/>
          <w:szCs w:val="24"/>
        </w:rPr>
        <w:t>In</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Golemanski</w:t>
      </w:r>
      <w:proofErr w:type="spellEnd"/>
      <w:r w:rsidRPr="00D6797A">
        <w:rPr>
          <w:rFonts w:ascii="Times New Roman" w:eastAsiaTheme="minorHAnsi" w:hAnsi="Times New Roman"/>
          <w:sz w:val="24"/>
          <w:szCs w:val="24"/>
        </w:rPr>
        <w:t xml:space="preserve">, V. </w:t>
      </w:r>
      <w:proofErr w:type="spellStart"/>
      <w:r w:rsidRPr="00D6797A">
        <w:rPr>
          <w:rFonts w:ascii="Times New Roman" w:eastAsiaTheme="minorHAnsi" w:hAnsi="Times New Roman"/>
          <w:sz w:val="24"/>
          <w:szCs w:val="24"/>
        </w:rPr>
        <w:t>et</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al</w:t>
      </w:r>
      <w:proofErr w:type="spellEnd"/>
      <w:r w:rsidRPr="00D6797A">
        <w:rPr>
          <w:rFonts w:ascii="Times New Roman" w:eastAsiaTheme="minorHAnsi" w:hAnsi="Times New Roman"/>
          <w:sz w:val="24"/>
          <w:szCs w:val="24"/>
        </w:rPr>
        <w:t>. (</w:t>
      </w:r>
      <w:proofErr w:type="spellStart"/>
      <w:r w:rsidRPr="00D6797A">
        <w:rPr>
          <w:rFonts w:ascii="Times New Roman" w:eastAsiaTheme="minorHAnsi" w:hAnsi="Times New Roman"/>
          <w:sz w:val="24"/>
          <w:szCs w:val="24"/>
        </w:rPr>
        <w:t>Eds</w:t>
      </w:r>
      <w:proofErr w:type="spellEnd"/>
      <w:r w:rsidRPr="00D6797A">
        <w:rPr>
          <w:rFonts w:ascii="Times New Roman" w:eastAsiaTheme="minorHAnsi" w:hAnsi="Times New Roman"/>
          <w:sz w:val="24"/>
          <w:szCs w:val="24"/>
        </w:rPr>
        <w:t xml:space="preserve">.): Red Data </w:t>
      </w:r>
      <w:proofErr w:type="spellStart"/>
      <w:r w:rsidRPr="00D6797A">
        <w:rPr>
          <w:rFonts w:ascii="Times New Roman" w:eastAsiaTheme="minorHAnsi" w:hAnsi="Times New Roman"/>
          <w:sz w:val="24"/>
          <w:szCs w:val="24"/>
        </w:rPr>
        <w:t>Book</w:t>
      </w:r>
      <w:proofErr w:type="spellEnd"/>
      <w:r w:rsidRPr="00D6797A">
        <w:rPr>
          <w:rFonts w:ascii="Times New Roman" w:eastAsiaTheme="minorHAnsi" w:hAnsi="Times New Roman"/>
          <w:sz w:val="24"/>
          <w:szCs w:val="24"/>
        </w:rPr>
        <w:t xml:space="preserve"> of </w:t>
      </w:r>
      <w:proofErr w:type="spellStart"/>
      <w:r w:rsidRPr="00D6797A">
        <w:rPr>
          <w:rFonts w:ascii="Times New Roman" w:eastAsiaTheme="minorHAnsi" w:hAnsi="Times New Roman"/>
          <w:sz w:val="24"/>
          <w:szCs w:val="24"/>
        </w:rPr>
        <w:t>the</w:t>
      </w:r>
      <w:proofErr w:type="spellEnd"/>
      <w:r w:rsidRPr="00D6797A">
        <w:rPr>
          <w:rFonts w:ascii="Times New Roman" w:eastAsiaTheme="minorHAnsi" w:hAnsi="Times New Roman"/>
          <w:sz w:val="24"/>
          <w:szCs w:val="24"/>
        </w:rPr>
        <w:t xml:space="preserve"> Republic of </w:t>
      </w:r>
      <w:proofErr w:type="spellStart"/>
      <w:r w:rsidRPr="00D6797A">
        <w:rPr>
          <w:rFonts w:ascii="Times New Roman" w:eastAsiaTheme="minorHAnsi" w:hAnsi="Times New Roman"/>
          <w:sz w:val="24"/>
          <w:szCs w:val="24"/>
        </w:rPr>
        <w:t>Bulgaria</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Volume</w:t>
      </w:r>
      <w:proofErr w:type="spellEnd"/>
      <w:r w:rsidRPr="00D6797A">
        <w:rPr>
          <w:rFonts w:ascii="Times New Roman" w:eastAsiaTheme="minorHAnsi" w:hAnsi="Times New Roman"/>
          <w:sz w:val="24"/>
          <w:szCs w:val="24"/>
        </w:rPr>
        <w:t xml:space="preserve"> 2. </w:t>
      </w:r>
      <w:proofErr w:type="spellStart"/>
      <w:r w:rsidRPr="00D6797A">
        <w:rPr>
          <w:rFonts w:ascii="Times New Roman" w:eastAsiaTheme="minorHAnsi" w:hAnsi="Times New Roman"/>
          <w:sz w:val="24"/>
          <w:szCs w:val="24"/>
        </w:rPr>
        <w:t>Animals</w:t>
      </w:r>
      <w:proofErr w:type="spellEnd"/>
      <w:r w:rsidRPr="00D6797A">
        <w:rPr>
          <w:rFonts w:ascii="Times New Roman" w:eastAsiaTheme="minorHAnsi" w:hAnsi="Times New Roman"/>
          <w:sz w:val="24"/>
          <w:szCs w:val="24"/>
        </w:rPr>
        <w:t xml:space="preserve">. BAS &amp; </w:t>
      </w:r>
      <w:proofErr w:type="spellStart"/>
      <w:r w:rsidRPr="00D6797A">
        <w:rPr>
          <w:rFonts w:ascii="Times New Roman" w:eastAsiaTheme="minorHAnsi" w:hAnsi="Times New Roman"/>
          <w:sz w:val="24"/>
          <w:szCs w:val="24"/>
        </w:rPr>
        <w:t>MoEW</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Sofia</w:t>
      </w:r>
      <w:proofErr w:type="spellEnd"/>
      <w:r w:rsidRPr="00D6797A">
        <w:rPr>
          <w:rFonts w:ascii="Times New Roman" w:eastAsiaTheme="minorHAnsi" w:hAnsi="Times New Roman"/>
          <w:sz w:val="24"/>
          <w:szCs w:val="24"/>
        </w:rPr>
        <w:t>, p. 206.</w:t>
      </w:r>
    </w:p>
    <w:p w:rsidR="00D6797A" w:rsidRPr="00D6797A" w:rsidRDefault="00D6797A" w:rsidP="00D6797A">
      <w:pPr>
        <w:spacing w:after="0" w:line="240" w:lineRule="auto"/>
        <w:ind w:left="567" w:hanging="567"/>
        <w:jc w:val="both"/>
        <w:rPr>
          <w:rFonts w:ascii="Times New Roman" w:eastAsiaTheme="minorHAnsi" w:hAnsi="Times New Roman"/>
          <w:sz w:val="24"/>
          <w:szCs w:val="24"/>
        </w:rPr>
      </w:pPr>
      <w:proofErr w:type="spellStart"/>
      <w:r w:rsidRPr="00D6797A">
        <w:rPr>
          <w:rFonts w:ascii="Times New Roman" w:eastAsiaTheme="minorHAnsi" w:hAnsi="Times New Roman"/>
          <w:sz w:val="24"/>
          <w:szCs w:val="24"/>
        </w:rPr>
        <w:t>Naumov</w:t>
      </w:r>
      <w:proofErr w:type="spellEnd"/>
      <w:r w:rsidRPr="00D6797A">
        <w:rPr>
          <w:rFonts w:ascii="Times New Roman" w:eastAsiaTheme="minorHAnsi" w:hAnsi="Times New Roman"/>
          <w:sz w:val="24"/>
          <w:szCs w:val="24"/>
        </w:rPr>
        <w:t xml:space="preserve">, B., G. </w:t>
      </w:r>
      <w:proofErr w:type="spellStart"/>
      <w:r w:rsidRPr="00D6797A">
        <w:rPr>
          <w:rFonts w:ascii="Times New Roman" w:eastAsiaTheme="minorHAnsi" w:hAnsi="Times New Roman"/>
          <w:sz w:val="24"/>
          <w:szCs w:val="24"/>
        </w:rPr>
        <w:t>Popgerogiev</w:t>
      </w:r>
      <w:proofErr w:type="spellEnd"/>
      <w:r w:rsidRPr="00D6797A">
        <w:rPr>
          <w:rFonts w:ascii="Times New Roman" w:eastAsiaTheme="minorHAnsi" w:hAnsi="Times New Roman"/>
          <w:sz w:val="24"/>
          <w:szCs w:val="24"/>
        </w:rPr>
        <w:t xml:space="preserve">, A. </w:t>
      </w:r>
      <w:proofErr w:type="spellStart"/>
      <w:r w:rsidRPr="00D6797A">
        <w:rPr>
          <w:rFonts w:ascii="Times New Roman" w:eastAsiaTheme="minorHAnsi" w:hAnsi="Times New Roman"/>
          <w:sz w:val="24"/>
          <w:szCs w:val="24"/>
        </w:rPr>
        <w:t>Dyugmedzhiev</w:t>
      </w:r>
      <w:proofErr w:type="spellEnd"/>
      <w:r w:rsidRPr="00D6797A">
        <w:rPr>
          <w:rFonts w:ascii="Times New Roman" w:eastAsiaTheme="minorHAnsi" w:hAnsi="Times New Roman"/>
          <w:sz w:val="24"/>
          <w:szCs w:val="24"/>
        </w:rPr>
        <w:t xml:space="preserve">, V. </w:t>
      </w:r>
      <w:proofErr w:type="spellStart"/>
      <w:r w:rsidRPr="00D6797A">
        <w:rPr>
          <w:rFonts w:ascii="Times New Roman" w:eastAsiaTheme="minorHAnsi" w:hAnsi="Times New Roman"/>
          <w:sz w:val="24"/>
          <w:szCs w:val="24"/>
        </w:rPr>
        <w:t>Beshkov</w:t>
      </w:r>
      <w:proofErr w:type="spellEnd"/>
      <w:r w:rsidRPr="00D6797A">
        <w:rPr>
          <w:rFonts w:ascii="Times New Roman" w:eastAsiaTheme="minorHAnsi" w:hAnsi="Times New Roman"/>
          <w:sz w:val="24"/>
          <w:szCs w:val="24"/>
        </w:rPr>
        <w:t xml:space="preserve">. 2020. </w:t>
      </w:r>
      <w:proofErr w:type="spellStart"/>
      <w:r w:rsidRPr="00D6797A">
        <w:rPr>
          <w:rFonts w:ascii="Times New Roman" w:eastAsiaTheme="minorHAnsi" w:hAnsi="Times New Roman"/>
          <w:sz w:val="24"/>
          <w:szCs w:val="24"/>
        </w:rPr>
        <w:t>On</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the</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Maximum</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Sizes</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in</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Snake</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Species</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Reptilia</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Serpentes</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from</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Bulgaria</w:t>
      </w:r>
      <w:proofErr w:type="spellEnd"/>
      <w:r w:rsidRPr="00D6797A">
        <w:rPr>
          <w:rFonts w:ascii="Times New Roman" w:eastAsiaTheme="minorHAnsi" w:hAnsi="Times New Roman"/>
          <w:sz w:val="24"/>
          <w:szCs w:val="24"/>
        </w:rPr>
        <w:t xml:space="preserve">. – </w:t>
      </w:r>
      <w:proofErr w:type="spellStart"/>
      <w:r w:rsidRPr="00D6797A">
        <w:rPr>
          <w:rFonts w:ascii="Times New Roman" w:eastAsiaTheme="minorHAnsi" w:hAnsi="Times New Roman"/>
          <w:sz w:val="24"/>
          <w:szCs w:val="24"/>
        </w:rPr>
        <w:t>Ecologia</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Balkanica</w:t>
      </w:r>
      <w:proofErr w:type="spellEnd"/>
      <w:r w:rsidRPr="00D6797A">
        <w:rPr>
          <w:rFonts w:ascii="Times New Roman" w:eastAsiaTheme="minorHAnsi" w:hAnsi="Times New Roman"/>
          <w:sz w:val="24"/>
          <w:szCs w:val="24"/>
        </w:rPr>
        <w:t>, 12(2): 13-20.</w:t>
      </w:r>
    </w:p>
    <w:p w:rsidR="00D6797A" w:rsidRPr="00D6797A" w:rsidRDefault="00D6797A" w:rsidP="00D6797A">
      <w:pPr>
        <w:spacing w:after="0" w:line="240" w:lineRule="auto"/>
        <w:ind w:left="567" w:hanging="567"/>
        <w:jc w:val="both"/>
        <w:rPr>
          <w:rFonts w:ascii="Times New Roman" w:eastAsiaTheme="minorHAnsi" w:hAnsi="Times New Roman"/>
          <w:sz w:val="24"/>
          <w:szCs w:val="24"/>
        </w:rPr>
      </w:pPr>
      <w:proofErr w:type="spellStart"/>
      <w:r w:rsidRPr="00D6797A">
        <w:rPr>
          <w:rFonts w:ascii="Times New Roman" w:eastAsiaTheme="minorHAnsi" w:hAnsi="Times New Roman"/>
          <w:sz w:val="24"/>
          <w:szCs w:val="24"/>
        </w:rPr>
        <w:t>Stojanov</w:t>
      </w:r>
      <w:proofErr w:type="spellEnd"/>
      <w:r w:rsidRPr="00D6797A">
        <w:rPr>
          <w:rFonts w:ascii="Times New Roman" w:eastAsiaTheme="minorHAnsi" w:hAnsi="Times New Roman"/>
          <w:sz w:val="24"/>
          <w:szCs w:val="24"/>
        </w:rPr>
        <w:t xml:space="preserve">, A., N. </w:t>
      </w:r>
      <w:proofErr w:type="spellStart"/>
      <w:r w:rsidRPr="00D6797A">
        <w:rPr>
          <w:rFonts w:ascii="Times New Roman" w:eastAsiaTheme="minorHAnsi" w:hAnsi="Times New Roman"/>
          <w:sz w:val="24"/>
          <w:szCs w:val="24"/>
        </w:rPr>
        <w:t>Tzankov</w:t>
      </w:r>
      <w:proofErr w:type="spellEnd"/>
      <w:r w:rsidRPr="00D6797A">
        <w:rPr>
          <w:rFonts w:ascii="Times New Roman" w:eastAsiaTheme="minorHAnsi" w:hAnsi="Times New Roman"/>
          <w:sz w:val="24"/>
          <w:szCs w:val="24"/>
        </w:rPr>
        <w:t xml:space="preserve">, B. </w:t>
      </w:r>
      <w:proofErr w:type="spellStart"/>
      <w:r w:rsidRPr="00D6797A">
        <w:rPr>
          <w:rFonts w:ascii="Times New Roman" w:eastAsiaTheme="minorHAnsi" w:hAnsi="Times New Roman"/>
          <w:sz w:val="24"/>
          <w:szCs w:val="24"/>
        </w:rPr>
        <w:t>Naumov</w:t>
      </w:r>
      <w:proofErr w:type="spellEnd"/>
      <w:r w:rsidRPr="00D6797A">
        <w:rPr>
          <w:rFonts w:ascii="Times New Roman" w:eastAsiaTheme="minorHAnsi" w:hAnsi="Times New Roman"/>
          <w:sz w:val="24"/>
          <w:szCs w:val="24"/>
        </w:rPr>
        <w:t xml:space="preserve">. 2011. </w:t>
      </w:r>
      <w:proofErr w:type="spellStart"/>
      <w:r w:rsidRPr="00D6797A">
        <w:rPr>
          <w:rFonts w:ascii="Times New Roman" w:eastAsiaTheme="minorHAnsi" w:hAnsi="Times New Roman"/>
          <w:sz w:val="24"/>
          <w:szCs w:val="24"/>
        </w:rPr>
        <w:t>Die</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Amphibien</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und</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Reptilien</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Bulgariens</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Frankfurt</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am</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Main</w:t>
      </w:r>
      <w:proofErr w:type="spellEnd"/>
      <w:r w:rsidRPr="00D6797A">
        <w:rPr>
          <w:rFonts w:ascii="Times New Roman" w:eastAsiaTheme="minorHAnsi" w:hAnsi="Times New Roman"/>
          <w:sz w:val="24"/>
          <w:szCs w:val="24"/>
        </w:rPr>
        <w:t xml:space="preserve">, </w:t>
      </w:r>
      <w:proofErr w:type="spellStart"/>
      <w:r w:rsidRPr="00D6797A">
        <w:rPr>
          <w:rFonts w:ascii="Times New Roman" w:eastAsiaTheme="minorHAnsi" w:hAnsi="Times New Roman"/>
          <w:sz w:val="24"/>
          <w:szCs w:val="24"/>
        </w:rPr>
        <w:t>Chimaira</w:t>
      </w:r>
      <w:proofErr w:type="spellEnd"/>
      <w:r w:rsidRPr="00D6797A">
        <w:rPr>
          <w:rFonts w:ascii="Times New Roman" w:eastAsiaTheme="minorHAnsi" w:hAnsi="Times New Roman"/>
          <w:sz w:val="24"/>
          <w:szCs w:val="24"/>
        </w:rPr>
        <w:t xml:space="preserve">, 588 </w:t>
      </w:r>
      <w:proofErr w:type="spellStart"/>
      <w:r w:rsidRPr="00D6797A">
        <w:rPr>
          <w:rFonts w:ascii="Times New Roman" w:eastAsiaTheme="minorHAnsi" w:hAnsi="Times New Roman"/>
          <w:sz w:val="24"/>
          <w:szCs w:val="24"/>
        </w:rPr>
        <w:t>pp</w:t>
      </w:r>
      <w:proofErr w:type="spellEnd"/>
      <w:r w:rsidRPr="00D6797A">
        <w:rPr>
          <w:rFonts w:ascii="Times New Roman" w:eastAsiaTheme="minorHAnsi" w:hAnsi="Times New Roman"/>
          <w:sz w:val="24"/>
          <w:szCs w:val="24"/>
        </w:rPr>
        <w:t>.</w:t>
      </w:r>
    </w:p>
    <w:p w:rsidR="00D6797A" w:rsidRPr="00D6797A" w:rsidRDefault="00D6797A" w:rsidP="00D6797A">
      <w:pPr>
        <w:spacing w:after="0" w:line="240" w:lineRule="auto"/>
        <w:jc w:val="both"/>
        <w:rPr>
          <w:rFonts w:ascii="Times New Roman" w:eastAsiaTheme="minorHAnsi" w:hAnsi="Times New Roman"/>
          <w:sz w:val="24"/>
          <w:szCs w:val="24"/>
        </w:rPr>
      </w:pPr>
    </w:p>
    <w:p w:rsidR="00D6797A" w:rsidRPr="00D6797A" w:rsidRDefault="00D6797A" w:rsidP="00D6797A">
      <w:pPr>
        <w:spacing w:after="0" w:line="240" w:lineRule="auto"/>
        <w:contextualSpacing/>
        <w:jc w:val="both"/>
        <w:rPr>
          <w:rFonts w:ascii="Times New Roman" w:eastAsiaTheme="minorHAnsi" w:hAnsi="Times New Roman"/>
          <w:sz w:val="24"/>
          <w:szCs w:val="24"/>
          <w:lang w:val="en-US" w:eastAsia="bg-BG"/>
        </w:rPr>
      </w:pPr>
      <w:bookmarkStart w:id="4" w:name="_Toc86569946"/>
      <w:r w:rsidRPr="00D6797A">
        <w:rPr>
          <w:rFonts w:ascii="Times New Roman" w:eastAsiaTheme="minorHAnsi" w:hAnsi="Times New Roman"/>
          <w:i/>
          <w:sz w:val="24"/>
          <w:szCs w:val="24"/>
          <w:lang w:eastAsia="bg-BG"/>
        </w:rPr>
        <w:t>Автори</w:t>
      </w:r>
      <w:r w:rsidRPr="00D6797A">
        <w:rPr>
          <w:rFonts w:ascii="Times New Roman" w:eastAsiaTheme="minorHAnsi" w:hAnsi="Times New Roman"/>
          <w:sz w:val="24"/>
          <w:szCs w:val="24"/>
          <w:lang w:eastAsia="bg-BG"/>
        </w:rPr>
        <w:t xml:space="preserve">: Борислав Наумов, </w:t>
      </w:r>
      <w:bookmarkEnd w:id="4"/>
      <w:r w:rsidRPr="00D6797A">
        <w:rPr>
          <w:rFonts w:ascii="Times New Roman" w:eastAsiaTheme="minorHAnsi" w:hAnsi="Times New Roman"/>
          <w:sz w:val="24"/>
          <w:szCs w:val="24"/>
          <w:lang w:eastAsia="bg-BG"/>
        </w:rPr>
        <w:t>Георги Кръстев, Костадин Андонов, Мария Наумова</w:t>
      </w:r>
    </w:p>
    <w:p w:rsidR="00D6797A" w:rsidRDefault="00D6797A" w:rsidP="00CE3DB7">
      <w:pPr>
        <w:rPr>
          <w:rFonts w:ascii="Times New Roman" w:hAnsi="Times New Roman"/>
          <w:i/>
          <w:color w:val="1F497D" w:themeColor="text2"/>
          <w:sz w:val="28"/>
          <w:szCs w:val="28"/>
        </w:rPr>
      </w:pPr>
    </w:p>
    <w:sectPr w:rsidR="00D679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D4" w:rsidRDefault="00B404D4" w:rsidP="00C31F79">
      <w:pPr>
        <w:spacing w:after="0" w:line="240" w:lineRule="auto"/>
      </w:pPr>
      <w:r>
        <w:separator/>
      </w:r>
    </w:p>
  </w:endnote>
  <w:endnote w:type="continuationSeparator" w:id="0">
    <w:p w:rsidR="00B404D4" w:rsidRDefault="00B404D4" w:rsidP="00C3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BF" w:rsidRDefault="000C1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75215"/>
      <w:docPartObj>
        <w:docPartGallery w:val="Page Numbers (Bottom of Page)"/>
        <w:docPartUnique/>
      </w:docPartObj>
    </w:sdtPr>
    <w:sdtEndPr>
      <w:rPr>
        <w:noProof/>
      </w:rPr>
    </w:sdtEndPr>
    <w:sdtContent>
      <w:bookmarkStart w:id="5" w:name="_GoBack" w:displacedByCustomXml="prev"/>
      <w:bookmarkEnd w:id="5" w:displacedByCustomXml="prev"/>
      <w:p w:rsidR="000C11BF" w:rsidRDefault="000C11B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31F79" w:rsidRDefault="00C31F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BF" w:rsidRDefault="000C1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D4" w:rsidRDefault="00B404D4" w:rsidP="00C31F79">
      <w:pPr>
        <w:spacing w:after="0" w:line="240" w:lineRule="auto"/>
      </w:pPr>
      <w:r>
        <w:separator/>
      </w:r>
    </w:p>
  </w:footnote>
  <w:footnote w:type="continuationSeparator" w:id="0">
    <w:p w:rsidR="00B404D4" w:rsidRDefault="00B404D4" w:rsidP="00C31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BF" w:rsidRDefault="000C1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BF" w:rsidRDefault="000C1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BF" w:rsidRDefault="000C1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872"/>
    <w:multiLevelType w:val="hybridMultilevel"/>
    <w:tmpl w:val="56B60C38"/>
    <w:lvl w:ilvl="0" w:tplc="F65EF4A8">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C11BF"/>
    <w:rsid w:val="000D570F"/>
    <w:rsid w:val="002A624F"/>
    <w:rsid w:val="00301354"/>
    <w:rsid w:val="00346282"/>
    <w:rsid w:val="00772033"/>
    <w:rsid w:val="00774D2E"/>
    <w:rsid w:val="007F2635"/>
    <w:rsid w:val="00835238"/>
    <w:rsid w:val="008943D1"/>
    <w:rsid w:val="008B6197"/>
    <w:rsid w:val="00A107DB"/>
    <w:rsid w:val="00A76D60"/>
    <w:rsid w:val="00AE6F9E"/>
    <w:rsid w:val="00B404D4"/>
    <w:rsid w:val="00BD621B"/>
    <w:rsid w:val="00BE4553"/>
    <w:rsid w:val="00BF20A2"/>
    <w:rsid w:val="00C31F79"/>
    <w:rsid w:val="00CE3DB7"/>
    <w:rsid w:val="00CF6EB5"/>
    <w:rsid w:val="00D273AB"/>
    <w:rsid w:val="00D664BB"/>
    <w:rsid w:val="00D6797A"/>
    <w:rsid w:val="00DE0A7B"/>
    <w:rsid w:val="00E432AE"/>
    <w:rsid w:val="00ED4571"/>
    <w:rsid w:val="00EE7641"/>
    <w:rsid w:val="00FD4C72"/>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894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4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2E"/>
    <w:pPr>
      <w:ind w:left="720"/>
      <w:contextualSpacing/>
    </w:pPr>
    <w:rPr>
      <w:rFonts w:asciiTheme="minorHAnsi" w:eastAsiaTheme="minorHAnsi" w:hAnsiTheme="minorHAnsi" w:cstheme="minorBidi"/>
    </w:rPr>
  </w:style>
  <w:style w:type="table" w:styleId="TableGrid">
    <w:name w:val="Table Grid"/>
    <w:basedOn w:val="TableNormal"/>
    <w:uiPriority w:val="39"/>
    <w:rsid w:val="00D679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797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F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F79"/>
    <w:rPr>
      <w:rFonts w:ascii="Calibri" w:eastAsia="Times New Roman" w:hAnsi="Calibri" w:cs="Times New Roman"/>
    </w:rPr>
  </w:style>
  <w:style w:type="paragraph" w:styleId="Footer">
    <w:name w:val="footer"/>
    <w:basedOn w:val="Normal"/>
    <w:link w:val="FooterChar"/>
    <w:uiPriority w:val="99"/>
    <w:unhideWhenUsed/>
    <w:rsid w:val="00C31F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F79"/>
    <w:rPr>
      <w:rFonts w:ascii="Calibri" w:eastAsia="Times New Roman" w:hAnsi="Calibri" w:cs="Times New Roman"/>
    </w:rPr>
  </w:style>
  <w:style w:type="character" w:customStyle="1" w:styleId="Heading1Char">
    <w:name w:val="Heading 1 Char"/>
    <w:basedOn w:val="DefaultParagraphFont"/>
    <w:link w:val="Heading1"/>
    <w:uiPriority w:val="9"/>
    <w:rsid w:val="008943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43D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943D1"/>
    <w:pPr>
      <w:outlineLvl w:val="9"/>
    </w:pPr>
    <w:rPr>
      <w:lang w:val="en-US" w:eastAsia="ja-JP"/>
    </w:rPr>
  </w:style>
  <w:style w:type="paragraph" w:styleId="TOC1">
    <w:name w:val="toc 1"/>
    <w:basedOn w:val="Normal"/>
    <w:next w:val="Normal"/>
    <w:autoRedefine/>
    <w:uiPriority w:val="39"/>
    <w:unhideWhenUsed/>
    <w:rsid w:val="008943D1"/>
    <w:pPr>
      <w:tabs>
        <w:tab w:val="right" w:leader="dot" w:pos="9062"/>
      </w:tabs>
      <w:spacing w:after="100"/>
    </w:pPr>
    <w:rPr>
      <w:rFonts w:ascii="Times New Roman" w:hAnsi="Times New Roman"/>
      <w:b/>
      <w:noProof/>
      <w:color w:val="1F497D" w:themeColor="text2"/>
      <w:sz w:val="28"/>
      <w:szCs w:val="28"/>
    </w:rPr>
  </w:style>
  <w:style w:type="paragraph" w:styleId="TOC2">
    <w:name w:val="toc 2"/>
    <w:basedOn w:val="Normal"/>
    <w:next w:val="Normal"/>
    <w:autoRedefine/>
    <w:uiPriority w:val="39"/>
    <w:unhideWhenUsed/>
    <w:rsid w:val="008943D1"/>
    <w:pPr>
      <w:spacing w:after="100"/>
      <w:ind w:left="220"/>
    </w:pPr>
  </w:style>
  <w:style w:type="character" w:styleId="Hyperlink">
    <w:name w:val="Hyperlink"/>
    <w:basedOn w:val="DefaultParagraphFont"/>
    <w:uiPriority w:val="99"/>
    <w:unhideWhenUsed/>
    <w:rsid w:val="008943D1"/>
    <w:rPr>
      <w:color w:val="0000FF" w:themeColor="hyperlink"/>
      <w:u w:val="single"/>
    </w:rPr>
  </w:style>
  <w:style w:type="paragraph" w:styleId="BalloonText">
    <w:name w:val="Balloon Text"/>
    <w:basedOn w:val="Normal"/>
    <w:link w:val="BalloonTextChar"/>
    <w:uiPriority w:val="99"/>
    <w:semiHidden/>
    <w:unhideWhenUsed/>
    <w:rsid w:val="0089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3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894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4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2E"/>
    <w:pPr>
      <w:ind w:left="720"/>
      <w:contextualSpacing/>
    </w:pPr>
    <w:rPr>
      <w:rFonts w:asciiTheme="minorHAnsi" w:eastAsiaTheme="minorHAnsi" w:hAnsiTheme="minorHAnsi" w:cstheme="minorBidi"/>
    </w:rPr>
  </w:style>
  <w:style w:type="table" w:styleId="TableGrid">
    <w:name w:val="Table Grid"/>
    <w:basedOn w:val="TableNormal"/>
    <w:uiPriority w:val="39"/>
    <w:rsid w:val="00D679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6797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F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F79"/>
    <w:rPr>
      <w:rFonts w:ascii="Calibri" w:eastAsia="Times New Roman" w:hAnsi="Calibri" w:cs="Times New Roman"/>
    </w:rPr>
  </w:style>
  <w:style w:type="paragraph" w:styleId="Footer">
    <w:name w:val="footer"/>
    <w:basedOn w:val="Normal"/>
    <w:link w:val="FooterChar"/>
    <w:uiPriority w:val="99"/>
    <w:unhideWhenUsed/>
    <w:rsid w:val="00C31F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F79"/>
    <w:rPr>
      <w:rFonts w:ascii="Calibri" w:eastAsia="Times New Roman" w:hAnsi="Calibri" w:cs="Times New Roman"/>
    </w:rPr>
  </w:style>
  <w:style w:type="character" w:customStyle="1" w:styleId="Heading1Char">
    <w:name w:val="Heading 1 Char"/>
    <w:basedOn w:val="DefaultParagraphFont"/>
    <w:link w:val="Heading1"/>
    <w:uiPriority w:val="9"/>
    <w:rsid w:val="008943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43D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943D1"/>
    <w:pPr>
      <w:outlineLvl w:val="9"/>
    </w:pPr>
    <w:rPr>
      <w:lang w:val="en-US" w:eastAsia="ja-JP"/>
    </w:rPr>
  </w:style>
  <w:style w:type="paragraph" w:styleId="TOC1">
    <w:name w:val="toc 1"/>
    <w:basedOn w:val="Normal"/>
    <w:next w:val="Normal"/>
    <w:autoRedefine/>
    <w:uiPriority w:val="39"/>
    <w:unhideWhenUsed/>
    <w:rsid w:val="008943D1"/>
    <w:pPr>
      <w:tabs>
        <w:tab w:val="right" w:leader="dot" w:pos="9062"/>
      </w:tabs>
      <w:spacing w:after="100"/>
    </w:pPr>
    <w:rPr>
      <w:rFonts w:ascii="Times New Roman" w:hAnsi="Times New Roman"/>
      <w:b/>
      <w:noProof/>
      <w:color w:val="1F497D" w:themeColor="text2"/>
      <w:sz w:val="28"/>
      <w:szCs w:val="28"/>
    </w:rPr>
  </w:style>
  <w:style w:type="paragraph" w:styleId="TOC2">
    <w:name w:val="toc 2"/>
    <w:basedOn w:val="Normal"/>
    <w:next w:val="Normal"/>
    <w:autoRedefine/>
    <w:uiPriority w:val="39"/>
    <w:unhideWhenUsed/>
    <w:rsid w:val="008943D1"/>
    <w:pPr>
      <w:spacing w:after="100"/>
      <w:ind w:left="220"/>
    </w:pPr>
  </w:style>
  <w:style w:type="character" w:styleId="Hyperlink">
    <w:name w:val="Hyperlink"/>
    <w:basedOn w:val="DefaultParagraphFont"/>
    <w:uiPriority w:val="99"/>
    <w:unhideWhenUsed/>
    <w:rsid w:val="008943D1"/>
    <w:rPr>
      <w:color w:val="0000FF" w:themeColor="hyperlink"/>
      <w:u w:val="single"/>
    </w:rPr>
  </w:style>
  <w:style w:type="paragraph" w:styleId="BalloonText">
    <w:name w:val="Balloon Text"/>
    <w:basedOn w:val="Normal"/>
    <w:link w:val="BalloonTextChar"/>
    <w:uiPriority w:val="99"/>
    <w:semiHidden/>
    <w:unhideWhenUsed/>
    <w:rsid w:val="0089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3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c.europa.eu/environment/nature/knowledge/rep_habitats/index_en.htm.%20Last%20visited%20on%2015.10.2021"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9159-F6A8-4937-8B62-66774E14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21</cp:revision>
  <cp:lastPrinted>2022-03-29T12:21:00Z</cp:lastPrinted>
  <dcterms:created xsi:type="dcterms:W3CDTF">2021-11-06T15:30:00Z</dcterms:created>
  <dcterms:modified xsi:type="dcterms:W3CDTF">2022-03-29T12:21:00Z</dcterms:modified>
</cp:coreProperties>
</file>