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30" w:rsidRDefault="00700530" w:rsidP="000D570F">
      <w:pPr>
        <w:spacing w:after="0" w:line="240" w:lineRule="auto"/>
        <w:contextualSpacing/>
        <w:jc w:val="center"/>
        <w:rPr>
          <w:rFonts w:ascii="Times New Roman" w:hAnsi="Times New Roman"/>
          <w:b/>
          <w:bCs/>
          <w:color w:val="1F497D"/>
          <w:sz w:val="32"/>
          <w:szCs w:val="32"/>
          <w:lang w:eastAsia="bg-BG"/>
        </w:rPr>
      </w:pPr>
    </w:p>
    <w:p w:rsidR="00700530" w:rsidRDefault="00700530" w:rsidP="000D570F">
      <w:pPr>
        <w:spacing w:after="0" w:line="240" w:lineRule="auto"/>
        <w:contextualSpacing/>
        <w:jc w:val="center"/>
        <w:rPr>
          <w:rFonts w:ascii="Times New Roman" w:hAnsi="Times New Roman"/>
          <w:b/>
          <w:bCs/>
          <w:color w:val="1F497D"/>
          <w:sz w:val="32"/>
          <w:szCs w:val="32"/>
          <w:lang w:eastAsia="bg-BG"/>
        </w:rPr>
      </w:pPr>
    </w:p>
    <w:p w:rsidR="00700530" w:rsidRDefault="00700530" w:rsidP="000D570F">
      <w:pPr>
        <w:spacing w:after="0" w:line="240" w:lineRule="auto"/>
        <w:contextualSpacing/>
        <w:jc w:val="center"/>
        <w:rPr>
          <w:rFonts w:ascii="Times New Roman" w:hAnsi="Times New Roman"/>
          <w:b/>
          <w:bCs/>
          <w:color w:val="1F497D"/>
          <w:sz w:val="32"/>
          <w:szCs w:val="32"/>
          <w:lang w:eastAsia="bg-BG"/>
        </w:rPr>
      </w:pPr>
    </w:p>
    <w:p w:rsidR="00700530" w:rsidRDefault="00700530" w:rsidP="000D570F">
      <w:pPr>
        <w:spacing w:after="0" w:line="240" w:lineRule="auto"/>
        <w:contextualSpacing/>
        <w:jc w:val="center"/>
        <w:rPr>
          <w:rFonts w:ascii="Times New Roman" w:hAnsi="Times New Roman"/>
          <w:b/>
          <w:bCs/>
          <w:color w:val="1F497D"/>
          <w:sz w:val="32"/>
          <w:szCs w:val="32"/>
          <w:lang w:eastAsia="bg-BG"/>
        </w:rPr>
      </w:pPr>
    </w:p>
    <w:p w:rsidR="00700530" w:rsidRDefault="00700530" w:rsidP="000D570F">
      <w:pPr>
        <w:spacing w:after="0" w:line="240" w:lineRule="auto"/>
        <w:contextualSpacing/>
        <w:jc w:val="center"/>
        <w:rPr>
          <w:rFonts w:ascii="Times New Roman" w:hAnsi="Times New Roman"/>
          <w:b/>
          <w:bCs/>
          <w:color w:val="1F497D"/>
          <w:sz w:val="32"/>
          <w:szCs w:val="32"/>
          <w:lang w:eastAsia="bg-BG"/>
        </w:rPr>
      </w:pPr>
    </w:p>
    <w:p w:rsidR="00700530" w:rsidRDefault="00700530" w:rsidP="000D570F">
      <w:pPr>
        <w:spacing w:after="0" w:line="240" w:lineRule="auto"/>
        <w:contextualSpacing/>
        <w:jc w:val="center"/>
        <w:rPr>
          <w:rFonts w:ascii="Times New Roman" w:hAnsi="Times New Roman"/>
          <w:b/>
          <w:bCs/>
          <w:color w:val="1F497D"/>
          <w:sz w:val="32"/>
          <w:szCs w:val="32"/>
          <w:lang w:eastAsia="bg-BG"/>
        </w:rPr>
      </w:pPr>
    </w:p>
    <w:p w:rsidR="00700530" w:rsidRDefault="00700530" w:rsidP="000D570F">
      <w:pPr>
        <w:spacing w:after="0" w:line="240" w:lineRule="auto"/>
        <w:contextualSpacing/>
        <w:jc w:val="center"/>
        <w:rPr>
          <w:rFonts w:ascii="Times New Roman" w:hAnsi="Times New Roman"/>
          <w:b/>
          <w:bCs/>
          <w:color w:val="1F497D"/>
          <w:sz w:val="32"/>
          <w:szCs w:val="32"/>
          <w:lang w:eastAsia="bg-BG"/>
        </w:rPr>
      </w:pPr>
    </w:p>
    <w:p w:rsidR="00346282"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346282">
        <w:rPr>
          <w:rFonts w:ascii="Times New Roman" w:hAnsi="Times New Roman"/>
          <w:b/>
          <w:bCs/>
          <w:color w:val="1F497D"/>
          <w:sz w:val="32"/>
          <w:szCs w:val="32"/>
          <w:lang w:eastAsia="bg-BG"/>
        </w:rPr>
        <w:t>2</w:t>
      </w:r>
      <w:r w:rsidR="00F61725">
        <w:rPr>
          <w:rFonts w:ascii="Times New Roman" w:hAnsi="Times New Roman"/>
          <w:b/>
          <w:bCs/>
          <w:color w:val="1F497D"/>
          <w:sz w:val="32"/>
          <w:szCs w:val="32"/>
          <w:lang w:eastAsia="bg-BG"/>
        </w:rPr>
        <w:t>9</w:t>
      </w:r>
      <w:r>
        <w:rPr>
          <w:rFonts w:ascii="Times New Roman" w:hAnsi="Times New Roman"/>
          <w:b/>
          <w:bCs/>
          <w:color w:val="1F497D"/>
          <w:sz w:val="32"/>
          <w:szCs w:val="32"/>
          <w:lang w:eastAsia="bg-BG"/>
        </w:rPr>
        <w:t xml:space="preserve"> </w:t>
      </w:r>
      <w:r w:rsidR="00F61725">
        <w:rPr>
          <w:rFonts w:ascii="Times New Roman" w:hAnsi="Times New Roman"/>
          <w:b/>
          <w:bCs/>
          <w:color w:val="1F497D"/>
          <w:sz w:val="32"/>
          <w:szCs w:val="32"/>
          <w:lang w:eastAsia="bg-BG"/>
        </w:rPr>
        <w:t>Мартен-Ряхово</w:t>
      </w:r>
    </w:p>
    <w:p w:rsidR="00346282" w:rsidRDefault="00346282"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5A7687" w:rsidRDefault="005A7687" w:rsidP="00700530">
      <w:pPr>
        <w:pageBreakBefore/>
      </w:pPr>
    </w:p>
    <w:sdt>
      <w:sdtPr>
        <w:rPr>
          <w:rFonts w:ascii="Calibri" w:eastAsia="Times New Roman" w:hAnsi="Calibri" w:cs="Times New Roman"/>
          <w:b w:val="0"/>
          <w:bCs w:val="0"/>
          <w:color w:val="auto"/>
          <w:sz w:val="22"/>
          <w:szCs w:val="22"/>
          <w:lang w:val="bg-BG" w:eastAsia="en-US"/>
        </w:rPr>
        <w:id w:val="-367073042"/>
        <w:docPartObj>
          <w:docPartGallery w:val="Table of Contents"/>
          <w:docPartUnique/>
        </w:docPartObj>
      </w:sdtPr>
      <w:sdtEndPr>
        <w:rPr>
          <w:noProof/>
        </w:rPr>
      </w:sdtEndPr>
      <w:sdtContent>
        <w:p w:rsidR="006C32B8" w:rsidRPr="006C32B8" w:rsidRDefault="006C32B8" w:rsidP="006C32B8">
          <w:pPr>
            <w:pStyle w:val="TOCHeading"/>
            <w:jc w:val="center"/>
            <w:rPr>
              <w:lang w:val="bg-BG"/>
            </w:rPr>
          </w:pPr>
          <w:r w:rsidRPr="006C32B8">
            <w:rPr>
              <w:rFonts w:ascii="Times New Roman" w:hAnsi="Times New Roman" w:cs="Times New Roman"/>
              <w:lang w:val="bg-BG"/>
            </w:rPr>
            <w:t>Съдържание</w:t>
          </w:r>
        </w:p>
        <w:p w:rsidR="003C20F2" w:rsidRPr="003C20F2" w:rsidRDefault="006C32B8">
          <w:pPr>
            <w:pStyle w:val="TOC1"/>
            <w:tabs>
              <w:tab w:val="right" w:leader="dot" w:pos="9062"/>
            </w:tabs>
            <w:rPr>
              <w:rFonts w:asciiTheme="minorHAnsi" w:eastAsiaTheme="minorEastAsia" w:hAnsiTheme="minorHAnsi" w:cstheme="minorBidi"/>
              <w:noProof/>
              <w:color w:val="1F497D" w:themeColor="text2"/>
              <w:lang w:eastAsia="bg-BG"/>
            </w:rPr>
          </w:pPr>
          <w:r>
            <w:fldChar w:fldCharType="begin"/>
          </w:r>
          <w:r>
            <w:instrText xml:space="preserve"> TOC \o "1-3" \h \z \u </w:instrText>
          </w:r>
          <w:r>
            <w:fldChar w:fldCharType="separate"/>
          </w:r>
          <w:hyperlink w:anchor="_Toc99796005" w:history="1">
            <w:r w:rsidR="003C20F2" w:rsidRPr="003C20F2">
              <w:rPr>
                <w:rStyle w:val="Hyperlink"/>
                <w:rFonts w:ascii="Times New Roman" w:hAnsi="Times New Roman"/>
                <w:b/>
                <w:noProof/>
                <w:color w:val="1F497D" w:themeColor="text2"/>
              </w:rPr>
              <w:t>Природни местообитания</w:t>
            </w:r>
            <w:r w:rsidR="003C20F2" w:rsidRPr="003C20F2">
              <w:rPr>
                <w:noProof/>
                <w:webHidden/>
                <w:color w:val="1F497D" w:themeColor="text2"/>
              </w:rPr>
              <w:tab/>
            </w:r>
            <w:r w:rsidR="003C20F2" w:rsidRPr="003C20F2">
              <w:rPr>
                <w:noProof/>
                <w:webHidden/>
                <w:color w:val="1F497D" w:themeColor="text2"/>
              </w:rPr>
              <w:fldChar w:fldCharType="begin"/>
            </w:r>
            <w:r w:rsidR="003C20F2" w:rsidRPr="003C20F2">
              <w:rPr>
                <w:noProof/>
                <w:webHidden/>
                <w:color w:val="1F497D" w:themeColor="text2"/>
              </w:rPr>
              <w:instrText xml:space="preserve"> PAGEREF _Toc99796005 \h </w:instrText>
            </w:r>
            <w:r w:rsidR="003C20F2" w:rsidRPr="003C20F2">
              <w:rPr>
                <w:noProof/>
                <w:webHidden/>
                <w:color w:val="1F497D" w:themeColor="text2"/>
              </w:rPr>
            </w:r>
            <w:r w:rsidR="003C20F2" w:rsidRPr="003C20F2">
              <w:rPr>
                <w:noProof/>
                <w:webHidden/>
                <w:color w:val="1F497D" w:themeColor="text2"/>
              </w:rPr>
              <w:fldChar w:fldCharType="separate"/>
            </w:r>
            <w:r w:rsidR="003C20F2" w:rsidRPr="003C20F2">
              <w:rPr>
                <w:noProof/>
                <w:webHidden/>
                <w:color w:val="1F497D" w:themeColor="text2"/>
              </w:rPr>
              <w:t>4</w:t>
            </w:r>
            <w:r w:rsidR="003C20F2"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06" w:history="1">
            <w:r w:rsidRPr="003C20F2">
              <w:rPr>
                <w:rStyle w:val="Hyperlink"/>
                <w:rFonts w:ascii="Times New Roman" w:eastAsia="Calibri" w:hAnsi="Times New Roman"/>
                <w:noProof/>
                <w:color w:val="1F497D" w:themeColor="text2"/>
              </w:rPr>
              <w:t xml:space="preserve">Природно местообитание 3270 Реки с кални брегове с </w:t>
            </w:r>
            <w:r w:rsidRPr="003C20F2">
              <w:rPr>
                <w:rStyle w:val="Hyperlink"/>
                <w:rFonts w:ascii="Times New Roman" w:eastAsia="Calibri" w:hAnsi="Times New Roman"/>
                <w:i/>
                <w:noProof/>
                <w:color w:val="1F497D" w:themeColor="text2"/>
              </w:rPr>
              <w:t>Chenopodion rubri</w:t>
            </w:r>
            <w:r w:rsidRPr="003C20F2">
              <w:rPr>
                <w:rStyle w:val="Hyperlink"/>
                <w:rFonts w:ascii="Times New Roman" w:eastAsia="Calibri" w:hAnsi="Times New Roman"/>
                <w:noProof/>
                <w:color w:val="1F497D" w:themeColor="text2"/>
              </w:rPr>
              <w:t xml:space="preserve"> и </w:t>
            </w:r>
            <w:r w:rsidRPr="003C20F2">
              <w:rPr>
                <w:rStyle w:val="Hyperlink"/>
                <w:rFonts w:ascii="Times New Roman" w:eastAsia="Calibri" w:hAnsi="Times New Roman"/>
                <w:i/>
                <w:noProof/>
                <w:color w:val="1F497D" w:themeColor="text2"/>
              </w:rPr>
              <w:t>Bidention</w:t>
            </w:r>
            <w:r w:rsidRPr="003C20F2">
              <w:rPr>
                <w:rStyle w:val="Hyperlink"/>
                <w:rFonts w:ascii="Times New Roman" w:eastAsia="Calibri" w:hAnsi="Times New Roman"/>
                <w:noProof/>
                <w:color w:val="1F497D" w:themeColor="text2"/>
              </w:rPr>
              <w:t xml:space="preserve"> p.p</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_Toc99796006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4</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07" w:history="1">
            <w:r w:rsidRPr="003C20F2">
              <w:rPr>
                <w:rStyle w:val="Hyperlink"/>
                <w:rFonts w:ascii="Times New Roman" w:hAnsi="Times New Roman"/>
                <w:noProof/>
                <w:color w:val="1F497D" w:themeColor="text2"/>
              </w:rPr>
              <w:t xml:space="preserve">Природно местообитание 91Е0 *Алувиални гори с </w:t>
            </w:r>
            <w:r w:rsidRPr="003C20F2">
              <w:rPr>
                <w:rStyle w:val="Hyperlink"/>
                <w:rFonts w:ascii="Times New Roman" w:hAnsi="Times New Roman"/>
                <w:i/>
                <w:noProof/>
                <w:color w:val="1F497D" w:themeColor="text2"/>
              </w:rPr>
              <w:t>Alnus glutinosa</w:t>
            </w:r>
            <w:r w:rsidRPr="003C20F2">
              <w:rPr>
                <w:rStyle w:val="Hyperlink"/>
                <w:rFonts w:ascii="Times New Roman" w:hAnsi="Times New Roman"/>
                <w:noProof/>
                <w:color w:val="1F497D" w:themeColor="text2"/>
              </w:rPr>
              <w:t xml:space="preserve"> и </w:t>
            </w:r>
            <w:r w:rsidRPr="003C20F2">
              <w:rPr>
                <w:rStyle w:val="Hyperlink"/>
                <w:rFonts w:ascii="Times New Roman" w:hAnsi="Times New Roman"/>
                <w:i/>
                <w:noProof/>
                <w:color w:val="1F497D" w:themeColor="text2"/>
              </w:rPr>
              <w:t>Fraxinus excelsior</w:t>
            </w:r>
            <w:r w:rsidRPr="003C20F2">
              <w:rPr>
                <w:rStyle w:val="Hyperlink"/>
                <w:rFonts w:ascii="Times New Roman" w:hAnsi="Times New Roman"/>
                <w:noProof/>
                <w:color w:val="1F497D" w:themeColor="text2"/>
              </w:rPr>
              <w:t xml:space="preserve"> (Alno-Padion, Alnion incanae, Salicion albae)</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_Toc99796007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8</w:t>
            </w:r>
            <w:r w:rsidRPr="003C20F2">
              <w:rPr>
                <w:noProof/>
                <w:webHidden/>
                <w:color w:val="1F497D" w:themeColor="text2"/>
              </w:rPr>
              <w:fldChar w:fldCharType="end"/>
            </w:r>
          </w:hyperlink>
        </w:p>
        <w:p w:rsidR="003C20F2" w:rsidRPr="003C20F2" w:rsidRDefault="003C20F2">
          <w:pPr>
            <w:pStyle w:val="TOC1"/>
            <w:tabs>
              <w:tab w:val="right" w:leader="dot" w:pos="9062"/>
            </w:tabs>
            <w:rPr>
              <w:rFonts w:asciiTheme="minorHAnsi" w:eastAsiaTheme="minorEastAsia" w:hAnsiTheme="minorHAnsi" w:cstheme="minorBidi"/>
              <w:noProof/>
              <w:color w:val="1F497D" w:themeColor="text2"/>
              <w:lang w:eastAsia="bg-BG"/>
            </w:rPr>
          </w:pPr>
          <w:hyperlink w:anchor="_Toc99796008" w:history="1">
            <w:r w:rsidRPr="003C20F2">
              <w:rPr>
                <w:rStyle w:val="Hyperlink"/>
                <w:rFonts w:ascii="Times New Roman" w:hAnsi="Times New Roman"/>
                <w:b/>
                <w:noProof/>
                <w:color w:val="1F497D" w:themeColor="text2"/>
              </w:rPr>
              <w:t>Безгръбначни животни</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_Toc99796008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15</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09" w:history="1">
            <w:r w:rsidRPr="003C20F2">
              <w:rPr>
                <w:rStyle w:val="Hyperlink"/>
                <w:rFonts w:ascii="Times New Roman" w:hAnsi="Times New Roman"/>
                <w:noProof/>
                <w:color w:val="1F497D" w:themeColor="text2"/>
              </w:rPr>
              <w:t xml:space="preserve">Природозащитни цели за </w:t>
            </w:r>
            <w:r w:rsidRPr="003C20F2">
              <w:rPr>
                <w:rStyle w:val="Hyperlink"/>
                <w:rFonts w:ascii="Times New Roman" w:hAnsi="Times New Roman"/>
                <w:noProof/>
                <w:color w:val="1F497D" w:themeColor="text2"/>
                <w:lang w:val="en-US"/>
              </w:rPr>
              <w:t xml:space="preserve">1089 </w:t>
            </w:r>
            <w:r w:rsidRPr="003C20F2">
              <w:rPr>
                <w:rStyle w:val="Hyperlink"/>
                <w:rFonts w:ascii="Times New Roman" w:hAnsi="Times New Roman"/>
                <w:i/>
                <w:noProof/>
                <w:color w:val="1F497D" w:themeColor="text2"/>
                <w:lang w:val="en-US"/>
              </w:rPr>
              <w:t>Morimus asper funereus</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_Toc99796009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15</w:t>
            </w:r>
            <w:r w:rsidRPr="003C20F2">
              <w:rPr>
                <w:noProof/>
                <w:webHidden/>
                <w:color w:val="1F497D" w:themeColor="text2"/>
              </w:rPr>
              <w:fldChar w:fldCharType="end"/>
            </w:r>
          </w:hyperlink>
        </w:p>
        <w:p w:rsidR="003C20F2" w:rsidRPr="003C20F2" w:rsidRDefault="003C20F2">
          <w:pPr>
            <w:pStyle w:val="TOC1"/>
            <w:tabs>
              <w:tab w:val="right" w:leader="dot" w:pos="9062"/>
            </w:tabs>
            <w:rPr>
              <w:rFonts w:asciiTheme="minorHAnsi" w:eastAsiaTheme="minorEastAsia" w:hAnsiTheme="minorHAnsi" w:cstheme="minorBidi"/>
              <w:noProof/>
              <w:color w:val="1F497D" w:themeColor="text2"/>
              <w:lang w:eastAsia="bg-BG"/>
            </w:rPr>
          </w:pPr>
          <w:hyperlink w:anchor="_Toc99796010" w:history="1">
            <w:r w:rsidRPr="003C20F2">
              <w:rPr>
                <w:rStyle w:val="Hyperlink"/>
                <w:rFonts w:ascii="Times New Roman" w:hAnsi="Times New Roman"/>
                <w:b/>
                <w:noProof/>
                <w:color w:val="1F497D" w:themeColor="text2"/>
              </w:rPr>
              <w:t>Риби</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_Toc99796010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20</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11" w:history="1">
            <w:r w:rsidRPr="003C20F2">
              <w:rPr>
                <w:rStyle w:val="Hyperlink"/>
                <w:rFonts w:ascii="Times New Roman" w:hAnsi="Times New Roman"/>
                <w:noProof/>
                <w:color w:val="1F497D" w:themeColor="text2"/>
                <w:lang w:eastAsia="bg-BG"/>
              </w:rPr>
              <w:t xml:space="preserve">Природозащитни цели за 4125 </w:t>
            </w:r>
            <w:r w:rsidRPr="003C20F2">
              <w:rPr>
                <w:rStyle w:val="Hyperlink"/>
                <w:rFonts w:ascii="Times New Roman" w:hAnsi="Times New Roman"/>
                <w:i/>
                <w:noProof/>
                <w:color w:val="1F497D" w:themeColor="text2"/>
                <w:lang w:eastAsia="bg-BG"/>
              </w:rPr>
              <w:t>Alosa immaculata</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_Toc99796011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20</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12" w:history="1">
            <w:r w:rsidRPr="003C20F2">
              <w:rPr>
                <w:rStyle w:val="Hyperlink"/>
                <w:rFonts w:ascii="Times New Roman" w:eastAsiaTheme="minorHAnsi" w:hAnsi="Times New Roman"/>
                <w:noProof/>
                <w:color w:val="1F497D" w:themeColor="text2"/>
                <w:lang w:eastAsia="bg-BG"/>
              </w:rPr>
              <w:t xml:space="preserve">Природозащитни цели за </w:t>
            </w:r>
            <w:r w:rsidRPr="003C20F2">
              <w:rPr>
                <w:rStyle w:val="Hyperlink"/>
                <w:rFonts w:ascii="Times New Roman" w:eastAsiaTheme="minorHAnsi" w:hAnsi="Times New Roman"/>
                <w:bCs/>
                <w:noProof/>
                <w:color w:val="1F497D" w:themeColor="text2"/>
                <w:lang w:eastAsia="bg-BG"/>
              </w:rPr>
              <w:t>1130</w:t>
            </w:r>
            <w:r w:rsidRPr="003C20F2">
              <w:rPr>
                <w:rStyle w:val="Hyperlink"/>
                <w:rFonts w:ascii="Times New Roman" w:eastAsiaTheme="minorHAnsi" w:hAnsi="Times New Roman"/>
                <w:noProof/>
                <w:color w:val="1F497D" w:themeColor="text2"/>
              </w:rPr>
              <w:t xml:space="preserve"> </w:t>
            </w:r>
            <w:r w:rsidRPr="003C20F2">
              <w:rPr>
                <w:rStyle w:val="Hyperlink"/>
                <w:rFonts w:ascii="Times New Roman" w:eastAsiaTheme="minorHAnsi" w:hAnsi="Times New Roman"/>
                <w:bCs/>
                <w:i/>
                <w:noProof/>
                <w:color w:val="1F497D" w:themeColor="text2"/>
                <w:lang w:val="en-US" w:eastAsia="bg-BG"/>
              </w:rPr>
              <w:t>Aspius</w:t>
            </w:r>
            <w:r w:rsidRPr="003C20F2">
              <w:rPr>
                <w:rStyle w:val="Hyperlink"/>
                <w:rFonts w:ascii="Times New Roman" w:eastAsiaTheme="minorHAnsi" w:hAnsi="Times New Roman"/>
                <w:bCs/>
                <w:i/>
                <w:noProof/>
                <w:color w:val="1F497D" w:themeColor="text2"/>
                <w:lang w:eastAsia="bg-BG"/>
              </w:rPr>
              <w:t xml:space="preserve"> </w:t>
            </w:r>
            <w:r w:rsidRPr="003C20F2">
              <w:rPr>
                <w:rStyle w:val="Hyperlink"/>
                <w:rFonts w:ascii="Times New Roman" w:eastAsiaTheme="minorHAnsi" w:hAnsi="Times New Roman"/>
                <w:bCs/>
                <w:i/>
                <w:noProof/>
                <w:color w:val="1F497D" w:themeColor="text2"/>
                <w:lang w:val="en-US" w:eastAsia="bg-BG"/>
              </w:rPr>
              <w:t>aspius</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_Toc99796012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28</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13" w:history="1">
            <w:r w:rsidRPr="003C20F2">
              <w:rPr>
                <w:rStyle w:val="Hyperlink"/>
                <w:rFonts w:ascii="Times New Roman" w:eastAsiaTheme="minorHAnsi" w:hAnsi="Times New Roman"/>
                <w:bCs/>
                <w:noProof/>
                <w:color w:val="1F497D" w:themeColor="text2"/>
                <w:lang w:val="en-US" w:eastAsia="bg-BG"/>
              </w:rPr>
              <w:t xml:space="preserve">Природозащитни цели за 1149 </w:t>
            </w:r>
            <w:r w:rsidRPr="003C20F2">
              <w:rPr>
                <w:rStyle w:val="Hyperlink"/>
                <w:rFonts w:ascii="Times New Roman" w:eastAsiaTheme="minorHAnsi" w:hAnsi="Times New Roman"/>
                <w:bCs/>
                <w:i/>
                <w:noProof/>
                <w:color w:val="1F497D" w:themeColor="text2"/>
                <w:lang w:val="en-US" w:eastAsia="bg-BG"/>
              </w:rPr>
              <w:t>Cobitis taenia</w:t>
            </w:r>
            <w:r w:rsidRPr="003C20F2">
              <w:rPr>
                <w:rStyle w:val="Hyperlink"/>
                <w:rFonts w:ascii="Times New Roman" w:eastAsiaTheme="minorHAnsi" w:hAnsi="Times New Roman"/>
                <w:bCs/>
                <w:noProof/>
                <w:color w:val="1F497D" w:themeColor="text2"/>
                <w:lang w:val="en-US" w:eastAsia="bg-BG"/>
              </w:rPr>
              <w:t xml:space="preserve"> complex</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_Toc99796013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37</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14" w:history="1">
            <w:r w:rsidRPr="003C20F2">
              <w:rPr>
                <w:rStyle w:val="Hyperlink"/>
                <w:rFonts w:ascii="Times New Roman" w:eastAsiaTheme="minorHAnsi" w:hAnsi="Times New Roman"/>
                <w:bCs/>
                <w:noProof/>
                <w:color w:val="1F497D" w:themeColor="text2"/>
                <w:lang w:val="en-US" w:eastAsia="bg-BG"/>
              </w:rPr>
              <w:t xml:space="preserve">Природозащитни цели за 2484 </w:t>
            </w:r>
            <w:r w:rsidRPr="003C20F2">
              <w:rPr>
                <w:rStyle w:val="Hyperlink"/>
                <w:rFonts w:ascii="Times New Roman" w:eastAsiaTheme="minorHAnsi" w:hAnsi="Times New Roman"/>
                <w:bCs/>
                <w:i/>
                <w:noProof/>
                <w:color w:val="1F497D" w:themeColor="text2"/>
                <w:lang w:val="en-US" w:eastAsia="bg-BG"/>
              </w:rPr>
              <w:t>Eudontomyzon mariae</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_Toc99796014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47</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15" w:history="1">
            <w:r w:rsidRPr="003C20F2">
              <w:rPr>
                <w:rStyle w:val="Hyperlink"/>
                <w:rFonts w:ascii="Times New Roman" w:eastAsiaTheme="minorHAnsi" w:hAnsi="Times New Roman"/>
                <w:bCs/>
                <w:noProof/>
                <w:color w:val="1F497D" w:themeColor="text2"/>
                <w:lang w:val="en-US" w:eastAsia="bg-BG"/>
              </w:rPr>
              <w:t xml:space="preserve">Природозащитни цели за 2555 </w:t>
            </w:r>
            <w:r w:rsidRPr="003C20F2">
              <w:rPr>
                <w:rStyle w:val="Hyperlink"/>
                <w:rFonts w:ascii="Times New Roman" w:eastAsiaTheme="minorHAnsi" w:hAnsi="Times New Roman"/>
                <w:bCs/>
                <w:i/>
                <w:noProof/>
                <w:color w:val="1F497D" w:themeColor="text2"/>
                <w:lang w:val="en-US" w:eastAsia="bg-BG"/>
              </w:rPr>
              <w:t>Gymnocephalus baloni</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_Toc99796015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56</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16" w:history="1">
            <w:r w:rsidRPr="003C20F2">
              <w:rPr>
                <w:rStyle w:val="Hyperlink"/>
                <w:rFonts w:ascii="Times New Roman" w:eastAsiaTheme="minorHAnsi" w:hAnsi="Times New Roman"/>
                <w:bCs/>
                <w:noProof/>
                <w:color w:val="1F497D" w:themeColor="text2"/>
                <w:lang w:val="en-US" w:eastAsia="bg-BG"/>
              </w:rPr>
              <w:t xml:space="preserve">Природозащитни цели за 1157 </w:t>
            </w:r>
            <w:r w:rsidRPr="003C20F2">
              <w:rPr>
                <w:rStyle w:val="Hyperlink"/>
                <w:rFonts w:ascii="Times New Roman" w:eastAsiaTheme="minorHAnsi" w:hAnsi="Times New Roman"/>
                <w:bCs/>
                <w:i/>
                <w:noProof/>
                <w:color w:val="1F497D" w:themeColor="text2"/>
                <w:lang w:val="en-US" w:eastAsia="bg-BG"/>
              </w:rPr>
              <w:t>Gymnocephalus schraetzer</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_Toc99796016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65</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17" w:history="1">
            <w:r w:rsidRPr="003C20F2">
              <w:rPr>
                <w:rStyle w:val="Hyperlink"/>
                <w:rFonts w:ascii="Times New Roman" w:eastAsiaTheme="minorHAnsi" w:hAnsi="Times New Roman"/>
                <w:bCs/>
                <w:noProof/>
                <w:color w:val="1F497D" w:themeColor="text2"/>
                <w:lang w:val="en-US" w:eastAsia="bg-BG"/>
              </w:rPr>
              <w:t xml:space="preserve">Природозащитни цели за 2522 </w:t>
            </w:r>
            <w:r w:rsidRPr="003C20F2">
              <w:rPr>
                <w:rStyle w:val="Hyperlink"/>
                <w:rFonts w:ascii="Times New Roman" w:eastAsiaTheme="minorHAnsi" w:hAnsi="Times New Roman"/>
                <w:bCs/>
                <w:i/>
                <w:noProof/>
                <w:color w:val="1F497D" w:themeColor="text2"/>
                <w:lang w:val="en-US" w:eastAsia="bg-BG"/>
              </w:rPr>
              <w:t>Pelecus cultratus</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_Toc99796017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74</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18" w:history="1">
            <w:r w:rsidRPr="003C20F2">
              <w:rPr>
                <w:rStyle w:val="Hyperlink"/>
                <w:rFonts w:ascii="Times New Roman" w:eastAsiaTheme="minorHAnsi" w:hAnsi="Times New Roman"/>
                <w:bCs/>
                <w:noProof/>
                <w:color w:val="1F497D" w:themeColor="text2"/>
                <w:lang w:val="en-US" w:eastAsia="bg-BG"/>
              </w:rPr>
              <w:t xml:space="preserve">Природозащитни цели за 5339 </w:t>
            </w:r>
            <w:r w:rsidRPr="003C20F2">
              <w:rPr>
                <w:rStyle w:val="Hyperlink"/>
                <w:rFonts w:ascii="Times New Roman" w:eastAsiaTheme="minorHAnsi" w:hAnsi="Times New Roman"/>
                <w:bCs/>
                <w:i/>
                <w:noProof/>
                <w:color w:val="1F497D" w:themeColor="text2"/>
                <w:lang w:val="en-US" w:eastAsia="bg-BG"/>
              </w:rPr>
              <w:t>Rhodeus amarus</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_Toc99796018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82</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19" w:history="1">
            <w:r w:rsidRPr="003C20F2">
              <w:rPr>
                <w:rStyle w:val="Hyperlink"/>
                <w:rFonts w:ascii="Times New Roman" w:eastAsiaTheme="minorHAnsi" w:hAnsi="Times New Roman"/>
                <w:bCs/>
                <w:noProof/>
                <w:color w:val="1F497D" w:themeColor="text2"/>
                <w:lang w:val="en-US" w:eastAsia="bg-BG"/>
              </w:rPr>
              <w:t xml:space="preserve">Природозащитни цели за 5329 </w:t>
            </w:r>
            <w:r w:rsidRPr="003C20F2">
              <w:rPr>
                <w:rStyle w:val="Hyperlink"/>
                <w:rFonts w:ascii="Times New Roman" w:eastAsiaTheme="minorHAnsi" w:hAnsi="Times New Roman"/>
                <w:bCs/>
                <w:i/>
                <w:noProof/>
                <w:color w:val="1F497D" w:themeColor="text2"/>
                <w:lang w:val="en-US" w:eastAsia="bg-BG"/>
              </w:rPr>
              <w:t>Romanogobio vladykovi</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_Toc99796019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91</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20" w:history="1">
            <w:r w:rsidRPr="003C20F2">
              <w:rPr>
                <w:rStyle w:val="Hyperlink"/>
                <w:rFonts w:ascii="Times New Roman" w:eastAsiaTheme="minorHAnsi" w:hAnsi="Times New Roman"/>
                <w:bCs/>
                <w:noProof/>
                <w:color w:val="1F497D" w:themeColor="text2"/>
                <w:lang w:val="en-US" w:eastAsia="bg-BG"/>
              </w:rPr>
              <w:t xml:space="preserve">Природозащитни цели за 1146 </w:t>
            </w:r>
            <w:r w:rsidRPr="003C20F2">
              <w:rPr>
                <w:rStyle w:val="Hyperlink"/>
                <w:rFonts w:ascii="Times New Roman" w:eastAsiaTheme="minorHAnsi" w:hAnsi="Times New Roman"/>
                <w:bCs/>
                <w:i/>
                <w:noProof/>
                <w:color w:val="1F497D" w:themeColor="text2"/>
                <w:lang w:val="en-US" w:eastAsia="bg-BG"/>
              </w:rPr>
              <w:t>Sabanejewia aurata</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_Toc99796020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101</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21" w:history="1">
            <w:r w:rsidRPr="003C20F2">
              <w:rPr>
                <w:rStyle w:val="Hyperlink"/>
                <w:rFonts w:ascii="Times New Roman" w:eastAsiaTheme="minorHAnsi" w:hAnsi="Times New Roman"/>
                <w:bCs/>
                <w:noProof/>
                <w:color w:val="1F497D" w:themeColor="text2"/>
                <w:lang w:val="en-US" w:eastAsia="bg-BG"/>
              </w:rPr>
              <w:t xml:space="preserve">Природозащитни цели за1160 </w:t>
            </w:r>
            <w:r w:rsidRPr="003C20F2">
              <w:rPr>
                <w:rStyle w:val="Hyperlink"/>
                <w:rFonts w:ascii="Times New Roman" w:eastAsiaTheme="minorHAnsi" w:hAnsi="Times New Roman"/>
                <w:bCs/>
                <w:i/>
                <w:noProof/>
                <w:color w:val="1F497D" w:themeColor="text2"/>
                <w:lang w:val="en-US" w:eastAsia="bg-BG"/>
              </w:rPr>
              <w:t>Zingel streber</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_Toc99796021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110</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22" w:history="1">
            <w:r w:rsidRPr="003C20F2">
              <w:rPr>
                <w:rStyle w:val="Hyperlink"/>
                <w:rFonts w:ascii="Times New Roman" w:eastAsiaTheme="minorHAnsi" w:hAnsi="Times New Roman"/>
                <w:bCs/>
                <w:noProof/>
                <w:color w:val="1F497D" w:themeColor="text2"/>
                <w:lang w:val="en-US" w:eastAsia="bg-BG"/>
              </w:rPr>
              <w:t xml:space="preserve">Природозащитни цели за 1159 </w:t>
            </w:r>
            <w:r w:rsidRPr="003C20F2">
              <w:rPr>
                <w:rStyle w:val="Hyperlink"/>
                <w:rFonts w:ascii="Times New Roman" w:eastAsiaTheme="minorHAnsi" w:hAnsi="Times New Roman"/>
                <w:bCs/>
                <w:i/>
                <w:noProof/>
                <w:color w:val="1F497D" w:themeColor="text2"/>
                <w:lang w:val="en-US" w:eastAsia="bg-BG"/>
              </w:rPr>
              <w:t>Zingel zingel</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_Toc99796022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118</w:t>
            </w:r>
            <w:r w:rsidRPr="003C20F2">
              <w:rPr>
                <w:noProof/>
                <w:webHidden/>
                <w:color w:val="1F497D" w:themeColor="text2"/>
              </w:rPr>
              <w:fldChar w:fldCharType="end"/>
            </w:r>
          </w:hyperlink>
        </w:p>
        <w:p w:rsidR="003C20F2" w:rsidRPr="003C20F2" w:rsidRDefault="003C20F2">
          <w:pPr>
            <w:pStyle w:val="TOC1"/>
            <w:tabs>
              <w:tab w:val="right" w:leader="dot" w:pos="9062"/>
            </w:tabs>
            <w:rPr>
              <w:rFonts w:asciiTheme="minorHAnsi" w:eastAsiaTheme="minorEastAsia" w:hAnsiTheme="minorHAnsi" w:cstheme="minorBidi"/>
              <w:noProof/>
              <w:color w:val="1F497D" w:themeColor="text2"/>
              <w:lang w:eastAsia="bg-BG"/>
            </w:rPr>
          </w:pPr>
          <w:hyperlink w:anchor="_Toc99796023" w:history="1">
            <w:r w:rsidRPr="003C20F2">
              <w:rPr>
                <w:rStyle w:val="Hyperlink"/>
                <w:rFonts w:ascii="Times New Roman" w:hAnsi="Times New Roman"/>
                <w:b/>
                <w:noProof/>
                <w:color w:val="1F497D" w:themeColor="text2"/>
              </w:rPr>
              <w:t>Земноводни и влечуги</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_Toc99796023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127</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24" w:history="1">
            <w:r w:rsidRPr="003C20F2">
              <w:rPr>
                <w:rStyle w:val="Hyperlink"/>
                <w:rFonts w:ascii="Times New Roman" w:hAnsi="Times New Roman"/>
                <w:noProof/>
                <w:color w:val="1F497D" w:themeColor="text2"/>
              </w:rPr>
              <w:t xml:space="preserve">Природозащитни цели за 1188 </w:t>
            </w:r>
            <w:bookmarkStart w:id="0" w:name="_GoBack"/>
            <w:bookmarkEnd w:id="0"/>
            <w:r w:rsidRPr="003C20F2">
              <w:rPr>
                <w:rStyle w:val="Hyperlink"/>
                <w:rFonts w:ascii="Times New Roman" w:hAnsi="Times New Roman"/>
                <w:i/>
                <w:noProof/>
                <w:color w:val="1F497D" w:themeColor="text2"/>
              </w:rPr>
              <w:t>Bombina bombina</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_Toc99796024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127</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25" w:history="1">
            <w:r w:rsidRPr="003C20F2">
              <w:rPr>
                <w:rStyle w:val="Hyperlink"/>
                <w:rFonts w:ascii="Times New Roman" w:hAnsi="Times New Roman"/>
                <w:noProof/>
                <w:color w:val="1F497D" w:themeColor="text2"/>
              </w:rPr>
              <w:t xml:space="preserve">Природозащитни цели за 5194 </w:t>
            </w:r>
            <w:r w:rsidRPr="003C20F2">
              <w:rPr>
                <w:rStyle w:val="Hyperlink"/>
                <w:rFonts w:ascii="Times New Roman" w:hAnsi="Times New Roman"/>
                <w:i/>
                <w:noProof/>
                <w:color w:val="1F497D" w:themeColor="text2"/>
              </w:rPr>
              <w:t>Elaphe sauromates</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_Toc99796025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132</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26" w:history="1">
            <w:r w:rsidRPr="003C20F2">
              <w:rPr>
                <w:rStyle w:val="Hyperlink"/>
                <w:rFonts w:ascii="Times New Roman" w:hAnsi="Times New Roman"/>
                <w:noProof/>
                <w:color w:val="1F497D" w:themeColor="text2"/>
              </w:rPr>
              <w:t xml:space="preserve">Природозащитни цели за 1220 </w:t>
            </w:r>
            <w:r w:rsidRPr="003C20F2">
              <w:rPr>
                <w:rStyle w:val="Hyperlink"/>
                <w:rFonts w:ascii="Times New Roman" w:hAnsi="Times New Roman"/>
                <w:i/>
                <w:noProof/>
                <w:color w:val="1F497D" w:themeColor="text2"/>
              </w:rPr>
              <w:t>Emys orbicularis</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_Toc99796026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136</w:t>
            </w:r>
            <w:r w:rsidRPr="003C20F2">
              <w:rPr>
                <w:noProof/>
                <w:webHidden/>
                <w:color w:val="1F497D" w:themeColor="text2"/>
              </w:rPr>
              <w:fldChar w:fldCharType="end"/>
            </w:r>
          </w:hyperlink>
        </w:p>
        <w:p w:rsidR="003C20F2" w:rsidRPr="003C20F2" w:rsidRDefault="003C20F2">
          <w:pPr>
            <w:pStyle w:val="TOC2"/>
            <w:tabs>
              <w:tab w:val="right" w:leader="dot" w:pos="9062"/>
            </w:tabs>
            <w:rPr>
              <w:rFonts w:asciiTheme="minorHAnsi" w:eastAsiaTheme="minorEastAsia" w:hAnsiTheme="minorHAnsi" w:cstheme="minorBidi"/>
              <w:noProof/>
              <w:color w:val="1F497D" w:themeColor="text2"/>
              <w:lang w:eastAsia="bg-BG"/>
            </w:rPr>
          </w:pPr>
          <w:hyperlink w:anchor="_Toc99796027" w:history="1">
            <w:r w:rsidRPr="003C20F2">
              <w:rPr>
                <w:rStyle w:val="Hyperlink"/>
                <w:rFonts w:ascii="Times New Roman" w:hAnsi="Times New Roman"/>
                <w:noProof/>
                <w:color w:val="1F497D" w:themeColor="text2"/>
              </w:rPr>
              <w:t xml:space="preserve">Природозащитни цели за 1993 </w:t>
            </w:r>
            <w:r w:rsidRPr="003C20F2">
              <w:rPr>
                <w:rStyle w:val="Hyperlink"/>
                <w:rFonts w:ascii="Times New Roman" w:hAnsi="Times New Roman"/>
                <w:i/>
                <w:noProof/>
                <w:color w:val="1F497D" w:themeColor="text2"/>
              </w:rPr>
              <w:t>Triturus dobrogicus</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_Toc99796027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141</w:t>
            </w:r>
            <w:r w:rsidRPr="003C20F2">
              <w:rPr>
                <w:noProof/>
                <w:webHidden/>
                <w:color w:val="1F497D" w:themeColor="text2"/>
              </w:rPr>
              <w:fldChar w:fldCharType="end"/>
            </w:r>
          </w:hyperlink>
        </w:p>
        <w:p w:rsidR="003C20F2" w:rsidRPr="003C20F2" w:rsidRDefault="003C20F2">
          <w:pPr>
            <w:pStyle w:val="TOC1"/>
            <w:tabs>
              <w:tab w:val="right" w:leader="dot" w:pos="9062"/>
            </w:tabs>
            <w:rPr>
              <w:rFonts w:asciiTheme="minorHAnsi" w:eastAsiaTheme="minorEastAsia" w:hAnsiTheme="minorHAnsi" w:cstheme="minorBidi"/>
              <w:noProof/>
              <w:color w:val="1F497D" w:themeColor="text2"/>
              <w:lang w:eastAsia="bg-BG"/>
            </w:rPr>
          </w:pPr>
          <w:hyperlink w:anchor="_Toc99796028" w:history="1">
            <w:r w:rsidRPr="003C20F2">
              <w:rPr>
                <w:rStyle w:val="Hyperlink"/>
                <w:rFonts w:ascii="Times New Roman" w:hAnsi="Times New Roman"/>
                <w:b/>
                <w:noProof/>
                <w:color w:val="1F497D" w:themeColor="text2"/>
              </w:rPr>
              <w:t>Бозайници</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_Toc99796028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145</w:t>
            </w:r>
            <w:r w:rsidRPr="003C20F2">
              <w:rPr>
                <w:noProof/>
                <w:webHidden/>
                <w:color w:val="1F497D" w:themeColor="text2"/>
              </w:rPr>
              <w:fldChar w:fldCharType="end"/>
            </w:r>
          </w:hyperlink>
        </w:p>
        <w:p w:rsidR="003C20F2" w:rsidRDefault="003C20F2">
          <w:pPr>
            <w:pStyle w:val="TOC2"/>
            <w:tabs>
              <w:tab w:val="right" w:leader="dot" w:pos="9062"/>
            </w:tabs>
            <w:rPr>
              <w:rFonts w:asciiTheme="minorHAnsi" w:eastAsiaTheme="minorEastAsia" w:hAnsiTheme="minorHAnsi" w:cstheme="minorBidi"/>
              <w:noProof/>
              <w:lang w:eastAsia="bg-BG"/>
            </w:rPr>
          </w:pPr>
          <w:hyperlink w:anchor="_Toc99796029" w:history="1">
            <w:r w:rsidRPr="003C20F2">
              <w:rPr>
                <w:rStyle w:val="Hyperlink"/>
                <w:rFonts w:ascii="Times New Roman" w:hAnsi="Times New Roman"/>
                <w:noProof/>
                <w:color w:val="1F497D" w:themeColor="text2"/>
              </w:rPr>
              <w:t xml:space="preserve">Природозащитни цели за 1355 </w:t>
            </w:r>
            <w:r w:rsidRPr="003C20F2">
              <w:rPr>
                <w:rStyle w:val="Hyperlink"/>
                <w:rFonts w:ascii="Times New Roman" w:hAnsi="Times New Roman"/>
                <w:i/>
                <w:noProof/>
                <w:color w:val="1F497D" w:themeColor="text2"/>
              </w:rPr>
              <w:t>Lutra lutra</w:t>
            </w:r>
            <w:r w:rsidRPr="003C20F2">
              <w:rPr>
                <w:noProof/>
                <w:webHidden/>
                <w:color w:val="1F497D" w:themeColor="text2"/>
              </w:rPr>
              <w:tab/>
            </w:r>
            <w:r w:rsidRPr="003C20F2">
              <w:rPr>
                <w:noProof/>
                <w:webHidden/>
                <w:color w:val="1F497D" w:themeColor="text2"/>
              </w:rPr>
              <w:fldChar w:fldCharType="begin"/>
            </w:r>
            <w:r w:rsidRPr="003C20F2">
              <w:rPr>
                <w:noProof/>
                <w:webHidden/>
                <w:color w:val="1F497D" w:themeColor="text2"/>
              </w:rPr>
              <w:instrText xml:space="preserve"> PAGEREF _Toc99796029 \h </w:instrText>
            </w:r>
            <w:r w:rsidRPr="003C20F2">
              <w:rPr>
                <w:noProof/>
                <w:webHidden/>
                <w:color w:val="1F497D" w:themeColor="text2"/>
              </w:rPr>
            </w:r>
            <w:r w:rsidRPr="003C20F2">
              <w:rPr>
                <w:noProof/>
                <w:webHidden/>
                <w:color w:val="1F497D" w:themeColor="text2"/>
              </w:rPr>
              <w:fldChar w:fldCharType="separate"/>
            </w:r>
            <w:r w:rsidRPr="003C20F2">
              <w:rPr>
                <w:noProof/>
                <w:webHidden/>
                <w:color w:val="1F497D" w:themeColor="text2"/>
              </w:rPr>
              <w:t>145</w:t>
            </w:r>
            <w:r w:rsidRPr="003C20F2">
              <w:rPr>
                <w:noProof/>
                <w:webHidden/>
                <w:color w:val="1F497D" w:themeColor="text2"/>
              </w:rPr>
              <w:fldChar w:fldCharType="end"/>
            </w:r>
          </w:hyperlink>
        </w:p>
        <w:p w:rsidR="006C32B8" w:rsidRDefault="006C32B8">
          <w:r>
            <w:rPr>
              <w:b/>
              <w:bCs/>
              <w:noProof/>
            </w:rPr>
            <w:fldChar w:fldCharType="end"/>
          </w:r>
        </w:p>
      </w:sdtContent>
    </w:sdt>
    <w:p w:rsidR="00BE29E3" w:rsidRPr="00700530" w:rsidRDefault="00BE29E3" w:rsidP="005A7687">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BG0000529 Мартен-Ряхово по Директива 92/43/ЕИО заема площ от 1172.74</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 РД-1041 от 17.12.2020 г. на Министъра на околната среда и водите. Съгласно Стандартния формуляр за зоната, в нея обект на опазване са 2 типа природни местообитания: 3270 </w:t>
      </w:r>
      <w:r w:rsidRPr="00BE29E3">
        <w:rPr>
          <w:rFonts w:ascii="Times New Roman" w:hAnsi="Times New Roman"/>
          <w:sz w:val="24"/>
          <w:szCs w:val="24"/>
        </w:rPr>
        <w:t>Реки с кални брегове с растителност от типа Chenopodion rubri p.p.и Bidention p.p.</w:t>
      </w:r>
      <w:r>
        <w:rPr>
          <w:rFonts w:ascii="Times New Roman" w:hAnsi="Times New Roman"/>
          <w:sz w:val="24"/>
          <w:szCs w:val="24"/>
        </w:rPr>
        <w:t xml:space="preserve"> и 91Е0 </w:t>
      </w:r>
      <w:r w:rsidRPr="00BE29E3">
        <w:rPr>
          <w:rFonts w:ascii="Times New Roman" w:hAnsi="Times New Roman"/>
          <w:sz w:val="24"/>
          <w:szCs w:val="24"/>
        </w:rPr>
        <w:t xml:space="preserve">*Алувиални гори </w:t>
      </w:r>
      <w:r>
        <w:rPr>
          <w:rFonts w:ascii="Times New Roman" w:hAnsi="Times New Roman"/>
          <w:sz w:val="24"/>
          <w:szCs w:val="24"/>
        </w:rPr>
        <w:t xml:space="preserve">с </w:t>
      </w:r>
      <w:r w:rsidRPr="00BE29E3">
        <w:rPr>
          <w:rFonts w:ascii="Times New Roman" w:hAnsi="Times New Roman"/>
          <w:i/>
          <w:sz w:val="24"/>
          <w:szCs w:val="24"/>
        </w:rPr>
        <w:t>Alnus glutinosa</w:t>
      </w:r>
      <w:r w:rsidRPr="00BE29E3">
        <w:rPr>
          <w:rFonts w:ascii="Times New Roman" w:hAnsi="Times New Roman"/>
          <w:sz w:val="24"/>
          <w:szCs w:val="24"/>
        </w:rPr>
        <w:t xml:space="preserve"> и </w:t>
      </w:r>
      <w:r w:rsidRPr="00BE29E3">
        <w:rPr>
          <w:rFonts w:ascii="Times New Roman" w:hAnsi="Times New Roman"/>
          <w:i/>
          <w:sz w:val="24"/>
          <w:szCs w:val="24"/>
        </w:rPr>
        <w:t>Fraxinus excelsior</w:t>
      </w:r>
      <w:r w:rsidRPr="00BE29E3">
        <w:rPr>
          <w:rFonts w:ascii="Times New Roman" w:hAnsi="Times New Roman"/>
          <w:sz w:val="24"/>
          <w:szCs w:val="24"/>
        </w:rPr>
        <w:t xml:space="preserve"> (Alno-Padion,</w:t>
      </w:r>
      <w:r>
        <w:rPr>
          <w:rFonts w:ascii="Times New Roman" w:hAnsi="Times New Roman"/>
          <w:sz w:val="24"/>
          <w:szCs w:val="24"/>
        </w:rPr>
        <w:t xml:space="preserve"> </w:t>
      </w:r>
      <w:r w:rsidRPr="00BE29E3">
        <w:rPr>
          <w:rFonts w:ascii="Times New Roman" w:hAnsi="Times New Roman"/>
          <w:sz w:val="24"/>
          <w:szCs w:val="24"/>
        </w:rPr>
        <w:t>Alnion incanae, Salicion albae)</w:t>
      </w:r>
      <w:r>
        <w:rPr>
          <w:rFonts w:ascii="Times New Roman" w:hAnsi="Times New Roman"/>
          <w:sz w:val="24"/>
          <w:szCs w:val="24"/>
        </w:rPr>
        <w:t>, както и 18 вида от фауната на България</w:t>
      </w:r>
      <w:r w:rsidR="00700530">
        <w:rPr>
          <w:rFonts w:ascii="Times New Roman" w:hAnsi="Times New Roman"/>
          <w:sz w:val="24"/>
          <w:szCs w:val="24"/>
        </w:rPr>
        <w:t>, като видът</w:t>
      </w:r>
      <w:r>
        <w:rPr>
          <w:rFonts w:ascii="Times New Roman" w:hAnsi="Times New Roman"/>
          <w:sz w:val="24"/>
          <w:szCs w:val="24"/>
        </w:rPr>
        <w:t xml:space="preserve"> </w:t>
      </w:r>
      <w:r w:rsidR="00700530" w:rsidRPr="00700530">
        <w:rPr>
          <w:rFonts w:ascii="Times New Roman" w:hAnsi="Times New Roman"/>
          <w:i/>
          <w:sz w:val="24"/>
          <w:szCs w:val="24"/>
        </w:rPr>
        <w:t>Myotis capaccinii</w:t>
      </w:r>
      <w:r w:rsidR="00700530">
        <w:rPr>
          <w:rFonts w:ascii="Times New Roman" w:hAnsi="Times New Roman"/>
          <w:sz w:val="24"/>
          <w:szCs w:val="24"/>
        </w:rPr>
        <w:t xml:space="preserve"> е с оценка </w:t>
      </w:r>
      <w:r w:rsidR="00700530">
        <w:rPr>
          <w:rFonts w:ascii="Times New Roman" w:hAnsi="Times New Roman"/>
          <w:sz w:val="24"/>
          <w:szCs w:val="24"/>
          <w:lang w:val="en-US"/>
        </w:rPr>
        <w:t>D</w:t>
      </w:r>
      <w:r w:rsidR="00700530">
        <w:rPr>
          <w:rFonts w:ascii="Times New Roman" w:hAnsi="Times New Roman"/>
          <w:sz w:val="24"/>
          <w:szCs w:val="24"/>
        </w:rPr>
        <w:t xml:space="preserve"> (незначителна популация).</w:t>
      </w:r>
    </w:p>
    <w:p w:rsidR="00BE29E3" w:rsidRDefault="00BE29E3" w:rsidP="00BE29E3">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BE29E3" w:rsidRDefault="00BE29E3" w:rsidP="00BE29E3">
      <w:pPr>
        <w:pStyle w:val="ListParagraph"/>
        <w:numPr>
          <w:ilvl w:val="0"/>
          <w:numId w:val="1"/>
        </w:numPr>
        <w:spacing w:after="0"/>
        <w:ind w:firstLine="0"/>
        <w:rPr>
          <w:rFonts w:ascii="Times New Roman" w:hAnsi="Times New Roman" w:cs="Times New Roman"/>
          <w:sz w:val="24"/>
          <w:szCs w:val="24"/>
        </w:rPr>
      </w:pPr>
      <w:r>
        <w:rPr>
          <w:rFonts w:ascii="Times New Roman" w:hAnsi="Times New Roman" w:cs="Times New Roman"/>
          <w:sz w:val="24"/>
          <w:szCs w:val="24"/>
        </w:rPr>
        <w:t>Код и наименование на типа местообитание/вида</w:t>
      </w:r>
    </w:p>
    <w:p w:rsidR="00BE29E3" w:rsidRDefault="00BE29E3" w:rsidP="00BE29E3">
      <w:pPr>
        <w:pStyle w:val="ListParagraph"/>
        <w:numPr>
          <w:ilvl w:val="0"/>
          <w:numId w:val="1"/>
        </w:numPr>
        <w:spacing w:after="0"/>
        <w:ind w:firstLine="0"/>
        <w:rPr>
          <w:rFonts w:ascii="Times New Roman" w:hAnsi="Times New Roman" w:cs="Times New Roman"/>
          <w:sz w:val="24"/>
          <w:szCs w:val="24"/>
        </w:rPr>
      </w:pPr>
      <w:r>
        <w:rPr>
          <w:rFonts w:ascii="Times New Roman" w:hAnsi="Times New Roman" w:cs="Times New Roman"/>
          <w:sz w:val="24"/>
          <w:szCs w:val="24"/>
        </w:rPr>
        <w:t>Кратка характеристика на целевия обект</w:t>
      </w:r>
    </w:p>
    <w:p w:rsidR="00BE29E3" w:rsidRDefault="00BE29E3" w:rsidP="00BE29E3">
      <w:pPr>
        <w:pStyle w:val="ListParagraph"/>
        <w:numPr>
          <w:ilvl w:val="0"/>
          <w:numId w:val="1"/>
        </w:numPr>
        <w:spacing w:after="0"/>
        <w:ind w:firstLine="0"/>
        <w:rPr>
          <w:rFonts w:ascii="Times New Roman" w:hAnsi="Times New Roman" w:cs="Times New Roman"/>
          <w:sz w:val="24"/>
          <w:szCs w:val="24"/>
        </w:rPr>
      </w:pPr>
      <w:r>
        <w:rPr>
          <w:rFonts w:ascii="Times New Roman" w:hAnsi="Times New Roman" w:cs="Times New Roman"/>
          <w:sz w:val="24"/>
          <w:szCs w:val="24"/>
        </w:rPr>
        <w:t>Състояние на биогеографско ниво и разпространение в мрежата</w:t>
      </w:r>
    </w:p>
    <w:p w:rsidR="00BE29E3" w:rsidRDefault="00BE29E3" w:rsidP="00BE29E3">
      <w:pPr>
        <w:pStyle w:val="ListParagraph"/>
        <w:numPr>
          <w:ilvl w:val="0"/>
          <w:numId w:val="1"/>
        </w:numPr>
        <w:spacing w:after="0"/>
        <w:ind w:firstLine="0"/>
        <w:rPr>
          <w:rFonts w:ascii="Times New Roman" w:hAnsi="Times New Roman" w:cs="Times New Roman"/>
          <w:sz w:val="24"/>
          <w:szCs w:val="24"/>
        </w:rPr>
      </w:pPr>
      <w:r>
        <w:rPr>
          <w:rFonts w:ascii="Times New Roman" w:hAnsi="Times New Roman" w:cs="Times New Roman"/>
          <w:sz w:val="24"/>
          <w:szCs w:val="24"/>
        </w:rPr>
        <w:t>Състояние на ниво защитена зона</w:t>
      </w:r>
    </w:p>
    <w:p w:rsidR="00BE29E3" w:rsidRDefault="00BE29E3" w:rsidP="00BE29E3">
      <w:pPr>
        <w:pStyle w:val="ListParagraph"/>
        <w:numPr>
          <w:ilvl w:val="0"/>
          <w:numId w:val="1"/>
        </w:numPr>
        <w:spacing w:after="0"/>
        <w:ind w:left="1077" w:hanging="357"/>
        <w:rPr>
          <w:rFonts w:ascii="Times New Roman" w:hAnsi="Times New Roman" w:cs="Times New Roman"/>
          <w:sz w:val="24"/>
          <w:szCs w:val="24"/>
        </w:rPr>
      </w:pPr>
      <w:r>
        <w:rPr>
          <w:rFonts w:ascii="Times New Roman" w:hAnsi="Times New Roman" w:cs="Times New Roman"/>
          <w:sz w:val="24"/>
          <w:szCs w:val="24"/>
        </w:rPr>
        <w:t>Анализ на наличната информация</w:t>
      </w:r>
    </w:p>
    <w:p w:rsidR="00BE29E3" w:rsidRDefault="00BE29E3" w:rsidP="00BE29E3">
      <w:pPr>
        <w:pStyle w:val="ListParagraph"/>
        <w:numPr>
          <w:ilvl w:val="0"/>
          <w:numId w:val="1"/>
        </w:numPr>
        <w:spacing w:after="0"/>
        <w:ind w:left="1077" w:hanging="357"/>
        <w:rPr>
          <w:rFonts w:ascii="Times New Roman" w:hAnsi="Times New Roman" w:cs="Times New Roman"/>
          <w:sz w:val="24"/>
          <w:szCs w:val="24"/>
        </w:rPr>
      </w:pPr>
      <w:r>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BE29E3" w:rsidRDefault="00BE29E3" w:rsidP="00BE29E3">
      <w:pPr>
        <w:pStyle w:val="ListParagraph"/>
        <w:numPr>
          <w:ilvl w:val="0"/>
          <w:numId w:val="1"/>
        </w:numPr>
        <w:spacing w:after="0"/>
        <w:ind w:left="1077" w:hanging="357"/>
        <w:rPr>
          <w:rFonts w:ascii="Times New Roman" w:hAnsi="Times New Roman" w:cs="Times New Roman"/>
          <w:sz w:val="24"/>
          <w:szCs w:val="24"/>
        </w:rPr>
      </w:pPr>
      <w:r>
        <w:rPr>
          <w:rFonts w:ascii="Times New Roman" w:hAnsi="Times New Roman" w:cs="Times New Roman"/>
          <w:sz w:val="24"/>
          <w:szCs w:val="24"/>
        </w:rPr>
        <w:t>Необходимост от актуализация на Стандартния формуляр на защитената зона</w:t>
      </w:r>
    </w:p>
    <w:p w:rsidR="00BE29E3" w:rsidRDefault="00BE29E3" w:rsidP="00BE29E3">
      <w:pPr>
        <w:pStyle w:val="ListParagraph"/>
        <w:numPr>
          <w:ilvl w:val="0"/>
          <w:numId w:val="1"/>
        </w:numPr>
        <w:spacing w:after="0"/>
        <w:ind w:left="1077" w:hanging="357"/>
        <w:rPr>
          <w:rFonts w:ascii="Times New Roman" w:hAnsi="Times New Roman" w:cs="Times New Roman"/>
          <w:sz w:val="24"/>
          <w:szCs w:val="24"/>
        </w:rPr>
      </w:pPr>
      <w:r>
        <w:rPr>
          <w:rFonts w:ascii="Times New Roman" w:hAnsi="Times New Roman" w:cs="Times New Roman"/>
          <w:sz w:val="24"/>
          <w:szCs w:val="24"/>
        </w:rPr>
        <w:t>Използвана литература</w:t>
      </w:r>
    </w:p>
    <w:p w:rsidR="00BE29E3" w:rsidRDefault="00BE29E3" w:rsidP="00BE29E3">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3E306E">
        <w:rPr>
          <w:rFonts w:ascii="Times New Roman" w:hAnsi="Times New Roman"/>
          <w:sz w:val="24"/>
          <w:szCs w:val="24"/>
        </w:rPr>
        <w:t>.</w:t>
      </w:r>
    </w:p>
    <w:p w:rsidR="003E306E" w:rsidRDefault="003E306E" w:rsidP="003E306E">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700530">
        <w:rPr>
          <w:rFonts w:ascii="Times New Roman" w:hAnsi="Times New Roman"/>
          <w:sz w:val="24"/>
          <w:szCs w:val="24"/>
        </w:rPr>
        <w:t xml:space="preserve">(незначително наличие)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3E306E" w:rsidRDefault="003E306E" w:rsidP="003E306E">
      <w:pPr>
        <w:spacing w:after="0"/>
        <w:ind w:firstLine="709"/>
        <w:jc w:val="both"/>
        <w:rPr>
          <w:rFonts w:ascii="Times New Roman" w:hAnsi="Times New Roman"/>
          <w:sz w:val="24"/>
          <w:szCs w:val="24"/>
        </w:rPr>
      </w:pPr>
      <w:r>
        <w:rPr>
          <w:rFonts w:ascii="Times New Roman" w:hAnsi="Times New Roman"/>
          <w:sz w:val="24"/>
          <w:szCs w:val="24"/>
        </w:rPr>
        <w:t xml:space="preserve">В случаите, когато е регистриран нов тип природно местообитание или нов вид, направени са предложения за включване в Стандартния формуляр. </w:t>
      </w:r>
    </w:p>
    <w:p w:rsidR="003E306E" w:rsidRDefault="003E306E" w:rsidP="003E306E">
      <w:pPr>
        <w:spacing w:after="0"/>
        <w:ind w:firstLine="709"/>
        <w:jc w:val="both"/>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w:t>
      </w:r>
    </w:p>
    <w:p w:rsidR="003E306E" w:rsidRPr="00343548" w:rsidRDefault="00343548" w:rsidP="00BE29E3">
      <w:pPr>
        <w:spacing w:after="0"/>
        <w:ind w:firstLine="709"/>
        <w:jc w:val="both"/>
        <w:rPr>
          <w:rFonts w:ascii="Times New Roman" w:hAnsi="Times New Roman"/>
          <w:sz w:val="24"/>
          <w:szCs w:val="24"/>
        </w:rPr>
      </w:pPr>
      <w:r>
        <w:rPr>
          <w:rFonts w:ascii="Times New Roman" w:hAnsi="Times New Roman"/>
          <w:sz w:val="24"/>
          <w:szCs w:val="24"/>
        </w:rPr>
        <w:t xml:space="preserve">Новоустановен вид за защитената зона е </w:t>
      </w:r>
      <w:r w:rsidRPr="00343548">
        <w:rPr>
          <w:rFonts w:ascii="Times New Roman" w:hAnsi="Times New Roman"/>
          <w:sz w:val="24"/>
          <w:szCs w:val="24"/>
          <w:lang w:val="en-US"/>
        </w:rPr>
        <w:t>1089</w:t>
      </w:r>
      <w:r w:rsidRPr="00343548">
        <w:rPr>
          <w:rFonts w:ascii="Times New Roman" w:hAnsi="Times New Roman"/>
          <w:sz w:val="24"/>
          <w:szCs w:val="24"/>
        </w:rPr>
        <w:t xml:space="preserve"> </w:t>
      </w:r>
      <w:r w:rsidRPr="00343548">
        <w:rPr>
          <w:rFonts w:ascii="Times New Roman" w:hAnsi="Times New Roman"/>
          <w:i/>
          <w:sz w:val="24"/>
          <w:szCs w:val="24"/>
        </w:rPr>
        <w:t xml:space="preserve">Morimus asper funereus </w:t>
      </w:r>
      <w:r w:rsidRPr="00343548">
        <w:rPr>
          <w:rFonts w:ascii="Times New Roman" w:hAnsi="Times New Roman"/>
          <w:sz w:val="24"/>
          <w:szCs w:val="24"/>
          <w:lang w:val="en-US"/>
        </w:rPr>
        <w:t xml:space="preserve">– </w:t>
      </w:r>
      <w:r w:rsidRPr="00343548">
        <w:rPr>
          <w:rFonts w:ascii="Times New Roman" w:hAnsi="Times New Roman"/>
          <w:sz w:val="24"/>
          <w:szCs w:val="24"/>
        </w:rPr>
        <w:t>Голям буков сечко</w:t>
      </w:r>
      <w:r>
        <w:rPr>
          <w:rFonts w:ascii="Times New Roman" w:hAnsi="Times New Roman"/>
          <w:sz w:val="24"/>
          <w:szCs w:val="24"/>
        </w:rPr>
        <w:t>.</w:t>
      </w:r>
    </w:p>
    <w:p w:rsidR="00DC2A09" w:rsidRDefault="00DC2A09"/>
    <w:p w:rsidR="00343548" w:rsidRDefault="00343548"/>
    <w:p w:rsidR="00343548" w:rsidRDefault="00343548" w:rsidP="00D24C45">
      <w:pPr>
        <w:pageBreakBefore/>
      </w:pPr>
    </w:p>
    <w:p w:rsidR="00343548" w:rsidRDefault="00343548"/>
    <w:p w:rsidR="00BE29E3" w:rsidRDefault="00BE29E3" w:rsidP="005A7687">
      <w:pPr>
        <w:outlineLvl w:val="0"/>
        <w:rPr>
          <w:rFonts w:ascii="Times New Roman" w:hAnsi="Times New Roman"/>
          <w:b/>
          <w:color w:val="1F497D" w:themeColor="text2"/>
          <w:sz w:val="28"/>
          <w:szCs w:val="28"/>
          <w:u w:val="single"/>
        </w:rPr>
      </w:pPr>
      <w:bookmarkStart w:id="1" w:name="_Toc99796005"/>
      <w:r w:rsidRPr="00BE29E3">
        <w:rPr>
          <w:rFonts w:ascii="Times New Roman" w:hAnsi="Times New Roman"/>
          <w:b/>
          <w:color w:val="1F497D" w:themeColor="text2"/>
          <w:sz w:val="28"/>
          <w:szCs w:val="28"/>
          <w:u w:val="single"/>
        </w:rPr>
        <w:t>Природни местообитания</w:t>
      </w:r>
      <w:bookmarkEnd w:id="1"/>
    </w:p>
    <w:p w:rsidR="00E6049D" w:rsidRPr="00E6049D" w:rsidRDefault="00E6049D" w:rsidP="005A7687">
      <w:pPr>
        <w:spacing w:after="0"/>
        <w:outlineLvl w:val="1"/>
        <w:rPr>
          <w:rFonts w:ascii="Times New Roman" w:eastAsia="Calibri" w:hAnsi="Times New Roman"/>
          <w:noProof/>
          <w:color w:val="1F497D"/>
          <w:sz w:val="28"/>
        </w:rPr>
      </w:pPr>
      <w:bookmarkStart w:id="2" w:name="_Toc86569258"/>
      <w:bookmarkStart w:id="3" w:name="_Toc86574152"/>
      <w:bookmarkStart w:id="4" w:name="_Toc99796006"/>
      <w:r w:rsidRPr="00E6049D">
        <w:rPr>
          <w:rFonts w:ascii="Times New Roman" w:eastAsia="Calibri" w:hAnsi="Times New Roman"/>
          <w:noProof/>
          <w:color w:val="1F497D"/>
          <w:sz w:val="28"/>
        </w:rPr>
        <w:t xml:space="preserve">Природно местообитание 3270 Реки с кални брегове с </w:t>
      </w:r>
      <w:r w:rsidRPr="00E6049D">
        <w:rPr>
          <w:rFonts w:ascii="Times New Roman" w:eastAsia="Calibri" w:hAnsi="Times New Roman"/>
          <w:i/>
          <w:noProof/>
          <w:color w:val="1F497D"/>
          <w:sz w:val="28"/>
        </w:rPr>
        <w:t>Chenopodion rubri</w:t>
      </w:r>
      <w:r w:rsidRPr="00E6049D">
        <w:rPr>
          <w:rFonts w:ascii="Times New Roman" w:eastAsia="Calibri" w:hAnsi="Times New Roman"/>
          <w:noProof/>
          <w:color w:val="1F497D"/>
          <w:sz w:val="28"/>
        </w:rPr>
        <w:t xml:space="preserve"> и </w:t>
      </w:r>
      <w:r w:rsidRPr="00E6049D">
        <w:rPr>
          <w:rFonts w:ascii="Times New Roman" w:eastAsia="Calibri" w:hAnsi="Times New Roman"/>
          <w:i/>
          <w:noProof/>
          <w:color w:val="1F497D"/>
          <w:sz w:val="28"/>
        </w:rPr>
        <w:t>Bidention</w:t>
      </w:r>
      <w:r w:rsidRPr="00E6049D">
        <w:rPr>
          <w:rFonts w:ascii="Times New Roman" w:eastAsia="Calibri" w:hAnsi="Times New Roman"/>
          <w:noProof/>
          <w:color w:val="1F497D"/>
          <w:sz w:val="28"/>
        </w:rPr>
        <w:t xml:space="preserve"> p.p</w:t>
      </w:r>
      <w:bookmarkEnd w:id="2"/>
      <w:bookmarkEnd w:id="3"/>
      <w:bookmarkEnd w:id="4"/>
    </w:p>
    <w:p w:rsidR="00E6049D" w:rsidRPr="00E6049D" w:rsidRDefault="00E6049D" w:rsidP="00E6049D">
      <w:pPr>
        <w:spacing w:after="0" w:line="240" w:lineRule="auto"/>
        <w:jc w:val="both"/>
        <w:rPr>
          <w:rFonts w:ascii="Times New Roman" w:eastAsia="Calibri" w:hAnsi="Times New Roman"/>
          <w:noProof/>
          <w:sz w:val="24"/>
          <w:szCs w:val="24"/>
        </w:rPr>
      </w:pPr>
    </w:p>
    <w:p w:rsidR="00E6049D" w:rsidRPr="00E6049D" w:rsidRDefault="00E6049D" w:rsidP="00E6049D">
      <w:pPr>
        <w:spacing w:after="0" w:line="240" w:lineRule="auto"/>
        <w:jc w:val="both"/>
        <w:rPr>
          <w:rFonts w:ascii="Times New Roman" w:eastAsia="Calibri" w:hAnsi="Times New Roman"/>
          <w:sz w:val="24"/>
          <w:szCs w:val="24"/>
        </w:rPr>
      </w:pPr>
      <w:r w:rsidRPr="00E6049D">
        <w:rPr>
          <w:rFonts w:ascii="Times New Roman" w:eastAsia="Calibri" w:hAnsi="Times New Roman"/>
          <w:b/>
          <w:sz w:val="24"/>
          <w:szCs w:val="24"/>
        </w:rPr>
        <w:t xml:space="preserve">1. Код и наименование на типа местообитание: </w:t>
      </w:r>
      <w:r w:rsidRPr="00E6049D">
        <w:rPr>
          <w:rFonts w:ascii="Times New Roman" w:eastAsia="Calibri" w:hAnsi="Times New Roman"/>
          <w:bCs/>
          <w:sz w:val="24"/>
          <w:szCs w:val="24"/>
        </w:rPr>
        <w:t xml:space="preserve">3270 Реки с кални брегове с </w:t>
      </w:r>
      <w:r w:rsidRPr="00E6049D">
        <w:rPr>
          <w:rFonts w:ascii="Times New Roman" w:eastAsia="Calibri" w:hAnsi="Times New Roman"/>
          <w:bCs/>
          <w:i/>
          <w:sz w:val="24"/>
          <w:szCs w:val="24"/>
        </w:rPr>
        <w:t>Chenopodion rubri</w:t>
      </w:r>
      <w:r w:rsidRPr="00E6049D">
        <w:rPr>
          <w:rFonts w:ascii="Times New Roman" w:eastAsia="Calibri" w:hAnsi="Times New Roman"/>
          <w:bCs/>
          <w:sz w:val="24"/>
          <w:szCs w:val="24"/>
        </w:rPr>
        <w:t xml:space="preserve"> и </w:t>
      </w:r>
      <w:r w:rsidRPr="00E6049D">
        <w:rPr>
          <w:rFonts w:ascii="Times New Roman" w:eastAsia="Calibri" w:hAnsi="Times New Roman"/>
          <w:bCs/>
          <w:i/>
          <w:sz w:val="24"/>
          <w:szCs w:val="24"/>
        </w:rPr>
        <w:t>Bidention</w:t>
      </w:r>
      <w:r w:rsidRPr="00E6049D">
        <w:rPr>
          <w:rFonts w:ascii="Times New Roman" w:eastAsia="Calibri" w:hAnsi="Times New Roman"/>
          <w:bCs/>
          <w:sz w:val="24"/>
          <w:szCs w:val="24"/>
        </w:rPr>
        <w:t xml:space="preserve"> p.p</w:t>
      </w:r>
    </w:p>
    <w:p w:rsidR="00E6049D" w:rsidRPr="00E6049D" w:rsidRDefault="00E6049D" w:rsidP="00E6049D">
      <w:pPr>
        <w:spacing w:after="0" w:line="240" w:lineRule="auto"/>
        <w:jc w:val="both"/>
        <w:rPr>
          <w:rFonts w:ascii="Times New Roman" w:eastAsia="Calibri" w:hAnsi="Times New Roman"/>
          <w:sz w:val="24"/>
          <w:szCs w:val="24"/>
          <w:highlight w:val="yellow"/>
        </w:rPr>
      </w:pPr>
    </w:p>
    <w:p w:rsidR="00E6049D" w:rsidRPr="00E6049D" w:rsidRDefault="00E6049D" w:rsidP="00E6049D">
      <w:pPr>
        <w:spacing w:after="0" w:line="240" w:lineRule="auto"/>
        <w:rPr>
          <w:rFonts w:ascii="Times New Roman" w:eastAsia="Calibri" w:hAnsi="Times New Roman"/>
          <w:b/>
          <w:sz w:val="24"/>
          <w:szCs w:val="24"/>
        </w:rPr>
      </w:pPr>
      <w:r w:rsidRPr="00E6049D">
        <w:rPr>
          <w:rFonts w:ascii="Times New Roman" w:eastAsia="Calibri" w:hAnsi="Times New Roman"/>
          <w:b/>
          <w:sz w:val="24"/>
          <w:szCs w:val="24"/>
        </w:rPr>
        <w:t>2. Кратка характеристика на целевия обект</w:t>
      </w:r>
    </w:p>
    <w:p w:rsidR="00E6049D" w:rsidRPr="00E6049D" w:rsidRDefault="00E6049D" w:rsidP="00E6049D">
      <w:pPr>
        <w:spacing w:after="0" w:line="240" w:lineRule="auto"/>
        <w:ind w:firstLine="709"/>
        <w:jc w:val="both"/>
        <w:rPr>
          <w:rFonts w:ascii="Times New Roman" w:eastAsia="Calibri" w:hAnsi="Times New Roman"/>
          <w:noProof/>
          <w:sz w:val="24"/>
          <w:szCs w:val="24"/>
        </w:rPr>
      </w:pPr>
      <w:r w:rsidRPr="00E6049D">
        <w:rPr>
          <w:rFonts w:ascii="Times New Roman" w:eastAsia="Calibri" w:hAnsi="Times New Roman"/>
          <w:noProof/>
          <w:sz w:val="24"/>
          <w:szCs w:val="24"/>
        </w:rPr>
        <w:t xml:space="preserve">Местообитанието представлява кални речни брегове на големи реки в низините, където се развиват едногодишни, високи (0,50–0,70 m) пионерни нитрофилни (рудерални) растителни съобщества. Съобществата са свързани сукцесионно с тези на ниските хигрофити и се развиват при отдръпването на водата и оголването на богатата на органика и азот тиня. Във видовия състав на ценозите преобладават нитрофилни и рудерални видове. Доминанти са </w:t>
      </w:r>
      <w:r w:rsidRPr="00E6049D">
        <w:rPr>
          <w:rFonts w:ascii="Times New Roman" w:eastAsia="Calibri" w:hAnsi="Times New Roman"/>
          <w:i/>
          <w:noProof/>
          <w:sz w:val="24"/>
          <w:szCs w:val="24"/>
        </w:rPr>
        <w:t>Bidens frondosa</w:t>
      </w:r>
      <w:r w:rsidRPr="00E6049D">
        <w:rPr>
          <w:rFonts w:ascii="Times New Roman" w:eastAsia="Calibri" w:hAnsi="Times New Roman"/>
          <w:noProof/>
          <w:sz w:val="24"/>
          <w:szCs w:val="24"/>
        </w:rPr>
        <w:t>,</w:t>
      </w:r>
      <w:r w:rsidRPr="00E6049D">
        <w:rPr>
          <w:rFonts w:ascii="Times New Roman" w:eastAsia="Calibri" w:hAnsi="Times New Roman"/>
          <w:i/>
          <w:noProof/>
          <w:sz w:val="24"/>
          <w:szCs w:val="24"/>
        </w:rPr>
        <w:t xml:space="preserve"> </w:t>
      </w:r>
      <w:r w:rsidRPr="00E6049D">
        <w:rPr>
          <w:rFonts w:ascii="Times New Roman" w:eastAsia="Calibri" w:hAnsi="Times New Roman"/>
          <w:i/>
          <w:noProof/>
          <w:sz w:val="24"/>
          <w:szCs w:val="24"/>
          <w:lang w:val="en-US"/>
        </w:rPr>
        <w:t xml:space="preserve">Cyperus glomeratus, </w:t>
      </w:r>
      <w:r w:rsidRPr="00E6049D">
        <w:rPr>
          <w:rFonts w:ascii="Times New Roman" w:eastAsia="Calibri" w:hAnsi="Times New Roman"/>
          <w:i/>
          <w:sz w:val="24"/>
          <w:szCs w:val="24"/>
        </w:rPr>
        <w:t>Echinochloa crus-galli</w:t>
      </w:r>
      <w:r w:rsidRPr="00E6049D">
        <w:rPr>
          <w:rFonts w:ascii="Times New Roman" w:eastAsia="Calibri" w:hAnsi="Times New Roman"/>
          <w:noProof/>
          <w:sz w:val="24"/>
          <w:szCs w:val="24"/>
        </w:rPr>
        <w:t>,</w:t>
      </w:r>
      <w:r w:rsidRPr="00E6049D">
        <w:rPr>
          <w:rFonts w:ascii="Times New Roman" w:eastAsia="Calibri" w:hAnsi="Times New Roman"/>
          <w:i/>
          <w:noProof/>
          <w:sz w:val="24"/>
          <w:szCs w:val="24"/>
        </w:rPr>
        <w:t xml:space="preserve"> Persicaria hydropiper</w:t>
      </w:r>
      <w:r w:rsidRPr="00E6049D">
        <w:rPr>
          <w:rFonts w:ascii="Times New Roman" w:eastAsia="Calibri" w:hAnsi="Times New Roman"/>
          <w:noProof/>
          <w:sz w:val="24"/>
          <w:szCs w:val="24"/>
        </w:rPr>
        <w:t>,</w:t>
      </w:r>
      <w:r w:rsidRPr="00E6049D">
        <w:rPr>
          <w:rFonts w:ascii="Times New Roman" w:eastAsia="Calibri" w:hAnsi="Times New Roman"/>
          <w:i/>
          <w:noProof/>
          <w:sz w:val="24"/>
          <w:szCs w:val="24"/>
        </w:rPr>
        <w:t xml:space="preserve"> P. </w:t>
      </w:r>
      <w:r w:rsidRPr="00E6049D">
        <w:rPr>
          <w:rFonts w:ascii="Times New Roman" w:eastAsia="Calibri" w:hAnsi="Times New Roman"/>
          <w:i/>
          <w:noProof/>
          <w:sz w:val="24"/>
          <w:szCs w:val="24"/>
          <w:lang w:val="en-US"/>
        </w:rPr>
        <w:t>maculosa</w:t>
      </w:r>
      <w:r w:rsidRPr="00E6049D">
        <w:rPr>
          <w:rFonts w:ascii="Times New Roman" w:eastAsia="Calibri" w:hAnsi="Times New Roman"/>
          <w:noProof/>
          <w:sz w:val="24"/>
          <w:szCs w:val="24"/>
        </w:rPr>
        <w:t>,</w:t>
      </w:r>
      <w:r w:rsidRPr="00E6049D">
        <w:rPr>
          <w:rFonts w:ascii="Times New Roman" w:eastAsia="Calibri" w:hAnsi="Times New Roman"/>
          <w:i/>
          <w:noProof/>
          <w:sz w:val="24"/>
          <w:szCs w:val="24"/>
        </w:rPr>
        <w:t xml:space="preserve"> Rumex conglomeratus</w:t>
      </w:r>
      <w:r w:rsidRPr="00E6049D">
        <w:rPr>
          <w:rFonts w:ascii="Times New Roman" w:eastAsia="Calibri" w:hAnsi="Times New Roman"/>
          <w:noProof/>
          <w:sz w:val="24"/>
          <w:szCs w:val="24"/>
        </w:rPr>
        <w:t>,</w:t>
      </w:r>
      <w:r w:rsidRPr="00E6049D">
        <w:rPr>
          <w:rFonts w:ascii="Times New Roman" w:eastAsia="Calibri" w:hAnsi="Times New Roman"/>
          <w:i/>
          <w:noProof/>
          <w:sz w:val="24"/>
          <w:szCs w:val="24"/>
        </w:rPr>
        <w:t xml:space="preserve"> Xanthium italicum </w:t>
      </w:r>
      <w:r w:rsidRPr="00E6049D">
        <w:rPr>
          <w:rFonts w:ascii="Times New Roman" w:eastAsia="Calibri" w:hAnsi="Times New Roman"/>
          <w:noProof/>
          <w:sz w:val="24"/>
          <w:szCs w:val="24"/>
        </w:rPr>
        <w:t>и др. Тези съобщества често формират комплекси със съобществата на ниските едногодишни хигрофити (3130). Те се появяват обикновено в края на лятото, като първоначално брегът изглежда кален и лишен от растителност, тъй като тя се развива по-късно. 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E6049D" w:rsidRPr="00E6049D" w:rsidRDefault="00E6049D" w:rsidP="00E6049D">
      <w:pPr>
        <w:spacing w:after="0" w:line="240" w:lineRule="auto"/>
        <w:ind w:firstLine="709"/>
        <w:jc w:val="both"/>
        <w:rPr>
          <w:rFonts w:ascii="Times New Roman" w:eastAsia="Calibri" w:hAnsi="Times New Roman"/>
          <w:noProof/>
          <w:sz w:val="24"/>
          <w:szCs w:val="24"/>
          <w:lang w:val="en-US"/>
        </w:rPr>
      </w:pPr>
      <w:r w:rsidRPr="00E6049D">
        <w:rPr>
          <w:rFonts w:ascii="Times New Roman" w:hAnsi="Times New Roman"/>
          <w:bCs/>
          <w:sz w:val="24"/>
          <w:szCs w:val="24"/>
          <w:lang w:val="en-US" w:eastAsia="bg-BG"/>
        </w:rPr>
        <w:t>Съобщества от този тип са широко разпространени по Дунавския бряг</w:t>
      </w:r>
      <w:r w:rsidRPr="00E6049D">
        <w:rPr>
          <w:rFonts w:ascii="Times New Roman" w:hAnsi="Times New Roman"/>
          <w:bCs/>
          <w:sz w:val="24"/>
          <w:szCs w:val="24"/>
          <w:lang w:eastAsia="bg-BG"/>
        </w:rPr>
        <w:t>, както и по островите на река Дунав</w:t>
      </w:r>
      <w:r w:rsidRPr="00E6049D">
        <w:rPr>
          <w:rFonts w:ascii="Times New Roman" w:hAnsi="Times New Roman"/>
          <w:bCs/>
          <w:sz w:val="24"/>
          <w:szCs w:val="24"/>
          <w:lang w:val="en-US" w:eastAsia="bg-BG"/>
        </w:rPr>
        <w:t xml:space="preserve">. </w:t>
      </w:r>
      <w:r w:rsidRPr="00E6049D">
        <w:rPr>
          <w:rFonts w:ascii="Times New Roman" w:hAnsi="Times New Roman"/>
          <w:bCs/>
          <w:sz w:val="24"/>
          <w:szCs w:val="24"/>
          <w:lang w:eastAsia="bg-BG"/>
        </w:rPr>
        <w:t xml:space="preserve">Характеризират се с ежегодна динамика в зависимост от динамиката на речните води. В зоната </w:t>
      </w:r>
      <w:r w:rsidRPr="00E6049D">
        <w:rPr>
          <w:rFonts w:ascii="Times New Roman" w:hAnsi="Times New Roman"/>
          <w:sz w:val="24"/>
          <w:szCs w:val="24"/>
        </w:rPr>
        <w:t>BG0000529 Мартен-Ряхово</w:t>
      </w:r>
      <w:r w:rsidRPr="00E6049D">
        <w:rPr>
          <w:rFonts w:ascii="Times New Roman" w:eastAsia="Calibri" w:hAnsi="Times New Roman"/>
          <w:sz w:val="24"/>
          <w:szCs w:val="24"/>
        </w:rPr>
        <w:t xml:space="preserve"> </w:t>
      </w:r>
      <w:r w:rsidRPr="00E6049D">
        <w:rPr>
          <w:rFonts w:ascii="Times New Roman" w:hAnsi="Times New Roman"/>
          <w:bCs/>
          <w:sz w:val="24"/>
          <w:szCs w:val="24"/>
          <w:lang w:eastAsia="bg-BG"/>
        </w:rPr>
        <w:t>почти цялата брегова ивица е заета от това местообитание, като ширината му варира от 5 до 30 метра. Най-представителните участъци на местообитание 3270 се намират в местността Дунавски кът, северно от с. Сандрово</w:t>
      </w:r>
      <w:r w:rsidRPr="00E6049D">
        <w:rPr>
          <w:rFonts w:ascii="Times New Roman" w:hAnsi="Times New Roman"/>
          <w:bCs/>
          <w:sz w:val="24"/>
          <w:szCs w:val="24"/>
          <w:lang w:val="en-US" w:eastAsia="bg-BG"/>
        </w:rPr>
        <w:t xml:space="preserve">. </w:t>
      </w:r>
      <w:r w:rsidRPr="00E6049D">
        <w:rPr>
          <w:rFonts w:ascii="Times New Roman" w:hAnsi="Times New Roman"/>
          <w:bCs/>
          <w:sz w:val="24"/>
          <w:szCs w:val="24"/>
          <w:lang w:eastAsia="bg-BG"/>
        </w:rPr>
        <w:t>Установени са следните типични видове –</w:t>
      </w:r>
      <w:r w:rsidRPr="00E6049D">
        <w:rPr>
          <w:rFonts w:ascii="Times New Roman" w:hAnsi="Times New Roman"/>
          <w:bCs/>
          <w:sz w:val="24"/>
          <w:szCs w:val="24"/>
          <w:lang w:val="en-US" w:eastAsia="bg-BG"/>
        </w:rPr>
        <w:t xml:space="preserve"> </w:t>
      </w:r>
      <w:r w:rsidRPr="00E6049D">
        <w:rPr>
          <w:rFonts w:ascii="Times New Roman" w:eastAsia="Calibri" w:hAnsi="Times New Roman"/>
          <w:i/>
          <w:noProof/>
          <w:sz w:val="24"/>
          <w:szCs w:val="24"/>
        </w:rPr>
        <w:t>Artemisia annua,</w:t>
      </w:r>
      <w:r w:rsidRPr="00E6049D">
        <w:rPr>
          <w:rFonts w:ascii="Times New Roman" w:hAnsi="Times New Roman"/>
          <w:bCs/>
          <w:sz w:val="24"/>
          <w:szCs w:val="24"/>
          <w:lang w:eastAsia="bg-BG"/>
        </w:rPr>
        <w:t xml:space="preserve"> </w:t>
      </w:r>
      <w:r w:rsidRPr="00E6049D">
        <w:rPr>
          <w:rFonts w:ascii="Times New Roman" w:eastAsia="Calibri" w:hAnsi="Times New Roman"/>
          <w:i/>
          <w:noProof/>
          <w:sz w:val="24"/>
          <w:szCs w:val="24"/>
        </w:rPr>
        <w:t>Bidens tripartita</w:t>
      </w:r>
      <w:r w:rsidRPr="00E6049D">
        <w:rPr>
          <w:rFonts w:ascii="Times New Roman" w:eastAsia="Calibri" w:hAnsi="Times New Roman"/>
          <w:noProof/>
          <w:sz w:val="24"/>
          <w:szCs w:val="24"/>
        </w:rPr>
        <w:t>,</w:t>
      </w:r>
      <w:r w:rsidRPr="00E6049D">
        <w:rPr>
          <w:rFonts w:ascii="Times New Roman" w:eastAsia="Calibri" w:hAnsi="Times New Roman"/>
          <w:i/>
          <w:noProof/>
          <w:sz w:val="24"/>
          <w:szCs w:val="24"/>
        </w:rPr>
        <w:t xml:space="preserve"> Persicaria </w:t>
      </w:r>
      <w:r w:rsidRPr="00E6049D">
        <w:rPr>
          <w:rFonts w:ascii="Times New Roman" w:eastAsia="Calibri" w:hAnsi="Times New Roman"/>
          <w:i/>
          <w:noProof/>
          <w:sz w:val="24"/>
          <w:szCs w:val="24"/>
          <w:lang w:val="en-US"/>
        </w:rPr>
        <w:t>maculosa</w:t>
      </w:r>
      <w:r w:rsidRPr="00E6049D">
        <w:rPr>
          <w:rFonts w:ascii="Times New Roman" w:eastAsia="Calibri" w:hAnsi="Times New Roman"/>
          <w:noProof/>
          <w:sz w:val="24"/>
          <w:szCs w:val="24"/>
          <w:lang w:val="en-US"/>
        </w:rPr>
        <w:t>,</w:t>
      </w:r>
      <w:r w:rsidRPr="00E6049D">
        <w:rPr>
          <w:rFonts w:ascii="Times New Roman" w:eastAsia="Calibri" w:hAnsi="Times New Roman"/>
          <w:i/>
          <w:noProof/>
          <w:sz w:val="24"/>
          <w:szCs w:val="24"/>
          <w:lang w:val="en-US"/>
        </w:rPr>
        <w:t xml:space="preserve"> Cyperus glomeratus</w:t>
      </w:r>
      <w:r w:rsidRPr="00E6049D">
        <w:rPr>
          <w:rFonts w:ascii="Times New Roman" w:eastAsia="Calibri" w:hAnsi="Times New Roman"/>
          <w:noProof/>
          <w:sz w:val="24"/>
          <w:szCs w:val="24"/>
          <w:lang w:val="en-US"/>
        </w:rPr>
        <w:t>,</w:t>
      </w:r>
      <w:r w:rsidRPr="00E6049D">
        <w:rPr>
          <w:rFonts w:ascii="Times New Roman" w:eastAsia="Calibri" w:hAnsi="Times New Roman"/>
          <w:i/>
          <w:noProof/>
          <w:sz w:val="24"/>
          <w:szCs w:val="24"/>
          <w:lang w:val="en-US"/>
        </w:rPr>
        <w:t xml:space="preserve"> </w:t>
      </w:r>
      <w:r w:rsidRPr="00E6049D">
        <w:rPr>
          <w:rFonts w:ascii="Times New Roman" w:eastAsia="Calibri" w:hAnsi="Times New Roman"/>
          <w:i/>
          <w:sz w:val="24"/>
          <w:szCs w:val="24"/>
        </w:rPr>
        <w:t>Echinochloa crus-galli</w:t>
      </w:r>
      <w:r w:rsidRPr="00E6049D">
        <w:rPr>
          <w:rFonts w:ascii="Times New Roman" w:eastAsia="Calibri" w:hAnsi="Times New Roman"/>
          <w:noProof/>
          <w:sz w:val="24"/>
          <w:szCs w:val="24"/>
        </w:rPr>
        <w:t>,</w:t>
      </w:r>
      <w:r w:rsidRPr="00E6049D">
        <w:rPr>
          <w:rFonts w:ascii="Times New Roman" w:eastAsia="Calibri" w:hAnsi="Times New Roman"/>
          <w:i/>
          <w:noProof/>
          <w:sz w:val="24"/>
          <w:szCs w:val="24"/>
        </w:rPr>
        <w:t xml:space="preserve"> Xanthium italicum</w:t>
      </w:r>
      <w:r w:rsidRPr="00E6049D">
        <w:rPr>
          <w:rFonts w:ascii="Times New Roman" w:eastAsia="Calibri" w:hAnsi="Times New Roman"/>
          <w:i/>
          <w:noProof/>
          <w:sz w:val="24"/>
          <w:szCs w:val="24"/>
          <w:lang w:val="en-US"/>
        </w:rPr>
        <w:t xml:space="preserve"> </w:t>
      </w:r>
      <w:r w:rsidRPr="00E6049D">
        <w:rPr>
          <w:rFonts w:ascii="Times New Roman" w:eastAsia="Calibri" w:hAnsi="Times New Roman"/>
          <w:noProof/>
          <w:sz w:val="24"/>
          <w:szCs w:val="24"/>
        </w:rPr>
        <w:t>и др.</w:t>
      </w:r>
      <w:r w:rsidRPr="00E6049D">
        <w:rPr>
          <w:rFonts w:ascii="Times New Roman" w:eastAsia="Calibri" w:hAnsi="Times New Roman"/>
          <w:i/>
          <w:noProof/>
          <w:sz w:val="20"/>
          <w:szCs w:val="20"/>
        </w:rPr>
        <w:t xml:space="preserve"> </w:t>
      </w:r>
      <w:r w:rsidRPr="00E6049D">
        <w:rPr>
          <w:rFonts w:ascii="Times New Roman" w:hAnsi="Times New Roman"/>
          <w:bCs/>
          <w:sz w:val="24"/>
          <w:szCs w:val="24"/>
          <w:lang w:eastAsia="bg-BG"/>
        </w:rPr>
        <w:t xml:space="preserve">Често в това местообитание се наблюдава навлизането на чужди инвазивни видове, сред които най-масови са </w:t>
      </w:r>
      <w:r w:rsidRPr="00E6049D">
        <w:rPr>
          <w:rFonts w:ascii="Times New Roman" w:hAnsi="Times New Roman"/>
          <w:bCs/>
          <w:i/>
          <w:sz w:val="24"/>
          <w:szCs w:val="24"/>
          <w:lang w:val="en-US" w:eastAsia="bg-BG"/>
        </w:rPr>
        <w:t>Bidens frondosa</w:t>
      </w:r>
      <w:r w:rsidRPr="00E6049D">
        <w:rPr>
          <w:rFonts w:ascii="Times New Roman" w:hAnsi="Times New Roman"/>
          <w:bCs/>
          <w:sz w:val="24"/>
          <w:szCs w:val="24"/>
          <w:lang w:val="en-US" w:eastAsia="bg-BG"/>
        </w:rPr>
        <w:t xml:space="preserve">, </w:t>
      </w:r>
      <w:r w:rsidRPr="00E6049D">
        <w:rPr>
          <w:rFonts w:ascii="Times New Roman" w:hAnsi="Times New Roman"/>
          <w:bCs/>
          <w:i/>
          <w:sz w:val="24"/>
          <w:szCs w:val="24"/>
          <w:lang w:val="en-US" w:eastAsia="bg-BG"/>
        </w:rPr>
        <w:t>B. vulgata</w:t>
      </w:r>
      <w:r w:rsidRPr="00E6049D">
        <w:rPr>
          <w:rFonts w:ascii="Times New Roman" w:hAnsi="Times New Roman"/>
          <w:bCs/>
          <w:sz w:val="24"/>
          <w:szCs w:val="24"/>
          <w:lang w:eastAsia="bg-BG"/>
        </w:rPr>
        <w:t xml:space="preserve">, </w:t>
      </w:r>
      <w:r w:rsidRPr="00E6049D">
        <w:rPr>
          <w:rFonts w:ascii="Times New Roman" w:hAnsi="Times New Roman"/>
          <w:bCs/>
          <w:i/>
          <w:sz w:val="24"/>
          <w:szCs w:val="24"/>
          <w:lang w:val="en-US" w:eastAsia="bg-BG"/>
        </w:rPr>
        <w:t>Eclipta prostrata</w:t>
      </w:r>
      <w:r w:rsidRPr="00E6049D">
        <w:rPr>
          <w:rFonts w:ascii="Times New Roman" w:hAnsi="Times New Roman"/>
          <w:bCs/>
          <w:sz w:val="24"/>
          <w:szCs w:val="24"/>
          <w:lang w:eastAsia="bg-BG"/>
        </w:rPr>
        <w:t xml:space="preserve"> и </w:t>
      </w:r>
      <w:r w:rsidR="00D24C45">
        <w:rPr>
          <w:rFonts w:ascii="Times New Roman" w:hAnsi="Times New Roman"/>
          <w:bCs/>
          <w:i/>
          <w:sz w:val="24"/>
          <w:szCs w:val="24"/>
          <w:lang w:val="en-US" w:eastAsia="bg-BG"/>
        </w:rPr>
        <w:t>Xanthium italicum</w:t>
      </w:r>
      <w:r w:rsidRPr="00E6049D">
        <w:rPr>
          <w:rFonts w:ascii="Times New Roman" w:hAnsi="Times New Roman"/>
          <w:bCs/>
          <w:sz w:val="24"/>
          <w:szCs w:val="24"/>
          <w:lang w:val="en-US" w:eastAsia="bg-BG"/>
        </w:rPr>
        <w:t>.</w:t>
      </w:r>
    </w:p>
    <w:p w:rsidR="00E6049D" w:rsidRPr="00E6049D" w:rsidRDefault="00E6049D" w:rsidP="00E6049D">
      <w:pPr>
        <w:spacing w:after="0" w:line="240" w:lineRule="auto"/>
        <w:jc w:val="both"/>
        <w:rPr>
          <w:rFonts w:ascii="Times New Roman" w:eastAsia="Calibri" w:hAnsi="Times New Roman"/>
          <w:sz w:val="24"/>
          <w:szCs w:val="24"/>
          <w:highlight w:val="yellow"/>
        </w:rPr>
      </w:pPr>
    </w:p>
    <w:p w:rsidR="00E6049D" w:rsidRPr="00E6049D" w:rsidRDefault="00E6049D" w:rsidP="00E6049D">
      <w:pPr>
        <w:spacing w:after="0" w:line="240" w:lineRule="auto"/>
        <w:jc w:val="both"/>
        <w:rPr>
          <w:rFonts w:ascii="Times New Roman" w:eastAsia="Calibri" w:hAnsi="Times New Roman"/>
          <w:b/>
          <w:sz w:val="24"/>
          <w:szCs w:val="24"/>
        </w:rPr>
      </w:pPr>
      <w:r w:rsidRPr="00E6049D">
        <w:rPr>
          <w:rFonts w:ascii="Times New Roman" w:eastAsia="Calibri" w:hAnsi="Times New Roman"/>
          <w:b/>
          <w:sz w:val="24"/>
          <w:szCs w:val="24"/>
        </w:rPr>
        <w:t>3. Състояние на биогеографско ниво и разпространение в мрежата</w:t>
      </w:r>
    </w:p>
    <w:p w:rsidR="00E6049D" w:rsidRPr="00E6049D" w:rsidRDefault="00E6049D" w:rsidP="00E6049D">
      <w:pPr>
        <w:shd w:val="clear" w:color="auto" w:fill="FFFFFF"/>
        <w:spacing w:after="0" w:line="240" w:lineRule="auto"/>
        <w:ind w:firstLine="709"/>
        <w:jc w:val="both"/>
        <w:rPr>
          <w:rFonts w:ascii="Times New Roman" w:eastAsia="Calibri" w:hAnsi="Times New Roman"/>
          <w:sz w:val="24"/>
          <w:szCs w:val="24"/>
        </w:rPr>
      </w:pPr>
      <w:r w:rsidRPr="00E6049D">
        <w:rPr>
          <w:rFonts w:ascii="Times New Roman" w:eastAsia="Calibri" w:hAnsi="Times New Roman"/>
          <w:sz w:val="24"/>
          <w:szCs w:val="24"/>
        </w:rPr>
        <w:t>В мрежата Натура 2000, природно местообитание с код 3270 е предмет на опазване в 2</w:t>
      </w:r>
      <w:r w:rsidR="00700530">
        <w:rPr>
          <w:rFonts w:ascii="Times New Roman" w:eastAsia="Calibri" w:hAnsi="Times New Roman"/>
          <w:sz w:val="24"/>
          <w:szCs w:val="24"/>
        </w:rPr>
        <w:t>9</w:t>
      </w:r>
      <w:r w:rsidRPr="00E6049D">
        <w:rPr>
          <w:rFonts w:ascii="Times New Roman" w:eastAsia="Calibri" w:hAnsi="Times New Roman"/>
          <w:sz w:val="24"/>
          <w:szCs w:val="24"/>
        </w:rPr>
        <w:t xml:space="preserve"> защитени зони (</w:t>
      </w:r>
      <w:r w:rsidRPr="00E6049D">
        <w:rPr>
          <w:rFonts w:ascii="Times New Roman" w:hAnsi="Times New Roman"/>
          <w:noProof/>
          <w:position w:val="-1"/>
          <w:sz w:val="24"/>
          <w:szCs w:val="24"/>
        </w:rPr>
        <w:t xml:space="preserve">Natura 2000 update April 2019: </w:t>
      </w:r>
      <w:hyperlink r:id="rId9">
        <w:r w:rsidRPr="00E6049D">
          <w:rPr>
            <w:rFonts w:ascii="Times New Roman" w:hAnsi="Times New Roman"/>
            <w:noProof/>
            <w:color w:val="0563C1"/>
            <w:position w:val="-1"/>
            <w:sz w:val="24"/>
            <w:szCs w:val="24"/>
            <w:u w:val="single"/>
          </w:rPr>
          <w:t>https://cdr.eionet.europa.eu/bg/eu/n2000</w:t>
        </w:r>
      </w:hyperlink>
      <w:r w:rsidRPr="00E6049D">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E6049D">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E6049D">
        <w:rPr>
          <w:rFonts w:ascii="Times New Roman" w:eastAsia="Calibri" w:hAnsi="Times New Roman"/>
          <w:sz w:val="24"/>
          <w:szCs w:val="24"/>
        </w:rPr>
        <w:t>.</w:t>
      </w:r>
    </w:p>
    <w:p w:rsidR="00E6049D" w:rsidRPr="00E6049D" w:rsidRDefault="00E6049D" w:rsidP="00E6049D">
      <w:pPr>
        <w:spacing w:after="0" w:line="240" w:lineRule="auto"/>
        <w:ind w:firstLine="709"/>
        <w:jc w:val="both"/>
        <w:rPr>
          <w:rFonts w:ascii="Times New Roman" w:eastAsia="Calibri" w:hAnsi="Times New Roman"/>
          <w:sz w:val="24"/>
          <w:szCs w:val="24"/>
        </w:rPr>
      </w:pPr>
      <w:r w:rsidRPr="00E6049D">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Pr>
          <w:rFonts w:ascii="Times New Roman" w:eastAsia="Calibri" w:hAnsi="Times New Roman"/>
          <w:sz w:val="24"/>
          <w:szCs w:val="24"/>
        </w:rPr>
        <w:t>региона</w:t>
      </w:r>
      <w:r w:rsidRPr="00E6049D">
        <w:rPr>
          <w:rFonts w:ascii="Times New Roman" w:eastAsia="Calibri" w:hAnsi="Times New Roman"/>
          <w:sz w:val="24"/>
          <w:szCs w:val="24"/>
        </w:rPr>
        <w:t xml:space="preserve"> (благоприятно разпространение, неблагоприятно-лошо по структура и функции, и бъдещи перспективи). </w:t>
      </w:r>
      <w:r w:rsidRPr="00E6049D">
        <w:rPr>
          <w:rFonts w:ascii="Times New Roman" w:hAnsi="Times New Roman"/>
          <w:sz w:val="24"/>
          <w:szCs w:val="24"/>
        </w:rPr>
        <w:t xml:space="preserve">При докладването през 2019 г., посочените заплахи и влияния са оценени със средна степен на значение </w:t>
      </w:r>
      <w:r w:rsidRPr="00E6049D">
        <w:rPr>
          <w:rFonts w:ascii="Times New Roman" w:eastAsia="Calibri" w:hAnsi="Times New Roman"/>
          <w:sz w:val="24"/>
          <w:szCs w:val="24"/>
        </w:rPr>
        <w:t>–</w:t>
      </w:r>
      <w:r w:rsidRPr="00E6049D">
        <w:rPr>
          <w:rFonts w:ascii="Times New Roman" w:hAnsi="Times New Roman"/>
          <w:sz w:val="24"/>
          <w:szCs w:val="24"/>
        </w:rPr>
        <w:t xml:space="preserve"> засушаване и намаляване на валежите поради климатични промени, температурни промени поради изменение на климата, промяна на </w:t>
      </w:r>
      <w:r w:rsidRPr="00E6049D">
        <w:rPr>
          <w:rFonts w:ascii="Times New Roman" w:hAnsi="Times New Roman"/>
          <w:sz w:val="24"/>
          <w:szCs w:val="24"/>
        </w:rPr>
        <w:lastRenderedPageBreak/>
        <w:t>хидрологичния режим, водовземане от подземни, повърхностни или смесени води, физическа промяна на водните тела</w:t>
      </w:r>
      <w:r w:rsidRPr="00E6049D">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E6049D">
        <w:rPr>
          <w:rFonts w:ascii="Times New Roman" w:eastAsia="Calibri" w:hAnsi="Times New Roman"/>
          <w:sz w:val="24"/>
          <w:szCs w:val="24"/>
        </w:rPr>
        <w:t xml:space="preserve"> (благоприятно състояние по разпространение и площ, неблагоприятно-незадоволително по структура и функции, и бъдещи перспективи). Като влияния и заплахи с висока степен се посочват затлачването и заустванията.</w:t>
      </w:r>
    </w:p>
    <w:p w:rsidR="00E6049D" w:rsidRPr="00E6049D" w:rsidRDefault="00E6049D" w:rsidP="00E6049D">
      <w:pPr>
        <w:spacing w:after="0" w:line="240" w:lineRule="auto"/>
        <w:jc w:val="both"/>
        <w:rPr>
          <w:rFonts w:ascii="Times New Roman" w:eastAsia="Calibri" w:hAnsi="Times New Roman"/>
          <w:sz w:val="24"/>
          <w:szCs w:val="24"/>
          <w:highlight w:val="yellow"/>
        </w:rPr>
      </w:pPr>
    </w:p>
    <w:p w:rsidR="00E6049D" w:rsidRPr="00E6049D" w:rsidRDefault="00E6049D" w:rsidP="00E6049D">
      <w:pPr>
        <w:spacing w:after="0" w:line="240" w:lineRule="auto"/>
        <w:rPr>
          <w:rFonts w:ascii="Times New Roman" w:eastAsia="Calibri" w:hAnsi="Times New Roman"/>
          <w:i/>
          <w:sz w:val="24"/>
          <w:szCs w:val="24"/>
        </w:rPr>
      </w:pPr>
      <w:r w:rsidRPr="00E6049D">
        <w:rPr>
          <w:rFonts w:ascii="Times New Roman" w:eastAsia="Calibri" w:hAnsi="Times New Roman"/>
          <w:b/>
          <w:sz w:val="24"/>
          <w:szCs w:val="24"/>
        </w:rPr>
        <w:t>4. Състояние на ниво защитена зона</w:t>
      </w:r>
    </w:p>
    <w:p w:rsidR="00E6049D" w:rsidRPr="00E6049D" w:rsidRDefault="00E6049D" w:rsidP="00E6049D">
      <w:pPr>
        <w:spacing w:after="0" w:line="240" w:lineRule="auto"/>
        <w:ind w:firstLine="709"/>
        <w:jc w:val="both"/>
        <w:rPr>
          <w:rFonts w:ascii="Times New Roman" w:eastAsia="Calibri" w:hAnsi="Times New Roman"/>
          <w:sz w:val="24"/>
          <w:szCs w:val="24"/>
        </w:rPr>
      </w:pPr>
      <w:r w:rsidRPr="00E6049D">
        <w:rPr>
          <w:rFonts w:ascii="Times New Roman" w:eastAsia="Calibri" w:hAnsi="Times New Roman"/>
          <w:sz w:val="24"/>
          <w:szCs w:val="24"/>
        </w:rPr>
        <w:t xml:space="preserve">Според данните в стандартния формуляр, площта на местообитание 3270 в </w:t>
      </w:r>
      <w:r w:rsidRPr="00E6049D">
        <w:rPr>
          <w:rFonts w:ascii="Times New Roman" w:hAnsi="Times New Roman"/>
          <w:sz w:val="24"/>
          <w:szCs w:val="24"/>
        </w:rPr>
        <w:t>BG0000529 Мартен-Ряхово</w:t>
      </w:r>
      <w:r w:rsidRPr="00E6049D">
        <w:rPr>
          <w:rFonts w:ascii="Times New Roman" w:eastAsia="Calibri" w:hAnsi="Times New Roman"/>
          <w:sz w:val="24"/>
          <w:szCs w:val="24"/>
        </w:rPr>
        <w:t xml:space="preserve"> е 19.41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а по критериите „Структура и функции“ и „Бъдещи перспективи (заплахи и влияния)“ – в неблагоприятно-незадоволително състояние. Оценките се основават на установено наличие на инвазивни видове и промишлено, и битово замърсяване. Според стандартния формуляр, местообитанието в зоната е с оценки за „Представителност“ „A“, за „Относителна площ“ „</w:t>
      </w:r>
      <w:r w:rsidRPr="00E6049D">
        <w:rPr>
          <w:rFonts w:ascii="Times New Roman" w:eastAsia="Calibri" w:hAnsi="Times New Roman"/>
          <w:sz w:val="24"/>
          <w:szCs w:val="24"/>
          <w:lang w:val="en-US"/>
        </w:rPr>
        <w:t>C</w:t>
      </w:r>
      <w:r w:rsidRPr="00E6049D">
        <w:rPr>
          <w:rFonts w:ascii="Times New Roman" w:eastAsia="Calibri" w:hAnsi="Times New Roman"/>
          <w:sz w:val="24"/>
          <w:szCs w:val="24"/>
        </w:rPr>
        <w:t>“ и за „Степен на опазване“ „B“, като общата оценка на стойността на защитената зона за опазване на природното местообитание е „B“.</w:t>
      </w:r>
    </w:p>
    <w:p w:rsidR="00E6049D" w:rsidRPr="00E6049D" w:rsidRDefault="00E6049D" w:rsidP="00E6049D">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E6049D" w:rsidRPr="00E6049D" w:rsidTr="004E70F1">
        <w:tc>
          <w:tcPr>
            <w:tcW w:w="2418" w:type="pct"/>
            <w:gridSpan w:val="6"/>
            <w:shd w:val="clear" w:color="auto" w:fill="D9D9D9"/>
          </w:tcPr>
          <w:p w:rsidR="00E6049D" w:rsidRPr="00E6049D" w:rsidRDefault="00E6049D" w:rsidP="00E6049D">
            <w:pPr>
              <w:suppressAutoHyphens/>
              <w:spacing w:after="0" w:line="240" w:lineRule="auto"/>
              <w:jc w:val="center"/>
              <w:textDirection w:val="btLr"/>
              <w:textAlignment w:val="top"/>
              <w:rPr>
                <w:rFonts w:ascii="Times New Roman" w:hAnsi="Times New Roman"/>
                <w:b/>
                <w:color w:val="000000"/>
                <w:position w:val="-1"/>
                <w:sz w:val="20"/>
                <w:szCs w:val="20"/>
              </w:rPr>
            </w:pPr>
            <w:bookmarkStart w:id="5" w:name="_Toc86569259"/>
            <w:bookmarkStart w:id="6" w:name="_Toc86574153"/>
            <w:r w:rsidRPr="00E6049D">
              <w:rPr>
                <w:rFonts w:ascii="Times New Roman" w:hAnsi="Times New Roman"/>
                <w:b/>
                <w:color w:val="000000"/>
                <w:position w:val="-1"/>
                <w:sz w:val="20"/>
                <w:szCs w:val="20"/>
              </w:rPr>
              <w:t>Annex I Habitat types</w:t>
            </w:r>
            <w:bookmarkEnd w:id="5"/>
            <w:bookmarkEnd w:id="6"/>
          </w:p>
        </w:tc>
        <w:tc>
          <w:tcPr>
            <w:tcW w:w="2582" w:type="pct"/>
            <w:gridSpan w:val="4"/>
            <w:shd w:val="clear" w:color="auto" w:fill="D9D9D9"/>
          </w:tcPr>
          <w:p w:rsidR="00E6049D" w:rsidRPr="00E6049D" w:rsidRDefault="00E6049D" w:rsidP="00E6049D">
            <w:pPr>
              <w:suppressAutoHyphens/>
              <w:spacing w:after="0" w:line="240" w:lineRule="auto"/>
              <w:jc w:val="center"/>
              <w:textDirection w:val="btLr"/>
              <w:textAlignment w:val="top"/>
              <w:rPr>
                <w:rFonts w:ascii="Times New Roman" w:hAnsi="Times New Roman"/>
                <w:b/>
                <w:color w:val="000000"/>
                <w:position w:val="-1"/>
                <w:sz w:val="20"/>
                <w:szCs w:val="20"/>
              </w:rPr>
            </w:pPr>
            <w:bookmarkStart w:id="7" w:name="_Toc86569260"/>
            <w:bookmarkStart w:id="8" w:name="_Toc86574154"/>
            <w:r w:rsidRPr="00E6049D">
              <w:rPr>
                <w:rFonts w:ascii="Times New Roman" w:hAnsi="Times New Roman"/>
                <w:b/>
                <w:color w:val="000000"/>
                <w:position w:val="-1"/>
                <w:sz w:val="20"/>
                <w:szCs w:val="20"/>
              </w:rPr>
              <w:t>Site assessment</w:t>
            </w:r>
            <w:bookmarkEnd w:id="7"/>
            <w:bookmarkEnd w:id="8"/>
          </w:p>
        </w:tc>
      </w:tr>
      <w:tr w:rsidR="00E6049D" w:rsidRPr="00E6049D" w:rsidTr="004E70F1">
        <w:tc>
          <w:tcPr>
            <w:tcW w:w="339" w:type="pct"/>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b/>
                <w:color w:val="000000"/>
                <w:position w:val="-1"/>
                <w:sz w:val="20"/>
                <w:szCs w:val="20"/>
              </w:rPr>
            </w:pPr>
            <w:bookmarkStart w:id="9" w:name="_Toc86569261"/>
            <w:bookmarkStart w:id="10" w:name="_Toc86574155"/>
            <w:r w:rsidRPr="00E6049D">
              <w:rPr>
                <w:rFonts w:ascii="Times New Roman" w:hAnsi="Times New Roman"/>
                <w:b/>
                <w:color w:val="000000"/>
                <w:position w:val="-1"/>
                <w:sz w:val="20"/>
                <w:szCs w:val="20"/>
              </w:rPr>
              <w:t>Code</w:t>
            </w:r>
            <w:bookmarkEnd w:id="9"/>
            <w:bookmarkEnd w:id="10"/>
          </w:p>
        </w:tc>
        <w:tc>
          <w:tcPr>
            <w:tcW w:w="239" w:type="pct"/>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b/>
                <w:color w:val="000000"/>
                <w:position w:val="-1"/>
                <w:sz w:val="20"/>
                <w:szCs w:val="20"/>
              </w:rPr>
            </w:pPr>
            <w:bookmarkStart w:id="11" w:name="_Toc86569262"/>
            <w:bookmarkStart w:id="12" w:name="_Toc86574156"/>
            <w:r w:rsidRPr="00E6049D">
              <w:rPr>
                <w:rFonts w:ascii="Times New Roman" w:hAnsi="Times New Roman"/>
                <w:b/>
                <w:color w:val="000000"/>
                <w:position w:val="-1"/>
                <w:sz w:val="20"/>
                <w:szCs w:val="20"/>
              </w:rPr>
              <w:t>PF</w:t>
            </w:r>
            <w:bookmarkEnd w:id="11"/>
            <w:bookmarkEnd w:id="12"/>
          </w:p>
        </w:tc>
        <w:tc>
          <w:tcPr>
            <w:tcW w:w="250" w:type="pct"/>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b/>
                <w:color w:val="000000"/>
                <w:position w:val="-1"/>
                <w:sz w:val="20"/>
                <w:szCs w:val="20"/>
              </w:rPr>
            </w:pPr>
            <w:bookmarkStart w:id="13" w:name="_Toc86569263"/>
            <w:bookmarkStart w:id="14" w:name="_Toc86574157"/>
            <w:r w:rsidRPr="00E6049D">
              <w:rPr>
                <w:rFonts w:ascii="Times New Roman" w:hAnsi="Times New Roman"/>
                <w:b/>
                <w:color w:val="000000"/>
                <w:position w:val="-1"/>
                <w:sz w:val="20"/>
                <w:szCs w:val="20"/>
              </w:rPr>
              <w:t>NP</w:t>
            </w:r>
            <w:bookmarkEnd w:id="13"/>
            <w:bookmarkEnd w:id="14"/>
          </w:p>
        </w:tc>
        <w:tc>
          <w:tcPr>
            <w:tcW w:w="540" w:type="pct"/>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b/>
                <w:color w:val="000000"/>
                <w:position w:val="-1"/>
                <w:sz w:val="20"/>
                <w:szCs w:val="20"/>
              </w:rPr>
            </w:pPr>
            <w:bookmarkStart w:id="15" w:name="_Toc86569264"/>
            <w:bookmarkStart w:id="16" w:name="_Toc86574158"/>
            <w:r w:rsidRPr="00E6049D">
              <w:rPr>
                <w:rFonts w:ascii="Times New Roman" w:hAnsi="Times New Roman"/>
                <w:b/>
                <w:color w:val="000000"/>
                <w:position w:val="-1"/>
                <w:sz w:val="20"/>
                <w:szCs w:val="20"/>
              </w:rPr>
              <w:t>Cover (ha)</w:t>
            </w:r>
            <w:bookmarkEnd w:id="15"/>
            <w:bookmarkEnd w:id="16"/>
          </w:p>
        </w:tc>
        <w:tc>
          <w:tcPr>
            <w:tcW w:w="545" w:type="pct"/>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b/>
                <w:color w:val="000000"/>
                <w:position w:val="-1"/>
                <w:sz w:val="20"/>
                <w:szCs w:val="20"/>
              </w:rPr>
            </w:pPr>
            <w:bookmarkStart w:id="17" w:name="_Toc86569265"/>
            <w:bookmarkStart w:id="18" w:name="_Toc86574159"/>
            <w:r w:rsidRPr="00E6049D">
              <w:rPr>
                <w:rFonts w:ascii="Times New Roman" w:hAnsi="Times New Roman"/>
                <w:b/>
                <w:color w:val="000000"/>
                <w:position w:val="-1"/>
                <w:sz w:val="20"/>
                <w:szCs w:val="20"/>
              </w:rPr>
              <w:t>Cave (number)</w:t>
            </w:r>
            <w:bookmarkEnd w:id="17"/>
            <w:bookmarkEnd w:id="18"/>
          </w:p>
        </w:tc>
        <w:tc>
          <w:tcPr>
            <w:tcW w:w="505" w:type="pct"/>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b/>
                <w:color w:val="000000"/>
                <w:position w:val="-1"/>
                <w:sz w:val="20"/>
                <w:szCs w:val="20"/>
              </w:rPr>
            </w:pPr>
            <w:bookmarkStart w:id="19" w:name="_Toc86569266"/>
            <w:bookmarkStart w:id="20" w:name="_Toc86574160"/>
            <w:r w:rsidRPr="00E6049D">
              <w:rPr>
                <w:rFonts w:ascii="Times New Roman" w:hAnsi="Times New Roman"/>
                <w:b/>
                <w:color w:val="000000"/>
                <w:position w:val="-1"/>
                <w:sz w:val="20"/>
                <w:szCs w:val="20"/>
              </w:rPr>
              <w:t>Data quality</w:t>
            </w:r>
            <w:bookmarkEnd w:id="19"/>
            <w:bookmarkEnd w:id="20"/>
          </w:p>
        </w:tc>
        <w:tc>
          <w:tcPr>
            <w:tcW w:w="819" w:type="pct"/>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b/>
                <w:color w:val="000000"/>
                <w:position w:val="-1"/>
                <w:sz w:val="20"/>
                <w:szCs w:val="20"/>
              </w:rPr>
            </w:pPr>
            <w:bookmarkStart w:id="21" w:name="_Toc86569267"/>
            <w:bookmarkStart w:id="22" w:name="_Toc86574161"/>
            <w:r w:rsidRPr="00E6049D">
              <w:rPr>
                <w:rFonts w:ascii="Times New Roman" w:hAnsi="Times New Roman"/>
                <w:b/>
                <w:color w:val="000000"/>
                <w:position w:val="-1"/>
                <w:sz w:val="20"/>
                <w:szCs w:val="20"/>
              </w:rPr>
              <w:t>A/B/C/D</w:t>
            </w:r>
            <w:bookmarkEnd w:id="21"/>
            <w:bookmarkEnd w:id="22"/>
          </w:p>
        </w:tc>
        <w:tc>
          <w:tcPr>
            <w:tcW w:w="1763" w:type="pct"/>
            <w:gridSpan w:val="3"/>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b/>
                <w:color w:val="000000"/>
                <w:position w:val="-1"/>
                <w:sz w:val="20"/>
                <w:szCs w:val="20"/>
              </w:rPr>
            </w:pPr>
            <w:bookmarkStart w:id="23" w:name="_Toc86569268"/>
            <w:bookmarkStart w:id="24" w:name="_Toc86574162"/>
            <w:r w:rsidRPr="00E6049D">
              <w:rPr>
                <w:rFonts w:ascii="Times New Roman" w:hAnsi="Times New Roman"/>
                <w:b/>
                <w:color w:val="000000"/>
                <w:position w:val="-1"/>
                <w:sz w:val="20"/>
                <w:szCs w:val="20"/>
              </w:rPr>
              <w:t>A/B/C</w:t>
            </w:r>
            <w:bookmarkEnd w:id="23"/>
            <w:bookmarkEnd w:id="24"/>
          </w:p>
        </w:tc>
      </w:tr>
      <w:tr w:rsidR="00E6049D" w:rsidRPr="00E6049D" w:rsidTr="004E70F1">
        <w:trPr>
          <w:trHeight w:val="454"/>
        </w:trPr>
        <w:tc>
          <w:tcPr>
            <w:tcW w:w="339" w:type="pct"/>
          </w:tcPr>
          <w:p w:rsidR="00E6049D" w:rsidRPr="00E6049D" w:rsidRDefault="00E6049D" w:rsidP="00E6049D">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E6049D" w:rsidRPr="00E6049D" w:rsidRDefault="00E6049D" w:rsidP="00E6049D">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E6049D" w:rsidRPr="00E6049D" w:rsidRDefault="00E6049D" w:rsidP="00E6049D">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E6049D" w:rsidRPr="00E6049D" w:rsidRDefault="00E6049D" w:rsidP="00E6049D">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E6049D" w:rsidRPr="00E6049D" w:rsidRDefault="00E6049D" w:rsidP="00E6049D">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E6049D" w:rsidRPr="00E6049D" w:rsidRDefault="00E6049D" w:rsidP="00E6049D">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E6049D" w:rsidRPr="00E6049D" w:rsidRDefault="00E6049D" w:rsidP="00E6049D">
            <w:pPr>
              <w:suppressAutoHyphens/>
              <w:spacing w:after="0" w:line="240" w:lineRule="auto"/>
              <w:textDirection w:val="btLr"/>
              <w:textAlignment w:val="top"/>
              <w:rPr>
                <w:rFonts w:ascii="Times New Roman" w:hAnsi="Times New Roman"/>
                <w:b/>
                <w:noProof/>
                <w:color w:val="000000"/>
                <w:position w:val="-1"/>
                <w:sz w:val="20"/>
                <w:szCs w:val="20"/>
              </w:rPr>
            </w:pPr>
            <w:bookmarkStart w:id="25" w:name="_Toc86569269"/>
            <w:bookmarkStart w:id="26" w:name="_Toc86574163"/>
            <w:r w:rsidRPr="00E6049D">
              <w:rPr>
                <w:rFonts w:ascii="Times New Roman" w:hAnsi="Times New Roman"/>
                <w:b/>
                <w:noProof/>
                <w:color w:val="000000"/>
                <w:position w:val="-1"/>
                <w:sz w:val="20"/>
                <w:szCs w:val="20"/>
              </w:rPr>
              <w:t>Representativity</w:t>
            </w:r>
            <w:bookmarkEnd w:id="25"/>
            <w:bookmarkEnd w:id="26"/>
          </w:p>
        </w:tc>
        <w:tc>
          <w:tcPr>
            <w:tcW w:w="657" w:type="pct"/>
          </w:tcPr>
          <w:p w:rsidR="00E6049D" w:rsidRPr="00E6049D" w:rsidRDefault="00E6049D" w:rsidP="00E6049D">
            <w:pPr>
              <w:suppressAutoHyphens/>
              <w:spacing w:after="0" w:line="240" w:lineRule="auto"/>
              <w:textDirection w:val="btLr"/>
              <w:textAlignment w:val="top"/>
              <w:rPr>
                <w:rFonts w:ascii="Times New Roman" w:hAnsi="Times New Roman"/>
                <w:b/>
                <w:color w:val="000000"/>
                <w:position w:val="-1"/>
                <w:sz w:val="20"/>
                <w:szCs w:val="20"/>
              </w:rPr>
            </w:pPr>
            <w:bookmarkStart w:id="27" w:name="_Toc86569270"/>
            <w:bookmarkStart w:id="28" w:name="_Toc86574164"/>
            <w:r w:rsidRPr="00E6049D">
              <w:rPr>
                <w:rFonts w:ascii="Times New Roman" w:hAnsi="Times New Roman"/>
                <w:b/>
                <w:color w:val="000000"/>
                <w:position w:val="-1"/>
                <w:sz w:val="20"/>
                <w:szCs w:val="20"/>
              </w:rPr>
              <w:t>Relative Surface</w:t>
            </w:r>
            <w:bookmarkEnd w:id="27"/>
            <w:bookmarkEnd w:id="28"/>
          </w:p>
        </w:tc>
        <w:tc>
          <w:tcPr>
            <w:tcW w:w="686" w:type="pct"/>
          </w:tcPr>
          <w:p w:rsidR="00E6049D" w:rsidRPr="00E6049D" w:rsidRDefault="00E6049D" w:rsidP="00E6049D">
            <w:pPr>
              <w:suppressAutoHyphens/>
              <w:spacing w:after="0" w:line="240" w:lineRule="auto"/>
              <w:textDirection w:val="btLr"/>
              <w:textAlignment w:val="top"/>
              <w:rPr>
                <w:rFonts w:ascii="Times New Roman" w:hAnsi="Times New Roman"/>
                <w:b/>
                <w:color w:val="000000"/>
                <w:position w:val="-1"/>
                <w:sz w:val="20"/>
                <w:szCs w:val="20"/>
              </w:rPr>
            </w:pPr>
            <w:bookmarkStart w:id="29" w:name="_Toc86569271"/>
            <w:bookmarkStart w:id="30" w:name="_Toc86574165"/>
            <w:r w:rsidRPr="00E6049D">
              <w:rPr>
                <w:rFonts w:ascii="Times New Roman" w:hAnsi="Times New Roman"/>
                <w:b/>
                <w:color w:val="000000"/>
                <w:position w:val="-1"/>
                <w:sz w:val="20"/>
                <w:szCs w:val="20"/>
              </w:rPr>
              <w:t>Conservation</w:t>
            </w:r>
            <w:bookmarkEnd w:id="29"/>
            <w:bookmarkEnd w:id="30"/>
          </w:p>
        </w:tc>
        <w:tc>
          <w:tcPr>
            <w:tcW w:w="420" w:type="pct"/>
          </w:tcPr>
          <w:p w:rsidR="00E6049D" w:rsidRPr="00E6049D" w:rsidRDefault="00E6049D" w:rsidP="00E6049D">
            <w:pPr>
              <w:suppressAutoHyphens/>
              <w:spacing w:after="0" w:line="240" w:lineRule="auto"/>
              <w:textDirection w:val="btLr"/>
              <w:textAlignment w:val="top"/>
              <w:rPr>
                <w:rFonts w:ascii="Times New Roman" w:hAnsi="Times New Roman"/>
                <w:b/>
                <w:color w:val="000000"/>
                <w:position w:val="-1"/>
                <w:sz w:val="20"/>
                <w:szCs w:val="20"/>
              </w:rPr>
            </w:pPr>
            <w:bookmarkStart w:id="31" w:name="_Toc86569272"/>
            <w:bookmarkStart w:id="32" w:name="_Toc86574166"/>
            <w:r w:rsidRPr="00E6049D">
              <w:rPr>
                <w:rFonts w:ascii="Times New Roman" w:hAnsi="Times New Roman"/>
                <w:b/>
                <w:color w:val="000000"/>
                <w:position w:val="-1"/>
                <w:sz w:val="20"/>
                <w:szCs w:val="20"/>
              </w:rPr>
              <w:t>Global</w:t>
            </w:r>
            <w:bookmarkEnd w:id="31"/>
            <w:bookmarkEnd w:id="32"/>
          </w:p>
        </w:tc>
      </w:tr>
      <w:tr w:rsidR="00E6049D" w:rsidRPr="00E6049D" w:rsidTr="004E70F1">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bookmarkStart w:id="33" w:name="_Toc86569273"/>
            <w:bookmarkStart w:id="34" w:name="_Toc86574167"/>
            <w:r w:rsidRPr="00E6049D">
              <w:rPr>
                <w:rFonts w:ascii="Times New Roman" w:eastAsia="Calibri" w:hAnsi="Times New Roman"/>
                <w:color w:val="000000"/>
                <w:sz w:val="20"/>
                <w:szCs w:val="20"/>
                <w:lang w:val="en-US"/>
              </w:rPr>
              <w:t>3270</w:t>
            </w:r>
            <w:bookmarkEnd w:id="33"/>
            <w:bookmarkEnd w:id="34"/>
          </w:p>
        </w:tc>
        <w:tc>
          <w:tcPr>
            <w:tcW w:w="239" w:type="pct"/>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rPr>
            </w:pPr>
            <w:bookmarkStart w:id="35" w:name="_Toc86569274"/>
            <w:bookmarkStart w:id="36" w:name="_Toc86574168"/>
            <w:r w:rsidRPr="00E6049D">
              <w:rPr>
                <w:rFonts w:ascii="Times New Roman" w:hAnsi="Times New Roman"/>
                <w:position w:val="-1"/>
                <w:sz w:val="20"/>
                <w:szCs w:val="20"/>
              </w:rPr>
              <w:t>19.</w:t>
            </w:r>
            <w:bookmarkEnd w:id="35"/>
            <w:bookmarkEnd w:id="36"/>
            <w:r w:rsidRPr="00E6049D">
              <w:rPr>
                <w:rFonts w:ascii="Times New Roman" w:hAnsi="Times New Roman"/>
                <w:position w:val="-1"/>
                <w:sz w:val="20"/>
                <w:szCs w:val="20"/>
              </w:rPr>
              <w:t>41</w:t>
            </w:r>
          </w:p>
        </w:tc>
        <w:tc>
          <w:tcPr>
            <w:tcW w:w="545" w:type="pct"/>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bookmarkStart w:id="37" w:name="_Toc86569275"/>
            <w:bookmarkStart w:id="38" w:name="_Toc86574169"/>
            <w:r w:rsidRPr="00E6049D">
              <w:rPr>
                <w:rFonts w:ascii="Times New Roman" w:hAnsi="Times New Roman"/>
                <w:position w:val="-1"/>
                <w:sz w:val="20"/>
                <w:szCs w:val="20"/>
                <w:lang w:val="en-US"/>
              </w:rPr>
              <w:t>G</w:t>
            </w:r>
            <w:bookmarkEnd w:id="37"/>
            <w:bookmarkEnd w:id="38"/>
          </w:p>
        </w:tc>
        <w:tc>
          <w:tcPr>
            <w:tcW w:w="819" w:type="pct"/>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bookmarkStart w:id="39" w:name="_Toc86569276"/>
            <w:bookmarkStart w:id="40" w:name="_Toc86574170"/>
            <w:r w:rsidRPr="00E6049D">
              <w:rPr>
                <w:rFonts w:ascii="Times New Roman" w:hAnsi="Times New Roman"/>
                <w:position w:val="-1"/>
                <w:sz w:val="20"/>
                <w:szCs w:val="20"/>
                <w:lang w:val="en-US"/>
              </w:rPr>
              <w:t>A</w:t>
            </w:r>
            <w:bookmarkEnd w:id="39"/>
            <w:bookmarkEnd w:id="40"/>
          </w:p>
        </w:tc>
        <w:tc>
          <w:tcPr>
            <w:tcW w:w="657" w:type="pct"/>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bookmarkStart w:id="41" w:name="_Toc86569277"/>
            <w:bookmarkStart w:id="42" w:name="_Toc86574171"/>
            <w:r w:rsidRPr="00E6049D">
              <w:rPr>
                <w:rFonts w:ascii="Times New Roman" w:hAnsi="Times New Roman"/>
                <w:position w:val="-1"/>
                <w:sz w:val="20"/>
                <w:szCs w:val="20"/>
                <w:lang w:val="en-US"/>
              </w:rPr>
              <w:t>C</w:t>
            </w:r>
            <w:bookmarkEnd w:id="41"/>
            <w:bookmarkEnd w:id="42"/>
          </w:p>
        </w:tc>
        <w:tc>
          <w:tcPr>
            <w:tcW w:w="686" w:type="pct"/>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bookmarkStart w:id="43" w:name="_Toc86569278"/>
            <w:bookmarkStart w:id="44" w:name="_Toc86574172"/>
            <w:r w:rsidRPr="00E6049D">
              <w:rPr>
                <w:rFonts w:ascii="Times New Roman" w:hAnsi="Times New Roman"/>
                <w:position w:val="-1"/>
                <w:sz w:val="20"/>
                <w:szCs w:val="20"/>
                <w:lang w:val="en-US"/>
              </w:rPr>
              <w:t>B</w:t>
            </w:r>
            <w:bookmarkEnd w:id="43"/>
            <w:bookmarkEnd w:id="44"/>
          </w:p>
        </w:tc>
        <w:tc>
          <w:tcPr>
            <w:tcW w:w="420" w:type="pct"/>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bookmarkStart w:id="45" w:name="_Toc86569279"/>
            <w:bookmarkStart w:id="46" w:name="_Toc86574173"/>
            <w:r w:rsidRPr="00E6049D">
              <w:rPr>
                <w:rFonts w:ascii="Times New Roman" w:hAnsi="Times New Roman"/>
                <w:position w:val="-1"/>
                <w:sz w:val="20"/>
                <w:szCs w:val="20"/>
                <w:lang w:val="en-US"/>
              </w:rPr>
              <w:t>B</w:t>
            </w:r>
            <w:bookmarkEnd w:id="45"/>
            <w:bookmarkEnd w:id="46"/>
          </w:p>
        </w:tc>
      </w:tr>
    </w:tbl>
    <w:p w:rsidR="00E6049D" w:rsidRPr="00E6049D" w:rsidRDefault="00E6049D" w:rsidP="00E6049D">
      <w:pPr>
        <w:spacing w:after="0" w:line="240" w:lineRule="auto"/>
        <w:jc w:val="both"/>
        <w:rPr>
          <w:rFonts w:ascii="Times New Roman" w:eastAsia="Calibri" w:hAnsi="Times New Roman"/>
          <w:b/>
          <w:sz w:val="24"/>
          <w:szCs w:val="24"/>
        </w:rPr>
      </w:pPr>
    </w:p>
    <w:p w:rsidR="00E6049D" w:rsidRPr="00E6049D" w:rsidRDefault="00E6049D" w:rsidP="00E6049D">
      <w:pPr>
        <w:spacing w:after="0" w:line="240" w:lineRule="auto"/>
        <w:jc w:val="both"/>
        <w:rPr>
          <w:rFonts w:ascii="Times New Roman" w:eastAsia="Calibri" w:hAnsi="Times New Roman"/>
          <w:b/>
          <w:sz w:val="24"/>
          <w:szCs w:val="24"/>
        </w:rPr>
      </w:pPr>
      <w:r w:rsidRPr="00E6049D">
        <w:rPr>
          <w:rFonts w:ascii="Times New Roman" w:eastAsia="Calibri" w:hAnsi="Times New Roman"/>
          <w:b/>
          <w:sz w:val="24"/>
          <w:szCs w:val="24"/>
        </w:rPr>
        <w:t>5. Анализ на наличната информация</w:t>
      </w:r>
    </w:p>
    <w:p w:rsidR="00E6049D" w:rsidRPr="00E6049D" w:rsidRDefault="00E6049D" w:rsidP="00E6049D">
      <w:pPr>
        <w:spacing w:after="0" w:line="240" w:lineRule="auto"/>
        <w:ind w:firstLine="709"/>
        <w:jc w:val="both"/>
        <w:rPr>
          <w:rFonts w:ascii="Times New Roman" w:eastAsia="Calibri" w:hAnsi="Times New Roman"/>
          <w:sz w:val="24"/>
          <w:szCs w:val="24"/>
        </w:rPr>
      </w:pPr>
      <w:r w:rsidRPr="00E6049D">
        <w:rPr>
          <w:rFonts w:ascii="Times New Roman" w:eastAsia="Calibri" w:hAnsi="Times New Roman"/>
          <w:sz w:val="24"/>
          <w:szCs w:val="24"/>
        </w:rPr>
        <w:t xml:space="preserve">При определянето на природозащитните цели е използвана информацията за разпространението и състоянието на местообитанието в защитена зона </w:t>
      </w:r>
      <w:r w:rsidRPr="00E6049D">
        <w:rPr>
          <w:rFonts w:ascii="Times New Roman" w:hAnsi="Times New Roman"/>
          <w:sz w:val="24"/>
          <w:szCs w:val="24"/>
        </w:rPr>
        <w:t>BG0000529 Мартен-Ряхово</w:t>
      </w:r>
      <w:r w:rsidRPr="00E6049D">
        <w:rPr>
          <w:rFonts w:ascii="Times New Roman" w:eastAsia="Calibri" w:hAnsi="Times New Roman"/>
          <w:sz w:val="24"/>
          <w:szCs w:val="24"/>
        </w:rPr>
        <w:t>, съгласно Информационната система за защитени зони от екологична мрежа Натура 2000, Докладванията по член 17 от 2013 г. и 2019 г..</w:t>
      </w:r>
    </w:p>
    <w:p w:rsidR="00E6049D" w:rsidRPr="00E6049D" w:rsidRDefault="00E6049D" w:rsidP="00E6049D">
      <w:pPr>
        <w:spacing w:after="0" w:line="240" w:lineRule="auto"/>
        <w:ind w:firstLine="709"/>
        <w:contextualSpacing/>
        <w:jc w:val="both"/>
        <w:rPr>
          <w:rFonts w:ascii="Times New Roman" w:hAnsi="Times New Roman"/>
          <w:bCs/>
          <w:sz w:val="24"/>
          <w:szCs w:val="24"/>
          <w:lang w:eastAsia="bg-BG"/>
        </w:rPr>
      </w:pPr>
      <w:r w:rsidRPr="00E6049D">
        <w:rPr>
          <w:rFonts w:ascii="Times New Roman" w:eastAsia="Calibri" w:hAnsi="Times New Roman"/>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w:t>
      </w:r>
      <w:r w:rsidRPr="00E6049D">
        <w:rPr>
          <w:rFonts w:ascii="Times New Roman" w:eastAsia="Calibri" w:hAnsi="Times New Roman"/>
          <w:sz w:val="24"/>
          <w:szCs w:val="24"/>
          <w:lang w:val="en-US"/>
        </w:rPr>
        <w:t xml:space="preserve">Това е едно от проблемните за картиране природни местообитания, доколкото е много динамично и се появява в зависимост от ниски води на </w:t>
      </w:r>
      <w:r w:rsidRPr="00E6049D">
        <w:rPr>
          <w:rFonts w:ascii="Times New Roman" w:eastAsia="Calibri" w:hAnsi="Times New Roman"/>
          <w:sz w:val="24"/>
          <w:szCs w:val="24"/>
        </w:rPr>
        <w:t>реките</w:t>
      </w:r>
      <w:r w:rsidRPr="00E6049D">
        <w:rPr>
          <w:rFonts w:ascii="Times New Roman" w:eastAsia="Calibri" w:hAnsi="Times New Roman"/>
          <w:sz w:val="24"/>
          <w:szCs w:val="24"/>
          <w:lang w:val="en-US"/>
        </w:rPr>
        <w:t xml:space="preserve"> и зависи от динамиката на речните наноси. </w:t>
      </w:r>
      <w:r w:rsidRPr="00E6049D">
        <w:rPr>
          <w:rFonts w:ascii="Times New Roman" w:eastAsia="Calibri" w:hAnsi="Times New Roman"/>
          <w:sz w:val="24"/>
          <w:szCs w:val="24"/>
        </w:rPr>
        <w:t>По</w:t>
      </w:r>
      <w:r w:rsidRPr="00E6049D">
        <w:rPr>
          <w:rFonts w:ascii="Times New Roman" w:eastAsia="Calibri" w:hAnsi="Times New Roman"/>
          <w:sz w:val="24"/>
          <w:szCs w:val="24"/>
          <w:lang w:val="en-US"/>
        </w:rPr>
        <w:t xml:space="preserve">ради това </w:t>
      </w:r>
      <w:r w:rsidRPr="00E6049D">
        <w:rPr>
          <w:rFonts w:ascii="Times New Roman" w:eastAsia="Calibri" w:hAnsi="Times New Roman"/>
          <w:sz w:val="24"/>
          <w:szCs w:val="24"/>
        </w:rPr>
        <w:t>посочената площ е повече или по-малко</w:t>
      </w:r>
      <w:r w:rsidRPr="00E6049D">
        <w:rPr>
          <w:rFonts w:ascii="Times New Roman" w:eastAsia="Calibri" w:hAnsi="Times New Roman"/>
          <w:sz w:val="24"/>
          <w:szCs w:val="24"/>
          <w:lang w:val="en-US"/>
        </w:rPr>
        <w:t xml:space="preserve"> условна, доколкото тя се мени година за година. </w:t>
      </w:r>
      <w:r w:rsidRPr="00E6049D">
        <w:rPr>
          <w:rFonts w:ascii="Times New Roman" w:eastAsia="Calibri" w:hAnsi="Times New Roman"/>
          <w:sz w:val="24"/>
          <w:szCs w:val="24"/>
        </w:rPr>
        <w:t>По-голямата част от речната тераса</w:t>
      </w:r>
      <w:r w:rsidRPr="00E6049D">
        <w:rPr>
          <w:rFonts w:ascii="Times New Roman" w:eastAsia="Calibri" w:hAnsi="Times New Roman"/>
          <w:sz w:val="24"/>
          <w:szCs w:val="24"/>
          <w:lang w:val="en-US"/>
        </w:rPr>
        <w:t xml:space="preserve"> </w:t>
      </w:r>
      <w:r w:rsidRPr="00E6049D">
        <w:rPr>
          <w:rFonts w:ascii="Times New Roman" w:eastAsia="Calibri" w:hAnsi="Times New Roman"/>
          <w:sz w:val="24"/>
          <w:szCs w:val="24"/>
        </w:rPr>
        <w:t>между гр. Мартен и гр. Сливо поле</w:t>
      </w:r>
      <w:r w:rsidRPr="00E6049D">
        <w:rPr>
          <w:rFonts w:ascii="Times New Roman" w:eastAsia="Calibri" w:hAnsi="Times New Roman"/>
          <w:sz w:val="24"/>
          <w:szCs w:val="24"/>
          <w:lang w:val="en-US"/>
        </w:rPr>
        <w:t xml:space="preserve">, </w:t>
      </w:r>
      <w:r w:rsidRPr="00E6049D">
        <w:rPr>
          <w:rFonts w:ascii="Times New Roman" w:eastAsia="Calibri" w:hAnsi="Times New Roman"/>
          <w:sz w:val="24"/>
          <w:szCs w:val="24"/>
        </w:rPr>
        <w:t>е</w:t>
      </w:r>
      <w:r w:rsidRPr="00E6049D">
        <w:rPr>
          <w:rFonts w:ascii="Times New Roman" w:eastAsia="Calibri" w:hAnsi="Times New Roman"/>
          <w:sz w:val="24"/>
          <w:szCs w:val="24"/>
          <w:lang w:val="en-US"/>
        </w:rPr>
        <w:t xml:space="preserve"> изключително подходящ</w:t>
      </w:r>
      <w:r w:rsidRPr="00E6049D">
        <w:rPr>
          <w:rFonts w:ascii="Times New Roman" w:eastAsia="Calibri" w:hAnsi="Times New Roman"/>
          <w:sz w:val="24"/>
          <w:szCs w:val="24"/>
        </w:rPr>
        <w:t>а</w:t>
      </w:r>
      <w:r w:rsidRPr="00E6049D">
        <w:rPr>
          <w:rFonts w:ascii="Times New Roman" w:eastAsia="Calibri" w:hAnsi="Times New Roman"/>
          <w:sz w:val="24"/>
          <w:szCs w:val="24"/>
          <w:lang w:val="en-US"/>
        </w:rPr>
        <w:t xml:space="preserve"> за неговото развитие</w:t>
      </w:r>
      <w:r w:rsidRPr="00E6049D">
        <w:rPr>
          <w:rFonts w:ascii="Times New Roman" w:eastAsia="Calibri" w:hAnsi="Times New Roman"/>
          <w:sz w:val="24"/>
          <w:szCs w:val="24"/>
        </w:rPr>
        <w:t>,</w:t>
      </w:r>
      <w:r w:rsidRPr="00E6049D">
        <w:rPr>
          <w:rFonts w:ascii="Times New Roman" w:eastAsia="Calibri" w:hAnsi="Times New Roman"/>
          <w:sz w:val="24"/>
          <w:szCs w:val="24"/>
          <w:lang w:val="en-US"/>
        </w:rPr>
        <w:t xml:space="preserve"> </w:t>
      </w:r>
      <w:r w:rsidRPr="00E6049D">
        <w:rPr>
          <w:rFonts w:ascii="Times New Roman" w:eastAsia="Calibri" w:hAnsi="Times New Roman"/>
          <w:sz w:val="24"/>
          <w:szCs w:val="24"/>
        </w:rPr>
        <w:t>предвид</w:t>
      </w:r>
      <w:r w:rsidRPr="00E6049D">
        <w:rPr>
          <w:rFonts w:ascii="Times New Roman" w:eastAsia="Calibri" w:hAnsi="Times New Roman"/>
          <w:sz w:val="24"/>
          <w:szCs w:val="24"/>
          <w:lang w:val="en-US"/>
        </w:rPr>
        <w:t xml:space="preserve"> наличие</w:t>
      </w:r>
      <w:r w:rsidRPr="00E6049D">
        <w:rPr>
          <w:rFonts w:ascii="Times New Roman" w:eastAsia="Calibri" w:hAnsi="Times New Roman"/>
          <w:sz w:val="24"/>
          <w:szCs w:val="24"/>
        </w:rPr>
        <w:t>то</w:t>
      </w:r>
      <w:r w:rsidRPr="00E6049D">
        <w:rPr>
          <w:rFonts w:ascii="Times New Roman" w:eastAsia="Calibri" w:hAnsi="Times New Roman"/>
          <w:sz w:val="24"/>
          <w:szCs w:val="24"/>
          <w:lang w:val="en-US"/>
        </w:rPr>
        <w:t xml:space="preserve"> на значителна седиментация. </w:t>
      </w:r>
      <w:r w:rsidRPr="00E6049D">
        <w:rPr>
          <w:rFonts w:ascii="Times New Roman" w:eastAsia="Calibri" w:hAnsi="Times New Roman"/>
          <w:sz w:val="24"/>
          <w:szCs w:val="24"/>
        </w:rPr>
        <w:t>Сравнително по-високия бряг на остров</w:t>
      </w:r>
      <w:r w:rsidR="00A27A45">
        <w:rPr>
          <w:rFonts w:ascii="Times New Roman" w:eastAsia="Calibri" w:hAnsi="Times New Roman"/>
          <w:sz w:val="24"/>
          <w:szCs w:val="24"/>
        </w:rPr>
        <w:t>ния комплекс</w:t>
      </w:r>
      <w:r w:rsidRPr="00E6049D">
        <w:rPr>
          <w:rFonts w:ascii="Times New Roman" w:eastAsia="Calibri" w:hAnsi="Times New Roman"/>
          <w:sz w:val="24"/>
          <w:szCs w:val="24"/>
        </w:rPr>
        <w:t xml:space="preserve"> Алеко</w:t>
      </w:r>
      <w:r w:rsidR="00A27A45">
        <w:rPr>
          <w:rFonts w:ascii="Times New Roman" w:eastAsia="Calibri" w:hAnsi="Times New Roman"/>
          <w:sz w:val="24"/>
          <w:szCs w:val="24"/>
        </w:rPr>
        <w:t>-Телика</w:t>
      </w:r>
      <w:r w:rsidRPr="00E6049D">
        <w:rPr>
          <w:rFonts w:ascii="Times New Roman" w:eastAsia="Calibri" w:hAnsi="Times New Roman"/>
          <w:sz w:val="24"/>
          <w:szCs w:val="24"/>
        </w:rPr>
        <w:t xml:space="preserve"> и наличието на предимно горска растителност там, възпрепятсва развитието на местообитание 3270 по бреговете на островната група. Това местообитание се нуждае от по-дълъг период на осушаване на наносите, за да се установи върху тях, поради което оптималното му развитие е през втората половина на септември и октомври. Площта на местообитание 3270 е променлива и поради разширяванета в някои участъци на заливните крайречни гори от местообитание 91Е0</w:t>
      </w:r>
      <w:r w:rsidRPr="00E6049D">
        <w:rPr>
          <w:rFonts w:ascii="Times New Roman" w:hAnsi="Times New Roman"/>
          <w:bCs/>
          <w:sz w:val="24"/>
          <w:szCs w:val="24"/>
          <w:lang w:eastAsia="bg-BG"/>
        </w:rPr>
        <w:t>, както и от промените в речното течение и отлагането на наносите.</w:t>
      </w:r>
    </w:p>
    <w:p w:rsidR="00E6049D" w:rsidRPr="00E6049D" w:rsidRDefault="00E6049D" w:rsidP="00E6049D">
      <w:pPr>
        <w:spacing w:after="0" w:line="240" w:lineRule="auto"/>
        <w:ind w:firstLine="709"/>
        <w:contextualSpacing/>
        <w:jc w:val="both"/>
        <w:rPr>
          <w:rFonts w:ascii="Times New Roman" w:hAnsi="Times New Roman"/>
          <w:bCs/>
          <w:sz w:val="24"/>
          <w:szCs w:val="24"/>
          <w:lang w:eastAsia="bg-BG"/>
        </w:rPr>
      </w:pPr>
      <w:r w:rsidRPr="00E6049D">
        <w:rPr>
          <w:rFonts w:ascii="Times New Roman" w:hAnsi="Times New Roman"/>
          <w:bCs/>
          <w:sz w:val="24"/>
          <w:szCs w:val="24"/>
          <w:lang w:eastAsia="bg-BG"/>
        </w:rPr>
        <w:t xml:space="preserve">Заеманата площ от местообитанието трудно се моделира понеже то е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w:t>
      </w:r>
      <w:r w:rsidRPr="00E6049D">
        <w:rPr>
          <w:rFonts w:ascii="Times New Roman" w:hAnsi="Times New Roman"/>
          <w:bCs/>
          <w:sz w:val="24"/>
          <w:szCs w:val="24"/>
          <w:lang w:eastAsia="bg-BG"/>
        </w:rPr>
        <w:lastRenderedPageBreak/>
        <w:t xml:space="preserve">или да бъде колонизирана в момента на теренна проверка от други съобщества. Поради това, като цел на опазване не може да се определи постоянна площ, а по-скоро нейна минимална стойност или стойностите, между които варира. </w:t>
      </w:r>
      <w:r w:rsidRPr="00E6049D">
        <w:rPr>
          <w:rFonts w:ascii="Times New Roman" w:eastAsia="Calibri" w:hAnsi="Times New Roman"/>
          <w:sz w:val="24"/>
          <w:szCs w:val="24"/>
        </w:rPr>
        <w:t xml:space="preserve">Съгласно резултатите от проект „Картиране и определяне на природозащитното състояние на местообитания и видове – Фаза 1”, площта на природното местообитание е 19.41 ха. Считаме, че тази площ е занижена с около 30%, поради териториалния обхват на картирания полигон, обхващаш само ивицата между с. Сандрово и гр. Сливо поле, което не съответства на дължината на бреговата ивица на река Дунав. </w:t>
      </w:r>
      <w:r w:rsidRPr="00E6049D">
        <w:rPr>
          <w:rFonts w:ascii="Times New Roman" w:hAnsi="Times New Roman"/>
          <w:bCs/>
          <w:sz w:val="24"/>
          <w:szCs w:val="24"/>
          <w:lang w:eastAsia="bg-BG"/>
        </w:rPr>
        <w:t xml:space="preserve">Следователно, посочената в Стандартния формуляр площ може по-скоро да се счита за минимална стойност. Вземайки под внимание </w:t>
      </w:r>
      <w:r w:rsidR="00D24C45" w:rsidRPr="00D24C45">
        <w:rPr>
          <w:rFonts w:ascii="Times New Roman" w:hAnsi="Times New Roman"/>
          <w:bCs/>
          <w:sz w:val="24"/>
          <w:szCs w:val="24"/>
          <w:lang w:eastAsia="bg-BG"/>
        </w:rPr>
        <w:t xml:space="preserve">цялата дължина на бреговата ивица, която е 10 км, и средна ширина </w:t>
      </w:r>
      <w:r w:rsidR="00D24C45" w:rsidRPr="00D24C45">
        <w:rPr>
          <w:rFonts w:ascii="Times New Roman" w:hAnsi="Times New Roman"/>
          <w:bCs/>
          <w:sz w:val="24"/>
          <w:szCs w:val="24"/>
          <w:lang w:val="en-US" w:eastAsia="bg-BG"/>
        </w:rPr>
        <w:t>(</w:t>
      </w:r>
      <w:r w:rsidR="00D24C45" w:rsidRPr="00D24C45">
        <w:rPr>
          <w:rFonts w:ascii="Times New Roman" w:hAnsi="Times New Roman"/>
          <w:bCs/>
          <w:sz w:val="24"/>
          <w:szCs w:val="24"/>
          <w:lang w:eastAsia="bg-BG"/>
        </w:rPr>
        <w:t>при оттеглянето на водите</w:t>
      </w:r>
      <w:r w:rsidR="00D24C45" w:rsidRPr="00D24C45">
        <w:rPr>
          <w:rFonts w:ascii="Times New Roman" w:hAnsi="Times New Roman"/>
          <w:bCs/>
          <w:sz w:val="24"/>
          <w:szCs w:val="24"/>
          <w:lang w:val="en-US" w:eastAsia="bg-BG"/>
        </w:rPr>
        <w:t xml:space="preserve"> </w:t>
      </w:r>
      <w:r w:rsidR="00D24C45" w:rsidRPr="00D24C45">
        <w:rPr>
          <w:rFonts w:ascii="Times New Roman" w:hAnsi="Times New Roman"/>
          <w:bCs/>
          <w:sz w:val="24"/>
          <w:szCs w:val="24"/>
          <w:lang w:eastAsia="bg-BG"/>
        </w:rPr>
        <w:t>на Дунав</w:t>
      </w:r>
      <w:r w:rsidR="00D24C45" w:rsidRPr="00D24C45">
        <w:rPr>
          <w:rFonts w:ascii="Times New Roman" w:hAnsi="Times New Roman"/>
          <w:bCs/>
          <w:sz w:val="24"/>
          <w:szCs w:val="24"/>
          <w:lang w:val="en-US" w:eastAsia="bg-BG"/>
        </w:rPr>
        <w:t>)</w:t>
      </w:r>
      <w:r w:rsidR="00D24C45" w:rsidRPr="00D24C45">
        <w:rPr>
          <w:rFonts w:ascii="Times New Roman" w:hAnsi="Times New Roman"/>
          <w:bCs/>
          <w:sz w:val="24"/>
          <w:szCs w:val="24"/>
          <w:lang w:eastAsia="bg-BG"/>
        </w:rPr>
        <w:t xml:space="preserve"> от около 25 м, считаме че реалната площ на местообитанието възлиза на 25 ха. Обективна оценка на потенциалната площ и разпространение на местообитание 3270 трябва да се направи след специализирано проучване.</w:t>
      </w:r>
      <w:r w:rsidR="00D24C45" w:rsidRPr="00D24C45">
        <w:rPr>
          <w:rFonts w:ascii="Times New Roman" w:hAnsi="Times New Roman"/>
          <w:bCs/>
          <w:sz w:val="24"/>
          <w:szCs w:val="24"/>
          <w:lang w:val="en-US" w:eastAsia="bg-BG"/>
        </w:rPr>
        <w:t xml:space="preserve"> </w:t>
      </w:r>
      <w:r w:rsidR="00D24C45" w:rsidRPr="00D24C45">
        <w:rPr>
          <w:rFonts w:ascii="Times New Roman" w:hAnsi="Times New Roman"/>
          <w:bCs/>
          <w:sz w:val="24"/>
          <w:szCs w:val="24"/>
          <w:lang w:eastAsia="bg-BG"/>
        </w:rPr>
        <w:t>Считаме, че подобно проучване следва да се направи в продължение на поне три дни теренна работа в края на лятото или началото на есента (септември – октомври), когато е най-ниско водното ниво на р. Дунав</w:t>
      </w:r>
      <w:r w:rsidR="00D24C45">
        <w:rPr>
          <w:rFonts w:ascii="Times New Roman" w:hAnsi="Times New Roman"/>
          <w:bCs/>
          <w:sz w:val="24"/>
          <w:szCs w:val="24"/>
          <w:lang w:eastAsia="bg-BG"/>
        </w:rPr>
        <w:t>.</w:t>
      </w:r>
    </w:p>
    <w:p w:rsidR="00E6049D" w:rsidRPr="00E6049D" w:rsidRDefault="00E6049D" w:rsidP="00E6049D">
      <w:pPr>
        <w:spacing w:after="0" w:line="240" w:lineRule="auto"/>
        <w:jc w:val="both"/>
        <w:rPr>
          <w:rFonts w:ascii="Times New Roman" w:eastAsia="Calibri" w:hAnsi="Times New Roman"/>
          <w:sz w:val="24"/>
          <w:szCs w:val="24"/>
          <w:highlight w:val="yellow"/>
        </w:rPr>
      </w:pPr>
    </w:p>
    <w:p w:rsidR="00E6049D" w:rsidRPr="00E6049D" w:rsidRDefault="00E6049D" w:rsidP="00E6049D">
      <w:pPr>
        <w:spacing w:after="0" w:line="240" w:lineRule="auto"/>
        <w:jc w:val="both"/>
        <w:rPr>
          <w:rFonts w:ascii="Times New Roman" w:eastAsia="Calibri" w:hAnsi="Times New Roman"/>
          <w:b/>
          <w:i/>
          <w:sz w:val="24"/>
          <w:szCs w:val="24"/>
          <w:lang w:val="en-US"/>
        </w:rPr>
      </w:pPr>
      <w:r w:rsidRPr="00E6049D">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E6049D" w:rsidRPr="00E6049D" w:rsidRDefault="00E6049D" w:rsidP="00E6049D">
      <w:pPr>
        <w:spacing w:after="0" w:line="240" w:lineRule="auto"/>
        <w:ind w:firstLine="709"/>
        <w:contextualSpacing/>
        <w:jc w:val="both"/>
        <w:rPr>
          <w:rFonts w:ascii="Times New Roman" w:eastAsia="Calibri" w:hAnsi="Times New Roman"/>
          <w:sz w:val="24"/>
          <w:szCs w:val="24"/>
        </w:rPr>
      </w:pPr>
      <w:r w:rsidRPr="00E6049D">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E6049D" w:rsidRPr="00E6049D" w:rsidRDefault="00E6049D" w:rsidP="00E6049D">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77"/>
        <w:gridCol w:w="1608"/>
        <w:gridCol w:w="2551"/>
        <w:gridCol w:w="2236"/>
      </w:tblGrid>
      <w:tr w:rsidR="00E6049D" w:rsidRPr="004E70F1" w:rsidTr="004E70F1">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6049D" w:rsidRPr="005A7687" w:rsidRDefault="00E6049D" w:rsidP="00E6049D">
            <w:pPr>
              <w:rPr>
                <w:rFonts w:ascii="Times New Roman" w:eastAsia="Calibri" w:hAnsi="Times New Roman"/>
                <w:b/>
                <w:bCs/>
                <w:sz w:val="20"/>
                <w:szCs w:val="20"/>
              </w:rPr>
            </w:pPr>
            <w:r w:rsidRPr="005A7687">
              <w:rPr>
                <w:rFonts w:ascii="Times New Roman" w:eastAsia="Calibri" w:hAnsi="Times New Roman"/>
                <w:b/>
                <w:bCs/>
                <w:sz w:val="20"/>
                <w:szCs w:val="20"/>
              </w:rPr>
              <w:t>Параметър</w:t>
            </w:r>
          </w:p>
        </w:tc>
        <w:tc>
          <w:tcPr>
            <w:tcW w:w="157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6049D" w:rsidRPr="004E70F1" w:rsidRDefault="00E6049D" w:rsidP="00E6049D">
            <w:pPr>
              <w:rPr>
                <w:rFonts w:ascii="Times New Roman" w:eastAsia="Calibri" w:hAnsi="Times New Roman"/>
                <w:b/>
                <w:bCs/>
                <w:sz w:val="20"/>
                <w:szCs w:val="20"/>
              </w:rPr>
            </w:pPr>
            <w:r w:rsidRPr="004E70F1">
              <w:rPr>
                <w:rFonts w:ascii="Times New Roman" w:eastAsia="Calibri" w:hAnsi="Times New Roman"/>
                <w:b/>
                <w:bCs/>
                <w:sz w:val="20"/>
                <w:szCs w:val="20"/>
              </w:rPr>
              <w:t>Мерна единица</w:t>
            </w:r>
          </w:p>
        </w:tc>
        <w:tc>
          <w:tcPr>
            <w:tcW w:w="160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6049D" w:rsidRPr="004E70F1" w:rsidRDefault="00E6049D" w:rsidP="00E6049D">
            <w:pPr>
              <w:rPr>
                <w:rFonts w:ascii="Times New Roman" w:eastAsia="Calibri" w:hAnsi="Times New Roman"/>
                <w:b/>
                <w:bCs/>
                <w:sz w:val="20"/>
                <w:szCs w:val="20"/>
              </w:rPr>
            </w:pPr>
            <w:r w:rsidRPr="004E70F1">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6049D" w:rsidRPr="004E70F1" w:rsidRDefault="00E6049D" w:rsidP="00E6049D">
            <w:pPr>
              <w:rPr>
                <w:rFonts w:ascii="Times New Roman" w:eastAsia="Calibri" w:hAnsi="Times New Roman"/>
                <w:b/>
                <w:bCs/>
                <w:sz w:val="20"/>
                <w:szCs w:val="20"/>
              </w:rPr>
            </w:pPr>
            <w:r w:rsidRPr="004E70F1">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E6049D" w:rsidRPr="004E70F1" w:rsidRDefault="00E6049D" w:rsidP="00E6049D">
            <w:pPr>
              <w:rPr>
                <w:rFonts w:ascii="Times New Roman" w:eastAsia="Calibri" w:hAnsi="Times New Roman"/>
                <w:b/>
                <w:bCs/>
                <w:sz w:val="20"/>
                <w:szCs w:val="20"/>
              </w:rPr>
            </w:pPr>
            <w:r w:rsidRPr="004E70F1">
              <w:rPr>
                <w:rFonts w:ascii="Times New Roman" w:eastAsia="Calibri" w:hAnsi="Times New Roman"/>
                <w:b/>
                <w:bCs/>
                <w:sz w:val="20"/>
                <w:szCs w:val="20"/>
              </w:rPr>
              <w:t xml:space="preserve">Специфични цели </w:t>
            </w:r>
          </w:p>
        </w:tc>
      </w:tr>
      <w:tr w:rsidR="00E6049D" w:rsidRPr="00E6049D" w:rsidTr="004E70F1">
        <w:trPr>
          <w:jc w:val="center"/>
        </w:trPr>
        <w:tc>
          <w:tcPr>
            <w:tcW w:w="1701" w:type="dxa"/>
            <w:tcBorders>
              <w:top w:val="single" w:sz="4" w:space="0" w:color="auto"/>
              <w:left w:val="single" w:sz="4" w:space="0" w:color="auto"/>
              <w:bottom w:val="single" w:sz="4" w:space="0" w:color="auto"/>
              <w:right w:val="single" w:sz="4" w:space="0" w:color="auto"/>
            </w:tcBorders>
            <w:hideMark/>
          </w:tcPr>
          <w:p w:rsidR="00E6049D" w:rsidRPr="005A7687" w:rsidRDefault="00E6049D" w:rsidP="00E6049D">
            <w:pPr>
              <w:spacing w:after="0" w:line="240" w:lineRule="auto"/>
              <w:rPr>
                <w:rFonts w:ascii="Times New Roman" w:eastAsia="Calibri" w:hAnsi="Times New Roman"/>
                <w:b/>
                <w:sz w:val="20"/>
                <w:szCs w:val="20"/>
                <w:lang w:val="en-US"/>
              </w:rPr>
            </w:pPr>
            <w:r w:rsidRPr="005A7687">
              <w:rPr>
                <w:rFonts w:ascii="Times New Roman" w:eastAsia="Calibri" w:hAnsi="Times New Roman"/>
                <w:b/>
                <w:sz w:val="20"/>
                <w:szCs w:val="20"/>
                <w:lang w:val="en-US"/>
              </w:rPr>
              <w:t>Площ</w:t>
            </w:r>
          </w:p>
        </w:tc>
        <w:tc>
          <w:tcPr>
            <w:tcW w:w="1577" w:type="dxa"/>
            <w:tcBorders>
              <w:top w:val="single" w:sz="4" w:space="0" w:color="auto"/>
              <w:left w:val="single" w:sz="4" w:space="0" w:color="auto"/>
              <w:bottom w:val="single" w:sz="4" w:space="0" w:color="auto"/>
              <w:right w:val="single" w:sz="4" w:space="0" w:color="auto"/>
            </w:tcBorders>
            <w:hideMark/>
          </w:tcPr>
          <w:p w:rsidR="00E6049D" w:rsidRPr="00E6049D" w:rsidRDefault="00E6049D" w:rsidP="00E6049D">
            <w:pPr>
              <w:spacing w:after="0" w:line="240" w:lineRule="auto"/>
              <w:rPr>
                <w:rFonts w:ascii="Times New Roman" w:eastAsia="Calibri" w:hAnsi="Times New Roman"/>
                <w:sz w:val="20"/>
                <w:szCs w:val="20"/>
                <w:lang w:val="en-US"/>
              </w:rPr>
            </w:pPr>
            <w:r w:rsidRPr="00E6049D">
              <w:rPr>
                <w:rFonts w:ascii="Times New Roman" w:eastAsia="Calibri" w:hAnsi="Times New Roman"/>
                <w:sz w:val="20"/>
                <w:szCs w:val="20"/>
                <w:lang w:val="en-US"/>
              </w:rPr>
              <w:t>Хектари</w:t>
            </w:r>
          </w:p>
        </w:tc>
        <w:tc>
          <w:tcPr>
            <w:tcW w:w="1608" w:type="dxa"/>
            <w:tcBorders>
              <w:top w:val="single" w:sz="4" w:space="0" w:color="auto"/>
              <w:left w:val="single" w:sz="4" w:space="0" w:color="auto"/>
              <w:bottom w:val="single" w:sz="4" w:space="0" w:color="auto"/>
              <w:right w:val="single" w:sz="4" w:space="0" w:color="auto"/>
            </w:tcBorders>
            <w:hideMark/>
          </w:tcPr>
          <w:p w:rsidR="00E6049D" w:rsidRPr="00E6049D" w:rsidRDefault="00E6049D" w:rsidP="00E6049D">
            <w:pPr>
              <w:spacing w:after="0" w:line="240" w:lineRule="auto"/>
              <w:rPr>
                <w:rFonts w:ascii="Times New Roman" w:eastAsia="Calibri" w:hAnsi="Times New Roman"/>
                <w:sz w:val="20"/>
                <w:szCs w:val="20"/>
                <w:lang w:val="en-US"/>
              </w:rPr>
            </w:pPr>
            <w:r w:rsidRPr="00E6049D">
              <w:rPr>
                <w:rFonts w:ascii="Times New Roman" w:eastAsia="Calibri" w:hAnsi="Times New Roman"/>
                <w:sz w:val="20"/>
                <w:szCs w:val="20"/>
                <w:lang w:val="en-US"/>
              </w:rPr>
              <w:t xml:space="preserve">Най-малко </w:t>
            </w:r>
            <w:r w:rsidRPr="00E6049D">
              <w:rPr>
                <w:rFonts w:ascii="Times New Roman" w:eastAsia="Calibri" w:hAnsi="Times New Roman"/>
                <w:sz w:val="20"/>
                <w:szCs w:val="20"/>
              </w:rPr>
              <w:t>25</w:t>
            </w:r>
            <w:r w:rsidRPr="00E6049D">
              <w:rPr>
                <w:rFonts w:ascii="Times New Roman" w:eastAsia="Calibri" w:hAnsi="Times New Roman"/>
                <w:sz w:val="20"/>
                <w:szCs w:val="20"/>
                <w:lang w:val="en-US"/>
              </w:rPr>
              <w:t xml:space="preserve"> ха</w:t>
            </w:r>
          </w:p>
        </w:tc>
        <w:tc>
          <w:tcPr>
            <w:tcW w:w="2551" w:type="dxa"/>
            <w:tcBorders>
              <w:top w:val="single" w:sz="4" w:space="0" w:color="auto"/>
              <w:left w:val="single" w:sz="4" w:space="0" w:color="auto"/>
              <w:bottom w:val="single" w:sz="4" w:space="0" w:color="auto"/>
              <w:right w:val="single" w:sz="4" w:space="0" w:color="auto"/>
            </w:tcBorders>
          </w:tcPr>
          <w:p w:rsidR="00E6049D" w:rsidRPr="00E6049D" w:rsidRDefault="00E6049D" w:rsidP="00E6049D">
            <w:pPr>
              <w:spacing w:after="0" w:line="240" w:lineRule="auto"/>
              <w:rPr>
                <w:rFonts w:ascii="Times New Roman" w:eastAsia="Calibri" w:hAnsi="Times New Roman"/>
                <w:sz w:val="20"/>
                <w:szCs w:val="20"/>
                <w:lang w:val="en-US"/>
              </w:rPr>
            </w:pPr>
            <w:r w:rsidRPr="00E6049D">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E6049D" w:rsidRPr="00E6049D" w:rsidRDefault="00E6049D" w:rsidP="00E6049D">
            <w:pPr>
              <w:spacing w:after="0" w:line="240" w:lineRule="auto"/>
              <w:rPr>
                <w:rFonts w:ascii="Times New Roman" w:eastAsia="Calibri" w:hAnsi="Times New Roman"/>
                <w:noProof/>
                <w:sz w:val="20"/>
                <w:szCs w:val="20"/>
              </w:rPr>
            </w:pPr>
            <w:r w:rsidRPr="00E6049D">
              <w:rPr>
                <w:rFonts w:ascii="Times New Roman" w:eastAsia="Calibri" w:hAnsi="Times New Roman"/>
                <w:noProof/>
                <w:sz w:val="20"/>
                <w:szCs w:val="20"/>
              </w:rPr>
              <w:t xml:space="preserve">Поддържане на площта – най-малко </w:t>
            </w:r>
            <w:r w:rsidRPr="00E6049D">
              <w:rPr>
                <w:rFonts w:ascii="Times New Roman" w:eastAsia="Calibri" w:hAnsi="Times New Roman"/>
                <w:sz w:val="20"/>
                <w:szCs w:val="20"/>
              </w:rPr>
              <w:t>25</w:t>
            </w:r>
            <w:r w:rsidRPr="00E6049D">
              <w:rPr>
                <w:rFonts w:ascii="Times New Roman" w:eastAsia="Calibri" w:hAnsi="Times New Roman"/>
                <w:sz w:val="20"/>
                <w:szCs w:val="20"/>
                <w:lang w:val="en-US"/>
              </w:rPr>
              <w:t xml:space="preserve"> ха</w:t>
            </w:r>
          </w:p>
        </w:tc>
      </w:tr>
      <w:tr w:rsidR="00E6049D" w:rsidRPr="00E6049D" w:rsidTr="004E70F1">
        <w:trPr>
          <w:jc w:val="center"/>
        </w:trPr>
        <w:tc>
          <w:tcPr>
            <w:tcW w:w="1701" w:type="dxa"/>
            <w:tcBorders>
              <w:top w:val="single" w:sz="4" w:space="0" w:color="auto"/>
              <w:left w:val="single" w:sz="4" w:space="0" w:color="auto"/>
              <w:bottom w:val="single" w:sz="4" w:space="0" w:color="auto"/>
              <w:right w:val="single" w:sz="4" w:space="0" w:color="auto"/>
            </w:tcBorders>
            <w:hideMark/>
          </w:tcPr>
          <w:p w:rsidR="00E6049D" w:rsidRPr="005A7687" w:rsidRDefault="00E6049D" w:rsidP="00E6049D">
            <w:pPr>
              <w:spacing w:after="0"/>
              <w:rPr>
                <w:rFonts w:ascii="Times New Roman" w:eastAsia="Calibri" w:hAnsi="Times New Roman"/>
                <w:b/>
                <w:sz w:val="20"/>
                <w:szCs w:val="20"/>
              </w:rPr>
            </w:pPr>
            <w:r w:rsidRPr="005A7687">
              <w:rPr>
                <w:rFonts w:ascii="Times New Roman" w:eastAsia="Calibri" w:hAnsi="Times New Roman"/>
                <w:b/>
                <w:sz w:val="20"/>
                <w:szCs w:val="20"/>
              </w:rPr>
              <w:t>Структура и функции: Присъствие на типични видове растения</w:t>
            </w:r>
          </w:p>
        </w:tc>
        <w:tc>
          <w:tcPr>
            <w:tcW w:w="1577" w:type="dxa"/>
            <w:tcBorders>
              <w:top w:val="single" w:sz="4" w:space="0" w:color="auto"/>
              <w:left w:val="single" w:sz="4" w:space="0" w:color="auto"/>
              <w:bottom w:val="single" w:sz="4" w:space="0" w:color="auto"/>
              <w:right w:val="single" w:sz="4" w:space="0" w:color="auto"/>
            </w:tcBorders>
            <w:hideMark/>
          </w:tcPr>
          <w:p w:rsidR="00E6049D" w:rsidRPr="00E6049D" w:rsidRDefault="00E6049D" w:rsidP="00E6049D">
            <w:pPr>
              <w:spacing w:after="0"/>
              <w:rPr>
                <w:rFonts w:ascii="Times New Roman" w:eastAsia="Calibri" w:hAnsi="Times New Roman"/>
                <w:sz w:val="20"/>
                <w:szCs w:val="20"/>
              </w:rPr>
            </w:pPr>
            <w:r w:rsidRPr="00E6049D">
              <w:rPr>
                <w:rFonts w:ascii="Times New Roman" w:eastAsia="Calibri" w:hAnsi="Times New Roman"/>
                <w:sz w:val="20"/>
                <w:szCs w:val="20"/>
              </w:rPr>
              <w:t>Брой типични видове</w:t>
            </w:r>
          </w:p>
        </w:tc>
        <w:tc>
          <w:tcPr>
            <w:tcW w:w="1608" w:type="dxa"/>
            <w:tcBorders>
              <w:top w:val="single" w:sz="4" w:space="0" w:color="auto"/>
              <w:left w:val="single" w:sz="4" w:space="0" w:color="auto"/>
              <w:bottom w:val="single" w:sz="4" w:space="0" w:color="auto"/>
              <w:right w:val="single" w:sz="4" w:space="0" w:color="auto"/>
            </w:tcBorders>
          </w:tcPr>
          <w:p w:rsidR="00E6049D" w:rsidRPr="00E6049D" w:rsidRDefault="00E6049D" w:rsidP="00E6049D">
            <w:pPr>
              <w:spacing w:after="0"/>
              <w:rPr>
                <w:rFonts w:ascii="Times New Roman" w:eastAsia="Calibri" w:hAnsi="Times New Roman"/>
                <w:sz w:val="20"/>
                <w:szCs w:val="20"/>
              </w:rPr>
            </w:pPr>
            <w:r w:rsidRPr="00E6049D">
              <w:rPr>
                <w:rFonts w:ascii="Times New Roman" w:eastAsia="Calibri" w:hAnsi="Times New Roman"/>
                <w:sz w:val="20"/>
                <w:szCs w:val="20"/>
              </w:rPr>
              <w:t xml:space="preserve">Най-малко 5 вида </w:t>
            </w:r>
          </w:p>
        </w:tc>
        <w:tc>
          <w:tcPr>
            <w:tcW w:w="2551" w:type="dxa"/>
            <w:tcBorders>
              <w:top w:val="single" w:sz="4" w:space="0" w:color="auto"/>
              <w:left w:val="single" w:sz="4" w:space="0" w:color="auto"/>
              <w:bottom w:val="single" w:sz="4" w:space="0" w:color="auto"/>
              <w:right w:val="single" w:sz="4" w:space="0" w:color="auto"/>
            </w:tcBorders>
            <w:hideMark/>
          </w:tcPr>
          <w:p w:rsidR="00E6049D" w:rsidRPr="00E6049D" w:rsidRDefault="00E6049D" w:rsidP="00E6049D">
            <w:pPr>
              <w:spacing w:after="0"/>
              <w:rPr>
                <w:rFonts w:ascii="Times New Roman" w:eastAsia="Calibri" w:hAnsi="Times New Roman"/>
                <w:i/>
                <w:noProof/>
                <w:sz w:val="20"/>
                <w:szCs w:val="20"/>
              </w:rPr>
            </w:pPr>
            <w:r w:rsidRPr="00E6049D">
              <w:rPr>
                <w:rFonts w:ascii="Times New Roman" w:eastAsia="Calibri" w:hAnsi="Times New Roman"/>
                <w:noProof/>
                <w:sz w:val="20"/>
                <w:szCs w:val="20"/>
              </w:rPr>
              <w:t xml:space="preserve">Типични видове: </w:t>
            </w:r>
            <w:r w:rsidRPr="00E6049D">
              <w:rPr>
                <w:rFonts w:ascii="Times New Roman" w:eastAsia="Calibri" w:hAnsi="Times New Roman"/>
                <w:i/>
                <w:noProof/>
                <w:sz w:val="20"/>
                <w:szCs w:val="20"/>
              </w:rPr>
              <w:t>Xanthium italicum, Artemisia annua, Chenopodium rubrum, Chenopodium glaucum, Bidens tripartita, Bidens cernua, Bidens frondosa, Myosoton aquaticum, Persicaria spp., Potentilla supina, Echinochloa crus-gallii, Catabrosa aquatica, Glyceria spp., Lersia oryzoides, Ranunculus sceleratus, Rumex palustris, Rumex conglomeratus, Veronica anagalis-aquatica, Lythrum salicariа, Cyperus spp., Pycreus spp.</w:t>
            </w:r>
          </w:p>
        </w:tc>
        <w:tc>
          <w:tcPr>
            <w:tcW w:w="2236" w:type="dxa"/>
            <w:tcBorders>
              <w:top w:val="single" w:sz="4" w:space="0" w:color="auto"/>
              <w:left w:val="single" w:sz="4" w:space="0" w:color="auto"/>
              <w:bottom w:val="single" w:sz="4" w:space="0" w:color="auto"/>
              <w:right w:val="single" w:sz="4" w:space="0" w:color="auto"/>
            </w:tcBorders>
            <w:hideMark/>
          </w:tcPr>
          <w:p w:rsidR="00E6049D" w:rsidRPr="00E6049D" w:rsidRDefault="00E6049D" w:rsidP="00E6049D">
            <w:pPr>
              <w:spacing w:after="0"/>
              <w:rPr>
                <w:rFonts w:ascii="Times New Roman" w:eastAsia="Calibri" w:hAnsi="Times New Roman"/>
                <w:b/>
                <w:sz w:val="20"/>
                <w:szCs w:val="20"/>
              </w:rPr>
            </w:pPr>
            <w:r w:rsidRPr="00E6049D">
              <w:rPr>
                <w:rFonts w:ascii="Times New Roman" w:eastAsia="Calibri" w:hAnsi="Times New Roman"/>
                <w:sz w:val="20"/>
                <w:szCs w:val="20"/>
              </w:rPr>
              <w:t>Поддържане на състоянието – присъстват поне 5 от типичните видове.</w:t>
            </w:r>
          </w:p>
        </w:tc>
      </w:tr>
      <w:tr w:rsidR="00E6049D" w:rsidRPr="00E6049D" w:rsidTr="004E70F1">
        <w:trPr>
          <w:jc w:val="center"/>
        </w:trPr>
        <w:tc>
          <w:tcPr>
            <w:tcW w:w="1701" w:type="dxa"/>
            <w:tcBorders>
              <w:top w:val="single" w:sz="4" w:space="0" w:color="auto"/>
              <w:left w:val="single" w:sz="4" w:space="0" w:color="auto"/>
              <w:bottom w:val="single" w:sz="4" w:space="0" w:color="auto"/>
              <w:right w:val="single" w:sz="4" w:space="0" w:color="auto"/>
            </w:tcBorders>
          </w:tcPr>
          <w:p w:rsidR="00E6049D" w:rsidRPr="005A7687" w:rsidRDefault="00E6049D" w:rsidP="00E6049D">
            <w:pPr>
              <w:spacing w:after="0" w:line="240" w:lineRule="auto"/>
              <w:rPr>
                <w:rFonts w:ascii="Times New Roman" w:eastAsia="Calibri" w:hAnsi="Times New Roman"/>
                <w:b/>
                <w:sz w:val="20"/>
                <w:szCs w:val="20"/>
                <w:lang w:val="en-US"/>
              </w:rPr>
            </w:pPr>
            <w:r w:rsidRPr="005A7687">
              <w:rPr>
                <w:rFonts w:ascii="Times New Roman" w:eastAsia="Calibri" w:hAnsi="Times New Roman"/>
                <w:b/>
                <w:sz w:val="20"/>
                <w:szCs w:val="20"/>
                <w:lang w:val="en-US"/>
              </w:rPr>
              <w:t xml:space="preserve">Структура и функции: Промени в хидрологичния </w:t>
            </w:r>
            <w:r w:rsidRPr="005A7687">
              <w:rPr>
                <w:rFonts w:ascii="Times New Roman" w:eastAsia="Calibri" w:hAnsi="Times New Roman"/>
                <w:b/>
                <w:sz w:val="20"/>
                <w:szCs w:val="20"/>
                <w:lang w:val="en-US"/>
              </w:rPr>
              <w:lastRenderedPageBreak/>
              <w:t>режим свързани с отводняване и водоползване</w:t>
            </w:r>
          </w:p>
        </w:tc>
        <w:tc>
          <w:tcPr>
            <w:tcW w:w="1577" w:type="dxa"/>
            <w:tcBorders>
              <w:top w:val="single" w:sz="4" w:space="0" w:color="auto"/>
              <w:left w:val="single" w:sz="4" w:space="0" w:color="auto"/>
              <w:bottom w:val="single" w:sz="4" w:space="0" w:color="auto"/>
              <w:right w:val="single" w:sz="4" w:space="0" w:color="auto"/>
            </w:tcBorders>
          </w:tcPr>
          <w:p w:rsidR="00E6049D" w:rsidRPr="00E6049D" w:rsidRDefault="00E6049D" w:rsidP="00E6049D">
            <w:pPr>
              <w:spacing w:after="0" w:line="240" w:lineRule="auto"/>
              <w:rPr>
                <w:rFonts w:ascii="Times New Roman" w:eastAsia="Calibri" w:hAnsi="Times New Roman"/>
                <w:sz w:val="20"/>
                <w:szCs w:val="20"/>
                <w:lang w:val="en-US"/>
              </w:rPr>
            </w:pPr>
            <w:r w:rsidRPr="00E6049D">
              <w:rPr>
                <w:rFonts w:ascii="Times New Roman" w:eastAsia="Calibri" w:hAnsi="Times New Roman"/>
                <w:sz w:val="20"/>
                <w:szCs w:val="20"/>
                <w:lang w:val="en-US"/>
              </w:rPr>
              <w:lastRenderedPageBreak/>
              <w:t xml:space="preserve">Наличие/ липса на отводнителни съоръжения и </w:t>
            </w:r>
            <w:r w:rsidRPr="00E6049D">
              <w:rPr>
                <w:rFonts w:ascii="Times New Roman" w:eastAsia="Calibri" w:hAnsi="Times New Roman"/>
                <w:sz w:val="20"/>
                <w:szCs w:val="20"/>
                <w:lang w:val="en-US"/>
              </w:rPr>
              <w:lastRenderedPageBreak/>
              <w:t>водоползвания</w:t>
            </w:r>
          </w:p>
        </w:tc>
        <w:tc>
          <w:tcPr>
            <w:tcW w:w="1608" w:type="dxa"/>
            <w:tcBorders>
              <w:top w:val="single" w:sz="4" w:space="0" w:color="auto"/>
              <w:left w:val="single" w:sz="4" w:space="0" w:color="auto"/>
              <w:bottom w:val="single" w:sz="4" w:space="0" w:color="auto"/>
              <w:right w:val="single" w:sz="4" w:space="0" w:color="auto"/>
            </w:tcBorders>
          </w:tcPr>
          <w:p w:rsidR="00E6049D" w:rsidRPr="00E6049D" w:rsidRDefault="00E6049D" w:rsidP="00E6049D">
            <w:pPr>
              <w:spacing w:after="0" w:line="240" w:lineRule="auto"/>
              <w:rPr>
                <w:rFonts w:ascii="Times New Roman" w:eastAsia="Calibri" w:hAnsi="Times New Roman"/>
                <w:sz w:val="20"/>
                <w:szCs w:val="20"/>
                <w:lang w:val="en-US"/>
              </w:rPr>
            </w:pPr>
            <w:r w:rsidRPr="00E6049D">
              <w:rPr>
                <w:rFonts w:ascii="Times New Roman" w:eastAsia="Calibri" w:hAnsi="Times New Roman"/>
                <w:sz w:val="20"/>
                <w:szCs w:val="20"/>
                <w:lang w:val="en-US"/>
              </w:rPr>
              <w:lastRenderedPageBreak/>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E6049D" w:rsidRPr="00E6049D" w:rsidRDefault="00E6049D" w:rsidP="00E6049D">
            <w:pPr>
              <w:spacing w:after="0" w:line="240"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D24C45" w:rsidRDefault="00E6049D" w:rsidP="00E6049D">
            <w:pPr>
              <w:spacing w:after="0" w:line="240" w:lineRule="auto"/>
              <w:rPr>
                <w:rFonts w:ascii="Times New Roman" w:eastAsia="Calibri" w:hAnsi="Times New Roman"/>
                <w:sz w:val="20"/>
                <w:szCs w:val="20"/>
              </w:rPr>
            </w:pPr>
            <w:r w:rsidRPr="00E6049D">
              <w:rPr>
                <w:rFonts w:ascii="Times New Roman" w:eastAsia="Calibri" w:hAnsi="Times New Roman"/>
                <w:sz w:val="20"/>
                <w:szCs w:val="20"/>
                <w:lang w:val="en-US"/>
              </w:rPr>
              <w:t xml:space="preserve">Поддържане на състоянието – липса на нови дейности, свързани с негативни </w:t>
            </w:r>
            <w:r w:rsidRPr="00E6049D">
              <w:rPr>
                <w:rFonts w:ascii="Times New Roman" w:eastAsia="Calibri" w:hAnsi="Times New Roman"/>
                <w:sz w:val="20"/>
                <w:szCs w:val="20"/>
                <w:lang w:val="en-US"/>
              </w:rPr>
              <w:lastRenderedPageBreak/>
              <w:t>промени на хидрологичния режим</w:t>
            </w:r>
          </w:p>
          <w:p w:rsidR="00E6049D" w:rsidRPr="00E6049D" w:rsidRDefault="00D24C45" w:rsidP="00E6049D">
            <w:pPr>
              <w:spacing w:after="0" w:line="240" w:lineRule="auto"/>
              <w:rPr>
                <w:rFonts w:ascii="Times New Roman" w:eastAsia="Calibri" w:hAnsi="Times New Roman"/>
                <w:sz w:val="20"/>
                <w:szCs w:val="20"/>
                <w:lang w:val="en-US"/>
              </w:rPr>
            </w:pPr>
            <w:r>
              <w:rPr>
                <w:rFonts w:ascii="Times New Roman" w:eastAsia="Calibri" w:hAnsi="Times New Roman"/>
                <w:sz w:val="20"/>
                <w:szCs w:val="20"/>
              </w:rPr>
              <w:t>(напр. промени, които възпрепятстват или изменят водното течение и пречат на натрупването по брега на богата на органика и азот тиня; промени, които възпрепятстват естественото оголване на тинята при ниски нива на водите на р. Дунав)</w:t>
            </w:r>
            <w:r w:rsidR="00E6049D" w:rsidRPr="00E6049D">
              <w:rPr>
                <w:rFonts w:ascii="Times New Roman" w:eastAsia="Calibri" w:hAnsi="Times New Roman"/>
                <w:sz w:val="20"/>
                <w:szCs w:val="20"/>
                <w:lang w:val="en-US"/>
              </w:rPr>
              <w:t>.</w:t>
            </w:r>
          </w:p>
        </w:tc>
      </w:tr>
    </w:tbl>
    <w:p w:rsidR="00E6049D" w:rsidRPr="00E6049D" w:rsidRDefault="00E6049D" w:rsidP="00E6049D">
      <w:pPr>
        <w:spacing w:after="0" w:line="240" w:lineRule="auto"/>
        <w:jc w:val="both"/>
        <w:rPr>
          <w:rFonts w:ascii="Times New Roman" w:eastAsia="Calibri" w:hAnsi="Times New Roman"/>
          <w:sz w:val="24"/>
          <w:szCs w:val="24"/>
          <w:highlight w:val="yellow"/>
        </w:rPr>
      </w:pPr>
    </w:p>
    <w:p w:rsidR="00E6049D" w:rsidRPr="00E6049D" w:rsidRDefault="00E6049D" w:rsidP="00E6049D">
      <w:pPr>
        <w:spacing w:after="0" w:line="240" w:lineRule="auto"/>
        <w:jc w:val="both"/>
        <w:rPr>
          <w:rFonts w:ascii="Times New Roman" w:eastAsia="Calibri" w:hAnsi="Times New Roman"/>
          <w:b/>
          <w:sz w:val="24"/>
          <w:szCs w:val="24"/>
        </w:rPr>
      </w:pPr>
      <w:r w:rsidRPr="00E6049D">
        <w:rPr>
          <w:rFonts w:ascii="Times New Roman" w:eastAsia="Calibri" w:hAnsi="Times New Roman"/>
          <w:b/>
          <w:sz w:val="24"/>
          <w:szCs w:val="24"/>
        </w:rPr>
        <w:t>7. Необходимост от актуализация на СФ на защитената зона</w:t>
      </w:r>
    </w:p>
    <w:p w:rsidR="00E6049D" w:rsidRPr="00E6049D" w:rsidRDefault="00E6049D" w:rsidP="00E6049D">
      <w:pPr>
        <w:spacing w:after="0" w:line="240" w:lineRule="auto"/>
        <w:ind w:firstLine="709"/>
        <w:jc w:val="both"/>
        <w:rPr>
          <w:rFonts w:ascii="Times New Roman" w:eastAsia="Calibri" w:hAnsi="Times New Roman"/>
          <w:sz w:val="24"/>
          <w:szCs w:val="24"/>
        </w:rPr>
      </w:pPr>
      <w:r w:rsidRPr="00E6049D">
        <w:rPr>
          <w:rFonts w:ascii="Times New Roman" w:eastAsia="Calibri" w:hAnsi="Times New Roman"/>
          <w:sz w:val="24"/>
          <w:szCs w:val="24"/>
        </w:rPr>
        <w:t>В резултат на събраната информация е необходима промян</w:t>
      </w:r>
      <w:r w:rsidRPr="00E6049D">
        <w:rPr>
          <w:rFonts w:ascii="Times New Roman" w:eastAsia="Calibri" w:hAnsi="Times New Roman"/>
          <w:sz w:val="24"/>
          <w:szCs w:val="24"/>
          <w:lang w:val="en-US"/>
        </w:rPr>
        <w:t>a</w:t>
      </w:r>
      <w:r w:rsidRPr="00E6049D">
        <w:rPr>
          <w:rFonts w:ascii="Times New Roman" w:eastAsia="Calibri" w:hAnsi="Times New Roman"/>
          <w:sz w:val="24"/>
          <w:szCs w:val="24"/>
        </w:rPr>
        <w:t xml:space="preserve"> в Стандартния формуляр на защитената зона по отношение на заеманата площ на местообитанието. Причината за това е, че местообитанието е свързано с динамичните речни наноси и брегове и условия за неговото развитие има не само в картирания полигон, но също и в участъците от дунавския бряг между гр. Мартен и с. Сандрово и между гр. Сливо поле и с. Ряхово.</w:t>
      </w:r>
    </w:p>
    <w:p w:rsidR="00E6049D" w:rsidRPr="00E6049D" w:rsidRDefault="00E6049D" w:rsidP="00E6049D">
      <w:pPr>
        <w:spacing w:after="0" w:line="240" w:lineRule="auto"/>
        <w:ind w:firstLine="709"/>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E6049D" w:rsidRPr="00E6049D" w:rsidTr="004E70F1">
        <w:tc>
          <w:tcPr>
            <w:tcW w:w="4957" w:type="dxa"/>
            <w:gridSpan w:val="6"/>
            <w:shd w:val="clear" w:color="auto" w:fill="D9D9D9"/>
          </w:tcPr>
          <w:p w:rsidR="00E6049D" w:rsidRPr="00E6049D" w:rsidRDefault="00E6049D" w:rsidP="00E6049D">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47" w:name="_Toc86569280"/>
            <w:bookmarkStart w:id="48" w:name="_Toc86574174"/>
            <w:r w:rsidRPr="00E6049D">
              <w:rPr>
                <w:rFonts w:ascii="Times New Roman" w:hAnsi="Times New Roman"/>
                <w:b/>
                <w:noProof/>
                <w:color w:val="000000"/>
                <w:position w:val="-1"/>
                <w:sz w:val="20"/>
                <w:szCs w:val="20"/>
              </w:rPr>
              <w:t>Annex I Habitat types</w:t>
            </w:r>
            <w:bookmarkEnd w:id="47"/>
            <w:bookmarkEnd w:id="48"/>
          </w:p>
        </w:tc>
        <w:tc>
          <w:tcPr>
            <w:tcW w:w="5244" w:type="dxa"/>
            <w:gridSpan w:val="4"/>
            <w:shd w:val="clear" w:color="auto" w:fill="D9D9D9"/>
          </w:tcPr>
          <w:p w:rsidR="00E6049D" w:rsidRPr="00E6049D" w:rsidRDefault="00E6049D" w:rsidP="00E6049D">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49" w:name="_Toc86569281"/>
            <w:bookmarkStart w:id="50" w:name="_Toc86574175"/>
            <w:r w:rsidRPr="00E6049D">
              <w:rPr>
                <w:rFonts w:ascii="Times New Roman" w:hAnsi="Times New Roman"/>
                <w:b/>
                <w:noProof/>
                <w:color w:val="000000"/>
                <w:position w:val="-1"/>
                <w:sz w:val="20"/>
                <w:szCs w:val="20"/>
              </w:rPr>
              <w:t>Site assessment</w:t>
            </w:r>
            <w:bookmarkEnd w:id="49"/>
            <w:bookmarkEnd w:id="50"/>
          </w:p>
        </w:tc>
      </w:tr>
      <w:tr w:rsidR="00E6049D" w:rsidRPr="00E6049D" w:rsidTr="004E70F1">
        <w:tc>
          <w:tcPr>
            <w:tcW w:w="704" w:type="dxa"/>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51" w:name="_Toc86569282"/>
            <w:bookmarkStart w:id="52" w:name="_Toc86574176"/>
            <w:r w:rsidRPr="00E6049D">
              <w:rPr>
                <w:rFonts w:ascii="Times New Roman" w:hAnsi="Times New Roman"/>
                <w:b/>
                <w:noProof/>
                <w:color w:val="000000"/>
                <w:position w:val="-1"/>
                <w:sz w:val="20"/>
                <w:szCs w:val="20"/>
              </w:rPr>
              <w:t>Code</w:t>
            </w:r>
            <w:bookmarkEnd w:id="51"/>
            <w:bookmarkEnd w:id="52"/>
          </w:p>
        </w:tc>
        <w:tc>
          <w:tcPr>
            <w:tcW w:w="567" w:type="dxa"/>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53" w:name="_Toc86569283"/>
            <w:bookmarkStart w:id="54" w:name="_Toc86574177"/>
            <w:r w:rsidRPr="00E6049D">
              <w:rPr>
                <w:rFonts w:ascii="Times New Roman" w:hAnsi="Times New Roman"/>
                <w:b/>
                <w:noProof/>
                <w:color w:val="000000"/>
                <w:position w:val="-1"/>
                <w:sz w:val="20"/>
                <w:szCs w:val="20"/>
              </w:rPr>
              <w:t>PF</w:t>
            </w:r>
            <w:bookmarkEnd w:id="53"/>
            <w:bookmarkEnd w:id="54"/>
          </w:p>
        </w:tc>
        <w:tc>
          <w:tcPr>
            <w:tcW w:w="567" w:type="dxa"/>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55" w:name="_Toc86569284"/>
            <w:bookmarkStart w:id="56" w:name="_Toc86574178"/>
            <w:r w:rsidRPr="00E6049D">
              <w:rPr>
                <w:rFonts w:ascii="Times New Roman" w:hAnsi="Times New Roman"/>
                <w:b/>
                <w:noProof/>
                <w:color w:val="000000"/>
                <w:position w:val="-1"/>
                <w:sz w:val="20"/>
                <w:szCs w:val="20"/>
              </w:rPr>
              <w:t>NP</w:t>
            </w:r>
            <w:bookmarkEnd w:id="55"/>
            <w:bookmarkEnd w:id="56"/>
          </w:p>
        </w:tc>
        <w:tc>
          <w:tcPr>
            <w:tcW w:w="851" w:type="dxa"/>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57" w:name="_Toc86569285"/>
            <w:bookmarkStart w:id="58" w:name="_Toc86574179"/>
            <w:r w:rsidRPr="00E6049D">
              <w:rPr>
                <w:rFonts w:ascii="Times New Roman" w:hAnsi="Times New Roman"/>
                <w:b/>
                <w:noProof/>
                <w:color w:val="000000"/>
                <w:position w:val="-1"/>
                <w:sz w:val="20"/>
                <w:szCs w:val="20"/>
              </w:rPr>
              <w:t>Cover (ha)</w:t>
            </w:r>
            <w:bookmarkEnd w:id="57"/>
            <w:bookmarkEnd w:id="58"/>
          </w:p>
        </w:tc>
        <w:tc>
          <w:tcPr>
            <w:tcW w:w="1134" w:type="dxa"/>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59" w:name="_Toc86569286"/>
            <w:bookmarkStart w:id="60" w:name="_Toc86574180"/>
            <w:r w:rsidRPr="00E6049D">
              <w:rPr>
                <w:rFonts w:ascii="Times New Roman" w:hAnsi="Times New Roman"/>
                <w:b/>
                <w:noProof/>
                <w:color w:val="000000"/>
                <w:position w:val="-1"/>
                <w:sz w:val="20"/>
                <w:szCs w:val="20"/>
              </w:rPr>
              <w:t>Cave (number)</w:t>
            </w:r>
            <w:bookmarkEnd w:id="59"/>
            <w:bookmarkEnd w:id="60"/>
          </w:p>
        </w:tc>
        <w:tc>
          <w:tcPr>
            <w:tcW w:w="1134" w:type="dxa"/>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61" w:name="_Toc86569287"/>
            <w:bookmarkStart w:id="62" w:name="_Toc86574181"/>
            <w:r w:rsidRPr="00E6049D">
              <w:rPr>
                <w:rFonts w:ascii="Times New Roman" w:hAnsi="Times New Roman"/>
                <w:b/>
                <w:noProof/>
                <w:color w:val="000000"/>
                <w:position w:val="-1"/>
                <w:sz w:val="20"/>
                <w:szCs w:val="20"/>
              </w:rPr>
              <w:t>Data quality</w:t>
            </w:r>
            <w:bookmarkEnd w:id="61"/>
            <w:bookmarkEnd w:id="62"/>
          </w:p>
        </w:tc>
        <w:tc>
          <w:tcPr>
            <w:tcW w:w="1842" w:type="dxa"/>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63" w:name="_Toc86569288"/>
            <w:bookmarkStart w:id="64" w:name="_Toc86574182"/>
            <w:r w:rsidRPr="00E6049D">
              <w:rPr>
                <w:rFonts w:ascii="Times New Roman" w:hAnsi="Times New Roman"/>
                <w:b/>
                <w:noProof/>
                <w:color w:val="000000"/>
                <w:position w:val="-1"/>
                <w:sz w:val="20"/>
                <w:szCs w:val="20"/>
              </w:rPr>
              <w:t>A/B/C/D</w:t>
            </w:r>
            <w:bookmarkEnd w:id="63"/>
            <w:bookmarkEnd w:id="64"/>
          </w:p>
        </w:tc>
        <w:tc>
          <w:tcPr>
            <w:tcW w:w="3402" w:type="dxa"/>
            <w:gridSpan w:val="3"/>
            <w:shd w:val="clear" w:color="auto" w:fill="D9D9D9"/>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65" w:name="_Toc86569289"/>
            <w:bookmarkStart w:id="66" w:name="_Toc86574183"/>
            <w:r w:rsidRPr="00E6049D">
              <w:rPr>
                <w:rFonts w:ascii="Times New Roman" w:hAnsi="Times New Roman"/>
                <w:b/>
                <w:noProof/>
                <w:color w:val="000000"/>
                <w:position w:val="-1"/>
                <w:sz w:val="20"/>
                <w:szCs w:val="20"/>
              </w:rPr>
              <w:t>A/B/C</w:t>
            </w:r>
            <w:bookmarkEnd w:id="65"/>
            <w:bookmarkEnd w:id="66"/>
          </w:p>
        </w:tc>
      </w:tr>
      <w:tr w:rsidR="00E6049D" w:rsidRPr="00E6049D" w:rsidTr="004E70F1">
        <w:tc>
          <w:tcPr>
            <w:tcW w:w="704" w:type="dxa"/>
          </w:tcPr>
          <w:p w:rsidR="00E6049D" w:rsidRPr="00E6049D" w:rsidRDefault="00E6049D" w:rsidP="00E6049D">
            <w:pPr>
              <w:suppressAutoHyphens/>
              <w:spacing w:after="0" w:line="240" w:lineRule="auto"/>
              <w:textDirection w:val="btLr"/>
              <w:textAlignment w:val="top"/>
              <w:rPr>
                <w:rFonts w:ascii="Times New Roman" w:hAnsi="Times New Roman"/>
                <w:noProof/>
                <w:color w:val="000000"/>
                <w:position w:val="-1"/>
                <w:sz w:val="20"/>
                <w:szCs w:val="20"/>
              </w:rPr>
            </w:pPr>
          </w:p>
        </w:tc>
        <w:tc>
          <w:tcPr>
            <w:tcW w:w="567" w:type="dxa"/>
          </w:tcPr>
          <w:p w:rsidR="00E6049D" w:rsidRPr="00E6049D" w:rsidRDefault="00E6049D" w:rsidP="00E6049D">
            <w:pPr>
              <w:suppressAutoHyphens/>
              <w:spacing w:after="0" w:line="240" w:lineRule="auto"/>
              <w:textDirection w:val="btLr"/>
              <w:textAlignment w:val="top"/>
              <w:rPr>
                <w:rFonts w:ascii="Times New Roman" w:hAnsi="Times New Roman"/>
                <w:noProof/>
                <w:color w:val="000000"/>
                <w:position w:val="-1"/>
                <w:sz w:val="20"/>
                <w:szCs w:val="20"/>
              </w:rPr>
            </w:pPr>
          </w:p>
        </w:tc>
        <w:tc>
          <w:tcPr>
            <w:tcW w:w="567" w:type="dxa"/>
          </w:tcPr>
          <w:p w:rsidR="00E6049D" w:rsidRPr="00E6049D" w:rsidRDefault="00E6049D" w:rsidP="00E6049D">
            <w:pPr>
              <w:suppressAutoHyphens/>
              <w:spacing w:after="0" w:line="240" w:lineRule="auto"/>
              <w:textDirection w:val="btLr"/>
              <w:textAlignment w:val="top"/>
              <w:rPr>
                <w:rFonts w:ascii="Times New Roman" w:hAnsi="Times New Roman"/>
                <w:noProof/>
                <w:color w:val="000000"/>
                <w:position w:val="-1"/>
                <w:sz w:val="20"/>
                <w:szCs w:val="20"/>
              </w:rPr>
            </w:pPr>
          </w:p>
        </w:tc>
        <w:tc>
          <w:tcPr>
            <w:tcW w:w="851" w:type="dxa"/>
          </w:tcPr>
          <w:p w:rsidR="00E6049D" w:rsidRPr="00E6049D" w:rsidRDefault="00E6049D" w:rsidP="00E6049D">
            <w:pPr>
              <w:suppressAutoHyphens/>
              <w:spacing w:after="0" w:line="240" w:lineRule="auto"/>
              <w:textDirection w:val="btLr"/>
              <w:textAlignment w:val="top"/>
              <w:rPr>
                <w:rFonts w:ascii="Times New Roman" w:hAnsi="Times New Roman"/>
                <w:noProof/>
                <w:color w:val="000000"/>
                <w:position w:val="-1"/>
                <w:sz w:val="20"/>
                <w:szCs w:val="20"/>
              </w:rPr>
            </w:pPr>
          </w:p>
        </w:tc>
        <w:tc>
          <w:tcPr>
            <w:tcW w:w="1134" w:type="dxa"/>
          </w:tcPr>
          <w:p w:rsidR="00E6049D" w:rsidRPr="00E6049D" w:rsidRDefault="00E6049D" w:rsidP="00E6049D">
            <w:pPr>
              <w:suppressAutoHyphens/>
              <w:spacing w:after="0" w:line="240" w:lineRule="auto"/>
              <w:textDirection w:val="btLr"/>
              <w:textAlignment w:val="top"/>
              <w:rPr>
                <w:rFonts w:ascii="Times New Roman" w:hAnsi="Times New Roman"/>
                <w:noProof/>
                <w:color w:val="000000"/>
                <w:position w:val="-1"/>
                <w:sz w:val="20"/>
                <w:szCs w:val="20"/>
              </w:rPr>
            </w:pPr>
          </w:p>
        </w:tc>
        <w:tc>
          <w:tcPr>
            <w:tcW w:w="1134" w:type="dxa"/>
          </w:tcPr>
          <w:p w:rsidR="00E6049D" w:rsidRPr="00E6049D" w:rsidRDefault="00E6049D" w:rsidP="00E6049D">
            <w:pPr>
              <w:suppressAutoHyphens/>
              <w:spacing w:after="0" w:line="240" w:lineRule="auto"/>
              <w:textDirection w:val="btLr"/>
              <w:textAlignment w:val="top"/>
              <w:rPr>
                <w:rFonts w:ascii="Times New Roman" w:hAnsi="Times New Roman"/>
                <w:noProof/>
                <w:color w:val="000000"/>
                <w:position w:val="-1"/>
                <w:sz w:val="20"/>
                <w:szCs w:val="20"/>
              </w:rPr>
            </w:pPr>
          </w:p>
        </w:tc>
        <w:tc>
          <w:tcPr>
            <w:tcW w:w="1842" w:type="dxa"/>
          </w:tcPr>
          <w:p w:rsidR="00E6049D" w:rsidRPr="00E6049D" w:rsidRDefault="00E6049D" w:rsidP="00E6049D">
            <w:pPr>
              <w:suppressAutoHyphens/>
              <w:spacing w:after="0" w:line="240" w:lineRule="auto"/>
              <w:textDirection w:val="btLr"/>
              <w:textAlignment w:val="top"/>
              <w:rPr>
                <w:rFonts w:ascii="Times New Roman" w:hAnsi="Times New Roman"/>
                <w:noProof/>
                <w:color w:val="000000"/>
                <w:position w:val="-1"/>
                <w:sz w:val="20"/>
                <w:szCs w:val="20"/>
              </w:rPr>
            </w:pPr>
            <w:bookmarkStart w:id="67" w:name="_Toc86569290"/>
            <w:bookmarkStart w:id="68" w:name="_Toc86574184"/>
            <w:r w:rsidRPr="00E6049D">
              <w:rPr>
                <w:rFonts w:ascii="Times New Roman" w:hAnsi="Times New Roman"/>
                <w:b/>
                <w:noProof/>
                <w:color w:val="000000"/>
                <w:position w:val="-1"/>
                <w:sz w:val="20"/>
                <w:szCs w:val="20"/>
              </w:rPr>
              <w:t>Representativity</w:t>
            </w:r>
            <w:bookmarkEnd w:id="67"/>
            <w:bookmarkEnd w:id="68"/>
          </w:p>
        </w:tc>
        <w:tc>
          <w:tcPr>
            <w:tcW w:w="993" w:type="dxa"/>
          </w:tcPr>
          <w:p w:rsidR="00E6049D" w:rsidRPr="00E6049D" w:rsidRDefault="00E6049D" w:rsidP="00E6049D">
            <w:pPr>
              <w:suppressAutoHyphens/>
              <w:spacing w:after="0" w:line="240" w:lineRule="auto"/>
              <w:textDirection w:val="btLr"/>
              <w:textAlignment w:val="top"/>
              <w:rPr>
                <w:rFonts w:ascii="Times New Roman" w:hAnsi="Times New Roman"/>
                <w:noProof/>
                <w:color w:val="000000"/>
                <w:position w:val="-1"/>
                <w:sz w:val="20"/>
                <w:szCs w:val="20"/>
              </w:rPr>
            </w:pPr>
            <w:bookmarkStart w:id="69" w:name="_Toc86569291"/>
            <w:bookmarkStart w:id="70" w:name="_Toc86574185"/>
            <w:r w:rsidRPr="00E6049D">
              <w:rPr>
                <w:rFonts w:ascii="Times New Roman" w:hAnsi="Times New Roman"/>
                <w:b/>
                <w:noProof/>
                <w:color w:val="000000"/>
                <w:position w:val="-1"/>
                <w:sz w:val="20"/>
                <w:szCs w:val="20"/>
              </w:rPr>
              <w:t>Relative Surface</w:t>
            </w:r>
            <w:bookmarkEnd w:id="69"/>
            <w:bookmarkEnd w:id="70"/>
          </w:p>
        </w:tc>
        <w:tc>
          <w:tcPr>
            <w:tcW w:w="1559" w:type="dxa"/>
          </w:tcPr>
          <w:p w:rsidR="00E6049D" w:rsidRPr="00E6049D" w:rsidRDefault="00E6049D" w:rsidP="00E6049D">
            <w:pPr>
              <w:suppressAutoHyphens/>
              <w:spacing w:after="0" w:line="240" w:lineRule="auto"/>
              <w:textDirection w:val="btLr"/>
              <w:textAlignment w:val="top"/>
              <w:rPr>
                <w:rFonts w:ascii="Times New Roman" w:hAnsi="Times New Roman"/>
                <w:noProof/>
                <w:color w:val="000000"/>
                <w:position w:val="-1"/>
                <w:sz w:val="20"/>
                <w:szCs w:val="20"/>
              </w:rPr>
            </w:pPr>
            <w:bookmarkStart w:id="71" w:name="_Toc86569292"/>
            <w:bookmarkStart w:id="72" w:name="_Toc86574186"/>
            <w:r w:rsidRPr="00E6049D">
              <w:rPr>
                <w:rFonts w:ascii="Times New Roman" w:hAnsi="Times New Roman"/>
                <w:b/>
                <w:noProof/>
                <w:color w:val="000000"/>
                <w:position w:val="-1"/>
                <w:sz w:val="20"/>
                <w:szCs w:val="20"/>
              </w:rPr>
              <w:t>Conservation</w:t>
            </w:r>
            <w:bookmarkEnd w:id="71"/>
            <w:bookmarkEnd w:id="72"/>
          </w:p>
        </w:tc>
        <w:tc>
          <w:tcPr>
            <w:tcW w:w="850" w:type="dxa"/>
          </w:tcPr>
          <w:p w:rsidR="00E6049D" w:rsidRPr="00E6049D" w:rsidRDefault="00E6049D" w:rsidP="00E6049D">
            <w:pPr>
              <w:suppressAutoHyphens/>
              <w:spacing w:after="0" w:line="240" w:lineRule="auto"/>
              <w:textDirection w:val="btLr"/>
              <w:textAlignment w:val="top"/>
              <w:rPr>
                <w:rFonts w:ascii="Times New Roman" w:hAnsi="Times New Roman"/>
                <w:noProof/>
                <w:color w:val="000000"/>
                <w:position w:val="-1"/>
                <w:sz w:val="20"/>
                <w:szCs w:val="20"/>
              </w:rPr>
            </w:pPr>
            <w:bookmarkStart w:id="73" w:name="_Toc86569293"/>
            <w:bookmarkStart w:id="74" w:name="_Toc86574187"/>
            <w:r w:rsidRPr="00E6049D">
              <w:rPr>
                <w:rFonts w:ascii="Times New Roman" w:hAnsi="Times New Roman"/>
                <w:b/>
                <w:noProof/>
                <w:color w:val="000000"/>
                <w:position w:val="-1"/>
                <w:sz w:val="20"/>
                <w:szCs w:val="20"/>
              </w:rPr>
              <w:t>Global</w:t>
            </w:r>
            <w:bookmarkEnd w:id="73"/>
            <w:bookmarkEnd w:id="74"/>
          </w:p>
        </w:tc>
      </w:tr>
      <w:tr w:rsidR="00E6049D" w:rsidRPr="00E6049D" w:rsidTr="004E70F1">
        <w:tc>
          <w:tcPr>
            <w:tcW w:w="704" w:type="dxa"/>
            <w:vAlign w:val="bottom"/>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r w:rsidRPr="00E6049D">
              <w:rPr>
                <w:rFonts w:ascii="Times New Roman" w:eastAsia="Calibri" w:hAnsi="Times New Roman"/>
                <w:color w:val="000000"/>
                <w:sz w:val="20"/>
                <w:szCs w:val="20"/>
                <w:lang w:val="en-US"/>
              </w:rPr>
              <w:t>3270</w:t>
            </w:r>
          </w:p>
        </w:tc>
        <w:tc>
          <w:tcPr>
            <w:tcW w:w="567" w:type="dxa"/>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p>
        </w:tc>
        <w:tc>
          <w:tcPr>
            <w:tcW w:w="567" w:type="dxa"/>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p>
        </w:tc>
        <w:tc>
          <w:tcPr>
            <w:tcW w:w="851" w:type="dxa"/>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color w:val="FF0000"/>
                <w:position w:val="-1"/>
                <w:sz w:val="20"/>
                <w:szCs w:val="20"/>
                <w:lang w:val="en-US"/>
              </w:rPr>
            </w:pPr>
            <w:r w:rsidRPr="00E6049D">
              <w:rPr>
                <w:rFonts w:ascii="Times New Roman" w:hAnsi="Times New Roman"/>
                <w:color w:val="FF0000"/>
                <w:position w:val="-1"/>
                <w:sz w:val="20"/>
                <w:szCs w:val="20"/>
                <w:lang w:val="en-US"/>
              </w:rPr>
              <w:t>25</w:t>
            </w:r>
          </w:p>
        </w:tc>
        <w:tc>
          <w:tcPr>
            <w:tcW w:w="1134" w:type="dxa"/>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p>
        </w:tc>
        <w:tc>
          <w:tcPr>
            <w:tcW w:w="1134" w:type="dxa"/>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r w:rsidRPr="00E6049D">
              <w:rPr>
                <w:rFonts w:ascii="Times New Roman" w:hAnsi="Times New Roman"/>
                <w:position w:val="-1"/>
                <w:sz w:val="20"/>
                <w:szCs w:val="20"/>
                <w:lang w:val="en-US"/>
              </w:rPr>
              <w:t>G</w:t>
            </w:r>
          </w:p>
        </w:tc>
        <w:tc>
          <w:tcPr>
            <w:tcW w:w="1842" w:type="dxa"/>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r w:rsidRPr="00E6049D">
              <w:rPr>
                <w:rFonts w:ascii="Times New Roman" w:hAnsi="Times New Roman"/>
                <w:position w:val="-1"/>
                <w:sz w:val="20"/>
                <w:szCs w:val="20"/>
                <w:lang w:val="en-US"/>
              </w:rPr>
              <w:t>A</w:t>
            </w:r>
          </w:p>
        </w:tc>
        <w:tc>
          <w:tcPr>
            <w:tcW w:w="993" w:type="dxa"/>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r w:rsidRPr="00E6049D">
              <w:rPr>
                <w:rFonts w:ascii="Times New Roman" w:hAnsi="Times New Roman"/>
                <w:position w:val="-1"/>
                <w:sz w:val="20"/>
                <w:szCs w:val="20"/>
                <w:lang w:val="en-US"/>
              </w:rPr>
              <w:t>C</w:t>
            </w:r>
          </w:p>
        </w:tc>
        <w:tc>
          <w:tcPr>
            <w:tcW w:w="1559" w:type="dxa"/>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r w:rsidRPr="00E6049D">
              <w:rPr>
                <w:rFonts w:ascii="Times New Roman" w:hAnsi="Times New Roman"/>
                <w:position w:val="-1"/>
                <w:sz w:val="20"/>
                <w:szCs w:val="20"/>
                <w:lang w:val="en-US"/>
              </w:rPr>
              <w:t>B</w:t>
            </w:r>
          </w:p>
        </w:tc>
        <w:tc>
          <w:tcPr>
            <w:tcW w:w="850" w:type="dxa"/>
            <w:vAlign w:val="center"/>
          </w:tcPr>
          <w:p w:rsidR="00E6049D" w:rsidRPr="00E6049D" w:rsidRDefault="00E6049D" w:rsidP="00E6049D">
            <w:pPr>
              <w:suppressAutoHyphens/>
              <w:spacing w:after="0" w:line="240" w:lineRule="auto"/>
              <w:jc w:val="center"/>
              <w:textDirection w:val="btLr"/>
              <w:textAlignment w:val="top"/>
              <w:rPr>
                <w:rFonts w:ascii="Times New Roman" w:hAnsi="Times New Roman"/>
                <w:position w:val="-1"/>
                <w:sz w:val="20"/>
                <w:szCs w:val="20"/>
                <w:lang w:val="en-US"/>
              </w:rPr>
            </w:pPr>
            <w:r w:rsidRPr="00E6049D">
              <w:rPr>
                <w:rFonts w:ascii="Times New Roman" w:hAnsi="Times New Roman"/>
                <w:position w:val="-1"/>
                <w:sz w:val="20"/>
                <w:szCs w:val="20"/>
                <w:lang w:val="en-US"/>
              </w:rPr>
              <w:t>B</w:t>
            </w:r>
          </w:p>
        </w:tc>
      </w:tr>
    </w:tbl>
    <w:p w:rsidR="00E6049D" w:rsidRPr="00E6049D" w:rsidRDefault="00E6049D" w:rsidP="00E6049D">
      <w:pPr>
        <w:spacing w:after="0" w:line="240" w:lineRule="auto"/>
        <w:ind w:firstLine="709"/>
        <w:jc w:val="both"/>
        <w:rPr>
          <w:rFonts w:ascii="Times New Roman" w:eastAsia="Calibri" w:hAnsi="Times New Roman"/>
          <w:sz w:val="24"/>
          <w:szCs w:val="24"/>
        </w:rPr>
      </w:pPr>
      <w:r w:rsidRPr="00E6049D">
        <w:rPr>
          <w:rFonts w:ascii="Times New Roman" w:eastAsia="Calibri" w:hAnsi="Times New Roman"/>
          <w:sz w:val="24"/>
          <w:szCs w:val="24"/>
        </w:rPr>
        <w:t>Забележка: промените са отбелязани в червено.</w:t>
      </w:r>
    </w:p>
    <w:p w:rsidR="00E6049D" w:rsidRPr="00E6049D" w:rsidRDefault="00E6049D" w:rsidP="00E6049D">
      <w:pPr>
        <w:spacing w:after="0" w:line="240" w:lineRule="auto"/>
        <w:jc w:val="both"/>
        <w:rPr>
          <w:rFonts w:ascii="Times New Roman" w:eastAsia="Calibri" w:hAnsi="Times New Roman"/>
          <w:sz w:val="24"/>
          <w:szCs w:val="24"/>
        </w:rPr>
      </w:pPr>
    </w:p>
    <w:p w:rsidR="00E6049D" w:rsidRPr="00E6049D" w:rsidRDefault="00E6049D" w:rsidP="00E6049D">
      <w:pPr>
        <w:spacing w:after="0" w:line="240" w:lineRule="auto"/>
        <w:jc w:val="both"/>
        <w:rPr>
          <w:rFonts w:ascii="Times New Roman" w:eastAsia="Calibri" w:hAnsi="Times New Roman"/>
          <w:b/>
          <w:sz w:val="24"/>
          <w:szCs w:val="24"/>
        </w:rPr>
      </w:pPr>
      <w:r w:rsidRPr="00E6049D">
        <w:rPr>
          <w:rFonts w:ascii="Times New Roman" w:eastAsia="Calibri" w:hAnsi="Times New Roman"/>
          <w:b/>
          <w:sz w:val="24"/>
          <w:szCs w:val="24"/>
        </w:rPr>
        <w:t>8. Цитирана литература</w:t>
      </w:r>
    </w:p>
    <w:p w:rsidR="00E6049D" w:rsidRPr="00E6049D" w:rsidRDefault="00E6049D" w:rsidP="00E6049D">
      <w:pPr>
        <w:spacing w:after="0" w:line="240" w:lineRule="auto"/>
        <w:ind w:left="709" w:hanging="709"/>
        <w:jc w:val="both"/>
        <w:rPr>
          <w:rFonts w:ascii="Times New Roman" w:eastAsia="Calibri" w:hAnsi="Times New Roman"/>
          <w:sz w:val="24"/>
          <w:szCs w:val="24"/>
        </w:rPr>
      </w:pPr>
      <w:r w:rsidRPr="00E6049D">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0" w:history="1">
        <w:r w:rsidRPr="00E6049D">
          <w:rPr>
            <w:rFonts w:ascii="Times New Roman" w:eastAsia="Calibri" w:hAnsi="Times New Roman"/>
            <w:color w:val="0000FF"/>
            <w:sz w:val="24"/>
            <w:szCs w:val="24"/>
            <w:u w:val="single"/>
          </w:rPr>
          <w:t>http://natura2000.moew.government.bg/Home/Natura2000ProtectedSites</w:t>
        </w:r>
      </w:hyperlink>
      <w:r w:rsidRPr="00E6049D">
        <w:rPr>
          <w:rFonts w:ascii="Times New Roman" w:eastAsia="Calibri" w:hAnsi="Times New Roman"/>
          <w:sz w:val="24"/>
          <w:szCs w:val="24"/>
        </w:rPr>
        <w:t>. Последно посетен на 15.1</w:t>
      </w:r>
      <w:r w:rsidRPr="00E6049D">
        <w:rPr>
          <w:rFonts w:ascii="Times New Roman" w:eastAsia="Calibri" w:hAnsi="Times New Roman"/>
          <w:sz w:val="24"/>
          <w:szCs w:val="24"/>
          <w:lang w:val="en-US"/>
        </w:rPr>
        <w:t>1</w:t>
      </w:r>
      <w:r w:rsidRPr="00E6049D">
        <w:rPr>
          <w:rFonts w:ascii="Times New Roman" w:eastAsia="Calibri" w:hAnsi="Times New Roman"/>
          <w:sz w:val="24"/>
          <w:szCs w:val="24"/>
        </w:rPr>
        <w:t>.2021.</w:t>
      </w:r>
    </w:p>
    <w:p w:rsidR="00E6049D" w:rsidRPr="00E6049D" w:rsidRDefault="00E6049D" w:rsidP="00E6049D">
      <w:pPr>
        <w:spacing w:after="0" w:line="240" w:lineRule="auto"/>
        <w:ind w:left="709" w:hanging="709"/>
        <w:jc w:val="both"/>
        <w:rPr>
          <w:rFonts w:ascii="Times New Roman" w:eastAsia="Calibri" w:hAnsi="Times New Roman"/>
          <w:sz w:val="24"/>
          <w:szCs w:val="24"/>
        </w:rPr>
      </w:pPr>
      <w:r w:rsidRPr="00E6049D">
        <w:rPr>
          <w:rFonts w:ascii="Times New Roman" w:eastAsia="Calibri" w:hAnsi="Times New Roman"/>
          <w:sz w:val="24"/>
          <w:szCs w:val="24"/>
        </w:rPr>
        <w:t xml:space="preserve">Цонев, Р. 2009. 3270 Реки с кални брегове с </w:t>
      </w:r>
      <w:r w:rsidRPr="00E6049D">
        <w:rPr>
          <w:rFonts w:ascii="Times New Roman" w:eastAsia="Calibri" w:hAnsi="Times New Roman"/>
          <w:i/>
          <w:sz w:val="24"/>
          <w:szCs w:val="24"/>
        </w:rPr>
        <w:t>Chenopodion rubri</w:t>
      </w:r>
      <w:r w:rsidRPr="00E6049D">
        <w:rPr>
          <w:rFonts w:ascii="Times New Roman" w:eastAsia="Calibri" w:hAnsi="Times New Roman"/>
          <w:sz w:val="24"/>
          <w:szCs w:val="24"/>
        </w:rPr>
        <w:t xml:space="preserve"> и </w:t>
      </w:r>
      <w:r w:rsidRPr="00E6049D">
        <w:rPr>
          <w:rFonts w:ascii="Times New Roman" w:eastAsia="Calibri" w:hAnsi="Times New Roman"/>
          <w:i/>
          <w:sz w:val="24"/>
          <w:szCs w:val="24"/>
        </w:rPr>
        <w:t xml:space="preserve">Bidention </w:t>
      </w:r>
      <w:r w:rsidRPr="00E6049D">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E6049D" w:rsidRPr="00E6049D" w:rsidRDefault="00E6049D" w:rsidP="00E6049D">
      <w:pPr>
        <w:spacing w:after="0" w:line="240" w:lineRule="auto"/>
        <w:ind w:left="709" w:hanging="709"/>
        <w:jc w:val="both"/>
        <w:rPr>
          <w:rFonts w:ascii="Times New Roman" w:eastAsia="Calibri" w:hAnsi="Times New Roman"/>
          <w:sz w:val="24"/>
          <w:szCs w:val="24"/>
        </w:rPr>
      </w:pPr>
      <w:r w:rsidRPr="00E6049D">
        <w:rPr>
          <w:rFonts w:ascii="Times New Roman" w:eastAsia="Calibri" w:hAnsi="Times New Roman"/>
          <w:sz w:val="24"/>
          <w:szCs w:val="24"/>
        </w:rPr>
        <w:t xml:space="preserve">European commission. The State of Nature in the EU – Article 17 reporting. </w:t>
      </w:r>
      <w:hyperlink r:id="rId11" w:history="1">
        <w:r w:rsidRPr="00E6049D">
          <w:rPr>
            <w:rFonts w:ascii="Times New Roman" w:eastAsia="Calibri" w:hAnsi="Times New Roman"/>
            <w:color w:val="0000FF"/>
            <w:sz w:val="24"/>
            <w:szCs w:val="24"/>
            <w:u w:val="single"/>
          </w:rPr>
          <w:t>https://ec.europa.eu/environment/nature/knowledge/rep_habitats/index_en.htm</w:t>
        </w:r>
      </w:hyperlink>
      <w:r w:rsidRPr="00E6049D">
        <w:rPr>
          <w:rFonts w:ascii="Times New Roman" w:eastAsia="Calibri" w:hAnsi="Times New Roman"/>
          <w:sz w:val="24"/>
          <w:szCs w:val="24"/>
        </w:rPr>
        <w:t>. Last visited on 15.1</w:t>
      </w:r>
      <w:r w:rsidRPr="00E6049D">
        <w:rPr>
          <w:rFonts w:ascii="Times New Roman" w:eastAsia="Calibri" w:hAnsi="Times New Roman"/>
          <w:sz w:val="24"/>
          <w:szCs w:val="24"/>
          <w:lang w:val="en-US"/>
        </w:rPr>
        <w:t>1</w:t>
      </w:r>
      <w:r w:rsidRPr="00E6049D">
        <w:rPr>
          <w:rFonts w:ascii="Times New Roman" w:eastAsia="Calibri" w:hAnsi="Times New Roman"/>
          <w:sz w:val="24"/>
          <w:szCs w:val="24"/>
        </w:rPr>
        <w:t>.2021.</w:t>
      </w:r>
    </w:p>
    <w:p w:rsidR="00E6049D" w:rsidRPr="00E6049D" w:rsidRDefault="00E6049D" w:rsidP="00E6049D">
      <w:pPr>
        <w:spacing w:after="0" w:line="240" w:lineRule="auto"/>
        <w:jc w:val="both"/>
        <w:rPr>
          <w:rFonts w:ascii="Times New Roman" w:eastAsia="Calibri" w:hAnsi="Times New Roman"/>
          <w:noProof/>
          <w:sz w:val="24"/>
          <w:szCs w:val="24"/>
        </w:rPr>
      </w:pPr>
    </w:p>
    <w:p w:rsidR="00E6049D" w:rsidRPr="00E6049D" w:rsidRDefault="00E6049D" w:rsidP="00E6049D">
      <w:pPr>
        <w:spacing w:after="0" w:line="240" w:lineRule="auto"/>
        <w:jc w:val="both"/>
        <w:rPr>
          <w:rFonts w:ascii="Times New Roman" w:eastAsia="Calibri" w:hAnsi="Times New Roman"/>
          <w:noProof/>
          <w:sz w:val="24"/>
          <w:szCs w:val="24"/>
        </w:rPr>
      </w:pPr>
      <w:r w:rsidRPr="00E6049D">
        <w:rPr>
          <w:rFonts w:ascii="Times New Roman" w:eastAsia="Calibri" w:hAnsi="Times New Roman"/>
          <w:i/>
          <w:noProof/>
          <w:sz w:val="24"/>
          <w:szCs w:val="24"/>
        </w:rPr>
        <w:t>Автори на текста</w:t>
      </w:r>
      <w:r w:rsidRPr="00E6049D">
        <w:rPr>
          <w:rFonts w:ascii="Times New Roman" w:eastAsia="Calibri" w:hAnsi="Times New Roman"/>
          <w:noProof/>
          <w:sz w:val="24"/>
          <w:szCs w:val="24"/>
        </w:rPr>
        <w:t>: Стоян Стоянов, Владимир Владимиров, Светлана Банчева</w:t>
      </w:r>
    </w:p>
    <w:p w:rsidR="00E6049D" w:rsidRPr="00E6049D" w:rsidRDefault="00E6049D" w:rsidP="00E6049D">
      <w:pPr>
        <w:spacing w:after="0" w:line="240" w:lineRule="auto"/>
        <w:jc w:val="both"/>
        <w:rPr>
          <w:rFonts w:ascii="Times New Roman" w:eastAsia="Calibri" w:hAnsi="Times New Roman"/>
          <w:noProof/>
          <w:sz w:val="24"/>
          <w:szCs w:val="24"/>
        </w:rPr>
      </w:pPr>
    </w:p>
    <w:p w:rsidR="00271B93" w:rsidRPr="00BE29E3" w:rsidRDefault="00271B93">
      <w:pPr>
        <w:rPr>
          <w:rFonts w:ascii="Times New Roman" w:hAnsi="Times New Roman"/>
          <w:color w:val="1F497D" w:themeColor="text2"/>
          <w:sz w:val="28"/>
          <w:szCs w:val="28"/>
        </w:rPr>
      </w:pPr>
    </w:p>
    <w:p w:rsidR="00BE29E3" w:rsidRDefault="00BE29E3" w:rsidP="005A7687">
      <w:pPr>
        <w:outlineLvl w:val="1"/>
        <w:rPr>
          <w:rFonts w:ascii="Times New Roman" w:hAnsi="Times New Roman"/>
          <w:color w:val="1F497D" w:themeColor="text2"/>
          <w:sz w:val="28"/>
          <w:szCs w:val="28"/>
        </w:rPr>
      </w:pPr>
      <w:bookmarkStart w:id="75" w:name="_Toc99796007"/>
      <w:r>
        <w:rPr>
          <w:rFonts w:ascii="Times New Roman" w:hAnsi="Times New Roman"/>
          <w:color w:val="1F497D" w:themeColor="text2"/>
          <w:sz w:val="28"/>
          <w:szCs w:val="28"/>
        </w:rPr>
        <w:lastRenderedPageBreak/>
        <w:t xml:space="preserve">Природно местообитание </w:t>
      </w:r>
      <w:r w:rsidRPr="00BE29E3">
        <w:rPr>
          <w:rFonts w:ascii="Times New Roman" w:hAnsi="Times New Roman"/>
          <w:color w:val="1F497D" w:themeColor="text2"/>
          <w:sz w:val="28"/>
          <w:szCs w:val="28"/>
        </w:rPr>
        <w:t xml:space="preserve">91Е0 *Алувиални гори с </w:t>
      </w:r>
      <w:r w:rsidRPr="00271B93">
        <w:rPr>
          <w:rFonts w:ascii="Times New Roman" w:hAnsi="Times New Roman"/>
          <w:i/>
          <w:color w:val="1F497D" w:themeColor="text2"/>
          <w:sz w:val="28"/>
          <w:szCs w:val="28"/>
        </w:rPr>
        <w:t>Alnus glutinosa</w:t>
      </w:r>
      <w:r w:rsidRPr="00BE29E3">
        <w:rPr>
          <w:rFonts w:ascii="Times New Roman" w:hAnsi="Times New Roman"/>
          <w:color w:val="1F497D" w:themeColor="text2"/>
          <w:sz w:val="28"/>
          <w:szCs w:val="28"/>
        </w:rPr>
        <w:t xml:space="preserve"> и </w:t>
      </w:r>
      <w:r w:rsidRPr="00271B93">
        <w:rPr>
          <w:rFonts w:ascii="Times New Roman" w:hAnsi="Times New Roman"/>
          <w:i/>
          <w:color w:val="1F497D" w:themeColor="text2"/>
          <w:sz w:val="28"/>
          <w:szCs w:val="28"/>
        </w:rPr>
        <w:t>Fraxinus excelsior</w:t>
      </w:r>
      <w:r w:rsidRPr="00BE29E3">
        <w:rPr>
          <w:rFonts w:ascii="Times New Roman" w:hAnsi="Times New Roman"/>
          <w:color w:val="1F497D" w:themeColor="text2"/>
          <w:sz w:val="28"/>
          <w:szCs w:val="28"/>
        </w:rPr>
        <w:t xml:space="preserve"> (Alno-Padion, Alnion incanae, Salicion albae)</w:t>
      </w:r>
      <w:bookmarkEnd w:id="75"/>
    </w:p>
    <w:p w:rsidR="00271B93" w:rsidRPr="00271B93" w:rsidRDefault="00271B93" w:rsidP="00271B93">
      <w:pPr>
        <w:rPr>
          <w:rFonts w:ascii="Times New Roman" w:hAnsi="Times New Roman"/>
          <w:bCs/>
          <w:sz w:val="24"/>
          <w:szCs w:val="24"/>
          <w:lang w:eastAsia="bg-BG"/>
        </w:rPr>
      </w:pPr>
      <w:bookmarkStart w:id="76" w:name="_Toc49940627"/>
      <w:r w:rsidRPr="00271B93">
        <w:rPr>
          <w:rFonts w:ascii="Times New Roman" w:hAnsi="Times New Roman"/>
          <w:b/>
          <w:bCs/>
          <w:sz w:val="24"/>
          <w:szCs w:val="24"/>
          <w:lang w:eastAsia="bg-BG"/>
        </w:rPr>
        <w:t>1. Код и наименование на типа местообитание</w:t>
      </w:r>
      <w:bookmarkEnd w:id="76"/>
      <w:r w:rsidRPr="00271B93">
        <w:rPr>
          <w:rFonts w:ascii="Times New Roman" w:hAnsi="Times New Roman"/>
          <w:b/>
          <w:bCs/>
          <w:sz w:val="24"/>
          <w:szCs w:val="24"/>
          <w:lang w:eastAsia="bg-BG"/>
        </w:rPr>
        <w:t>:</w:t>
      </w:r>
      <w:r w:rsidRPr="00271B93">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271B93">
        <w:rPr>
          <w:rFonts w:ascii="Times New Roman" w:hAnsi="Times New Roman"/>
          <w:bCs/>
          <w:sz w:val="24"/>
          <w:szCs w:val="24"/>
          <w:lang w:eastAsia="bg-BG"/>
        </w:rPr>
        <w:t xml:space="preserve">*Алувиални гори с </w:t>
      </w:r>
      <w:r w:rsidRPr="00271B93">
        <w:rPr>
          <w:rFonts w:ascii="Times New Roman" w:hAnsi="Times New Roman"/>
          <w:bCs/>
          <w:i/>
          <w:sz w:val="24"/>
          <w:szCs w:val="24"/>
          <w:lang w:eastAsia="bg-BG"/>
        </w:rPr>
        <w:t>Alnus glutinosa и Fraxinus excelsior (Alno-Padion, Alnion incanae, Salicion albae)</w:t>
      </w:r>
    </w:p>
    <w:p w:rsidR="00271B93" w:rsidRPr="00271B93" w:rsidRDefault="00271B93" w:rsidP="00271B93">
      <w:pPr>
        <w:spacing w:before="120" w:after="0" w:line="240" w:lineRule="auto"/>
        <w:rPr>
          <w:rFonts w:ascii="Times New Roman" w:hAnsi="Times New Roman"/>
          <w:bCs/>
          <w:sz w:val="24"/>
          <w:szCs w:val="24"/>
          <w:lang w:eastAsia="bg-BG"/>
        </w:rPr>
      </w:pPr>
      <w:r w:rsidRPr="00271B93">
        <w:rPr>
          <w:rFonts w:ascii="Times New Roman" w:hAnsi="Times New Roman"/>
          <w:b/>
          <w:bCs/>
          <w:sz w:val="24"/>
          <w:szCs w:val="24"/>
          <w:lang w:eastAsia="bg-BG"/>
        </w:rPr>
        <w:t>2. Кратка характеристика на целевия обект</w:t>
      </w:r>
    </w:p>
    <w:p w:rsidR="00271B93" w:rsidRPr="00271B93" w:rsidRDefault="00271B93" w:rsidP="00271B93">
      <w:pPr>
        <w:spacing w:after="0" w:line="240" w:lineRule="auto"/>
        <w:ind w:firstLine="709"/>
        <w:jc w:val="both"/>
        <w:rPr>
          <w:rFonts w:ascii="Times New Roman" w:hAnsi="Times New Roman"/>
          <w:bCs/>
          <w:sz w:val="24"/>
          <w:szCs w:val="24"/>
          <w:lang w:eastAsia="bg-BG"/>
        </w:rPr>
      </w:pPr>
      <w:r w:rsidRPr="00271B93">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271B93">
        <w:rPr>
          <w:rFonts w:ascii="Times New Roman" w:hAnsi="Times New Roman"/>
          <w:bCs/>
          <w:i/>
          <w:sz w:val="24"/>
          <w:szCs w:val="24"/>
          <w:lang w:val="en-US" w:eastAsia="bg-BG"/>
        </w:rPr>
        <w:t>Alnus</w:t>
      </w:r>
      <w:r w:rsidRPr="00271B93">
        <w:rPr>
          <w:rFonts w:ascii="Times New Roman" w:hAnsi="Times New Roman"/>
          <w:bCs/>
          <w:sz w:val="24"/>
          <w:szCs w:val="24"/>
          <w:lang w:val="ru-RU" w:eastAsia="bg-BG"/>
        </w:rPr>
        <w:t>,</w:t>
      </w:r>
      <w:r w:rsidRPr="00271B93">
        <w:rPr>
          <w:rFonts w:ascii="Times New Roman" w:hAnsi="Times New Roman"/>
          <w:bCs/>
          <w:i/>
          <w:sz w:val="24"/>
          <w:szCs w:val="24"/>
          <w:lang w:val="ru-RU" w:eastAsia="bg-BG"/>
        </w:rPr>
        <w:t xml:space="preserve"> </w:t>
      </w:r>
      <w:r w:rsidRPr="00271B93">
        <w:rPr>
          <w:rFonts w:ascii="Times New Roman" w:hAnsi="Times New Roman"/>
          <w:bCs/>
          <w:i/>
          <w:sz w:val="24"/>
          <w:szCs w:val="24"/>
          <w:lang w:eastAsia="bg-BG"/>
        </w:rPr>
        <w:t>Populus</w:t>
      </w:r>
      <w:r w:rsidRPr="00271B93">
        <w:rPr>
          <w:rFonts w:ascii="Times New Roman" w:hAnsi="Times New Roman"/>
          <w:bCs/>
          <w:sz w:val="24"/>
          <w:szCs w:val="24"/>
          <w:lang w:eastAsia="bg-BG"/>
        </w:rPr>
        <w:t>,</w:t>
      </w:r>
      <w:r w:rsidRPr="00271B93">
        <w:rPr>
          <w:rFonts w:ascii="Times New Roman" w:hAnsi="Times New Roman"/>
          <w:bCs/>
          <w:i/>
          <w:sz w:val="24"/>
          <w:szCs w:val="24"/>
          <w:lang w:eastAsia="bg-BG"/>
        </w:rPr>
        <w:t xml:space="preserve"> Salix </w:t>
      </w:r>
      <w:r w:rsidRPr="00271B93">
        <w:rPr>
          <w:rFonts w:ascii="Times New Roman" w:hAnsi="Times New Roman"/>
          <w:bCs/>
          <w:iCs/>
          <w:sz w:val="24"/>
          <w:szCs w:val="24"/>
          <w:lang w:eastAsia="bg-BG"/>
        </w:rPr>
        <w:t>и</w:t>
      </w:r>
      <w:r w:rsidRPr="00271B93">
        <w:rPr>
          <w:rFonts w:ascii="Times New Roman" w:hAnsi="Times New Roman"/>
          <w:bCs/>
          <w:i/>
          <w:sz w:val="24"/>
          <w:szCs w:val="24"/>
          <w:lang w:eastAsia="bg-BG"/>
        </w:rPr>
        <w:t xml:space="preserve"> Fraxinus</w:t>
      </w:r>
      <w:r w:rsidRPr="00271B93">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271B93">
        <w:rPr>
          <w:rFonts w:ascii="Times New Roman" w:hAnsi="Times New Roman"/>
          <w:bCs/>
          <w:i/>
          <w:sz w:val="24"/>
          <w:szCs w:val="24"/>
          <w:lang w:eastAsia="bg-BG"/>
        </w:rPr>
        <w:t>Alnus glutinosa</w:t>
      </w:r>
      <w:r w:rsidRPr="00271B93">
        <w:rPr>
          <w:rFonts w:ascii="Times New Roman" w:hAnsi="Times New Roman"/>
          <w:bCs/>
          <w:sz w:val="24"/>
          <w:szCs w:val="24"/>
          <w:lang w:eastAsia="bg-BG"/>
        </w:rPr>
        <w:t xml:space="preserve"> с единично участие на </w:t>
      </w:r>
      <w:r w:rsidRPr="00271B93">
        <w:rPr>
          <w:rFonts w:ascii="Times New Roman" w:hAnsi="Times New Roman"/>
          <w:bCs/>
          <w:i/>
          <w:sz w:val="24"/>
          <w:szCs w:val="24"/>
          <w:lang w:eastAsia="bg-BG"/>
        </w:rPr>
        <w:t xml:space="preserve">Fraxinus </w:t>
      </w:r>
      <w:r w:rsidRPr="00271B93">
        <w:rPr>
          <w:rFonts w:ascii="Times New Roman" w:hAnsi="Times New Roman"/>
          <w:bCs/>
          <w:i/>
          <w:sz w:val="24"/>
          <w:szCs w:val="24"/>
          <w:lang w:val="en-US" w:eastAsia="bg-BG"/>
        </w:rPr>
        <w:t>excelsior</w:t>
      </w:r>
      <w:r w:rsidRPr="00271B93">
        <w:rPr>
          <w:rFonts w:ascii="Times New Roman" w:hAnsi="Times New Roman"/>
          <w:bCs/>
          <w:sz w:val="24"/>
          <w:szCs w:val="24"/>
          <w:lang w:eastAsia="bg-BG"/>
        </w:rPr>
        <w:t xml:space="preserve"> (съюз </w:t>
      </w:r>
      <w:r w:rsidRPr="00271B93">
        <w:rPr>
          <w:rFonts w:ascii="Times New Roman" w:hAnsi="Times New Roman"/>
          <w:bCs/>
          <w:i/>
          <w:sz w:val="24"/>
          <w:szCs w:val="24"/>
          <w:lang w:eastAsia="bg-BG"/>
        </w:rPr>
        <w:t>Alno-Padion</w:t>
      </w:r>
      <w:r w:rsidRPr="00271B93">
        <w:rPr>
          <w:rFonts w:ascii="Times New Roman" w:hAnsi="Times New Roman"/>
          <w:bCs/>
          <w:sz w:val="24"/>
          <w:szCs w:val="24"/>
          <w:lang w:eastAsia="bg-BG"/>
        </w:rPr>
        <w:t xml:space="preserve">) в долните течения на реките; Крайречни съобщества на </w:t>
      </w:r>
      <w:r w:rsidRPr="00271B93">
        <w:rPr>
          <w:rFonts w:ascii="Times New Roman" w:hAnsi="Times New Roman"/>
          <w:bCs/>
          <w:i/>
          <w:sz w:val="24"/>
          <w:szCs w:val="24"/>
          <w:lang w:eastAsia="bg-BG"/>
        </w:rPr>
        <w:t>Alnus glutinosa</w:t>
      </w:r>
      <w:r w:rsidRPr="00271B93">
        <w:rPr>
          <w:rFonts w:ascii="Times New Roman" w:hAnsi="Times New Roman"/>
          <w:bCs/>
          <w:sz w:val="24"/>
          <w:szCs w:val="24"/>
          <w:lang w:eastAsia="bg-BG"/>
        </w:rPr>
        <w:t xml:space="preserve"> и/или </w:t>
      </w:r>
      <w:r w:rsidRPr="00271B93">
        <w:rPr>
          <w:rFonts w:ascii="Times New Roman" w:hAnsi="Times New Roman"/>
          <w:bCs/>
          <w:i/>
          <w:sz w:val="24"/>
          <w:szCs w:val="24"/>
          <w:lang w:eastAsia="bg-BG"/>
        </w:rPr>
        <w:t>Alnus incana</w:t>
      </w:r>
      <w:r w:rsidRPr="00271B93">
        <w:rPr>
          <w:rFonts w:ascii="Times New Roman" w:hAnsi="Times New Roman"/>
          <w:bCs/>
          <w:sz w:val="24"/>
          <w:szCs w:val="24"/>
          <w:lang w:eastAsia="bg-BG"/>
        </w:rPr>
        <w:t xml:space="preserve"> в горните и средните течения на реките (</w:t>
      </w:r>
      <w:r w:rsidRPr="00271B93">
        <w:rPr>
          <w:rFonts w:ascii="Times New Roman" w:hAnsi="Times New Roman"/>
          <w:bCs/>
          <w:i/>
          <w:sz w:val="24"/>
          <w:szCs w:val="24"/>
          <w:lang w:eastAsia="bg-BG"/>
        </w:rPr>
        <w:t>Alnion incanae</w:t>
      </w:r>
      <w:r w:rsidRPr="00271B93">
        <w:rPr>
          <w:rFonts w:ascii="Times New Roman" w:hAnsi="Times New Roman"/>
          <w:bCs/>
          <w:sz w:val="24"/>
          <w:szCs w:val="24"/>
          <w:lang w:eastAsia="bg-BG"/>
        </w:rPr>
        <w:t xml:space="preserve">) и Крайречни, заливни гори или галерии, доминирани основно от </w:t>
      </w:r>
      <w:r w:rsidRPr="00271B93">
        <w:rPr>
          <w:rFonts w:ascii="Times New Roman" w:hAnsi="Times New Roman"/>
          <w:bCs/>
          <w:i/>
          <w:sz w:val="24"/>
          <w:szCs w:val="24"/>
          <w:lang w:eastAsia="bg-BG"/>
        </w:rPr>
        <w:t>Salix alba, Populus alba</w:t>
      </w:r>
      <w:r w:rsidRPr="00271B93">
        <w:rPr>
          <w:rFonts w:ascii="Times New Roman" w:hAnsi="Times New Roman"/>
          <w:bCs/>
          <w:sz w:val="24"/>
          <w:szCs w:val="24"/>
          <w:lang w:eastAsia="bg-BG"/>
        </w:rPr>
        <w:t xml:space="preserve"> и </w:t>
      </w:r>
      <w:r w:rsidRPr="00271B93">
        <w:rPr>
          <w:rFonts w:ascii="Times New Roman" w:hAnsi="Times New Roman"/>
          <w:bCs/>
          <w:i/>
          <w:sz w:val="24"/>
          <w:szCs w:val="24"/>
          <w:lang w:eastAsia="bg-BG"/>
        </w:rPr>
        <w:t>Populus nigra</w:t>
      </w:r>
      <w:r w:rsidRPr="00271B93">
        <w:rPr>
          <w:rFonts w:ascii="Times New Roman" w:hAnsi="Times New Roman"/>
          <w:bCs/>
          <w:sz w:val="24"/>
          <w:szCs w:val="24"/>
          <w:lang w:eastAsia="bg-BG"/>
        </w:rPr>
        <w:t xml:space="preserve"> (</w:t>
      </w:r>
      <w:r w:rsidRPr="00271B93">
        <w:rPr>
          <w:rFonts w:ascii="Times New Roman" w:hAnsi="Times New Roman"/>
          <w:bCs/>
          <w:i/>
          <w:sz w:val="24"/>
          <w:szCs w:val="24"/>
          <w:lang w:eastAsia="bg-BG"/>
        </w:rPr>
        <w:t>Salicion albae</w:t>
      </w:r>
      <w:r w:rsidRPr="00271B93">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271B93" w:rsidRPr="00271B93" w:rsidRDefault="00271B93" w:rsidP="00271B93">
      <w:pPr>
        <w:spacing w:before="120" w:after="0" w:line="240" w:lineRule="auto"/>
        <w:rPr>
          <w:rFonts w:ascii="Times New Roman" w:hAnsi="Times New Roman"/>
          <w:b/>
          <w:bCs/>
          <w:sz w:val="24"/>
          <w:szCs w:val="24"/>
          <w:lang w:eastAsia="bg-BG"/>
        </w:rPr>
      </w:pPr>
      <w:r w:rsidRPr="00271B93">
        <w:rPr>
          <w:rFonts w:ascii="Times New Roman" w:hAnsi="Times New Roman"/>
          <w:b/>
          <w:bCs/>
          <w:sz w:val="24"/>
          <w:szCs w:val="24"/>
          <w:lang w:eastAsia="bg-BG"/>
        </w:rPr>
        <w:t>3. Състояние на биогеографско ниво и разпространение в мрежата</w:t>
      </w:r>
    </w:p>
    <w:p w:rsidR="00271B93" w:rsidRPr="00271B93" w:rsidRDefault="00271B93" w:rsidP="00271B93">
      <w:pPr>
        <w:spacing w:after="0" w:line="240" w:lineRule="auto"/>
        <w:ind w:firstLine="709"/>
        <w:jc w:val="both"/>
        <w:rPr>
          <w:rFonts w:ascii="Times New Roman" w:hAnsi="Times New Roman"/>
          <w:bCs/>
          <w:sz w:val="24"/>
          <w:szCs w:val="24"/>
          <w:lang w:eastAsia="bg-BG"/>
        </w:rPr>
      </w:pPr>
      <w:r w:rsidRPr="00271B93">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271B93">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Pr>
          <w:rFonts w:ascii="Times New Roman" w:hAnsi="Times New Roman"/>
          <w:bCs/>
          <w:sz w:val="24"/>
          <w:szCs w:val="24"/>
          <w:lang w:eastAsia="bg-BG"/>
        </w:rPr>
        <w:t>региони</w:t>
      </w:r>
      <w:r w:rsidRPr="00271B93">
        <w:rPr>
          <w:rFonts w:ascii="Times New Roman" w:hAnsi="Times New Roman"/>
          <w:bCs/>
          <w:sz w:val="24"/>
          <w:szCs w:val="24"/>
          <w:lang w:eastAsia="bg-BG"/>
        </w:rPr>
        <w:t xml:space="preserve">. По отношение на Алпийския биогеографски </w:t>
      </w:r>
      <w:r>
        <w:rPr>
          <w:rFonts w:ascii="Times New Roman" w:hAnsi="Times New Roman"/>
          <w:bCs/>
          <w:sz w:val="24"/>
          <w:szCs w:val="24"/>
          <w:lang w:eastAsia="bg-BG"/>
        </w:rPr>
        <w:t>регион</w:t>
      </w:r>
      <w:r w:rsidRPr="00271B93">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Pr>
          <w:rFonts w:ascii="Times New Roman" w:hAnsi="Times New Roman"/>
          <w:bCs/>
          <w:sz w:val="24"/>
          <w:szCs w:val="24"/>
          <w:lang w:eastAsia="bg-BG"/>
        </w:rPr>
        <w:t>региони</w:t>
      </w:r>
      <w:r w:rsidRPr="00271B93">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271B93" w:rsidRPr="00271B93" w:rsidRDefault="00271B93" w:rsidP="00271B93">
      <w:pPr>
        <w:spacing w:before="120" w:after="0" w:line="240" w:lineRule="auto"/>
        <w:rPr>
          <w:rFonts w:ascii="Times New Roman" w:hAnsi="Times New Roman"/>
          <w:b/>
          <w:bCs/>
          <w:sz w:val="24"/>
          <w:szCs w:val="24"/>
          <w:lang w:eastAsia="bg-BG"/>
        </w:rPr>
      </w:pPr>
      <w:r w:rsidRPr="00271B93">
        <w:rPr>
          <w:rFonts w:ascii="Times New Roman" w:hAnsi="Times New Roman"/>
          <w:b/>
          <w:bCs/>
          <w:sz w:val="24"/>
          <w:szCs w:val="24"/>
          <w:lang w:eastAsia="bg-BG"/>
        </w:rPr>
        <w:t xml:space="preserve">4. Състояние на ниво защитена зона </w:t>
      </w:r>
    </w:p>
    <w:p w:rsidR="00271B93" w:rsidRPr="00271B93" w:rsidRDefault="00271B93" w:rsidP="00271B93">
      <w:pPr>
        <w:spacing w:after="0" w:line="240" w:lineRule="auto"/>
        <w:ind w:firstLine="709"/>
        <w:jc w:val="both"/>
        <w:rPr>
          <w:rFonts w:ascii="Times New Roman" w:hAnsi="Times New Roman"/>
          <w:bCs/>
          <w:sz w:val="24"/>
          <w:szCs w:val="24"/>
          <w:lang w:eastAsia="bg-BG"/>
        </w:rPr>
      </w:pPr>
      <w:r w:rsidRPr="00271B93">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271B93" w:rsidRPr="00271B93" w:rsidRDefault="00271B93" w:rsidP="00271B93">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65"/>
        <w:gridCol w:w="876"/>
        <w:gridCol w:w="1093"/>
        <w:gridCol w:w="1903"/>
        <w:gridCol w:w="762"/>
        <w:gridCol w:w="1291"/>
        <w:gridCol w:w="866"/>
      </w:tblGrid>
      <w:tr w:rsidR="00271B93" w:rsidRPr="00700530" w:rsidTr="00271B93">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B93" w:rsidRPr="00700530" w:rsidRDefault="00271B93" w:rsidP="005A7687">
            <w:pPr>
              <w:spacing w:after="0" w:line="240" w:lineRule="auto"/>
              <w:contextualSpacing/>
              <w:jc w:val="center"/>
              <w:rPr>
                <w:rFonts w:ascii="Times New Roman" w:hAnsi="Times New Roman"/>
                <w:b/>
                <w:bCs/>
                <w:sz w:val="20"/>
                <w:szCs w:val="20"/>
                <w:lang w:eastAsia="bg-BG"/>
              </w:rPr>
            </w:pPr>
            <w:r w:rsidRPr="00700530">
              <w:rPr>
                <w:rFonts w:ascii="Times New Roman" w:hAnsi="Times New Roman"/>
                <w:b/>
                <w:bCs/>
                <w:sz w:val="20"/>
                <w:szCs w:val="20"/>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B93" w:rsidRPr="00700530" w:rsidRDefault="00271B93" w:rsidP="005A7687">
            <w:pPr>
              <w:spacing w:after="0" w:line="240" w:lineRule="auto"/>
              <w:contextualSpacing/>
              <w:jc w:val="center"/>
              <w:rPr>
                <w:rFonts w:ascii="Times New Roman" w:hAnsi="Times New Roman"/>
                <w:b/>
                <w:bCs/>
                <w:sz w:val="20"/>
                <w:szCs w:val="20"/>
                <w:lang w:eastAsia="bg-BG"/>
              </w:rPr>
            </w:pPr>
            <w:r w:rsidRPr="00700530">
              <w:rPr>
                <w:rFonts w:ascii="Times New Roman" w:hAnsi="Times New Roman"/>
                <w:b/>
                <w:bCs/>
                <w:sz w:val="20"/>
                <w:szCs w:val="20"/>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271B93" w:rsidRPr="00700530" w:rsidRDefault="00271B93" w:rsidP="005A7687">
            <w:pPr>
              <w:spacing w:after="0" w:line="240" w:lineRule="auto"/>
              <w:contextualSpacing/>
              <w:jc w:val="center"/>
              <w:rPr>
                <w:rFonts w:ascii="Times New Roman" w:hAnsi="Times New Roman"/>
                <w:b/>
                <w:bCs/>
                <w:sz w:val="20"/>
                <w:szCs w:val="20"/>
                <w:lang w:eastAsia="bg-BG"/>
              </w:rPr>
            </w:pPr>
            <w:r w:rsidRPr="00700530">
              <w:rPr>
                <w:rFonts w:ascii="Times New Roman" w:hAnsi="Times New Roman"/>
                <w:b/>
                <w:bCs/>
                <w:sz w:val="20"/>
                <w:szCs w:val="20"/>
                <w:lang w:eastAsia="bg-BG"/>
              </w:rPr>
              <w:t>Площ</w:t>
            </w:r>
          </w:p>
          <w:p w:rsidR="00271B93" w:rsidRPr="00700530" w:rsidRDefault="00271B93" w:rsidP="005A7687">
            <w:pPr>
              <w:spacing w:after="0" w:line="240" w:lineRule="auto"/>
              <w:contextualSpacing/>
              <w:jc w:val="center"/>
              <w:rPr>
                <w:rFonts w:ascii="Times New Roman" w:hAnsi="Times New Roman"/>
                <w:b/>
                <w:bCs/>
                <w:sz w:val="20"/>
                <w:szCs w:val="20"/>
                <w:lang w:eastAsia="bg-BG"/>
              </w:rPr>
            </w:pPr>
            <w:r w:rsidRPr="00700530">
              <w:rPr>
                <w:rFonts w:ascii="Times New Roman" w:hAnsi="Times New Roman"/>
                <w:b/>
                <w:bCs/>
                <w:sz w:val="20"/>
                <w:szCs w:val="20"/>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B93" w:rsidRPr="00700530" w:rsidRDefault="00271B93" w:rsidP="005A7687">
            <w:pPr>
              <w:spacing w:after="0" w:line="240" w:lineRule="auto"/>
              <w:contextualSpacing/>
              <w:jc w:val="center"/>
              <w:rPr>
                <w:rFonts w:ascii="Times New Roman" w:hAnsi="Times New Roman"/>
                <w:b/>
                <w:bCs/>
                <w:sz w:val="20"/>
                <w:szCs w:val="20"/>
                <w:lang w:val="en-US" w:eastAsia="bg-BG"/>
              </w:rPr>
            </w:pPr>
            <w:r w:rsidRPr="00700530">
              <w:rPr>
                <w:rFonts w:ascii="Times New Roman" w:hAnsi="Times New Roman"/>
                <w:b/>
                <w:bCs/>
                <w:sz w:val="20"/>
                <w:szCs w:val="20"/>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B93" w:rsidRPr="00700530" w:rsidRDefault="00271B93" w:rsidP="005A7687">
            <w:pPr>
              <w:spacing w:after="0" w:line="240" w:lineRule="auto"/>
              <w:contextualSpacing/>
              <w:jc w:val="center"/>
              <w:rPr>
                <w:rFonts w:ascii="Times New Roman" w:hAnsi="Times New Roman"/>
                <w:b/>
                <w:bCs/>
                <w:sz w:val="20"/>
                <w:szCs w:val="20"/>
                <w:lang w:val="en-US" w:eastAsia="bg-BG"/>
              </w:rPr>
            </w:pPr>
            <w:r w:rsidRPr="00700530">
              <w:rPr>
                <w:rFonts w:ascii="Times New Roman" w:hAnsi="Times New Roman"/>
                <w:b/>
                <w:bCs/>
                <w:sz w:val="20"/>
                <w:szCs w:val="20"/>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B93" w:rsidRPr="00700530" w:rsidRDefault="00271B93" w:rsidP="005A7687">
            <w:pPr>
              <w:spacing w:after="0" w:line="240" w:lineRule="auto"/>
              <w:contextualSpacing/>
              <w:jc w:val="center"/>
              <w:rPr>
                <w:rFonts w:ascii="Times New Roman" w:hAnsi="Times New Roman"/>
                <w:b/>
                <w:bCs/>
                <w:sz w:val="20"/>
                <w:szCs w:val="20"/>
                <w:lang w:val="en-US" w:eastAsia="bg-BG"/>
              </w:rPr>
            </w:pPr>
            <w:r w:rsidRPr="00700530">
              <w:rPr>
                <w:rFonts w:ascii="Times New Roman" w:hAnsi="Times New Roman"/>
                <w:b/>
                <w:bCs/>
                <w:sz w:val="20"/>
                <w:szCs w:val="20"/>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B93" w:rsidRPr="00700530" w:rsidRDefault="00271B93" w:rsidP="005A7687">
            <w:pPr>
              <w:spacing w:after="0" w:line="240" w:lineRule="auto"/>
              <w:contextualSpacing/>
              <w:jc w:val="center"/>
              <w:rPr>
                <w:rFonts w:ascii="Times New Roman" w:hAnsi="Times New Roman"/>
                <w:b/>
                <w:bCs/>
                <w:sz w:val="20"/>
                <w:szCs w:val="20"/>
                <w:lang w:val="en-US" w:eastAsia="bg-BG"/>
              </w:rPr>
            </w:pPr>
            <w:r w:rsidRPr="00700530">
              <w:rPr>
                <w:rFonts w:ascii="Times New Roman" w:hAnsi="Times New Roman"/>
                <w:b/>
                <w:bCs/>
                <w:sz w:val="20"/>
                <w:szCs w:val="20"/>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B93" w:rsidRPr="00700530" w:rsidRDefault="00271B93" w:rsidP="005A7687">
            <w:pPr>
              <w:spacing w:after="0" w:line="240" w:lineRule="auto"/>
              <w:contextualSpacing/>
              <w:jc w:val="center"/>
              <w:rPr>
                <w:rFonts w:ascii="Times New Roman" w:hAnsi="Times New Roman"/>
                <w:b/>
                <w:bCs/>
                <w:sz w:val="20"/>
                <w:szCs w:val="20"/>
                <w:lang w:val="en-US" w:eastAsia="bg-BG"/>
              </w:rPr>
            </w:pPr>
            <w:r w:rsidRPr="00700530">
              <w:rPr>
                <w:rFonts w:ascii="Times New Roman" w:hAnsi="Times New Roman"/>
                <w:b/>
                <w:bCs/>
                <w:sz w:val="20"/>
                <w:szCs w:val="20"/>
                <w:lang w:eastAsia="bg-BG"/>
              </w:rPr>
              <w:t>Обща оценка</w:t>
            </w:r>
          </w:p>
        </w:tc>
      </w:tr>
      <w:tr w:rsidR="00271B93" w:rsidRPr="00271B93" w:rsidTr="00271B93">
        <w:trPr>
          <w:jc w:val="center"/>
        </w:trPr>
        <w:tc>
          <w:tcPr>
            <w:tcW w:w="1270" w:type="dxa"/>
            <w:tcBorders>
              <w:top w:val="single" w:sz="4" w:space="0" w:color="auto"/>
              <w:left w:val="single" w:sz="4" w:space="0" w:color="auto"/>
              <w:bottom w:val="single" w:sz="4" w:space="0" w:color="auto"/>
              <w:right w:val="single" w:sz="4" w:space="0" w:color="auto"/>
            </w:tcBorders>
            <w:hideMark/>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Алувиални гори с </w:t>
            </w:r>
            <w:r w:rsidRPr="00271B93">
              <w:rPr>
                <w:rFonts w:ascii="Times New Roman" w:hAnsi="Times New Roman"/>
                <w:bCs/>
                <w:i/>
                <w:lang w:eastAsia="bg-BG"/>
              </w:rPr>
              <w:t>Alnus glutinosa</w:t>
            </w:r>
            <w:r w:rsidRPr="00271B93">
              <w:rPr>
                <w:rFonts w:ascii="Times New Roman" w:hAnsi="Times New Roman"/>
                <w:bCs/>
                <w:lang w:eastAsia="bg-BG"/>
              </w:rPr>
              <w:t xml:space="preserve"> </w:t>
            </w:r>
            <w:r w:rsidRPr="00271B93">
              <w:rPr>
                <w:rFonts w:ascii="Times New Roman" w:hAnsi="Times New Roman"/>
                <w:bCs/>
                <w:lang w:eastAsia="bg-BG"/>
              </w:rPr>
              <w:lastRenderedPageBreak/>
              <w:t xml:space="preserve">и </w:t>
            </w:r>
            <w:r w:rsidRPr="00271B93">
              <w:rPr>
                <w:rFonts w:ascii="Times New Roman" w:hAnsi="Times New Roman"/>
                <w:bCs/>
                <w:i/>
                <w:lang w:eastAsia="bg-BG"/>
              </w:rPr>
              <w:t>Fraxinus excelsior</w:t>
            </w:r>
            <w:r w:rsidRPr="00271B93">
              <w:rPr>
                <w:rFonts w:ascii="Times New Roman" w:hAnsi="Times New Roman"/>
                <w:bCs/>
                <w:lang w:eastAsia="bg-BG"/>
              </w:rPr>
              <w:t xml:space="preserve"> (</w:t>
            </w:r>
            <w:r w:rsidRPr="00271B93">
              <w:rPr>
                <w:rFonts w:ascii="Times New Roman" w:hAnsi="Times New Roman"/>
                <w:bCs/>
                <w:i/>
                <w:lang w:eastAsia="bg-BG"/>
              </w:rPr>
              <w:t>Alno-Padion</w:t>
            </w:r>
            <w:r w:rsidRPr="00271B93">
              <w:rPr>
                <w:rFonts w:ascii="Times New Roman" w:hAnsi="Times New Roman"/>
                <w:bCs/>
                <w:lang w:eastAsia="bg-BG"/>
              </w:rPr>
              <w:t xml:space="preserve">, </w:t>
            </w:r>
            <w:r w:rsidRPr="00271B93">
              <w:rPr>
                <w:rFonts w:ascii="Times New Roman" w:hAnsi="Times New Roman"/>
                <w:bCs/>
                <w:i/>
                <w:lang w:eastAsia="bg-BG"/>
              </w:rPr>
              <w:t>Alnion incanae</w:t>
            </w:r>
            <w:r w:rsidRPr="00271B93">
              <w:rPr>
                <w:rFonts w:ascii="Times New Roman" w:hAnsi="Times New Roman"/>
                <w:bCs/>
                <w:lang w:eastAsia="bg-BG"/>
              </w:rPr>
              <w:t xml:space="preserve">, </w:t>
            </w:r>
            <w:r w:rsidRPr="00271B93">
              <w:rPr>
                <w:rFonts w:ascii="Times New Roman" w:hAnsi="Times New Roman"/>
                <w:bCs/>
                <w:i/>
                <w:lang w:eastAsia="bg-BG"/>
              </w:rPr>
              <w:t>Salicion albae</w:t>
            </w:r>
            <w:r w:rsidRPr="00271B93">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lastRenderedPageBreak/>
              <w:t>229.36</w:t>
            </w:r>
          </w:p>
        </w:tc>
        <w:tc>
          <w:tcPr>
            <w:tcW w:w="1454" w:type="dxa"/>
            <w:tcBorders>
              <w:top w:val="single" w:sz="4" w:space="0" w:color="auto"/>
              <w:left w:val="single" w:sz="4" w:space="0" w:color="auto"/>
              <w:bottom w:val="single" w:sz="4" w:space="0" w:color="auto"/>
              <w:right w:val="single" w:sz="4" w:space="0" w:color="auto"/>
            </w:tcBorders>
            <w:hideMark/>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A</w:t>
            </w:r>
          </w:p>
        </w:tc>
        <w:tc>
          <w:tcPr>
            <w:tcW w:w="851" w:type="dxa"/>
            <w:tcBorders>
              <w:top w:val="single" w:sz="4" w:space="0" w:color="auto"/>
              <w:left w:val="single" w:sz="4" w:space="0" w:color="auto"/>
              <w:bottom w:val="single" w:sz="4" w:space="0" w:color="auto"/>
              <w:right w:val="single" w:sz="4" w:space="0" w:color="auto"/>
            </w:tcBorders>
            <w:hideMark/>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C</w:t>
            </w:r>
          </w:p>
        </w:tc>
        <w:tc>
          <w:tcPr>
            <w:tcW w:w="1654" w:type="dxa"/>
            <w:tcBorders>
              <w:top w:val="single" w:sz="4" w:space="0" w:color="auto"/>
              <w:left w:val="single" w:sz="4" w:space="0" w:color="auto"/>
              <w:bottom w:val="single" w:sz="4" w:space="0" w:color="auto"/>
              <w:right w:val="single" w:sz="4" w:space="0" w:color="auto"/>
            </w:tcBorders>
            <w:hideMark/>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A</w:t>
            </w:r>
          </w:p>
        </w:tc>
        <w:tc>
          <w:tcPr>
            <w:tcW w:w="1028" w:type="dxa"/>
            <w:tcBorders>
              <w:top w:val="single" w:sz="4" w:space="0" w:color="auto"/>
              <w:left w:val="single" w:sz="4" w:space="0" w:color="auto"/>
              <w:bottom w:val="single" w:sz="4" w:space="0" w:color="auto"/>
              <w:right w:val="single" w:sz="4" w:space="0" w:color="auto"/>
            </w:tcBorders>
            <w:hideMark/>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A</w:t>
            </w:r>
          </w:p>
        </w:tc>
      </w:tr>
    </w:tbl>
    <w:p w:rsidR="00271B93" w:rsidRPr="00271B93" w:rsidRDefault="00271B93" w:rsidP="00271B93">
      <w:pPr>
        <w:rPr>
          <w:rFonts w:ascii="Times New Roman" w:hAnsi="Times New Roman"/>
          <w:bCs/>
          <w:sz w:val="24"/>
          <w:szCs w:val="24"/>
          <w:lang w:eastAsia="bg-BG"/>
        </w:rPr>
      </w:pPr>
    </w:p>
    <w:p w:rsidR="00271B93" w:rsidRPr="00271B93" w:rsidRDefault="00271B93" w:rsidP="00271B93">
      <w:pPr>
        <w:spacing w:after="0" w:line="240" w:lineRule="auto"/>
        <w:ind w:firstLine="709"/>
        <w:jc w:val="both"/>
        <w:rPr>
          <w:rFonts w:ascii="Times New Roman" w:hAnsi="Times New Roman"/>
          <w:bCs/>
          <w:sz w:val="24"/>
          <w:szCs w:val="24"/>
          <w:lang w:eastAsia="bg-BG"/>
        </w:rPr>
      </w:pPr>
      <w:r w:rsidRPr="00271B93">
        <w:rPr>
          <w:rFonts w:ascii="Times New Roman" w:hAnsi="Times New Roman"/>
          <w:bCs/>
          <w:sz w:val="24"/>
          <w:szCs w:val="24"/>
          <w:lang w:eastAsia="bg-BG"/>
        </w:rPr>
        <w:t>Качеството на данните е оценено като G или добро, което означава че определянето на състоянието на местообитанието се основава на изследвания. Представителността е А или отлична, като местообитанието е типично за защитената зона и неговото опазване е приоритетно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A, което определя местообитанието като такова с добро съхранение. Общата оценка е А.</w:t>
      </w:r>
    </w:p>
    <w:p w:rsidR="00271B93" w:rsidRPr="00271B93" w:rsidRDefault="00271B93" w:rsidP="00271B93">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271B93">
        <w:rPr>
          <w:rFonts w:ascii="Times New Roman" w:hAnsi="Times New Roman"/>
          <w:b/>
          <w:bCs/>
          <w:sz w:val="24"/>
          <w:szCs w:val="24"/>
          <w:lang w:eastAsia="bg-BG"/>
        </w:rPr>
        <w:t xml:space="preserve">Анализ на наличната информация  </w:t>
      </w:r>
    </w:p>
    <w:p w:rsidR="00271B93" w:rsidRPr="00271B93" w:rsidRDefault="00271B93" w:rsidP="00271B93">
      <w:pPr>
        <w:spacing w:after="0" w:line="240" w:lineRule="auto"/>
        <w:ind w:firstLine="709"/>
        <w:jc w:val="both"/>
        <w:rPr>
          <w:rFonts w:ascii="Times New Roman" w:hAnsi="Times New Roman"/>
          <w:bCs/>
          <w:sz w:val="24"/>
          <w:szCs w:val="24"/>
          <w:lang w:eastAsia="bg-BG"/>
        </w:rPr>
      </w:pPr>
      <w:r w:rsidRPr="00271B93">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271B93" w:rsidRPr="00271B93" w:rsidRDefault="00271B93" w:rsidP="00271B93">
      <w:pPr>
        <w:spacing w:before="120" w:after="0" w:line="240" w:lineRule="auto"/>
        <w:rPr>
          <w:rFonts w:ascii="Times New Roman" w:hAnsi="Times New Roman"/>
          <w:bCs/>
          <w:sz w:val="24"/>
          <w:szCs w:val="24"/>
          <w:lang w:eastAsia="bg-BG"/>
        </w:rPr>
      </w:pPr>
      <w:r w:rsidRPr="00271B93">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271B93" w:rsidRPr="00271B93" w:rsidRDefault="00271B93" w:rsidP="00271B93">
      <w:pPr>
        <w:spacing w:after="0" w:line="240" w:lineRule="auto"/>
        <w:ind w:firstLine="709"/>
        <w:jc w:val="both"/>
        <w:rPr>
          <w:rFonts w:ascii="Times New Roman" w:hAnsi="Times New Roman"/>
          <w:bCs/>
          <w:sz w:val="24"/>
          <w:szCs w:val="24"/>
          <w:lang w:eastAsia="bg-BG"/>
        </w:rPr>
      </w:pPr>
      <w:r w:rsidRPr="00271B93">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271B93" w:rsidRPr="00271B93" w:rsidRDefault="00271B93" w:rsidP="00271B93">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830"/>
        <w:gridCol w:w="2366"/>
        <w:gridCol w:w="1918"/>
      </w:tblGrid>
      <w:tr w:rsidR="00271B93" w:rsidRPr="00271B93" w:rsidTr="00271B93">
        <w:trPr>
          <w:tblHeader/>
          <w:jc w:val="center"/>
        </w:trPr>
        <w:tc>
          <w:tcPr>
            <w:tcW w:w="1841" w:type="dxa"/>
            <w:shd w:val="clear" w:color="auto" w:fill="DBE5F1" w:themeFill="accent1" w:themeFillTint="33"/>
            <w:vAlign w:val="center"/>
          </w:tcPr>
          <w:p w:rsidR="00271B93" w:rsidRPr="005A7687" w:rsidRDefault="00271B93" w:rsidP="005A7687">
            <w:pPr>
              <w:spacing w:after="0" w:line="240" w:lineRule="auto"/>
              <w:contextualSpacing/>
              <w:jc w:val="both"/>
              <w:rPr>
                <w:rFonts w:ascii="Times New Roman" w:hAnsi="Times New Roman"/>
                <w:b/>
                <w:bCs/>
                <w:lang w:eastAsia="bg-BG"/>
              </w:rPr>
            </w:pPr>
            <w:r w:rsidRPr="005A7687">
              <w:rPr>
                <w:rFonts w:ascii="Times New Roman" w:hAnsi="Times New Roman"/>
                <w:b/>
                <w:bCs/>
                <w:lang w:eastAsia="bg-BG"/>
              </w:rPr>
              <w:t>Показател</w:t>
            </w:r>
          </w:p>
        </w:tc>
        <w:tc>
          <w:tcPr>
            <w:tcW w:w="1244" w:type="dxa"/>
            <w:shd w:val="clear" w:color="auto" w:fill="DBE5F1" w:themeFill="accent1" w:themeFillTint="33"/>
            <w:vAlign w:val="center"/>
          </w:tcPr>
          <w:p w:rsidR="00271B93" w:rsidRPr="00271B93" w:rsidRDefault="00271B93" w:rsidP="005A7687">
            <w:pPr>
              <w:spacing w:after="0" w:line="240" w:lineRule="auto"/>
              <w:contextualSpacing/>
              <w:jc w:val="both"/>
              <w:rPr>
                <w:rFonts w:ascii="Times New Roman" w:hAnsi="Times New Roman"/>
                <w:b/>
                <w:bCs/>
                <w:lang w:eastAsia="bg-BG"/>
              </w:rPr>
            </w:pPr>
            <w:r w:rsidRPr="00271B93">
              <w:rPr>
                <w:rFonts w:ascii="Times New Roman" w:hAnsi="Times New Roman"/>
                <w:b/>
                <w:bCs/>
                <w:lang w:eastAsia="bg-BG"/>
              </w:rPr>
              <w:t>Мерна единица</w:t>
            </w:r>
          </w:p>
        </w:tc>
        <w:tc>
          <w:tcPr>
            <w:tcW w:w="1247" w:type="dxa"/>
            <w:shd w:val="clear" w:color="auto" w:fill="DBE5F1" w:themeFill="accent1" w:themeFillTint="33"/>
            <w:vAlign w:val="center"/>
          </w:tcPr>
          <w:p w:rsidR="00271B93" w:rsidRPr="00271B93" w:rsidRDefault="00271B93" w:rsidP="005A7687">
            <w:pPr>
              <w:spacing w:after="0" w:line="240" w:lineRule="auto"/>
              <w:contextualSpacing/>
              <w:jc w:val="both"/>
              <w:rPr>
                <w:rFonts w:ascii="Times New Roman" w:hAnsi="Times New Roman"/>
                <w:b/>
                <w:bCs/>
                <w:lang w:eastAsia="bg-BG"/>
              </w:rPr>
            </w:pPr>
            <w:r w:rsidRPr="00271B93">
              <w:rPr>
                <w:rFonts w:ascii="Times New Roman" w:hAnsi="Times New Roman"/>
                <w:b/>
                <w:bCs/>
                <w:lang w:eastAsia="bg-BG"/>
              </w:rPr>
              <w:t>Целева стойност</w:t>
            </w:r>
          </w:p>
        </w:tc>
        <w:tc>
          <w:tcPr>
            <w:tcW w:w="2543" w:type="dxa"/>
            <w:shd w:val="clear" w:color="auto" w:fill="DBE5F1" w:themeFill="accent1" w:themeFillTint="33"/>
            <w:vAlign w:val="center"/>
          </w:tcPr>
          <w:p w:rsidR="00271B93" w:rsidRPr="00271B93" w:rsidRDefault="00271B93" w:rsidP="005A7687">
            <w:pPr>
              <w:spacing w:after="0" w:line="240" w:lineRule="auto"/>
              <w:contextualSpacing/>
              <w:jc w:val="both"/>
              <w:rPr>
                <w:rFonts w:ascii="Times New Roman" w:hAnsi="Times New Roman"/>
                <w:b/>
                <w:bCs/>
                <w:lang w:eastAsia="bg-BG"/>
              </w:rPr>
            </w:pPr>
            <w:r w:rsidRPr="00271B93">
              <w:rPr>
                <w:rFonts w:ascii="Times New Roman" w:hAnsi="Times New Roman"/>
                <w:b/>
                <w:bCs/>
                <w:lang w:eastAsia="bg-BG"/>
              </w:rPr>
              <w:t>Допълнителна информация</w:t>
            </w:r>
          </w:p>
        </w:tc>
        <w:tc>
          <w:tcPr>
            <w:tcW w:w="1830" w:type="dxa"/>
            <w:shd w:val="clear" w:color="auto" w:fill="DBE5F1" w:themeFill="accent1" w:themeFillTint="33"/>
          </w:tcPr>
          <w:p w:rsidR="00271B93" w:rsidRPr="00271B93" w:rsidRDefault="00271B93" w:rsidP="005A7687">
            <w:pPr>
              <w:spacing w:after="0" w:line="240" w:lineRule="auto"/>
              <w:contextualSpacing/>
              <w:jc w:val="both"/>
              <w:rPr>
                <w:rFonts w:ascii="Times New Roman" w:hAnsi="Times New Roman"/>
                <w:b/>
                <w:bCs/>
                <w:lang w:eastAsia="bg-BG"/>
              </w:rPr>
            </w:pPr>
            <w:r w:rsidRPr="00271B93">
              <w:rPr>
                <w:rFonts w:ascii="Times New Roman" w:hAnsi="Times New Roman"/>
                <w:b/>
                <w:bCs/>
                <w:lang w:eastAsia="bg-BG"/>
              </w:rPr>
              <w:t>Специфични природозащитни цели за защитената зона</w:t>
            </w:r>
          </w:p>
        </w:tc>
      </w:tr>
      <w:tr w:rsidR="00271B93" w:rsidRPr="00271B93" w:rsidTr="00271B93">
        <w:trPr>
          <w:jc w:val="center"/>
        </w:trPr>
        <w:tc>
          <w:tcPr>
            <w:tcW w:w="1841" w:type="dxa"/>
            <w:shd w:val="clear" w:color="auto" w:fill="auto"/>
          </w:tcPr>
          <w:p w:rsidR="00271B93" w:rsidRPr="005A7687" w:rsidRDefault="00271B93" w:rsidP="005A7687">
            <w:pPr>
              <w:spacing w:after="0" w:line="240" w:lineRule="auto"/>
              <w:contextualSpacing/>
              <w:rPr>
                <w:rFonts w:ascii="Times New Roman" w:hAnsi="Times New Roman"/>
                <w:b/>
                <w:bCs/>
                <w:lang w:eastAsia="bg-BG"/>
              </w:rPr>
            </w:pPr>
            <w:r w:rsidRPr="005A7687">
              <w:rPr>
                <w:rFonts w:ascii="Times New Roman" w:hAnsi="Times New Roman"/>
                <w:b/>
                <w:bCs/>
                <w:lang w:eastAsia="bg-BG"/>
              </w:rPr>
              <w:lastRenderedPageBreak/>
              <w:t xml:space="preserve">Площ </w:t>
            </w:r>
          </w:p>
        </w:tc>
        <w:tc>
          <w:tcPr>
            <w:tcW w:w="1244"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ха</w:t>
            </w:r>
          </w:p>
        </w:tc>
        <w:tc>
          <w:tcPr>
            <w:tcW w:w="1247"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Поне 229.36 ха</w:t>
            </w:r>
          </w:p>
        </w:tc>
        <w:tc>
          <w:tcPr>
            <w:tcW w:w="2543" w:type="dxa"/>
            <w:tcBorders>
              <w:top w:val="single" w:sz="4" w:space="0" w:color="auto"/>
              <w:left w:val="single" w:sz="4" w:space="0" w:color="auto"/>
              <w:bottom w:val="single" w:sz="4" w:space="0" w:color="auto"/>
              <w:right w:val="single" w:sz="4" w:space="0" w:color="auto"/>
            </w:tcBorders>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229.36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потвърди в почти всички верифицирани полигони, където то е посочено като налично, според картирането от 2013 г. Само в два, малки по-площ полигона, не беше потвърдено наличие на местообитанието. В някои участъци се наблюдава преход към 91</w:t>
            </w:r>
            <w:r w:rsidRPr="00271B93">
              <w:rPr>
                <w:rFonts w:ascii="Times New Roman" w:hAnsi="Times New Roman"/>
                <w:bCs/>
                <w:lang w:val="en-US" w:eastAsia="bg-BG"/>
              </w:rPr>
              <w:t xml:space="preserve">F0. </w:t>
            </w:r>
            <w:r w:rsidRPr="00271B93">
              <w:rPr>
                <w:rFonts w:ascii="Times New Roman" w:hAnsi="Times New Roman"/>
                <w:bCs/>
                <w:lang w:eastAsia="bg-BG"/>
              </w:rPr>
              <w:t xml:space="preserve">Местообитанието се установи в 4 нови места, където то не е посочено в наличната база с данни на МОСВ. Последните представляват потенциал за запазване на площите на местообитанието в зоната. Формирането </w:t>
            </w:r>
            <w:r w:rsidRPr="00271B93">
              <w:rPr>
                <w:rFonts w:ascii="Times New Roman" w:hAnsi="Times New Roman"/>
                <w:bCs/>
                <w:lang w:eastAsia="bg-BG"/>
              </w:rPr>
              <w:lastRenderedPageBreak/>
              <w:t>на плътна покривка от лоза, която унищожава по-старите дървостои, предимно от бяла върба, може да доведе до намаляване на стойността на показателя в бъдеще.</w:t>
            </w:r>
          </w:p>
        </w:tc>
        <w:tc>
          <w:tcPr>
            <w:tcW w:w="1830" w:type="dxa"/>
            <w:tcBorders>
              <w:top w:val="single" w:sz="4" w:space="0" w:color="auto"/>
              <w:left w:val="single" w:sz="4" w:space="0" w:color="auto"/>
              <w:bottom w:val="single" w:sz="4" w:space="0" w:color="auto"/>
              <w:right w:val="single" w:sz="4" w:space="0" w:color="auto"/>
            </w:tcBorders>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lastRenderedPageBreak/>
              <w:t>Поддържане на площ на местообитанието в защитената зона поне 229.36 ха. Междинна цел е да се разработи и приложи единна бъдеща схема за мониторинг на параметъра до 2025 година.</w:t>
            </w:r>
          </w:p>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 </w:t>
            </w:r>
          </w:p>
        </w:tc>
      </w:tr>
      <w:tr w:rsidR="00271B93" w:rsidRPr="00271B93" w:rsidTr="00271B93">
        <w:trPr>
          <w:jc w:val="center"/>
        </w:trPr>
        <w:tc>
          <w:tcPr>
            <w:tcW w:w="1841" w:type="dxa"/>
            <w:shd w:val="clear" w:color="auto" w:fill="auto"/>
          </w:tcPr>
          <w:p w:rsidR="00271B93" w:rsidRPr="005A7687" w:rsidRDefault="00271B93" w:rsidP="005A7687">
            <w:pPr>
              <w:spacing w:after="0" w:line="240" w:lineRule="auto"/>
              <w:contextualSpacing/>
              <w:rPr>
                <w:rFonts w:ascii="Times New Roman" w:hAnsi="Times New Roman"/>
                <w:b/>
                <w:bCs/>
                <w:lang w:eastAsia="bg-BG"/>
              </w:rPr>
            </w:pPr>
            <w:r w:rsidRPr="005A7687">
              <w:rPr>
                <w:rFonts w:ascii="Times New Roman" w:hAnsi="Times New Roman"/>
                <w:b/>
                <w:bCs/>
                <w:lang w:eastAsia="bg-BG"/>
              </w:rPr>
              <w:lastRenderedPageBreak/>
              <w:t>Структура и функции. Пълнота на първия дървесен етаж (средно претеглена)</w:t>
            </w:r>
          </w:p>
        </w:tc>
        <w:tc>
          <w:tcPr>
            <w:tcW w:w="1244"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Части от единицата</w:t>
            </w:r>
          </w:p>
        </w:tc>
        <w:tc>
          <w:tcPr>
            <w:tcW w:w="1247"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От 0.6 до 1</w:t>
            </w:r>
          </w:p>
        </w:tc>
        <w:tc>
          <w:tcPr>
            <w:tcW w:w="2543" w:type="dxa"/>
            <w:tcBorders>
              <w:top w:val="single" w:sz="4" w:space="0" w:color="auto"/>
              <w:left w:val="single" w:sz="4" w:space="0" w:color="auto"/>
              <w:bottom w:val="single" w:sz="4" w:space="0" w:color="auto"/>
              <w:right w:val="single" w:sz="4" w:space="0" w:color="auto"/>
            </w:tcBorders>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0.6. </w:t>
            </w:r>
          </w:p>
        </w:tc>
        <w:tc>
          <w:tcPr>
            <w:tcW w:w="1830" w:type="dxa"/>
            <w:tcBorders>
              <w:top w:val="single" w:sz="4" w:space="0" w:color="auto"/>
              <w:left w:val="single" w:sz="4" w:space="0" w:color="auto"/>
              <w:bottom w:val="single" w:sz="4" w:space="0" w:color="auto"/>
              <w:right w:val="single" w:sz="4" w:space="0" w:color="auto"/>
            </w:tcBorders>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Поддържане на пълнота на първия дървесен етаж (средно претеглена) от 0.6 до 1.</w:t>
            </w:r>
          </w:p>
        </w:tc>
      </w:tr>
      <w:tr w:rsidR="00271B93" w:rsidRPr="00271B93" w:rsidTr="00271B93">
        <w:trPr>
          <w:jc w:val="center"/>
        </w:trPr>
        <w:tc>
          <w:tcPr>
            <w:tcW w:w="1841" w:type="dxa"/>
            <w:shd w:val="clear" w:color="auto" w:fill="auto"/>
          </w:tcPr>
          <w:p w:rsidR="00271B93" w:rsidRPr="005A7687" w:rsidRDefault="00271B93" w:rsidP="005A7687">
            <w:pPr>
              <w:spacing w:after="0" w:line="240" w:lineRule="auto"/>
              <w:contextualSpacing/>
              <w:rPr>
                <w:rFonts w:ascii="Times New Roman" w:hAnsi="Times New Roman"/>
                <w:b/>
                <w:bCs/>
                <w:lang w:eastAsia="bg-BG"/>
              </w:rPr>
            </w:pPr>
            <w:r w:rsidRPr="005A7687">
              <w:rPr>
                <w:rFonts w:ascii="Times New Roman" w:hAnsi="Times New Roman"/>
                <w:b/>
                <w:bCs/>
                <w:lang w:eastAsia="bg-BG"/>
              </w:rPr>
              <w:t xml:space="preserve">Структура и функции. Състав на първия дървесен </w:t>
            </w:r>
            <w:r w:rsidRPr="005A7687">
              <w:rPr>
                <w:rFonts w:ascii="Times New Roman" w:hAnsi="Times New Roman"/>
                <w:b/>
                <w:bCs/>
                <w:lang w:eastAsia="bg-BG"/>
              </w:rPr>
              <w:lastRenderedPageBreak/>
              <w:t>етаж (средно претеглен)</w:t>
            </w:r>
          </w:p>
        </w:tc>
        <w:tc>
          <w:tcPr>
            <w:tcW w:w="1244"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lastRenderedPageBreak/>
              <w:t>Части от десетицата</w:t>
            </w:r>
          </w:p>
        </w:tc>
        <w:tc>
          <w:tcPr>
            <w:tcW w:w="1247"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От 6 до 10 за различните видовете от род </w:t>
            </w:r>
            <w:r w:rsidRPr="00271B93">
              <w:rPr>
                <w:rFonts w:ascii="Times New Roman" w:hAnsi="Times New Roman"/>
                <w:bCs/>
                <w:i/>
                <w:lang w:eastAsia="bg-BG"/>
              </w:rPr>
              <w:t>Salix</w:t>
            </w:r>
            <w:r w:rsidRPr="00271B93">
              <w:rPr>
                <w:rFonts w:ascii="Times New Roman" w:hAnsi="Times New Roman"/>
                <w:bCs/>
                <w:lang w:eastAsia="bg-BG"/>
              </w:rPr>
              <w:t xml:space="preserve"> и </w:t>
            </w:r>
            <w:r w:rsidRPr="00271B93">
              <w:rPr>
                <w:rFonts w:ascii="Times New Roman" w:hAnsi="Times New Roman"/>
                <w:bCs/>
                <w:i/>
                <w:lang w:eastAsia="bg-BG"/>
              </w:rPr>
              <w:t>Populus</w:t>
            </w:r>
          </w:p>
        </w:tc>
        <w:tc>
          <w:tcPr>
            <w:tcW w:w="2543" w:type="dxa"/>
            <w:tcBorders>
              <w:top w:val="single" w:sz="4" w:space="0" w:color="auto"/>
              <w:left w:val="single" w:sz="4" w:space="0" w:color="auto"/>
              <w:bottom w:val="single" w:sz="4" w:space="0" w:color="auto"/>
              <w:right w:val="single" w:sz="4" w:space="0" w:color="auto"/>
            </w:tcBorders>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Съставът на първия етаж изразява относителното участие на </w:t>
            </w:r>
            <w:r w:rsidRPr="00271B93">
              <w:rPr>
                <w:rFonts w:ascii="Times New Roman" w:hAnsi="Times New Roman"/>
                <w:bCs/>
                <w:lang w:eastAsia="bg-BG"/>
              </w:rPr>
              <w:lastRenderedPageBreak/>
              <w:t>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271B93">
              <w:rPr>
                <w:rFonts w:ascii="Times New Roman" w:hAnsi="Times New Roman"/>
                <w:bCs/>
                <w:i/>
                <w:lang w:eastAsia="bg-BG"/>
              </w:rPr>
              <w:t>Populus</w:t>
            </w:r>
            <w:r w:rsidRPr="00271B93">
              <w:rPr>
                <w:rFonts w:ascii="Times New Roman" w:hAnsi="Times New Roman"/>
                <w:bCs/>
                <w:lang w:eastAsia="bg-BG"/>
              </w:rPr>
              <w:t xml:space="preserve"> и </w:t>
            </w:r>
            <w:r w:rsidRPr="00271B93">
              <w:rPr>
                <w:rFonts w:ascii="Times New Roman" w:hAnsi="Times New Roman"/>
                <w:bCs/>
                <w:i/>
                <w:lang w:eastAsia="bg-BG"/>
              </w:rPr>
              <w:t>Salix</w:t>
            </w:r>
            <w:r w:rsidRPr="00271B93">
              <w:rPr>
                <w:rFonts w:ascii="Times New Roman" w:hAnsi="Times New Roman"/>
                <w:bCs/>
                <w:lang w:eastAsia="bg-BG"/>
              </w:rPr>
              <w:t xml:space="preserve"> в състава на първия дървесен етаж е 8 десети. Горите от това местообитание в зоната не са обект на стопанска дейност и промените в състава са в резултат на настаняване на инвазивни видове, като  </w:t>
            </w:r>
            <w:r w:rsidRPr="00271B93">
              <w:rPr>
                <w:rFonts w:ascii="Times New Roman" w:hAnsi="Times New Roman"/>
                <w:bCs/>
                <w:i/>
                <w:lang w:val="en-US" w:eastAsia="bg-BG"/>
              </w:rPr>
              <w:t>Fraxinus</w:t>
            </w:r>
            <w:r w:rsidRPr="00271B93">
              <w:rPr>
                <w:rFonts w:ascii="Times New Roman" w:hAnsi="Times New Roman"/>
                <w:bCs/>
                <w:i/>
                <w:lang w:val="ru-RU" w:eastAsia="bg-BG"/>
              </w:rPr>
              <w:t xml:space="preserve"> </w:t>
            </w:r>
            <w:r w:rsidRPr="00271B93">
              <w:rPr>
                <w:rFonts w:ascii="Times New Roman" w:hAnsi="Times New Roman"/>
                <w:bCs/>
                <w:i/>
                <w:lang w:val="en-US" w:eastAsia="bg-BG"/>
              </w:rPr>
              <w:t>аmericana</w:t>
            </w:r>
            <w:r w:rsidRPr="00271B93">
              <w:rPr>
                <w:rFonts w:ascii="Times New Roman" w:hAnsi="Times New Roman"/>
                <w:bCs/>
                <w:i/>
                <w:lang w:eastAsia="bg-BG"/>
              </w:rPr>
              <w:t>,</w:t>
            </w:r>
            <w:r w:rsidRPr="00271B93">
              <w:rPr>
                <w:rFonts w:ascii="Times New Roman" w:hAnsi="Times New Roman"/>
                <w:bCs/>
                <w:lang w:eastAsia="bg-BG"/>
              </w:rPr>
              <w:t xml:space="preserve"> и</w:t>
            </w:r>
            <w:r w:rsidRPr="00271B93">
              <w:rPr>
                <w:rFonts w:ascii="Times New Roman" w:hAnsi="Times New Roman"/>
                <w:bCs/>
                <w:lang w:val="ru-RU" w:eastAsia="bg-BG"/>
              </w:rPr>
              <w:t xml:space="preserve"> </w:t>
            </w:r>
            <w:r w:rsidRPr="00271B93">
              <w:rPr>
                <w:rFonts w:ascii="Times New Roman" w:hAnsi="Times New Roman"/>
                <w:bCs/>
                <w:i/>
                <w:lang w:val="en-US" w:eastAsia="bg-BG"/>
              </w:rPr>
              <w:t>Acer</w:t>
            </w:r>
            <w:r w:rsidRPr="00271B93">
              <w:rPr>
                <w:rFonts w:ascii="Times New Roman" w:hAnsi="Times New Roman"/>
                <w:bCs/>
                <w:i/>
                <w:lang w:val="ru-RU" w:eastAsia="bg-BG"/>
              </w:rPr>
              <w:t xml:space="preserve"> </w:t>
            </w:r>
            <w:r w:rsidRPr="00271B93">
              <w:rPr>
                <w:rFonts w:ascii="Times New Roman" w:hAnsi="Times New Roman"/>
                <w:bCs/>
                <w:i/>
                <w:lang w:val="en-US" w:eastAsia="bg-BG"/>
              </w:rPr>
              <w:t>negundo</w:t>
            </w:r>
            <w:r w:rsidRPr="00271B93">
              <w:rPr>
                <w:rFonts w:ascii="Times New Roman" w:hAnsi="Times New Roman"/>
                <w:bCs/>
                <w:lang w:val="ru-RU" w:eastAsia="bg-BG"/>
              </w:rPr>
              <w:t>. Като подлесен елемент често се среща Amorpha fruticosa, особено в по-изредените участъци на горите. В някои части на остров Алеко лозата и хмела са изместени от Parthenocissus insertа. Високо е участието и на увивния Sicyos angulatus, включително и в по-млади гори от бяла върба.</w:t>
            </w:r>
          </w:p>
        </w:tc>
        <w:tc>
          <w:tcPr>
            <w:tcW w:w="1830" w:type="dxa"/>
            <w:tcBorders>
              <w:top w:val="single" w:sz="4" w:space="0" w:color="auto"/>
              <w:left w:val="single" w:sz="4" w:space="0" w:color="auto"/>
              <w:bottom w:val="single" w:sz="4" w:space="0" w:color="auto"/>
              <w:right w:val="single" w:sz="4" w:space="0" w:color="auto"/>
            </w:tcBorders>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lastRenderedPageBreak/>
              <w:t xml:space="preserve">Поддържане на състав на първия дървесен етаж (средно </w:t>
            </w:r>
            <w:r w:rsidRPr="00271B93">
              <w:rPr>
                <w:rFonts w:ascii="Times New Roman" w:hAnsi="Times New Roman"/>
                <w:bCs/>
                <w:lang w:eastAsia="bg-BG"/>
              </w:rPr>
              <w:lastRenderedPageBreak/>
              <w:t>претеглен)</w:t>
            </w:r>
            <w:r w:rsidRPr="00271B93">
              <w:rPr>
                <w:rFonts w:ascii="Times New Roman" w:hAnsi="Times New Roman"/>
              </w:rPr>
              <w:t xml:space="preserve"> </w:t>
            </w:r>
            <w:r w:rsidRPr="00271B93">
              <w:rPr>
                <w:rFonts w:ascii="Times New Roman" w:hAnsi="Times New Roman"/>
                <w:bCs/>
                <w:lang w:eastAsia="bg-BG"/>
              </w:rPr>
              <w:t xml:space="preserve">от 6 до 10 за различните видовете от род </w:t>
            </w:r>
            <w:r w:rsidRPr="00271B93">
              <w:rPr>
                <w:rFonts w:ascii="Times New Roman" w:hAnsi="Times New Roman"/>
                <w:bCs/>
                <w:i/>
                <w:lang w:eastAsia="bg-BG"/>
              </w:rPr>
              <w:t>Salix</w:t>
            </w:r>
            <w:r w:rsidRPr="00271B93">
              <w:rPr>
                <w:rFonts w:ascii="Times New Roman" w:hAnsi="Times New Roman"/>
                <w:bCs/>
                <w:lang w:eastAsia="bg-BG"/>
              </w:rPr>
              <w:t xml:space="preserve"> и </w:t>
            </w:r>
            <w:r w:rsidRPr="00271B93">
              <w:rPr>
                <w:rFonts w:ascii="Times New Roman" w:hAnsi="Times New Roman"/>
                <w:bCs/>
                <w:i/>
                <w:lang w:eastAsia="bg-BG"/>
              </w:rPr>
              <w:t>Populus</w:t>
            </w:r>
            <w:r w:rsidRPr="00271B93">
              <w:rPr>
                <w:rFonts w:ascii="Times New Roman" w:hAnsi="Times New Roman"/>
                <w:bCs/>
                <w:lang w:eastAsia="bg-BG"/>
              </w:rPr>
              <w:t>.</w:t>
            </w:r>
          </w:p>
        </w:tc>
      </w:tr>
      <w:tr w:rsidR="00271B93" w:rsidRPr="00271B93" w:rsidTr="00271B93">
        <w:trPr>
          <w:jc w:val="center"/>
        </w:trPr>
        <w:tc>
          <w:tcPr>
            <w:tcW w:w="1841" w:type="dxa"/>
            <w:shd w:val="clear" w:color="auto" w:fill="auto"/>
          </w:tcPr>
          <w:p w:rsidR="00271B93" w:rsidRPr="005A7687" w:rsidRDefault="00271B93" w:rsidP="005A7687">
            <w:pPr>
              <w:spacing w:after="0" w:line="240" w:lineRule="auto"/>
              <w:contextualSpacing/>
              <w:rPr>
                <w:rFonts w:ascii="Times New Roman" w:hAnsi="Times New Roman"/>
                <w:b/>
                <w:bCs/>
                <w:lang w:eastAsia="bg-BG"/>
              </w:rPr>
            </w:pPr>
            <w:r w:rsidRPr="005A7687">
              <w:rPr>
                <w:rFonts w:ascii="Times New Roman" w:hAnsi="Times New Roman"/>
                <w:b/>
                <w:bCs/>
                <w:lang w:eastAsia="bg-BG"/>
              </w:rPr>
              <w:lastRenderedPageBreak/>
              <w:t xml:space="preserve">Структура и функции. Средна възраст </w:t>
            </w:r>
            <w:r w:rsidRPr="005A7687">
              <w:rPr>
                <w:rFonts w:ascii="Times New Roman" w:hAnsi="Times New Roman"/>
                <w:b/>
                <w:bCs/>
                <w:lang w:eastAsia="bg-BG"/>
              </w:rPr>
              <w:lastRenderedPageBreak/>
              <w:t>на първия дървесен етаж (средно претеглена)</w:t>
            </w:r>
          </w:p>
        </w:tc>
        <w:tc>
          <w:tcPr>
            <w:tcW w:w="1244"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lastRenderedPageBreak/>
              <w:t>Години</w:t>
            </w:r>
          </w:p>
          <w:p w:rsidR="00271B93" w:rsidRPr="00271B93" w:rsidRDefault="00271B93" w:rsidP="005A7687">
            <w:pPr>
              <w:spacing w:after="0" w:line="240" w:lineRule="auto"/>
              <w:contextualSpacing/>
              <w:rPr>
                <w:rFonts w:ascii="Times New Roman" w:hAnsi="Times New Roman"/>
                <w:bCs/>
                <w:lang w:eastAsia="bg-BG"/>
              </w:rPr>
            </w:pPr>
          </w:p>
        </w:tc>
        <w:tc>
          <w:tcPr>
            <w:tcW w:w="1247"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Над </w:t>
            </w:r>
            <w:r w:rsidRPr="00271B93">
              <w:rPr>
                <w:rFonts w:ascii="Times New Roman" w:hAnsi="Times New Roman"/>
                <w:bCs/>
                <w:lang w:val="en-US" w:eastAsia="bg-BG"/>
              </w:rPr>
              <w:t>6</w:t>
            </w:r>
            <w:r w:rsidRPr="00271B93">
              <w:rPr>
                <w:rFonts w:ascii="Times New Roman" w:hAnsi="Times New Roman"/>
                <w:bCs/>
                <w:lang w:eastAsia="bg-BG"/>
              </w:rPr>
              <w:t>0, не намалява, а се</w:t>
            </w:r>
          </w:p>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увеличава</w:t>
            </w:r>
          </w:p>
        </w:tc>
        <w:tc>
          <w:tcPr>
            <w:tcW w:w="2543" w:type="dxa"/>
            <w:tcBorders>
              <w:top w:val="single" w:sz="4" w:space="0" w:color="auto"/>
              <w:left w:val="single" w:sz="4" w:space="0" w:color="auto"/>
              <w:bottom w:val="single" w:sz="4" w:space="0" w:color="auto"/>
              <w:right w:val="single" w:sz="4" w:space="0" w:color="auto"/>
            </w:tcBorders>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Стойността на показателя се получава като средно </w:t>
            </w:r>
            <w:r w:rsidRPr="00271B93">
              <w:rPr>
                <w:rFonts w:ascii="Times New Roman" w:hAnsi="Times New Roman"/>
                <w:bCs/>
                <w:lang w:eastAsia="bg-BG"/>
              </w:rPr>
              <w:lastRenderedPageBreak/>
              <w:t>претеглена, според площите на отделните полигони.</w:t>
            </w:r>
          </w:p>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приблизително 50 години. </w:t>
            </w:r>
          </w:p>
        </w:tc>
        <w:tc>
          <w:tcPr>
            <w:tcW w:w="1830" w:type="dxa"/>
            <w:tcBorders>
              <w:top w:val="single" w:sz="4" w:space="0" w:color="auto"/>
              <w:left w:val="single" w:sz="4" w:space="0" w:color="auto"/>
              <w:bottom w:val="single" w:sz="4" w:space="0" w:color="auto"/>
              <w:right w:val="single" w:sz="4" w:space="0" w:color="auto"/>
            </w:tcBorders>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lastRenderedPageBreak/>
              <w:t xml:space="preserve">Целта е подобряване на състоянието по </w:t>
            </w:r>
            <w:r w:rsidRPr="00271B93">
              <w:rPr>
                <w:rFonts w:ascii="Times New Roman" w:hAnsi="Times New Roman"/>
                <w:bCs/>
                <w:lang w:eastAsia="bg-BG"/>
              </w:rPr>
              <w:lastRenderedPageBreak/>
              <w:t>този показател, така че средна възраст (средно претеглена) на първия дървесен етаж да стане поне 60 години.</w:t>
            </w:r>
          </w:p>
        </w:tc>
      </w:tr>
      <w:tr w:rsidR="00271B93" w:rsidRPr="00271B93" w:rsidTr="00271B93">
        <w:trPr>
          <w:jc w:val="center"/>
        </w:trPr>
        <w:tc>
          <w:tcPr>
            <w:tcW w:w="1841" w:type="dxa"/>
            <w:shd w:val="clear" w:color="auto" w:fill="auto"/>
          </w:tcPr>
          <w:p w:rsidR="00271B93" w:rsidRPr="005A7687" w:rsidRDefault="00271B93" w:rsidP="005A7687">
            <w:pPr>
              <w:spacing w:after="0" w:line="240" w:lineRule="auto"/>
              <w:contextualSpacing/>
              <w:rPr>
                <w:rFonts w:ascii="Times New Roman" w:hAnsi="Times New Roman"/>
                <w:b/>
                <w:bCs/>
                <w:lang w:eastAsia="bg-BG"/>
              </w:rPr>
            </w:pPr>
            <w:r w:rsidRPr="005A7687">
              <w:rPr>
                <w:rFonts w:ascii="Times New Roman" w:hAnsi="Times New Roman"/>
                <w:b/>
                <w:bCs/>
                <w:lang w:eastAsia="bg-BG"/>
              </w:rPr>
              <w:lastRenderedPageBreak/>
              <w:t>Структура и функции. Площ на горите във фаза на старост</w:t>
            </w:r>
          </w:p>
        </w:tc>
        <w:tc>
          <w:tcPr>
            <w:tcW w:w="1244"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ха</w:t>
            </w:r>
          </w:p>
        </w:tc>
        <w:tc>
          <w:tcPr>
            <w:tcW w:w="1247"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Поне 10% от общата площ на местообитанието</w:t>
            </w:r>
          </w:p>
        </w:tc>
        <w:tc>
          <w:tcPr>
            <w:tcW w:w="2543" w:type="dxa"/>
            <w:tcBorders>
              <w:top w:val="single" w:sz="4" w:space="0" w:color="auto"/>
              <w:left w:val="single" w:sz="4" w:space="0" w:color="auto"/>
              <w:bottom w:val="single" w:sz="4" w:space="0" w:color="auto"/>
              <w:right w:val="single" w:sz="4" w:space="0" w:color="auto"/>
            </w:tcBorders>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Съгласно заповед № РД 49-493 от 13.12.2016 г. на Министъра на земеделието и храните, 36.2 хa гори от местообитанието в зоната, представляващи държавни горски територии, управлявани от Министерство на земеделието и храните са определени като </w:t>
            </w:r>
            <w:r w:rsidRPr="00271B93">
              <w:rPr>
                <w:rFonts w:ascii="Times New Roman" w:hAnsi="Times New Roman"/>
                <w:bCs/>
                <w:lang w:eastAsia="bg-BG"/>
              </w:rPr>
              <w:lastRenderedPageBreak/>
              <w:t>Гори във фаза на старост.</w:t>
            </w:r>
          </w:p>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Това са близо 16% от горите на местообитанието в зоната. Необходимо е да се отбележи, че определените от МЗХ гори от местообитанието като ГФС, частично не съвпадат като местоположение с полигоните от проект „Картиране и определяне на природозащитно състояние на природни местообитания и видове - фаза I", от 2013 г.</w:t>
            </w:r>
          </w:p>
        </w:tc>
        <w:tc>
          <w:tcPr>
            <w:tcW w:w="1830" w:type="dxa"/>
            <w:tcBorders>
              <w:top w:val="single" w:sz="4" w:space="0" w:color="auto"/>
              <w:left w:val="single" w:sz="4" w:space="0" w:color="auto"/>
              <w:bottom w:val="single" w:sz="4" w:space="0" w:color="auto"/>
              <w:right w:val="single" w:sz="4" w:space="0" w:color="auto"/>
            </w:tcBorders>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lastRenderedPageBreak/>
              <w:t>Целта е поддържане на  състоянието по този показател.</w:t>
            </w:r>
          </w:p>
        </w:tc>
      </w:tr>
      <w:tr w:rsidR="00271B93" w:rsidRPr="00271B93" w:rsidTr="00271B93">
        <w:trPr>
          <w:jc w:val="center"/>
        </w:trPr>
        <w:tc>
          <w:tcPr>
            <w:tcW w:w="1841" w:type="dxa"/>
            <w:shd w:val="clear" w:color="auto" w:fill="auto"/>
          </w:tcPr>
          <w:p w:rsidR="00271B93" w:rsidRPr="005A7687" w:rsidRDefault="00271B93" w:rsidP="005A7687">
            <w:pPr>
              <w:spacing w:after="0" w:line="240" w:lineRule="auto"/>
              <w:contextualSpacing/>
              <w:rPr>
                <w:rFonts w:ascii="Times New Roman" w:hAnsi="Times New Roman"/>
                <w:b/>
                <w:bCs/>
                <w:lang w:eastAsia="bg-BG"/>
              </w:rPr>
            </w:pPr>
            <w:r w:rsidRPr="005A7687">
              <w:rPr>
                <w:rFonts w:ascii="Times New Roman" w:hAnsi="Times New Roman"/>
                <w:b/>
                <w:bCs/>
                <w:lang w:eastAsia="bg-BG"/>
              </w:rPr>
              <w:lastRenderedPageBreak/>
              <w:t xml:space="preserve">Структура и функции. Количество мъртва дървесина   </w:t>
            </w:r>
          </w:p>
        </w:tc>
        <w:tc>
          <w:tcPr>
            <w:tcW w:w="1244"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или м</w:t>
            </w:r>
            <w:r w:rsidRPr="00271B93">
              <w:rPr>
                <w:rFonts w:ascii="Times New Roman" w:hAnsi="Times New Roman"/>
                <w:bCs/>
                <w:vertAlign w:val="superscript"/>
                <w:lang w:eastAsia="bg-BG"/>
              </w:rPr>
              <w:t>3</w:t>
            </w:r>
            <w:r w:rsidRPr="00271B93">
              <w:rPr>
                <w:rFonts w:ascii="Times New Roman" w:hAnsi="Times New Roman"/>
                <w:bCs/>
                <w:lang w:eastAsia="bg-BG"/>
              </w:rPr>
              <w:t>/хa</w:t>
            </w:r>
          </w:p>
        </w:tc>
        <w:tc>
          <w:tcPr>
            <w:tcW w:w="1247"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271B93">
              <w:rPr>
                <w:rFonts w:ascii="Times New Roman" w:hAnsi="Times New Roman"/>
                <w:bCs/>
                <w:vertAlign w:val="superscript"/>
                <w:lang w:eastAsia="bg-BG"/>
              </w:rPr>
              <w:t>3</w:t>
            </w:r>
            <w:r w:rsidRPr="00271B93">
              <w:rPr>
                <w:rFonts w:ascii="Times New Roman" w:hAnsi="Times New Roman"/>
                <w:bCs/>
                <w:lang w:eastAsia="bg-BG"/>
              </w:rPr>
              <w:t xml:space="preserve">/хa, също така и с не по-малко от 10 стоящи мъртви дървета </w:t>
            </w:r>
          </w:p>
        </w:tc>
        <w:tc>
          <w:tcPr>
            <w:tcW w:w="2543"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w:t>
            </w:r>
          </w:p>
        </w:tc>
        <w:tc>
          <w:tcPr>
            <w:tcW w:w="1830" w:type="dxa"/>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Целта е поддържане на състоянието по този показател.</w:t>
            </w:r>
          </w:p>
        </w:tc>
      </w:tr>
      <w:tr w:rsidR="00271B93" w:rsidRPr="00271B93" w:rsidTr="00271B93">
        <w:trPr>
          <w:jc w:val="center"/>
        </w:trPr>
        <w:tc>
          <w:tcPr>
            <w:tcW w:w="1841" w:type="dxa"/>
            <w:shd w:val="clear" w:color="auto" w:fill="auto"/>
          </w:tcPr>
          <w:p w:rsidR="00271B93" w:rsidRPr="005A7687" w:rsidRDefault="00271B93" w:rsidP="005A7687">
            <w:pPr>
              <w:spacing w:after="0" w:line="240" w:lineRule="auto"/>
              <w:contextualSpacing/>
              <w:rPr>
                <w:rFonts w:ascii="Times New Roman" w:hAnsi="Times New Roman"/>
                <w:b/>
                <w:bCs/>
                <w:lang w:eastAsia="bg-BG"/>
              </w:rPr>
            </w:pPr>
            <w:r w:rsidRPr="005A7687">
              <w:rPr>
                <w:rFonts w:ascii="Times New Roman" w:hAnsi="Times New Roman"/>
                <w:b/>
                <w:bCs/>
                <w:lang w:eastAsia="bg-BG"/>
              </w:rPr>
              <w:t>Структура и функции. Наличие на големи/биотопни дървета</w:t>
            </w:r>
          </w:p>
        </w:tc>
        <w:tc>
          <w:tcPr>
            <w:tcW w:w="1244"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Брой на ха</w:t>
            </w:r>
          </w:p>
        </w:tc>
        <w:tc>
          <w:tcPr>
            <w:tcW w:w="1247"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2543" w:type="dxa"/>
            <w:shd w:val="clear" w:color="auto" w:fill="auto"/>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t xml:space="preserve">Според анализа на наличната информация, съобразно подхода, описан в т. 5 на настоящия документ, броят биотопни </w:t>
            </w:r>
            <w:r w:rsidRPr="00271B93">
              <w:rPr>
                <w:rFonts w:ascii="Times New Roman" w:hAnsi="Times New Roman"/>
                <w:bCs/>
                <w:lang w:eastAsia="bg-BG"/>
              </w:rPr>
              <w:lastRenderedPageBreak/>
              <w:t>дървета отговаря на целевата стойност.</w:t>
            </w:r>
          </w:p>
        </w:tc>
        <w:tc>
          <w:tcPr>
            <w:tcW w:w="1830" w:type="dxa"/>
          </w:tcPr>
          <w:p w:rsidR="00271B93" w:rsidRPr="00271B93" w:rsidRDefault="00271B93" w:rsidP="005A7687">
            <w:pPr>
              <w:spacing w:after="0" w:line="240" w:lineRule="auto"/>
              <w:contextualSpacing/>
              <w:rPr>
                <w:rFonts w:ascii="Times New Roman" w:hAnsi="Times New Roman"/>
                <w:bCs/>
                <w:lang w:eastAsia="bg-BG"/>
              </w:rPr>
            </w:pPr>
            <w:r w:rsidRPr="00271B93">
              <w:rPr>
                <w:rFonts w:ascii="Times New Roman" w:hAnsi="Times New Roman"/>
                <w:bCs/>
                <w:lang w:eastAsia="bg-BG"/>
              </w:rPr>
              <w:lastRenderedPageBreak/>
              <w:t>Целта е поддържане на състоянието по този показател.</w:t>
            </w:r>
          </w:p>
        </w:tc>
      </w:tr>
    </w:tbl>
    <w:p w:rsidR="00271B93" w:rsidRPr="00271B93" w:rsidRDefault="00271B93" w:rsidP="00271B93">
      <w:pPr>
        <w:rPr>
          <w:rFonts w:ascii="Times New Roman" w:hAnsi="Times New Roman"/>
          <w:bCs/>
          <w:sz w:val="24"/>
          <w:szCs w:val="24"/>
          <w:lang w:eastAsia="bg-BG"/>
        </w:rPr>
      </w:pPr>
    </w:p>
    <w:p w:rsidR="00271B93" w:rsidRPr="00271B93" w:rsidRDefault="00271B93" w:rsidP="00271B93">
      <w:pPr>
        <w:rPr>
          <w:rFonts w:ascii="Times New Roman" w:hAnsi="Times New Roman"/>
          <w:b/>
          <w:bCs/>
          <w:sz w:val="24"/>
          <w:szCs w:val="24"/>
          <w:lang w:eastAsia="bg-BG"/>
        </w:rPr>
      </w:pPr>
      <w:r w:rsidRPr="00271B93">
        <w:rPr>
          <w:rFonts w:ascii="Times New Roman" w:hAnsi="Times New Roman"/>
          <w:b/>
          <w:bCs/>
          <w:sz w:val="24"/>
          <w:szCs w:val="24"/>
          <w:lang w:val="ru-RU" w:eastAsia="bg-BG"/>
        </w:rPr>
        <w:t xml:space="preserve">7. </w:t>
      </w:r>
      <w:r w:rsidRPr="00271B93">
        <w:rPr>
          <w:rFonts w:ascii="Times New Roman" w:hAnsi="Times New Roman"/>
          <w:b/>
          <w:bCs/>
          <w:sz w:val="24"/>
          <w:szCs w:val="24"/>
          <w:lang w:eastAsia="bg-BG"/>
        </w:rPr>
        <w:t>Необходимост от актуализация на СФ на защитената зона</w:t>
      </w:r>
    </w:p>
    <w:p w:rsidR="00271B93" w:rsidRPr="00271B93" w:rsidRDefault="00271B93" w:rsidP="00271B93">
      <w:pPr>
        <w:rPr>
          <w:rFonts w:ascii="Times New Roman" w:hAnsi="Times New Roman"/>
          <w:bCs/>
          <w:sz w:val="24"/>
          <w:szCs w:val="24"/>
          <w:highlight w:val="yellow"/>
          <w:lang w:eastAsia="bg-BG"/>
        </w:rPr>
      </w:pPr>
      <w:r w:rsidRPr="00271B93">
        <w:rPr>
          <w:rFonts w:ascii="Times New Roman" w:hAnsi="Times New Roman"/>
          <w:sz w:val="24"/>
          <w:szCs w:val="24"/>
          <w:lang w:eastAsia="bg-BG"/>
        </w:rPr>
        <w:t>Не е необходима</w:t>
      </w:r>
      <w:r w:rsidRPr="00271B93">
        <w:rPr>
          <w:rFonts w:ascii="Times New Roman" w:hAnsi="Times New Roman"/>
          <w:bCs/>
          <w:sz w:val="24"/>
          <w:szCs w:val="24"/>
          <w:lang w:eastAsia="bg-BG"/>
        </w:rPr>
        <w:t xml:space="preserve"> е промяна на Стандартния формуляр за данни.</w:t>
      </w:r>
    </w:p>
    <w:p w:rsidR="00271B93" w:rsidRPr="00271B93" w:rsidRDefault="00271B93" w:rsidP="005A7687">
      <w:pPr>
        <w:spacing w:after="0"/>
        <w:rPr>
          <w:rFonts w:ascii="Times New Roman" w:hAnsi="Times New Roman"/>
          <w:b/>
          <w:bCs/>
          <w:sz w:val="24"/>
          <w:szCs w:val="24"/>
          <w:lang w:eastAsia="bg-BG"/>
        </w:rPr>
      </w:pPr>
      <w:r w:rsidRPr="00271B93">
        <w:rPr>
          <w:rFonts w:ascii="Times New Roman" w:hAnsi="Times New Roman"/>
          <w:b/>
          <w:bCs/>
          <w:sz w:val="24"/>
          <w:szCs w:val="24"/>
          <w:lang w:val="en-US" w:eastAsia="bg-BG"/>
        </w:rPr>
        <w:t>8</w:t>
      </w:r>
      <w:r w:rsidRPr="00271B93">
        <w:rPr>
          <w:rFonts w:ascii="Times New Roman" w:hAnsi="Times New Roman"/>
          <w:b/>
          <w:bCs/>
          <w:sz w:val="24"/>
          <w:szCs w:val="24"/>
          <w:lang w:eastAsia="bg-BG"/>
        </w:rPr>
        <w:t>. Използвана литература</w:t>
      </w:r>
    </w:p>
    <w:p w:rsidR="00271B93" w:rsidRPr="00271B93" w:rsidRDefault="00271B93" w:rsidP="00271B93">
      <w:pPr>
        <w:spacing w:after="0" w:line="240" w:lineRule="auto"/>
        <w:ind w:left="709" w:hanging="709"/>
        <w:rPr>
          <w:rFonts w:ascii="Times New Roman" w:hAnsi="Times New Roman"/>
          <w:bCs/>
          <w:sz w:val="24"/>
          <w:szCs w:val="24"/>
          <w:lang w:eastAsia="bg-BG"/>
        </w:rPr>
      </w:pPr>
      <w:r w:rsidRPr="00271B93">
        <w:rPr>
          <w:rFonts w:ascii="Times New Roman" w:hAnsi="Times New Roman"/>
          <w:bCs/>
          <w:sz w:val="24"/>
          <w:szCs w:val="24"/>
          <w:lang w:eastAsia="bg-BG"/>
        </w:rPr>
        <w:t>Бисерков</w:t>
      </w:r>
      <w:r>
        <w:rPr>
          <w:rFonts w:ascii="Times New Roman" w:hAnsi="Times New Roman"/>
          <w:bCs/>
          <w:sz w:val="24"/>
          <w:szCs w:val="24"/>
          <w:lang w:eastAsia="bg-BG"/>
        </w:rPr>
        <w:t>,</w:t>
      </w:r>
      <w:r w:rsidRPr="00271B93">
        <w:rPr>
          <w:rFonts w:ascii="Times New Roman" w:hAnsi="Times New Roman"/>
          <w:bCs/>
          <w:sz w:val="24"/>
          <w:szCs w:val="24"/>
          <w:lang w:eastAsia="bg-BG"/>
        </w:rPr>
        <w:t xml:space="preserve"> В</w:t>
      </w:r>
      <w:r>
        <w:rPr>
          <w:rFonts w:ascii="Times New Roman" w:hAnsi="Times New Roman"/>
          <w:bCs/>
          <w:sz w:val="24"/>
          <w:szCs w:val="24"/>
          <w:lang w:eastAsia="bg-BG"/>
        </w:rPr>
        <w:t>.</w:t>
      </w:r>
      <w:r w:rsidRPr="00271B93">
        <w:rPr>
          <w:rFonts w:ascii="Times New Roman" w:hAnsi="Times New Roman"/>
          <w:bCs/>
          <w:sz w:val="24"/>
          <w:szCs w:val="24"/>
          <w:lang w:eastAsia="bg-BG"/>
        </w:rPr>
        <w:t xml:space="preserve"> (гл</w:t>
      </w:r>
      <w:r>
        <w:rPr>
          <w:rFonts w:ascii="Times New Roman" w:hAnsi="Times New Roman"/>
          <w:bCs/>
          <w:sz w:val="24"/>
          <w:szCs w:val="24"/>
          <w:lang w:eastAsia="bg-BG"/>
        </w:rPr>
        <w:t>.</w:t>
      </w:r>
      <w:r w:rsidRPr="00271B93">
        <w:rPr>
          <w:rFonts w:ascii="Times New Roman" w:hAnsi="Times New Roman"/>
          <w:bCs/>
          <w:sz w:val="24"/>
          <w:szCs w:val="24"/>
          <w:lang w:eastAsia="bg-BG"/>
        </w:rPr>
        <w:t xml:space="preserve"> ред</w:t>
      </w:r>
      <w:r>
        <w:rPr>
          <w:rFonts w:ascii="Times New Roman" w:hAnsi="Times New Roman"/>
          <w:bCs/>
          <w:sz w:val="24"/>
          <w:szCs w:val="24"/>
          <w:lang w:eastAsia="bg-BG"/>
        </w:rPr>
        <w:t>.</w:t>
      </w:r>
      <w:r w:rsidRPr="00271B93">
        <w:rPr>
          <w:rFonts w:ascii="Times New Roman" w:hAnsi="Times New Roman"/>
          <w:bCs/>
          <w:sz w:val="24"/>
          <w:szCs w:val="24"/>
          <w:lang w:eastAsia="bg-BG"/>
        </w:rPr>
        <w:t xml:space="preserve">). Червена книга на Република България, Том III - Природни местообитания. </w:t>
      </w:r>
      <w:hyperlink r:id="rId12" w:history="1">
        <w:r w:rsidRPr="00271B93">
          <w:rPr>
            <w:rFonts w:ascii="Times New Roman" w:hAnsi="Times New Roman"/>
            <w:bCs/>
            <w:sz w:val="24"/>
            <w:szCs w:val="24"/>
            <w:u w:val="single"/>
            <w:lang w:eastAsia="bg-BG"/>
          </w:rPr>
          <w:t>http://e-ecodb.bas.bg/rdb/bg/vol3/</w:t>
        </w:r>
      </w:hyperlink>
      <w:r w:rsidRPr="00271B93">
        <w:rPr>
          <w:rFonts w:ascii="Times New Roman" w:hAnsi="Times New Roman"/>
          <w:bCs/>
          <w:sz w:val="24"/>
          <w:szCs w:val="24"/>
          <w:lang w:eastAsia="bg-BG"/>
        </w:rPr>
        <w:t>. Последно посетен на 12.11.2021 г</w:t>
      </w:r>
    </w:p>
    <w:p w:rsidR="00271B93" w:rsidRPr="00271B93" w:rsidRDefault="00271B93" w:rsidP="00271B93">
      <w:pPr>
        <w:spacing w:after="0" w:line="240" w:lineRule="auto"/>
        <w:ind w:left="709" w:hanging="709"/>
        <w:rPr>
          <w:rFonts w:ascii="Times New Roman" w:hAnsi="Times New Roman"/>
          <w:bCs/>
          <w:sz w:val="24"/>
          <w:szCs w:val="24"/>
          <w:lang w:eastAsia="bg-BG"/>
        </w:rPr>
      </w:pPr>
      <w:r w:rsidRPr="00271B93">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3" w:history="1">
        <w:r w:rsidRPr="00271B93">
          <w:rPr>
            <w:rFonts w:ascii="Times New Roman" w:hAnsi="Times New Roman"/>
            <w:bCs/>
            <w:color w:val="0000FF"/>
            <w:sz w:val="24"/>
            <w:szCs w:val="24"/>
            <w:u w:val="single"/>
            <w:lang w:eastAsia="bg-BG"/>
          </w:rPr>
          <w:t>http://natura2000.moew.government.bg/Home/Natura2000ProtectedSites</w:t>
        </w:r>
      </w:hyperlink>
      <w:r w:rsidRPr="00271B93">
        <w:rPr>
          <w:rFonts w:ascii="Times New Roman" w:hAnsi="Times New Roman"/>
          <w:bCs/>
          <w:sz w:val="24"/>
          <w:szCs w:val="24"/>
          <w:lang w:eastAsia="bg-BG"/>
        </w:rPr>
        <w:t xml:space="preserve">. Последно посетен на 12.11.2021 г. </w:t>
      </w:r>
    </w:p>
    <w:p w:rsidR="00271B93" w:rsidRPr="00271B93" w:rsidRDefault="00271B93" w:rsidP="00271B93">
      <w:pPr>
        <w:spacing w:after="0" w:line="240" w:lineRule="auto"/>
        <w:ind w:left="709" w:hanging="709"/>
        <w:rPr>
          <w:rFonts w:ascii="Times New Roman" w:hAnsi="Times New Roman"/>
          <w:bCs/>
          <w:sz w:val="24"/>
          <w:szCs w:val="24"/>
          <w:lang w:eastAsia="bg-BG"/>
        </w:rPr>
      </w:pPr>
      <w:r w:rsidRPr="00271B93">
        <w:rPr>
          <w:rFonts w:ascii="Times New Roman" w:hAnsi="Times New Roman"/>
          <w:bCs/>
          <w:sz w:val="24"/>
          <w:szCs w:val="24"/>
          <w:lang w:eastAsia="bg-BG"/>
        </w:rPr>
        <w:t xml:space="preserve">Изпълнителна агенция по горите (ИАГ). Лесоустройствени проекти.  </w:t>
      </w:r>
      <w:hyperlink r:id="rId14" w:history="1">
        <w:r w:rsidRPr="00271B93">
          <w:rPr>
            <w:rFonts w:ascii="Times New Roman" w:hAnsi="Times New Roman"/>
            <w:bCs/>
            <w:color w:val="0000FF"/>
            <w:sz w:val="24"/>
            <w:szCs w:val="24"/>
            <w:u w:val="single"/>
            <w:lang w:eastAsia="bg-BG"/>
          </w:rPr>
          <w:t>http://www.procurement.iag.bg:8080/cgi-bin/lup.cgi</w:t>
        </w:r>
      </w:hyperlink>
      <w:r w:rsidRPr="00271B93">
        <w:rPr>
          <w:rFonts w:ascii="Times New Roman" w:hAnsi="Times New Roman"/>
          <w:bCs/>
          <w:sz w:val="24"/>
          <w:szCs w:val="24"/>
          <w:lang w:eastAsia="bg-BG"/>
        </w:rPr>
        <w:t>. Последно посетен на 10.11.2021 г.</w:t>
      </w:r>
    </w:p>
    <w:p w:rsidR="00271B93" w:rsidRPr="00271B93" w:rsidRDefault="00271B93" w:rsidP="00271B93">
      <w:pPr>
        <w:spacing w:after="0" w:line="240" w:lineRule="auto"/>
        <w:ind w:left="709" w:hanging="709"/>
        <w:rPr>
          <w:rFonts w:ascii="Times New Roman" w:hAnsi="Times New Roman"/>
          <w:bCs/>
          <w:sz w:val="24"/>
          <w:szCs w:val="24"/>
          <w:lang w:eastAsia="bg-BG"/>
        </w:rPr>
      </w:pPr>
      <w:r w:rsidRPr="00271B93">
        <w:rPr>
          <w:rFonts w:ascii="Times New Roman" w:hAnsi="Times New Roman"/>
          <w:bCs/>
          <w:sz w:val="24"/>
          <w:szCs w:val="24"/>
          <w:lang w:eastAsia="bg-BG"/>
        </w:rPr>
        <w:t>Зингстра</w:t>
      </w:r>
      <w:r>
        <w:rPr>
          <w:rFonts w:ascii="Times New Roman" w:hAnsi="Times New Roman"/>
          <w:bCs/>
          <w:sz w:val="24"/>
          <w:szCs w:val="24"/>
          <w:lang w:eastAsia="bg-BG"/>
        </w:rPr>
        <w:t>,</w:t>
      </w:r>
      <w:r w:rsidRPr="00271B93">
        <w:rPr>
          <w:rFonts w:ascii="Times New Roman" w:hAnsi="Times New Roman"/>
          <w:bCs/>
          <w:sz w:val="24"/>
          <w:szCs w:val="24"/>
          <w:lang w:eastAsia="bg-BG"/>
        </w:rPr>
        <w:t xml:space="preserve"> Х</w:t>
      </w:r>
      <w:r>
        <w:rPr>
          <w:rFonts w:ascii="Times New Roman" w:hAnsi="Times New Roman"/>
          <w:bCs/>
          <w:sz w:val="24"/>
          <w:szCs w:val="24"/>
          <w:lang w:eastAsia="bg-BG"/>
        </w:rPr>
        <w:t>.</w:t>
      </w:r>
      <w:r w:rsidRPr="00271B93">
        <w:rPr>
          <w:rFonts w:ascii="Times New Roman" w:hAnsi="Times New Roman"/>
          <w:bCs/>
          <w:sz w:val="24"/>
          <w:szCs w:val="24"/>
          <w:lang w:eastAsia="bg-BG"/>
        </w:rPr>
        <w:t>, А</w:t>
      </w:r>
      <w:r>
        <w:rPr>
          <w:rFonts w:ascii="Times New Roman" w:hAnsi="Times New Roman"/>
          <w:bCs/>
          <w:sz w:val="24"/>
          <w:szCs w:val="24"/>
          <w:lang w:eastAsia="bg-BG"/>
        </w:rPr>
        <w:t>.</w:t>
      </w:r>
      <w:r w:rsidRPr="00271B93">
        <w:rPr>
          <w:rFonts w:ascii="Times New Roman" w:hAnsi="Times New Roman"/>
          <w:bCs/>
          <w:sz w:val="24"/>
          <w:szCs w:val="24"/>
          <w:lang w:eastAsia="bg-BG"/>
        </w:rPr>
        <w:t xml:space="preserve"> Ковачев, К</w:t>
      </w:r>
      <w:r>
        <w:rPr>
          <w:rFonts w:ascii="Times New Roman" w:hAnsi="Times New Roman"/>
          <w:bCs/>
          <w:sz w:val="24"/>
          <w:szCs w:val="24"/>
          <w:lang w:eastAsia="bg-BG"/>
        </w:rPr>
        <w:t>.</w:t>
      </w:r>
      <w:r w:rsidRPr="00271B93">
        <w:rPr>
          <w:rFonts w:ascii="Times New Roman" w:hAnsi="Times New Roman"/>
          <w:bCs/>
          <w:sz w:val="24"/>
          <w:szCs w:val="24"/>
          <w:lang w:eastAsia="bg-BG"/>
        </w:rPr>
        <w:t xml:space="preserve"> Китнаес, Р</w:t>
      </w:r>
      <w:r>
        <w:rPr>
          <w:rFonts w:ascii="Times New Roman" w:hAnsi="Times New Roman"/>
          <w:bCs/>
          <w:sz w:val="24"/>
          <w:szCs w:val="24"/>
          <w:lang w:eastAsia="bg-BG"/>
        </w:rPr>
        <w:t>.</w:t>
      </w:r>
      <w:r w:rsidRPr="00271B93">
        <w:rPr>
          <w:rFonts w:ascii="Times New Roman" w:hAnsi="Times New Roman"/>
          <w:bCs/>
          <w:sz w:val="24"/>
          <w:szCs w:val="24"/>
          <w:lang w:eastAsia="bg-BG"/>
        </w:rPr>
        <w:t xml:space="preserve"> Цонев, Д</w:t>
      </w:r>
      <w:r>
        <w:rPr>
          <w:rFonts w:ascii="Times New Roman" w:hAnsi="Times New Roman"/>
          <w:bCs/>
          <w:sz w:val="24"/>
          <w:szCs w:val="24"/>
          <w:lang w:eastAsia="bg-BG"/>
        </w:rPr>
        <w:t>.</w:t>
      </w:r>
      <w:r w:rsidRPr="00271B93">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271B93">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271B93" w:rsidRPr="00271B93" w:rsidRDefault="00271B93" w:rsidP="00271B93">
      <w:pPr>
        <w:spacing w:after="0" w:line="240" w:lineRule="auto"/>
        <w:ind w:left="709" w:hanging="709"/>
        <w:rPr>
          <w:rFonts w:ascii="Times New Roman" w:hAnsi="Times New Roman"/>
          <w:bCs/>
          <w:sz w:val="24"/>
          <w:szCs w:val="24"/>
          <w:lang w:eastAsia="bg-BG"/>
        </w:rPr>
      </w:pPr>
      <w:r w:rsidRPr="00271B93">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15" w:history="1">
        <w:r w:rsidRPr="00271B93">
          <w:rPr>
            <w:rFonts w:ascii="Times New Roman" w:hAnsi="Times New Roman"/>
            <w:bCs/>
            <w:color w:val="0000FF"/>
            <w:sz w:val="24"/>
            <w:szCs w:val="24"/>
            <w:u w:val="single"/>
            <w:lang w:eastAsia="bg-BG"/>
          </w:rPr>
          <w:t>https://eur-lex.europa.eu/legal-content/BG/TXT/?uri=CELEX:32011D0484</w:t>
        </w:r>
      </w:hyperlink>
      <w:r w:rsidRPr="00271B93">
        <w:rPr>
          <w:rFonts w:ascii="Times New Roman" w:hAnsi="Times New Roman"/>
          <w:bCs/>
          <w:sz w:val="24"/>
          <w:szCs w:val="24"/>
          <w:lang w:eastAsia="bg-BG"/>
        </w:rPr>
        <w:t>. Последно посетен на 10.</w:t>
      </w:r>
      <w:r w:rsidRPr="00271B93">
        <w:rPr>
          <w:rFonts w:ascii="Times New Roman" w:hAnsi="Times New Roman"/>
          <w:bCs/>
          <w:sz w:val="24"/>
          <w:szCs w:val="24"/>
          <w:lang w:val="en-US" w:eastAsia="bg-BG"/>
        </w:rPr>
        <w:t>1</w:t>
      </w:r>
      <w:r w:rsidRPr="00271B93">
        <w:rPr>
          <w:rFonts w:ascii="Times New Roman" w:hAnsi="Times New Roman"/>
          <w:bCs/>
          <w:sz w:val="24"/>
          <w:szCs w:val="24"/>
          <w:lang w:eastAsia="bg-BG"/>
        </w:rPr>
        <w:t>1.2021 г.</w:t>
      </w:r>
    </w:p>
    <w:p w:rsidR="00271B93" w:rsidRPr="00271B93" w:rsidRDefault="00271B93" w:rsidP="00271B93">
      <w:pPr>
        <w:spacing w:after="0" w:line="240" w:lineRule="auto"/>
        <w:ind w:left="709" w:hanging="709"/>
        <w:rPr>
          <w:rFonts w:ascii="Times New Roman" w:hAnsi="Times New Roman"/>
          <w:bCs/>
          <w:sz w:val="24"/>
          <w:szCs w:val="24"/>
          <w:lang w:val="en-GB" w:eastAsia="bg-BG"/>
        </w:rPr>
      </w:pPr>
      <w:r w:rsidRPr="00271B93">
        <w:rPr>
          <w:rFonts w:ascii="Times New Roman" w:hAnsi="Times New Roman"/>
          <w:bCs/>
          <w:sz w:val="24"/>
          <w:szCs w:val="24"/>
          <w:lang w:val="en-GB" w:eastAsia="bg-BG"/>
        </w:rPr>
        <w:t xml:space="preserve">European commission. The State of Nature in the EU – Article 17 reporting. </w:t>
      </w:r>
      <w:hyperlink r:id="rId16" w:history="1">
        <w:r w:rsidRPr="00271B93">
          <w:rPr>
            <w:rFonts w:ascii="Times New Roman" w:hAnsi="Times New Roman"/>
            <w:bCs/>
            <w:color w:val="0000FF"/>
            <w:sz w:val="24"/>
            <w:szCs w:val="24"/>
            <w:u w:val="single"/>
            <w:lang w:val="en-GB" w:eastAsia="bg-BG"/>
          </w:rPr>
          <w:t>https://ec.europa.eu/environment/nature/knowledge/rep_habitats/index_en.htm</w:t>
        </w:r>
      </w:hyperlink>
      <w:r w:rsidRPr="00271B93">
        <w:rPr>
          <w:rFonts w:ascii="Times New Roman" w:hAnsi="Times New Roman"/>
          <w:bCs/>
          <w:sz w:val="24"/>
          <w:szCs w:val="24"/>
          <w:lang w:val="en-GB" w:eastAsia="bg-BG"/>
        </w:rPr>
        <w:t xml:space="preserve">. Last visited on </w:t>
      </w:r>
      <w:r w:rsidRPr="00271B93">
        <w:rPr>
          <w:rFonts w:ascii="Times New Roman" w:hAnsi="Times New Roman"/>
          <w:bCs/>
          <w:sz w:val="24"/>
          <w:szCs w:val="24"/>
          <w:lang w:eastAsia="bg-BG"/>
        </w:rPr>
        <w:t>0</w:t>
      </w:r>
      <w:r w:rsidRPr="00271B93">
        <w:rPr>
          <w:rFonts w:ascii="Times New Roman" w:hAnsi="Times New Roman"/>
          <w:bCs/>
          <w:sz w:val="24"/>
          <w:szCs w:val="24"/>
          <w:lang w:val="en-US" w:eastAsia="bg-BG"/>
        </w:rPr>
        <w:t>8</w:t>
      </w:r>
      <w:r w:rsidRPr="00271B93">
        <w:rPr>
          <w:rFonts w:ascii="Times New Roman" w:hAnsi="Times New Roman"/>
          <w:bCs/>
          <w:sz w:val="24"/>
          <w:szCs w:val="24"/>
          <w:lang w:eastAsia="bg-BG"/>
        </w:rPr>
        <w:t>.1</w:t>
      </w:r>
      <w:r w:rsidRPr="00271B93">
        <w:rPr>
          <w:rFonts w:ascii="Times New Roman" w:hAnsi="Times New Roman"/>
          <w:bCs/>
          <w:sz w:val="24"/>
          <w:szCs w:val="24"/>
          <w:lang w:val="en-US" w:eastAsia="bg-BG"/>
        </w:rPr>
        <w:t>1</w:t>
      </w:r>
      <w:r w:rsidRPr="00271B93">
        <w:rPr>
          <w:rFonts w:ascii="Times New Roman" w:hAnsi="Times New Roman"/>
          <w:bCs/>
          <w:sz w:val="24"/>
          <w:szCs w:val="24"/>
          <w:lang w:eastAsia="bg-BG"/>
        </w:rPr>
        <w:t xml:space="preserve">.2021. </w:t>
      </w:r>
    </w:p>
    <w:p w:rsidR="00BE29E3" w:rsidRPr="00271B93" w:rsidRDefault="00271B93" w:rsidP="00271B93">
      <w:pPr>
        <w:spacing w:before="120"/>
        <w:rPr>
          <w:rFonts w:ascii="Times New Roman" w:hAnsi="Times New Roman"/>
          <w:sz w:val="24"/>
          <w:szCs w:val="24"/>
        </w:rPr>
      </w:pPr>
      <w:r w:rsidRPr="00271B93">
        <w:rPr>
          <w:rFonts w:ascii="Times New Roman" w:hAnsi="Times New Roman"/>
          <w:i/>
          <w:sz w:val="24"/>
          <w:szCs w:val="24"/>
        </w:rPr>
        <w:t>Автори</w:t>
      </w:r>
      <w:r>
        <w:rPr>
          <w:rFonts w:ascii="Times New Roman" w:hAnsi="Times New Roman"/>
          <w:sz w:val="24"/>
          <w:szCs w:val="24"/>
        </w:rPr>
        <w:t>: Цветан Цлатанов, Георги Хинков, Горги Гогушев, Магдалена Златанова</w:t>
      </w:r>
    </w:p>
    <w:p w:rsidR="007835F4" w:rsidRDefault="007835F4">
      <w:pPr>
        <w:rPr>
          <w:rFonts w:ascii="Times New Roman" w:hAnsi="Times New Roman"/>
          <w:b/>
          <w:color w:val="1F497D" w:themeColor="text2"/>
          <w:sz w:val="28"/>
          <w:szCs w:val="28"/>
          <w:u w:val="single"/>
        </w:rPr>
      </w:pPr>
    </w:p>
    <w:p w:rsidR="00271B93" w:rsidRDefault="007835F4" w:rsidP="007835F4">
      <w:pPr>
        <w:outlineLvl w:val="0"/>
        <w:rPr>
          <w:rFonts w:ascii="Times New Roman" w:hAnsi="Times New Roman"/>
          <w:b/>
          <w:color w:val="1F497D" w:themeColor="text2"/>
          <w:sz w:val="28"/>
          <w:szCs w:val="28"/>
          <w:u w:val="single"/>
        </w:rPr>
      </w:pPr>
      <w:bookmarkStart w:id="77" w:name="_Toc99796008"/>
      <w:r>
        <w:rPr>
          <w:rFonts w:ascii="Times New Roman" w:hAnsi="Times New Roman"/>
          <w:b/>
          <w:color w:val="1F497D" w:themeColor="text2"/>
          <w:sz w:val="28"/>
          <w:szCs w:val="28"/>
          <w:u w:val="single"/>
        </w:rPr>
        <w:t>Безгръбначни животни</w:t>
      </w:r>
      <w:bookmarkEnd w:id="77"/>
    </w:p>
    <w:p w:rsidR="007835F4" w:rsidRPr="007835F4" w:rsidRDefault="007835F4" w:rsidP="007835F4">
      <w:pPr>
        <w:outlineLvl w:val="1"/>
        <w:rPr>
          <w:rFonts w:ascii="Times New Roman" w:hAnsi="Times New Roman"/>
          <w:color w:val="1F497D" w:themeColor="text2"/>
          <w:sz w:val="28"/>
          <w:szCs w:val="28"/>
          <w:lang w:val="en-US"/>
        </w:rPr>
      </w:pPr>
      <w:bookmarkStart w:id="78" w:name="_Toc99796009"/>
      <w:r w:rsidRPr="007835F4">
        <w:rPr>
          <w:rFonts w:ascii="Times New Roman" w:hAnsi="Times New Roman"/>
          <w:color w:val="1F497D" w:themeColor="text2"/>
          <w:sz w:val="28"/>
          <w:szCs w:val="28"/>
        </w:rPr>
        <w:t xml:space="preserve">Природозащитни цели за </w:t>
      </w:r>
      <w:r w:rsidRPr="007835F4">
        <w:rPr>
          <w:rFonts w:ascii="Times New Roman" w:hAnsi="Times New Roman"/>
          <w:color w:val="1F497D" w:themeColor="text2"/>
          <w:sz w:val="28"/>
          <w:szCs w:val="28"/>
          <w:lang w:val="en-US"/>
        </w:rPr>
        <w:t xml:space="preserve">1089 </w:t>
      </w:r>
      <w:r w:rsidRPr="007835F4">
        <w:rPr>
          <w:rFonts w:ascii="Times New Roman" w:hAnsi="Times New Roman"/>
          <w:i/>
          <w:color w:val="1F497D" w:themeColor="text2"/>
          <w:sz w:val="28"/>
          <w:szCs w:val="28"/>
          <w:lang w:val="en-US"/>
        </w:rPr>
        <w:t>Morimus asper funereus</w:t>
      </w:r>
      <w:bookmarkEnd w:id="78"/>
    </w:p>
    <w:p w:rsidR="007835F4" w:rsidRPr="007835F4" w:rsidRDefault="007835F4" w:rsidP="007835F4">
      <w:pPr>
        <w:rPr>
          <w:rFonts w:ascii="Times New Roman" w:hAnsi="Times New Roman"/>
          <w:sz w:val="24"/>
          <w:szCs w:val="24"/>
        </w:rPr>
      </w:pPr>
      <w:r w:rsidRPr="007835F4">
        <w:rPr>
          <w:rFonts w:ascii="Times New Roman" w:hAnsi="Times New Roman"/>
          <w:b/>
          <w:sz w:val="24"/>
          <w:szCs w:val="24"/>
        </w:rPr>
        <w:t>1. Код и наименование на вида:</w:t>
      </w:r>
      <w:r w:rsidRPr="007835F4">
        <w:rPr>
          <w:rFonts w:ascii="Times New Roman" w:hAnsi="Times New Roman"/>
          <w:b/>
          <w:sz w:val="24"/>
          <w:szCs w:val="24"/>
          <w:lang w:val="en-US"/>
        </w:rPr>
        <w:t xml:space="preserve"> </w:t>
      </w:r>
      <w:r w:rsidRPr="007835F4">
        <w:rPr>
          <w:rFonts w:ascii="Times New Roman" w:hAnsi="Times New Roman"/>
          <w:sz w:val="24"/>
          <w:szCs w:val="24"/>
          <w:lang w:val="en-US"/>
        </w:rPr>
        <w:t>1089</w:t>
      </w:r>
      <w:r w:rsidRPr="007835F4">
        <w:rPr>
          <w:rFonts w:ascii="Times New Roman" w:hAnsi="Times New Roman"/>
          <w:sz w:val="24"/>
          <w:szCs w:val="24"/>
        </w:rPr>
        <w:t xml:space="preserve"> </w:t>
      </w:r>
      <w:r w:rsidRPr="007835F4">
        <w:rPr>
          <w:rFonts w:ascii="Times New Roman" w:hAnsi="Times New Roman"/>
          <w:i/>
          <w:sz w:val="24"/>
          <w:szCs w:val="24"/>
        </w:rPr>
        <w:t xml:space="preserve">Morimus asper funereus </w:t>
      </w:r>
      <w:r w:rsidRPr="007835F4">
        <w:rPr>
          <w:rFonts w:ascii="Times New Roman" w:hAnsi="Times New Roman"/>
          <w:sz w:val="24"/>
          <w:szCs w:val="24"/>
          <w:lang w:val="en-US"/>
        </w:rPr>
        <w:t xml:space="preserve">– </w:t>
      </w:r>
      <w:r w:rsidRPr="007835F4">
        <w:rPr>
          <w:rFonts w:ascii="Times New Roman" w:hAnsi="Times New Roman"/>
          <w:sz w:val="24"/>
          <w:szCs w:val="24"/>
        </w:rPr>
        <w:t>Голям буков сечко</w:t>
      </w:r>
    </w:p>
    <w:p w:rsidR="007835F4" w:rsidRPr="007835F4" w:rsidRDefault="007835F4" w:rsidP="007835F4">
      <w:pPr>
        <w:rPr>
          <w:rFonts w:ascii="Times New Roman" w:hAnsi="Times New Roman"/>
          <w:b/>
          <w:bCs/>
          <w:sz w:val="24"/>
          <w:szCs w:val="24"/>
        </w:rPr>
      </w:pPr>
      <w:r w:rsidRPr="007835F4">
        <w:rPr>
          <w:rFonts w:ascii="Times New Roman" w:hAnsi="Times New Roman"/>
          <w:b/>
          <w:bCs/>
          <w:sz w:val="24"/>
          <w:szCs w:val="24"/>
        </w:rPr>
        <w:t>2. Кратка характеристика на целевия обект</w:t>
      </w:r>
    </w:p>
    <w:p w:rsidR="007835F4" w:rsidRPr="007835F4" w:rsidRDefault="007835F4" w:rsidP="007835F4">
      <w:pPr>
        <w:spacing w:after="0" w:line="240" w:lineRule="auto"/>
        <w:ind w:firstLine="709"/>
        <w:jc w:val="both"/>
        <w:rPr>
          <w:rFonts w:ascii="Times New Roman" w:hAnsi="Times New Roman"/>
          <w:sz w:val="24"/>
          <w:szCs w:val="24"/>
        </w:rPr>
      </w:pPr>
      <w:r w:rsidRPr="007835F4">
        <w:rPr>
          <w:rFonts w:ascii="Times New Roman" w:hAnsi="Times New Roman"/>
          <w:sz w:val="24"/>
          <w:szCs w:val="24"/>
        </w:rPr>
        <w:t xml:space="preserve">Видът се разпознава лесно, поради характерните му външни особености – набито тяло с елипсoвидна форма и размери 1.6–3.8 cm; цветът е сивкав с четири ясни черни петна на елитрите. Големият буков сечко обитава предимно гъсти или добре структурирани разредени гори със средно или високо количество мъртва дървесина, </w:t>
      </w:r>
      <w:r w:rsidRPr="007835F4">
        <w:rPr>
          <w:rFonts w:ascii="Times New Roman" w:hAnsi="Times New Roman"/>
          <w:sz w:val="24"/>
          <w:szCs w:val="24"/>
        </w:rPr>
        <w:lastRenderedPageBreak/>
        <w:t>като в последният случай може да бъде с висока численост. Докато в Централна Европа видът предпочита дъбови и букови гори в низините, в Южна Европа разпространението му е изместено към буковия пояс (</w:t>
      </w:r>
      <w:r w:rsidRPr="007835F4">
        <w:rPr>
          <w:rFonts w:ascii="Times New Roman" w:hAnsi="Times New Roman"/>
          <w:sz w:val="24"/>
          <w:szCs w:val="24"/>
          <w:lang w:val="en-US"/>
        </w:rPr>
        <w:t>Hardersen et al. 2017</w:t>
      </w:r>
      <w:r w:rsidRPr="007835F4">
        <w:rPr>
          <w:rFonts w:ascii="Times New Roman" w:hAnsi="Times New Roman"/>
          <w:sz w:val="24"/>
          <w:szCs w:val="24"/>
        </w:rPr>
        <w:t>).</w:t>
      </w:r>
      <w:r w:rsidRPr="007835F4">
        <w:rPr>
          <w:rFonts w:ascii="Times New Roman" w:hAnsi="Times New Roman"/>
          <w:sz w:val="24"/>
          <w:szCs w:val="24"/>
          <w:lang w:val="en-US"/>
        </w:rPr>
        <w:t xml:space="preserve"> </w:t>
      </w:r>
      <w:r w:rsidRPr="007835F4">
        <w:rPr>
          <w:rFonts w:ascii="Times New Roman" w:hAnsi="Times New Roman"/>
          <w:sz w:val="24"/>
          <w:szCs w:val="24"/>
        </w:rPr>
        <w:t>Това важи и за България, където видът е регистриран предимно в буковия пояс в планините и по-рядко се среща в дъбови гори или низинни влажни (крайречни) гори (доклад, публикуван  в „Информационна система за защитени зони от екологичната мрежа Натура 2000 на МОСВ“). Установено е също, че поради фрагментираното му разпространение и това, че не може да лети, той липсва в някои подходящи местообитания (Hardersen et al. 2017 а, б).</w:t>
      </w:r>
    </w:p>
    <w:p w:rsidR="007835F4" w:rsidRPr="007835F4" w:rsidRDefault="007835F4" w:rsidP="007835F4">
      <w:pPr>
        <w:spacing w:after="0" w:line="240" w:lineRule="auto"/>
        <w:ind w:firstLine="709"/>
        <w:jc w:val="both"/>
        <w:rPr>
          <w:rFonts w:ascii="Times New Roman" w:hAnsi="Times New Roman"/>
          <w:sz w:val="24"/>
          <w:szCs w:val="24"/>
        </w:rPr>
      </w:pPr>
      <w:r w:rsidRPr="007835F4">
        <w:rPr>
          <w:rFonts w:ascii="Times New Roman" w:hAnsi="Times New Roman"/>
          <w:sz w:val="24"/>
          <w:szCs w:val="24"/>
        </w:rPr>
        <w:t xml:space="preserve">Възрастните индивиди се привличат от наранени, неотдавна паднали или отсечени клони и дървета, по които все още има кора. Ларвата обитава мъртви дънери и пънове. Женските снасят в такава дървесина, като предпочитат диаметър на стъблото над 13 </w:t>
      </w:r>
      <w:r w:rsidRPr="007835F4">
        <w:rPr>
          <w:rFonts w:ascii="Times New Roman" w:hAnsi="Times New Roman"/>
          <w:sz w:val="24"/>
          <w:szCs w:val="24"/>
          <w:lang w:val="en-US"/>
        </w:rPr>
        <w:t>cm</w:t>
      </w:r>
      <w:r w:rsidRPr="007835F4">
        <w:rPr>
          <w:rFonts w:ascii="Times New Roman" w:hAnsi="Times New Roman"/>
          <w:sz w:val="24"/>
          <w:szCs w:val="24"/>
        </w:rPr>
        <w:t xml:space="preserve">. Видът е полифаг и слабо придирчив по отношение на хранителното растение и може да се храни с </w:t>
      </w:r>
      <w:r w:rsidRPr="007835F4">
        <w:rPr>
          <w:rFonts w:ascii="Times New Roman" w:hAnsi="Times New Roman"/>
          <w:i/>
          <w:sz w:val="24"/>
          <w:szCs w:val="24"/>
        </w:rPr>
        <w:t xml:space="preserve">Abies, Acer, Alnus, </w:t>
      </w:r>
      <w:r w:rsidRPr="007835F4">
        <w:rPr>
          <w:rFonts w:ascii="Times New Roman" w:hAnsi="Times New Roman"/>
          <w:i/>
          <w:sz w:val="24"/>
          <w:szCs w:val="24"/>
          <w:lang w:val="en-US"/>
        </w:rPr>
        <w:t>Carpinus,</w:t>
      </w:r>
      <w:r w:rsidRPr="007835F4">
        <w:rPr>
          <w:rFonts w:ascii="Times New Roman" w:hAnsi="Times New Roman"/>
          <w:i/>
          <w:sz w:val="24"/>
          <w:szCs w:val="24"/>
        </w:rPr>
        <w:t xml:space="preserve"> Castanea, Fagus,</w:t>
      </w:r>
      <w:r w:rsidRPr="007835F4">
        <w:rPr>
          <w:rFonts w:ascii="Times New Roman" w:hAnsi="Times New Roman"/>
          <w:i/>
          <w:sz w:val="24"/>
          <w:szCs w:val="24"/>
          <w:lang w:val="en-US"/>
        </w:rPr>
        <w:t xml:space="preserve"> Fraxinus,</w:t>
      </w:r>
      <w:r w:rsidRPr="007835F4">
        <w:rPr>
          <w:rFonts w:ascii="Times New Roman" w:hAnsi="Times New Roman"/>
          <w:i/>
          <w:sz w:val="24"/>
          <w:szCs w:val="24"/>
        </w:rPr>
        <w:t xml:space="preserve"> Platanus, Juglans, Picea, </w:t>
      </w:r>
      <w:r w:rsidRPr="007835F4">
        <w:rPr>
          <w:rFonts w:ascii="Times New Roman" w:hAnsi="Times New Roman"/>
          <w:i/>
          <w:sz w:val="24"/>
          <w:szCs w:val="24"/>
          <w:lang w:val="en-US"/>
        </w:rPr>
        <w:t xml:space="preserve">Pinus, </w:t>
      </w:r>
      <w:r w:rsidRPr="007835F4">
        <w:rPr>
          <w:rFonts w:ascii="Times New Roman" w:hAnsi="Times New Roman"/>
          <w:i/>
          <w:sz w:val="24"/>
          <w:szCs w:val="24"/>
        </w:rPr>
        <w:t xml:space="preserve">Populus, Prunus, Quercus, </w:t>
      </w:r>
      <w:r w:rsidRPr="007835F4">
        <w:rPr>
          <w:rFonts w:ascii="Times New Roman" w:hAnsi="Times New Roman"/>
          <w:i/>
          <w:sz w:val="24"/>
          <w:szCs w:val="24"/>
          <w:lang w:val="en-US"/>
        </w:rPr>
        <w:t xml:space="preserve">Robinia, </w:t>
      </w:r>
      <w:r w:rsidRPr="007835F4">
        <w:rPr>
          <w:rFonts w:ascii="Times New Roman" w:hAnsi="Times New Roman"/>
          <w:i/>
          <w:sz w:val="24"/>
          <w:szCs w:val="24"/>
        </w:rPr>
        <w:t>Salix, Ulmus, Tilia</w:t>
      </w:r>
      <w:r w:rsidRPr="007835F4">
        <w:rPr>
          <w:rFonts w:ascii="Times New Roman" w:hAnsi="Times New Roman"/>
          <w:sz w:val="24"/>
          <w:szCs w:val="24"/>
        </w:rPr>
        <w:t xml:space="preserve">, но авторите уточняват, че </w:t>
      </w:r>
      <w:r w:rsidRPr="007835F4">
        <w:rPr>
          <w:rFonts w:ascii="Times New Roman" w:hAnsi="Times New Roman"/>
          <w:i/>
          <w:sz w:val="24"/>
          <w:szCs w:val="24"/>
          <w:lang w:val="en-US"/>
        </w:rPr>
        <w:t xml:space="preserve">Fraxinus ornus </w:t>
      </w:r>
      <w:r w:rsidRPr="007835F4">
        <w:rPr>
          <w:rFonts w:ascii="Times New Roman" w:hAnsi="Times New Roman"/>
          <w:sz w:val="24"/>
          <w:szCs w:val="24"/>
        </w:rPr>
        <w:t xml:space="preserve">и </w:t>
      </w:r>
      <w:r w:rsidRPr="007835F4">
        <w:rPr>
          <w:rFonts w:ascii="Times New Roman" w:hAnsi="Times New Roman"/>
          <w:i/>
          <w:sz w:val="24"/>
          <w:szCs w:val="24"/>
          <w:lang w:val="en-US"/>
        </w:rPr>
        <w:t xml:space="preserve">Picea abies </w:t>
      </w:r>
      <w:r w:rsidRPr="007835F4">
        <w:rPr>
          <w:rFonts w:ascii="Times New Roman" w:hAnsi="Times New Roman"/>
          <w:sz w:val="24"/>
          <w:szCs w:val="24"/>
        </w:rPr>
        <w:t xml:space="preserve">не са атрактивни за вида, като той най-много се привлича от дървесина на бук, дъб и обикновен габър </w:t>
      </w:r>
      <w:r w:rsidRPr="007835F4">
        <w:rPr>
          <w:rFonts w:ascii="Times New Roman" w:hAnsi="Times New Roman"/>
          <w:sz w:val="24"/>
          <w:szCs w:val="24"/>
          <w:lang w:val="en-US"/>
        </w:rPr>
        <w:t>(</w:t>
      </w:r>
      <w:r w:rsidRPr="007835F4">
        <w:rPr>
          <w:rFonts w:ascii="Times New Roman" w:hAnsi="Times New Roman"/>
          <w:sz w:val="24"/>
          <w:szCs w:val="24"/>
        </w:rPr>
        <w:t>Hardersen et al. 2017 а, б</w:t>
      </w:r>
      <w:r w:rsidRPr="007835F4">
        <w:rPr>
          <w:rFonts w:ascii="Times New Roman" w:hAnsi="Times New Roman"/>
          <w:sz w:val="24"/>
          <w:szCs w:val="24"/>
          <w:lang w:val="en-US"/>
        </w:rPr>
        <w:t xml:space="preserve">; </w:t>
      </w:r>
      <w:r w:rsidRPr="007835F4">
        <w:rPr>
          <w:rFonts w:ascii="Times New Roman" w:hAnsi="Times New Roman"/>
          <w:sz w:val="24"/>
          <w:szCs w:val="24"/>
          <w:lang w:val="en-GB"/>
        </w:rPr>
        <w:t>Leonarduzzi et al., 2017</w:t>
      </w:r>
      <w:r w:rsidRPr="007835F4">
        <w:rPr>
          <w:rFonts w:ascii="Times New Roman" w:hAnsi="Times New Roman"/>
          <w:sz w:val="24"/>
          <w:szCs w:val="24"/>
        </w:rPr>
        <w:t xml:space="preserve">). Основна заплаха за вида е унищожаване на местообитанието му, включително премахване на мъртва дървесина. Отбелязано е, че отсечени и оставени за известно време, след което премахнати, дървесни части, се явяват капани за вида, тъй като отстраняват снесените яйца от местообитанието (Hardersen et al. 2017). Възрастните индивиди са сравнително слабо подвижни, като се придвижват под 200 </w:t>
      </w:r>
      <w:r w:rsidRPr="007835F4">
        <w:rPr>
          <w:rFonts w:ascii="Times New Roman" w:hAnsi="Times New Roman"/>
          <w:sz w:val="24"/>
          <w:szCs w:val="24"/>
          <w:lang w:val="en-US"/>
        </w:rPr>
        <w:t xml:space="preserve">m </w:t>
      </w:r>
      <w:r w:rsidRPr="007835F4">
        <w:rPr>
          <w:rFonts w:ascii="Times New Roman" w:hAnsi="Times New Roman"/>
          <w:sz w:val="24"/>
          <w:szCs w:val="24"/>
        </w:rPr>
        <w:t>за времето на техния живот.</w:t>
      </w:r>
    </w:p>
    <w:p w:rsidR="007835F4" w:rsidRPr="007835F4" w:rsidRDefault="007835F4" w:rsidP="007835F4">
      <w:pPr>
        <w:spacing w:after="0" w:line="240" w:lineRule="auto"/>
        <w:ind w:firstLine="709"/>
        <w:jc w:val="both"/>
        <w:rPr>
          <w:rFonts w:ascii="Times New Roman" w:hAnsi="Times New Roman"/>
          <w:sz w:val="24"/>
          <w:szCs w:val="24"/>
        </w:rPr>
      </w:pPr>
      <w:r w:rsidRPr="007835F4">
        <w:rPr>
          <w:rFonts w:ascii="Times New Roman" w:hAnsi="Times New Roman"/>
          <w:i/>
          <w:sz w:val="24"/>
          <w:szCs w:val="24"/>
          <w:lang w:val="en-US"/>
        </w:rPr>
        <w:t>Morimus asper funereus</w:t>
      </w:r>
      <w:r w:rsidRPr="007835F4">
        <w:rPr>
          <w:rFonts w:ascii="Times New Roman" w:hAnsi="Times New Roman"/>
          <w:sz w:val="24"/>
          <w:szCs w:val="24"/>
        </w:rPr>
        <w:t xml:space="preserve"> е включен в Приложения II и IV на Директива 92/43/ЕИО. Видът не е включен в Червената книга на България (2011 г.).</w:t>
      </w:r>
    </w:p>
    <w:p w:rsidR="007835F4" w:rsidRPr="007835F4" w:rsidRDefault="007835F4" w:rsidP="007835F4">
      <w:pPr>
        <w:spacing w:after="0" w:line="240" w:lineRule="auto"/>
        <w:ind w:firstLine="709"/>
        <w:jc w:val="both"/>
        <w:rPr>
          <w:rFonts w:ascii="Times New Roman" w:hAnsi="Times New Roman"/>
          <w:sz w:val="24"/>
          <w:szCs w:val="24"/>
        </w:rPr>
      </w:pPr>
      <w:r w:rsidRPr="007835F4">
        <w:rPr>
          <w:rFonts w:ascii="Times New Roman" w:hAnsi="Times New Roman"/>
          <w:i/>
          <w:iCs/>
          <w:sz w:val="24"/>
          <w:szCs w:val="24"/>
        </w:rPr>
        <w:t>Характеристики на местообитанието</w:t>
      </w:r>
      <w:r>
        <w:rPr>
          <w:rFonts w:ascii="Times New Roman" w:hAnsi="Times New Roman"/>
          <w:i/>
          <w:iCs/>
          <w:sz w:val="24"/>
          <w:szCs w:val="24"/>
        </w:rPr>
        <w:t>.</w:t>
      </w:r>
      <w:r w:rsidRPr="007835F4">
        <w:rPr>
          <w:rFonts w:ascii="Times New Roman" w:hAnsi="Times New Roman"/>
          <w:sz w:val="24"/>
          <w:szCs w:val="24"/>
        </w:rPr>
        <w:t xml:space="preserve"> Големият буков сечко е широко разпространен в цялата страна от низините до 1800 m н.в. Обитава разнообразни широколистни и смесени гори, като в България е регистриран основно в букови и габърови гори, по-рядко в дъбови, смесени или низинни крайречни гори. Активен е през цялото денонощие, но предимно вечер и през нощта, като се среща от април до август. От основно значение за м</w:t>
      </w:r>
      <w:r w:rsidRPr="007835F4">
        <w:rPr>
          <w:rFonts w:ascii="Times New Roman" w:hAnsi="Times New Roman"/>
          <w:sz w:val="24"/>
          <w:szCs w:val="24"/>
          <w:lang w:val="en-US"/>
        </w:rPr>
        <w:t>e</w:t>
      </w:r>
      <w:r w:rsidRPr="007835F4">
        <w:rPr>
          <w:rFonts w:ascii="Times New Roman" w:hAnsi="Times New Roman"/>
          <w:sz w:val="24"/>
          <w:szCs w:val="24"/>
        </w:rPr>
        <w:t>стообитанието на вида е наличието на мъртва дървесина.</w:t>
      </w:r>
    </w:p>
    <w:p w:rsidR="007835F4" w:rsidRPr="007835F4" w:rsidRDefault="007835F4" w:rsidP="007835F4">
      <w:pPr>
        <w:spacing w:before="120" w:after="120"/>
        <w:rPr>
          <w:rFonts w:ascii="Times New Roman" w:hAnsi="Times New Roman"/>
          <w:b/>
          <w:bCs/>
          <w:sz w:val="24"/>
          <w:szCs w:val="24"/>
        </w:rPr>
      </w:pPr>
      <w:r w:rsidRPr="007835F4">
        <w:rPr>
          <w:rFonts w:ascii="Times New Roman" w:hAnsi="Times New Roman"/>
          <w:b/>
          <w:bCs/>
          <w:sz w:val="24"/>
          <w:szCs w:val="24"/>
        </w:rPr>
        <w:t>3. Състояние на биогеографско ниво и разпространение в мрежата</w:t>
      </w:r>
    </w:p>
    <w:p w:rsidR="007835F4" w:rsidRDefault="007835F4" w:rsidP="007835F4">
      <w:pPr>
        <w:spacing w:after="0" w:line="240" w:lineRule="auto"/>
        <w:ind w:firstLine="709"/>
        <w:jc w:val="both"/>
        <w:rPr>
          <w:rFonts w:ascii="Times New Roman" w:hAnsi="Times New Roman"/>
          <w:bCs/>
          <w:sz w:val="24"/>
          <w:szCs w:val="24"/>
        </w:rPr>
      </w:pPr>
      <w:r w:rsidRPr="007835F4">
        <w:rPr>
          <w:rFonts w:ascii="Times New Roman" w:hAnsi="Times New Roman"/>
          <w:bCs/>
          <w:sz w:val="24"/>
          <w:szCs w:val="24"/>
        </w:rPr>
        <w:t>Съгласно</w:t>
      </w:r>
      <w:r w:rsidRPr="007835F4">
        <w:rPr>
          <w:rFonts w:ascii="Times New Roman" w:hAnsi="Times New Roman"/>
          <w:sz w:val="24"/>
          <w:szCs w:val="24"/>
        </w:rPr>
        <w:t xml:space="preserve"> докладването по чл. 17 на Директива за местообитанията през 2013 г. </w:t>
      </w:r>
      <w:r w:rsidRPr="007835F4">
        <w:rPr>
          <w:rFonts w:ascii="Times New Roman" w:hAnsi="Times New Roman"/>
          <w:sz w:val="24"/>
          <w:szCs w:val="24"/>
          <w:lang w:val="en-US"/>
        </w:rPr>
        <w:t>(</w:t>
      </w:r>
      <w:r w:rsidRPr="007835F4">
        <w:rPr>
          <w:rFonts w:ascii="Times New Roman" w:hAnsi="Times New Roman"/>
          <w:sz w:val="24"/>
          <w:szCs w:val="24"/>
        </w:rPr>
        <w:t>за периода 2007-2012 г.</w:t>
      </w:r>
      <w:r w:rsidRPr="007835F4">
        <w:rPr>
          <w:rFonts w:ascii="Times New Roman" w:hAnsi="Times New Roman"/>
          <w:sz w:val="24"/>
          <w:szCs w:val="24"/>
          <w:lang w:val="en-US"/>
        </w:rPr>
        <w:t>)</w:t>
      </w:r>
      <w:r w:rsidRPr="007835F4">
        <w:rPr>
          <w:rFonts w:ascii="Times New Roman" w:hAnsi="Times New Roman"/>
          <w:sz w:val="24"/>
          <w:szCs w:val="24"/>
        </w:rPr>
        <w:t xml:space="preserve">, състоянието на вида е благоприятно по всички параметри (FV) във всички биогеографски </w:t>
      </w:r>
      <w:r>
        <w:rPr>
          <w:rFonts w:ascii="Times New Roman" w:hAnsi="Times New Roman"/>
          <w:sz w:val="24"/>
          <w:szCs w:val="24"/>
        </w:rPr>
        <w:t>региони</w:t>
      </w:r>
      <w:r w:rsidRPr="007835F4">
        <w:rPr>
          <w:rFonts w:ascii="Times New Roman" w:hAnsi="Times New Roman"/>
          <w:sz w:val="24"/>
          <w:szCs w:val="24"/>
        </w:rPr>
        <w:t xml:space="preserve">, с изключение на неблагоприятно-незадоволително състояние (U1) за перспективи и обща оценка в </w:t>
      </w:r>
      <w:r>
        <w:rPr>
          <w:rFonts w:ascii="Times New Roman" w:hAnsi="Times New Roman"/>
          <w:sz w:val="24"/>
          <w:szCs w:val="24"/>
        </w:rPr>
        <w:t>К</w:t>
      </w:r>
      <w:r w:rsidRPr="007835F4">
        <w:rPr>
          <w:rFonts w:ascii="Times New Roman" w:hAnsi="Times New Roman"/>
          <w:sz w:val="24"/>
          <w:szCs w:val="24"/>
        </w:rPr>
        <w:t xml:space="preserve">онтиненталния </w:t>
      </w:r>
      <w:r>
        <w:rPr>
          <w:rFonts w:ascii="Times New Roman" w:hAnsi="Times New Roman"/>
          <w:sz w:val="24"/>
          <w:szCs w:val="24"/>
        </w:rPr>
        <w:t>регион</w:t>
      </w:r>
      <w:r w:rsidRPr="007835F4">
        <w:rPr>
          <w:rFonts w:ascii="Times New Roman" w:hAnsi="Times New Roman"/>
          <w:sz w:val="24"/>
          <w:szCs w:val="24"/>
        </w:rPr>
        <w:t xml:space="preserve">. При докладването по същата директива през 2019 г. </w:t>
      </w:r>
      <w:r w:rsidRPr="007835F4">
        <w:rPr>
          <w:rFonts w:ascii="Times New Roman" w:hAnsi="Times New Roman"/>
          <w:sz w:val="24"/>
          <w:szCs w:val="24"/>
          <w:lang w:val="en-US"/>
        </w:rPr>
        <w:t>(</w:t>
      </w:r>
      <w:r w:rsidRPr="007835F4">
        <w:rPr>
          <w:rFonts w:ascii="Times New Roman" w:hAnsi="Times New Roman"/>
          <w:sz w:val="24"/>
          <w:szCs w:val="24"/>
        </w:rPr>
        <w:t>за периода 2013-2018 г.</w:t>
      </w:r>
      <w:r w:rsidRPr="007835F4">
        <w:rPr>
          <w:rFonts w:ascii="Times New Roman" w:hAnsi="Times New Roman"/>
          <w:sz w:val="24"/>
          <w:szCs w:val="24"/>
          <w:lang w:val="en-US"/>
        </w:rPr>
        <w:t>)</w:t>
      </w:r>
      <w:r w:rsidRPr="007835F4">
        <w:rPr>
          <w:rFonts w:ascii="Times New Roman" w:hAnsi="Times New Roman"/>
          <w:sz w:val="24"/>
          <w:szCs w:val="24"/>
        </w:rPr>
        <w:t>, състоянието по всички параметри е оценено като благоприятно. Посочени са следните по-значими заплахи за вида: и</w:t>
      </w:r>
      <w:r w:rsidRPr="007835F4">
        <w:rPr>
          <w:rFonts w:ascii="Times New Roman" w:hAnsi="Times New Roman"/>
          <w:bCs/>
          <w:sz w:val="24"/>
          <w:szCs w:val="24"/>
        </w:rPr>
        <w:t>зползване на препарати за растителна защита в горското стопанство; горски пожари; сечи, премахване на мъртва дървесина.</w:t>
      </w:r>
    </w:p>
    <w:p w:rsidR="00CC6903" w:rsidRPr="007835F4" w:rsidRDefault="00CC6903" w:rsidP="007835F4">
      <w:pPr>
        <w:spacing w:after="0" w:line="240" w:lineRule="auto"/>
        <w:ind w:firstLine="709"/>
        <w:jc w:val="both"/>
        <w:rPr>
          <w:rFonts w:ascii="Times New Roman" w:hAnsi="Times New Roman"/>
          <w:bCs/>
          <w:sz w:val="24"/>
          <w:szCs w:val="24"/>
        </w:rPr>
      </w:pPr>
      <w:r>
        <w:rPr>
          <w:rFonts w:ascii="Times New Roman" w:hAnsi="Times New Roman"/>
          <w:bCs/>
          <w:sz w:val="24"/>
          <w:szCs w:val="24"/>
        </w:rPr>
        <w:t>Видът е включен в Стандартните формуляри за данни на 159 зони.</w:t>
      </w:r>
    </w:p>
    <w:p w:rsidR="007835F4" w:rsidRPr="007835F4" w:rsidRDefault="007835F4" w:rsidP="007835F4">
      <w:pPr>
        <w:spacing w:before="120" w:after="120"/>
        <w:rPr>
          <w:rFonts w:ascii="Times New Roman" w:hAnsi="Times New Roman"/>
          <w:b/>
          <w:bCs/>
          <w:sz w:val="24"/>
          <w:szCs w:val="24"/>
        </w:rPr>
      </w:pPr>
      <w:r w:rsidRPr="007835F4">
        <w:rPr>
          <w:rFonts w:ascii="Times New Roman" w:hAnsi="Times New Roman"/>
          <w:b/>
          <w:bCs/>
          <w:sz w:val="24"/>
          <w:szCs w:val="24"/>
        </w:rPr>
        <w:t>4. Състояние на вида в защитена зона „Мартен-Ряхово“</w:t>
      </w:r>
    </w:p>
    <w:p w:rsidR="007835F4" w:rsidRPr="007835F4" w:rsidRDefault="007835F4" w:rsidP="007835F4">
      <w:pPr>
        <w:spacing w:after="0" w:line="240" w:lineRule="auto"/>
        <w:ind w:firstLine="709"/>
        <w:jc w:val="both"/>
        <w:rPr>
          <w:rFonts w:ascii="Times New Roman" w:hAnsi="Times New Roman"/>
          <w:bCs/>
          <w:sz w:val="24"/>
          <w:szCs w:val="24"/>
        </w:rPr>
      </w:pPr>
      <w:r w:rsidRPr="007835F4">
        <w:rPr>
          <w:rFonts w:ascii="Times New Roman" w:hAnsi="Times New Roman"/>
          <w:bCs/>
          <w:sz w:val="24"/>
          <w:szCs w:val="24"/>
        </w:rPr>
        <w:t>Видът не фигурира в Стандартния формуляр за данни (СФД) за защитена зона „Мартен-Ряхово“.</w:t>
      </w:r>
    </w:p>
    <w:p w:rsidR="007835F4" w:rsidRPr="007835F4" w:rsidRDefault="007835F4" w:rsidP="007835F4">
      <w:pPr>
        <w:spacing w:before="120" w:after="120"/>
        <w:rPr>
          <w:rFonts w:ascii="Times New Roman" w:hAnsi="Times New Roman"/>
          <w:sz w:val="24"/>
          <w:szCs w:val="24"/>
        </w:rPr>
      </w:pPr>
      <w:r w:rsidRPr="007835F4">
        <w:rPr>
          <w:rFonts w:ascii="Times New Roman" w:hAnsi="Times New Roman"/>
          <w:b/>
          <w:sz w:val="24"/>
          <w:szCs w:val="24"/>
        </w:rPr>
        <w:t>5. Анализ на наличната информация</w:t>
      </w:r>
    </w:p>
    <w:p w:rsidR="007835F4" w:rsidRPr="007835F4" w:rsidRDefault="007835F4" w:rsidP="007835F4">
      <w:pPr>
        <w:spacing w:after="0" w:line="240" w:lineRule="auto"/>
        <w:ind w:firstLine="709"/>
        <w:jc w:val="both"/>
        <w:rPr>
          <w:rFonts w:ascii="Times New Roman" w:hAnsi="Times New Roman"/>
          <w:bCs/>
          <w:sz w:val="24"/>
          <w:szCs w:val="24"/>
        </w:rPr>
      </w:pPr>
      <w:r w:rsidRPr="007835F4">
        <w:rPr>
          <w:rFonts w:ascii="Times New Roman" w:hAnsi="Times New Roman"/>
          <w:bCs/>
          <w:sz w:val="24"/>
          <w:szCs w:val="24"/>
        </w:rPr>
        <w:lastRenderedPageBreak/>
        <w:t>Видът не е установяван в зоната преди 2021 г. В резултат от направените проучвания е намерен в три находища с координати – 43.951178°, 26.109790°; 43.957719° 26.118309°; 43.973819° 26.174354°.</w:t>
      </w:r>
    </w:p>
    <w:p w:rsidR="007835F4" w:rsidRPr="007835F4" w:rsidRDefault="007835F4" w:rsidP="007835F4">
      <w:pPr>
        <w:spacing w:after="0" w:line="240" w:lineRule="auto"/>
        <w:ind w:firstLine="709"/>
        <w:jc w:val="both"/>
        <w:rPr>
          <w:rFonts w:ascii="Times New Roman" w:hAnsi="Times New Roman"/>
          <w:bCs/>
          <w:sz w:val="24"/>
          <w:szCs w:val="24"/>
        </w:rPr>
      </w:pPr>
      <w:r w:rsidRPr="007835F4">
        <w:rPr>
          <w:rFonts w:ascii="Times New Roman" w:hAnsi="Times New Roman"/>
          <w:bCs/>
          <w:sz w:val="24"/>
          <w:szCs w:val="24"/>
        </w:rPr>
        <w:t xml:space="preserve">Зоната се характеризира с изключително добре запазени хабитати, относително чести и добре запазени биотопни дървета (основно топола), които предвид намерените на няколко места екземпляри на буков сечко, подържат добра популация. Включването на </w:t>
      </w:r>
      <w:r w:rsidRPr="007835F4">
        <w:rPr>
          <w:rFonts w:ascii="Times New Roman" w:hAnsi="Times New Roman"/>
          <w:bCs/>
          <w:i/>
          <w:sz w:val="24"/>
          <w:szCs w:val="24"/>
          <w:lang w:val="en-US"/>
        </w:rPr>
        <w:t>Morimus asper</w:t>
      </w:r>
      <w:r w:rsidRPr="007835F4">
        <w:rPr>
          <w:rFonts w:ascii="Times New Roman" w:hAnsi="Times New Roman"/>
          <w:bCs/>
          <w:sz w:val="24"/>
          <w:szCs w:val="24"/>
        </w:rPr>
        <w:t xml:space="preserve"> ще допринесе значително за неговото опазване в тази част на Дунав, където находищата на вида са относително редки, </w:t>
      </w:r>
      <w:r w:rsidRPr="007835F4">
        <w:rPr>
          <w:rFonts w:ascii="Times New Roman" w:hAnsi="Times New Roman"/>
          <w:bCs/>
          <w:sz w:val="24"/>
          <w:szCs w:val="24"/>
          <w:lang w:val="en-US"/>
        </w:rPr>
        <w:t xml:space="preserve">a </w:t>
      </w:r>
      <w:r w:rsidRPr="007835F4">
        <w:rPr>
          <w:rFonts w:ascii="Times New Roman" w:hAnsi="Times New Roman"/>
          <w:bCs/>
          <w:sz w:val="24"/>
          <w:szCs w:val="24"/>
        </w:rPr>
        <w:t xml:space="preserve">зоната представлява и естествена връзка между останалите зони в региона. </w:t>
      </w:r>
    </w:p>
    <w:p w:rsidR="007835F4" w:rsidRPr="007835F4" w:rsidRDefault="007835F4" w:rsidP="007835F4">
      <w:pPr>
        <w:spacing w:after="0" w:line="240" w:lineRule="auto"/>
        <w:ind w:firstLine="709"/>
        <w:jc w:val="both"/>
        <w:rPr>
          <w:rFonts w:ascii="Times New Roman" w:hAnsi="Times New Roman"/>
          <w:bCs/>
          <w:iCs/>
          <w:sz w:val="24"/>
          <w:szCs w:val="24"/>
        </w:rPr>
      </w:pPr>
      <w:r w:rsidRPr="007835F4">
        <w:rPr>
          <w:rFonts w:ascii="Times New Roman"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7835F4">
        <w:rPr>
          <w:rFonts w:ascii="Times New Roman" w:hAnsi="Times New Roman"/>
          <w:bCs/>
          <w:iCs/>
          <w:sz w:val="24"/>
          <w:szCs w:val="24"/>
          <w:vertAlign w:val="superscript"/>
        </w:rPr>
        <w:footnoteReference w:id="1"/>
      </w:r>
      <w:r w:rsidRPr="007835F4">
        <w:rPr>
          <w:rFonts w:ascii="Times New Roman" w:hAnsi="Times New Roman"/>
          <w:bCs/>
          <w:iCs/>
          <w:sz w:val="24"/>
          <w:szCs w:val="24"/>
        </w:rPr>
        <w:t>, Методиката за определяне на природозащитното състоянието на видовете</w:t>
      </w:r>
      <w:r w:rsidRPr="007835F4">
        <w:rPr>
          <w:rFonts w:ascii="Times New Roman" w:hAnsi="Times New Roman"/>
          <w:bCs/>
          <w:iCs/>
          <w:sz w:val="24"/>
          <w:szCs w:val="24"/>
          <w:vertAlign w:val="superscript"/>
        </w:rPr>
        <w:footnoteReference w:id="2"/>
      </w:r>
      <w:r w:rsidRPr="007835F4">
        <w:rPr>
          <w:rFonts w:ascii="Times New Roman" w:hAnsi="Times New Roman"/>
          <w:bCs/>
          <w:iCs/>
          <w:sz w:val="24"/>
          <w:szCs w:val="24"/>
        </w:rPr>
        <w:t xml:space="preserve">, както и Методиките за оценка на състоянието и мониторинг на вида </w:t>
      </w:r>
      <w:r w:rsidRPr="007835F4">
        <w:rPr>
          <w:rFonts w:ascii="Times New Roman" w:hAnsi="Times New Roman"/>
          <w:bCs/>
          <w:iCs/>
          <w:sz w:val="24"/>
          <w:szCs w:val="24"/>
          <w:lang w:val="en-US"/>
        </w:rPr>
        <w:t>(</w:t>
      </w:r>
      <w:r w:rsidRPr="007835F4">
        <w:rPr>
          <w:rFonts w:ascii="Times New Roman" w:hAnsi="Times New Roman"/>
          <w:bCs/>
          <w:iCs/>
          <w:sz w:val="24"/>
          <w:szCs w:val="24"/>
        </w:rPr>
        <w:t>Н</w:t>
      </w:r>
      <w:r w:rsidRPr="007835F4">
        <w:rPr>
          <w:rFonts w:ascii="Times New Roman" w:hAnsi="Times New Roman"/>
          <w:bCs/>
          <w:iCs/>
          <w:sz w:val="24"/>
          <w:szCs w:val="24"/>
          <w:lang w:val="en-US"/>
        </w:rPr>
        <w:t>ационална система за мониторинг на биологичното разнообра</w:t>
      </w:r>
      <w:r w:rsidRPr="007835F4">
        <w:rPr>
          <w:rFonts w:ascii="Times New Roman" w:hAnsi="Times New Roman"/>
          <w:bCs/>
          <w:iCs/>
          <w:sz w:val="24"/>
          <w:szCs w:val="24"/>
        </w:rPr>
        <w:t>зие</w:t>
      </w:r>
      <w:r w:rsidRPr="007835F4">
        <w:rPr>
          <w:rFonts w:ascii="Times New Roman" w:hAnsi="Times New Roman"/>
          <w:bCs/>
          <w:iCs/>
          <w:sz w:val="24"/>
          <w:szCs w:val="24"/>
          <w:lang w:val="en-US"/>
        </w:rPr>
        <w:t>)</w:t>
      </w:r>
      <w:r w:rsidRPr="007835F4">
        <w:rPr>
          <w:rFonts w:ascii="Times New Roman" w:hAnsi="Times New Roman"/>
          <w:bCs/>
          <w:iCs/>
          <w:sz w:val="24"/>
          <w:szCs w:val="24"/>
          <w:vertAlign w:val="superscript"/>
          <w:lang w:val="en-US"/>
        </w:rPr>
        <w:footnoteReference w:id="3"/>
      </w:r>
      <w:r w:rsidRPr="007835F4">
        <w:rPr>
          <w:rFonts w:ascii="Times New Roman"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7835F4" w:rsidRPr="007835F4" w:rsidRDefault="007835F4" w:rsidP="007835F4">
      <w:pPr>
        <w:spacing w:before="120" w:after="120"/>
        <w:rPr>
          <w:rFonts w:ascii="Times New Roman" w:hAnsi="Times New Roman"/>
          <w:b/>
          <w:sz w:val="24"/>
          <w:szCs w:val="24"/>
          <w:lang w:val="en-US"/>
        </w:rPr>
      </w:pPr>
      <w:r w:rsidRPr="007835F4">
        <w:rPr>
          <w:rFonts w:ascii="Times New Roman" w:hAnsi="Times New Roman"/>
          <w:b/>
          <w:sz w:val="24"/>
          <w:szCs w:val="24"/>
        </w:rPr>
        <w:t>6. Цели за подобряване/поддържане на природозащитното състояние на вида в зоната</w:t>
      </w:r>
    </w:p>
    <w:p w:rsidR="007835F4" w:rsidRDefault="007835F4" w:rsidP="007835F4">
      <w:pPr>
        <w:spacing w:after="0" w:line="240" w:lineRule="auto"/>
        <w:ind w:firstLine="709"/>
        <w:jc w:val="both"/>
        <w:rPr>
          <w:rFonts w:ascii="Times New Roman" w:hAnsi="Times New Roman"/>
          <w:bCs/>
          <w:iCs/>
          <w:sz w:val="24"/>
          <w:szCs w:val="24"/>
        </w:rPr>
      </w:pPr>
      <w:r w:rsidRPr="007835F4">
        <w:rPr>
          <w:rFonts w:ascii="Times New Roman" w:hAnsi="Times New Roman"/>
          <w:bCs/>
          <w:iCs/>
          <w:sz w:val="24"/>
          <w:szCs w:val="24"/>
        </w:rPr>
        <w:t>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(виж цитираната литература). Параметрите и специфичните цели са представени в таблицата по-долу.</w:t>
      </w:r>
    </w:p>
    <w:p w:rsidR="007835F4" w:rsidRPr="007835F4" w:rsidRDefault="007835F4" w:rsidP="007835F4">
      <w:pPr>
        <w:spacing w:after="0" w:line="240" w:lineRule="auto"/>
        <w:ind w:firstLine="709"/>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627"/>
        <w:gridCol w:w="1627"/>
        <w:gridCol w:w="2476"/>
        <w:gridCol w:w="1805"/>
      </w:tblGrid>
      <w:tr w:rsidR="007835F4" w:rsidRPr="007835F4" w:rsidTr="007835F4">
        <w:trPr>
          <w:tblHeader/>
          <w:jc w:val="center"/>
        </w:trPr>
        <w:tc>
          <w:tcPr>
            <w:tcW w:w="9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835F4" w:rsidRPr="007835F4" w:rsidRDefault="007835F4" w:rsidP="007835F4">
            <w:pPr>
              <w:rPr>
                <w:rFonts w:ascii="Times New Roman" w:hAnsi="Times New Roman"/>
                <w:b/>
                <w:bCs/>
              </w:rPr>
            </w:pPr>
            <w:r w:rsidRPr="007835F4">
              <w:rPr>
                <w:rFonts w:ascii="Times New Roman" w:hAnsi="Times New Roman"/>
                <w:b/>
                <w:bCs/>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835F4" w:rsidRPr="007835F4" w:rsidRDefault="007835F4" w:rsidP="007835F4">
            <w:pPr>
              <w:rPr>
                <w:rFonts w:ascii="Times New Roman" w:hAnsi="Times New Roman"/>
                <w:b/>
                <w:bCs/>
              </w:rPr>
            </w:pPr>
            <w:r w:rsidRPr="007835F4">
              <w:rPr>
                <w:rFonts w:ascii="Times New Roman" w:hAnsi="Times New Roman"/>
                <w:b/>
                <w:bCs/>
              </w:rPr>
              <w:t xml:space="preserve">Мерна единица </w:t>
            </w:r>
          </w:p>
        </w:tc>
        <w:tc>
          <w:tcPr>
            <w:tcW w:w="8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835F4" w:rsidRPr="007835F4" w:rsidRDefault="007835F4" w:rsidP="007835F4">
            <w:pPr>
              <w:rPr>
                <w:rFonts w:ascii="Times New Roman" w:hAnsi="Times New Roman"/>
                <w:b/>
                <w:bCs/>
              </w:rPr>
            </w:pPr>
            <w:r w:rsidRPr="007835F4">
              <w:rPr>
                <w:rFonts w:ascii="Times New Roman" w:hAnsi="Times New Roman"/>
                <w:b/>
                <w:bCs/>
              </w:rPr>
              <w:t xml:space="preserve">Целева стойност </w:t>
            </w:r>
          </w:p>
        </w:tc>
        <w:tc>
          <w:tcPr>
            <w:tcW w:w="13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835F4" w:rsidRPr="007835F4" w:rsidRDefault="007835F4" w:rsidP="007835F4">
            <w:pPr>
              <w:rPr>
                <w:rFonts w:ascii="Times New Roman" w:hAnsi="Times New Roman"/>
                <w:b/>
                <w:bCs/>
              </w:rPr>
            </w:pPr>
            <w:r w:rsidRPr="007835F4">
              <w:rPr>
                <w:rFonts w:ascii="Times New Roman" w:hAnsi="Times New Roman"/>
                <w:b/>
                <w:bCs/>
              </w:rPr>
              <w:t xml:space="preserve">Допълнителна информация </w:t>
            </w:r>
          </w:p>
        </w:tc>
        <w:tc>
          <w:tcPr>
            <w:tcW w:w="9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835F4" w:rsidRPr="007835F4" w:rsidRDefault="007835F4" w:rsidP="007835F4">
            <w:pPr>
              <w:rPr>
                <w:rFonts w:ascii="Times New Roman" w:hAnsi="Times New Roman"/>
                <w:b/>
                <w:bCs/>
              </w:rPr>
            </w:pPr>
            <w:r w:rsidRPr="007835F4">
              <w:rPr>
                <w:rFonts w:ascii="Times New Roman" w:hAnsi="Times New Roman"/>
                <w:b/>
                <w:bCs/>
              </w:rPr>
              <w:t xml:space="preserve">Специфични за зоната цели за опазване </w:t>
            </w:r>
          </w:p>
        </w:tc>
      </w:tr>
      <w:tr w:rsidR="007835F4" w:rsidRPr="007835F4" w:rsidTr="003117D4">
        <w:trPr>
          <w:jc w:val="center"/>
        </w:trPr>
        <w:tc>
          <w:tcPr>
            <w:tcW w:w="945"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b/>
              </w:rPr>
              <w:t>Популация:</w:t>
            </w:r>
            <w:r w:rsidRPr="007835F4">
              <w:rPr>
                <w:rFonts w:ascii="Times New Roman" w:hAnsi="Times New Roman"/>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lang w:val="en-GB"/>
              </w:rPr>
            </w:pPr>
            <w:r w:rsidRPr="007835F4">
              <w:rPr>
                <w:rFonts w:ascii="Times New Roman" w:hAnsi="Times New Roman"/>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32"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Минимум 3</w:t>
            </w:r>
          </w:p>
        </w:tc>
        <w:tc>
          <w:tcPr>
            <w:tcW w:w="1373"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Присъствието н</w:t>
            </w:r>
            <w:r w:rsidR="00CC6903">
              <w:rPr>
                <w:rFonts w:ascii="Times New Roman" w:hAnsi="Times New Roman"/>
              </w:rPr>
              <w:t xml:space="preserve">а вида е доказано в 3 квадрата </w:t>
            </w:r>
          </w:p>
          <w:p w:rsidR="007835F4" w:rsidRPr="007835F4" w:rsidRDefault="007835F4" w:rsidP="007835F4">
            <w:pPr>
              <w:rPr>
                <w:rFonts w:ascii="Times New Roman" w:hAnsi="Times New Roman"/>
              </w:rPr>
            </w:pPr>
          </w:p>
        </w:tc>
        <w:tc>
          <w:tcPr>
            <w:tcW w:w="974"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bCs/>
              </w:rPr>
            </w:pPr>
            <w:r w:rsidRPr="007835F4">
              <w:rPr>
                <w:rFonts w:ascii="Times New Roman" w:hAnsi="Times New Roman"/>
                <w:bCs/>
              </w:rPr>
              <w:t>Поддържане на популацията в 3 квадрат с размер 1х1 km, с доказано присъствие на вида.</w:t>
            </w:r>
          </w:p>
          <w:p w:rsidR="007835F4" w:rsidRPr="007835F4" w:rsidRDefault="007835F4" w:rsidP="007835F4">
            <w:pPr>
              <w:rPr>
                <w:rFonts w:ascii="Times New Roman" w:hAnsi="Times New Roman"/>
                <w:lang w:val="en-GB"/>
              </w:rPr>
            </w:pPr>
            <w:r w:rsidRPr="007835F4">
              <w:rPr>
                <w:rFonts w:ascii="Times New Roman" w:hAnsi="Times New Roman"/>
                <w:bCs/>
              </w:rPr>
              <w:t xml:space="preserve">Междинна цел: Да се установи пространствения обхват на популацията, чрез провеждане на теренни проучвания, до </w:t>
            </w:r>
            <w:r w:rsidRPr="007835F4">
              <w:rPr>
                <w:rFonts w:ascii="Times New Roman" w:hAnsi="Times New Roman"/>
                <w:bCs/>
              </w:rPr>
              <w:lastRenderedPageBreak/>
              <w:t>2025 г.</w:t>
            </w:r>
          </w:p>
        </w:tc>
      </w:tr>
      <w:tr w:rsidR="007835F4" w:rsidRPr="007835F4" w:rsidTr="003117D4">
        <w:trPr>
          <w:jc w:val="center"/>
        </w:trPr>
        <w:tc>
          <w:tcPr>
            <w:tcW w:w="945"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b/>
              </w:rPr>
            </w:pPr>
            <w:r w:rsidRPr="007835F4">
              <w:rPr>
                <w:rFonts w:ascii="Times New Roman" w:hAnsi="Times New Roman"/>
                <w:b/>
              </w:rPr>
              <w:lastRenderedPageBreak/>
              <w:t xml:space="preserve">Местообитание на вида: </w:t>
            </w:r>
            <w:r w:rsidRPr="007835F4">
              <w:rPr>
                <w:rFonts w:ascii="Times New Roman" w:hAnsi="Times New Roman"/>
                <w:bCs/>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ha</w:t>
            </w:r>
          </w:p>
        </w:tc>
        <w:tc>
          <w:tcPr>
            <w:tcW w:w="832"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 xml:space="preserve">Неизвестна </w:t>
            </w:r>
          </w:p>
        </w:tc>
        <w:tc>
          <w:tcPr>
            <w:tcW w:w="1373"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Зоната се характеризира с изключително добре запазени хабитати, относително чести и добре запазени биотопни дървета (основно топола), които предвид намерените на няколко места екземпляри на буков сечко, подържат добра популация.</w:t>
            </w:r>
          </w:p>
        </w:tc>
        <w:tc>
          <w:tcPr>
            <w:tcW w:w="974"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Междинна цел: Да се установи площта на ефективното местообитание на вида в зоната.</w:t>
            </w:r>
          </w:p>
        </w:tc>
      </w:tr>
      <w:tr w:rsidR="007835F4" w:rsidRPr="007835F4" w:rsidTr="003117D4">
        <w:trPr>
          <w:jc w:val="center"/>
        </w:trPr>
        <w:tc>
          <w:tcPr>
            <w:tcW w:w="945"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b/>
              </w:rPr>
            </w:pPr>
            <w:r w:rsidRPr="007835F4">
              <w:rPr>
                <w:rFonts w:ascii="Times New Roman" w:hAnsi="Times New Roman"/>
                <w:b/>
              </w:rPr>
              <w:t xml:space="preserve">Местообитание на вида: </w:t>
            </w:r>
            <w:r w:rsidRPr="007835F4">
              <w:rPr>
                <w:rFonts w:ascii="Times New Roman" w:hAnsi="Times New Roman"/>
                <w:bCs/>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Брой / ha</w:t>
            </w:r>
          </w:p>
        </w:tc>
        <w:tc>
          <w:tcPr>
            <w:tcW w:w="832"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Най-малко 5 биотопни дървета на хектар в подходящите местообитания на вида,</w:t>
            </w:r>
            <w:r w:rsidRPr="007835F4">
              <w:rPr>
                <w:rFonts w:ascii="Times New Roman" w:hAnsi="Times New Roman"/>
                <w:lang w:val="en-US"/>
              </w:rPr>
              <w:t xml:space="preserve"> </w:t>
            </w:r>
            <w:r w:rsidRPr="007835F4">
              <w:rPr>
                <w:rFonts w:ascii="Times New Roman" w:hAnsi="Times New Roman"/>
              </w:rPr>
              <w:t>с дебелина над 13 cm</w:t>
            </w:r>
          </w:p>
        </w:tc>
        <w:tc>
          <w:tcPr>
            <w:tcW w:w="1373"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 xml:space="preserve">Възрастните индивиди са сравнително слабо подвижни, като се придвижват под 200 m за времето на техния живот. На тази база е изчислена и стойността по този показател. </w:t>
            </w:r>
          </w:p>
          <w:p w:rsidR="007835F4" w:rsidRPr="007835F4" w:rsidRDefault="007835F4" w:rsidP="007835F4">
            <w:pPr>
              <w:rPr>
                <w:rFonts w:ascii="Times New Roman" w:hAnsi="Times New Roman"/>
              </w:rPr>
            </w:pPr>
            <w:r w:rsidRPr="007835F4">
              <w:rPr>
                <w:rFonts w:ascii="Times New Roman" w:hAnsi="Times New Roman"/>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974"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7835F4" w:rsidRPr="007835F4" w:rsidTr="003117D4">
        <w:trPr>
          <w:jc w:val="center"/>
        </w:trPr>
        <w:tc>
          <w:tcPr>
            <w:tcW w:w="945"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b/>
              </w:rPr>
            </w:pPr>
            <w:r w:rsidRPr="007835F4">
              <w:rPr>
                <w:rFonts w:ascii="Times New Roman" w:hAnsi="Times New Roman"/>
                <w:b/>
              </w:rPr>
              <w:t xml:space="preserve">Местообитание на вида: </w:t>
            </w:r>
            <w:r w:rsidRPr="007835F4">
              <w:rPr>
                <w:rFonts w:ascii="Times New Roman" w:hAnsi="Times New Roman"/>
                <w:bCs/>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 xml:space="preserve">Брой мъртви дървета на хектар, с дебелина над 13 </w:t>
            </w:r>
            <w:r w:rsidRPr="007835F4">
              <w:rPr>
                <w:rFonts w:ascii="Times New Roman" w:hAnsi="Times New Roman"/>
                <w:lang w:val="en-US"/>
              </w:rPr>
              <w:t>cm</w:t>
            </w:r>
            <w:r w:rsidRPr="007835F4">
              <w:rPr>
                <w:rFonts w:ascii="Times New Roman" w:hAnsi="Times New Roman"/>
              </w:rPr>
              <w:t xml:space="preserve"> в подходящите местообитания на вида</w:t>
            </w:r>
          </w:p>
        </w:tc>
        <w:tc>
          <w:tcPr>
            <w:tcW w:w="832"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Най-малко 2 броя мъртви дървета на хектар, с дебелина над 13 cm в подходящите местообитания на вида</w:t>
            </w:r>
          </w:p>
        </w:tc>
        <w:tc>
          <w:tcPr>
            <w:tcW w:w="1373"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t xml:space="preserve">Ларвата обитава мъртви дънери и пънове. Женските снасят в такава дървесина, като предпочитат диаметър на стъблото над 13 cm. Възрастните индивиди са сравнително слабо подвижни, като се </w:t>
            </w:r>
            <w:r w:rsidRPr="007835F4">
              <w:rPr>
                <w:rFonts w:ascii="Times New Roman" w:hAnsi="Times New Roman"/>
              </w:rPr>
              <w:lastRenderedPageBreak/>
              <w:t>придвижват под 200 m за времето на техния живот. На тази база е изчислена и стойността по този показател.</w:t>
            </w:r>
          </w:p>
          <w:p w:rsidR="007835F4" w:rsidRPr="007835F4" w:rsidRDefault="007835F4" w:rsidP="007835F4">
            <w:pPr>
              <w:rPr>
                <w:rFonts w:ascii="Times New Roman" w:hAnsi="Times New Roman"/>
              </w:rPr>
            </w:pPr>
            <w:r w:rsidRPr="007835F4">
              <w:rPr>
                <w:rFonts w:ascii="Times New Roman" w:hAnsi="Times New Roman"/>
              </w:rPr>
              <w:t xml:space="preserve">Липсват данни за броя на мъртвите дървета на хектар с дебелина над </w:t>
            </w:r>
            <w:r w:rsidRPr="007835F4">
              <w:rPr>
                <w:rFonts w:ascii="Times New Roman" w:hAnsi="Times New Roman"/>
                <w:lang w:val="en-US"/>
              </w:rPr>
              <w:t>13</w:t>
            </w:r>
            <w:r w:rsidRPr="007835F4">
              <w:rPr>
                <w:rFonts w:ascii="Times New Roman" w:hAnsi="Times New Roman"/>
              </w:rPr>
              <w:t xml:space="preserve"> </w:t>
            </w:r>
            <w:r w:rsidRPr="007835F4">
              <w:rPr>
                <w:rFonts w:ascii="Times New Roman" w:hAnsi="Times New Roman"/>
                <w:lang w:val="en-US"/>
              </w:rPr>
              <w:t>cm</w:t>
            </w:r>
            <w:r w:rsidRPr="007835F4">
              <w:rPr>
                <w:rFonts w:ascii="Times New Roman" w:hAnsi="Times New Roman"/>
              </w:rPr>
              <w:t xml:space="preserve"> в подходящите местообитания на вида в защитената зона. По данни за горските местообитания на бука и габъра,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974" w:type="pct"/>
            <w:tcBorders>
              <w:top w:val="single" w:sz="4" w:space="0" w:color="auto"/>
              <w:left w:val="single" w:sz="4" w:space="0" w:color="auto"/>
              <w:bottom w:val="single" w:sz="4" w:space="0" w:color="auto"/>
              <w:right w:val="single" w:sz="4" w:space="0" w:color="auto"/>
            </w:tcBorders>
          </w:tcPr>
          <w:p w:rsidR="007835F4" w:rsidRPr="007835F4" w:rsidRDefault="007835F4" w:rsidP="007835F4">
            <w:pPr>
              <w:rPr>
                <w:rFonts w:ascii="Times New Roman" w:hAnsi="Times New Roman"/>
              </w:rPr>
            </w:pPr>
            <w:r w:rsidRPr="007835F4">
              <w:rPr>
                <w:rFonts w:ascii="Times New Roman" w:hAnsi="Times New Roman"/>
              </w:rPr>
              <w:lastRenderedPageBreak/>
              <w:t xml:space="preserve">Подобряване на количеството на мъртва дървесина в подходящите местообитания на вида до достигане на целева стойност от най-малко 5 </w:t>
            </w:r>
            <w:r w:rsidRPr="007835F4">
              <w:rPr>
                <w:rFonts w:ascii="Times New Roman" w:hAnsi="Times New Roman"/>
              </w:rPr>
              <w:lastRenderedPageBreak/>
              <w:t xml:space="preserve">броя мъртви дървета на хектар, с дебелина над 13 cm </w:t>
            </w:r>
          </w:p>
        </w:tc>
      </w:tr>
    </w:tbl>
    <w:p w:rsidR="007835F4" w:rsidRDefault="007835F4" w:rsidP="007835F4">
      <w:pPr>
        <w:rPr>
          <w:rFonts w:ascii="Times New Roman" w:hAnsi="Times New Roman"/>
          <w:b/>
          <w:sz w:val="24"/>
          <w:szCs w:val="24"/>
        </w:rPr>
      </w:pPr>
    </w:p>
    <w:p w:rsidR="007835F4" w:rsidRPr="007835F4" w:rsidRDefault="007835F4" w:rsidP="007835F4">
      <w:pPr>
        <w:rPr>
          <w:rFonts w:ascii="Times New Roman" w:hAnsi="Times New Roman"/>
          <w:b/>
          <w:sz w:val="24"/>
          <w:szCs w:val="24"/>
        </w:rPr>
      </w:pPr>
      <w:r w:rsidRPr="007835F4">
        <w:rPr>
          <w:rFonts w:ascii="Times New Roman" w:hAnsi="Times New Roman"/>
          <w:b/>
          <w:sz w:val="24"/>
          <w:szCs w:val="24"/>
          <w:lang w:val="en-US"/>
        </w:rPr>
        <w:t>7</w:t>
      </w:r>
      <w:r w:rsidRPr="007835F4">
        <w:rPr>
          <w:rFonts w:ascii="Times New Roman" w:hAnsi="Times New Roman"/>
          <w:b/>
          <w:sz w:val="24"/>
          <w:szCs w:val="24"/>
        </w:rPr>
        <w:t>.  Необходимост от промени в СФ за защитената зона</w:t>
      </w:r>
    </w:p>
    <w:p w:rsidR="007835F4" w:rsidRPr="007835F4" w:rsidRDefault="007835F4" w:rsidP="007835F4">
      <w:pPr>
        <w:rPr>
          <w:rFonts w:ascii="Times New Roman" w:hAnsi="Times New Roman"/>
          <w:sz w:val="24"/>
          <w:szCs w:val="24"/>
        </w:rPr>
      </w:pPr>
      <w:r w:rsidRPr="007835F4">
        <w:rPr>
          <w:rFonts w:ascii="Times New Roman" w:hAnsi="Times New Roman"/>
          <w:sz w:val="24"/>
          <w:szCs w:val="24"/>
        </w:rPr>
        <w:t>Предлагаме следната таблица за включване на вида в стандартния формуляр:</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12"/>
        <w:gridCol w:w="1059"/>
        <w:gridCol w:w="438"/>
        <w:gridCol w:w="532"/>
        <w:gridCol w:w="393"/>
        <w:gridCol w:w="708"/>
        <w:gridCol w:w="744"/>
        <w:gridCol w:w="665"/>
        <w:gridCol w:w="658"/>
        <w:gridCol w:w="879"/>
        <w:gridCol w:w="1041"/>
        <w:gridCol w:w="683"/>
        <w:gridCol w:w="551"/>
        <w:gridCol w:w="578"/>
      </w:tblGrid>
      <w:tr w:rsidR="007835F4" w:rsidRPr="007835F4" w:rsidTr="003117D4">
        <w:trPr>
          <w:jc w:val="center"/>
        </w:trPr>
        <w:tc>
          <w:tcPr>
            <w:tcW w:w="3208" w:type="dxa"/>
            <w:gridSpan w:val="5"/>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Species</w:t>
            </w:r>
          </w:p>
        </w:tc>
        <w:tc>
          <w:tcPr>
            <w:tcW w:w="4231" w:type="dxa"/>
            <w:gridSpan w:val="6"/>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Population in the site</w:t>
            </w:r>
          </w:p>
        </w:tc>
        <w:tc>
          <w:tcPr>
            <w:tcW w:w="2571" w:type="dxa"/>
            <w:gridSpan w:val="4"/>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Site assessment</w:t>
            </w:r>
          </w:p>
        </w:tc>
      </w:tr>
      <w:tr w:rsidR="007835F4" w:rsidRPr="007835F4" w:rsidTr="003117D4">
        <w:trPr>
          <w:trHeight w:val="617"/>
          <w:jc w:val="center"/>
        </w:trPr>
        <w:tc>
          <w:tcPr>
            <w:tcW w:w="372" w:type="dxa"/>
            <w:vMerge w:val="restart"/>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G</w:t>
            </w:r>
          </w:p>
        </w:tc>
        <w:tc>
          <w:tcPr>
            <w:tcW w:w="729" w:type="dxa"/>
            <w:vMerge w:val="restart"/>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Code</w:t>
            </w:r>
          </w:p>
        </w:tc>
        <w:tc>
          <w:tcPr>
            <w:tcW w:w="1079" w:type="dxa"/>
            <w:vMerge w:val="restart"/>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Scientific Name</w:t>
            </w:r>
          </w:p>
        </w:tc>
        <w:tc>
          <w:tcPr>
            <w:tcW w:w="478" w:type="dxa"/>
            <w:vMerge w:val="restart"/>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S</w:t>
            </w:r>
          </w:p>
        </w:tc>
        <w:tc>
          <w:tcPr>
            <w:tcW w:w="550" w:type="dxa"/>
            <w:vMerge w:val="restart"/>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NP</w:t>
            </w:r>
          </w:p>
        </w:tc>
        <w:tc>
          <w:tcPr>
            <w:tcW w:w="408" w:type="dxa"/>
            <w:vMerge w:val="restart"/>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T</w:t>
            </w:r>
          </w:p>
        </w:tc>
        <w:tc>
          <w:tcPr>
            <w:tcW w:w="1551" w:type="dxa"/>
            <w:gridSpan w:val="2"/>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Size</w:t>
            </w:r>
          </w:p>
        </w:tc>
        <w:tc>
          <w:tcPr>
            <w:tcW w:w="691" w:type="dxa"/>
            <w:vMerge w:val="restart"/>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Unit</w:t>
            </w:r>
          </w:p>
        </w:tc>
        <w:tc>
          <w:tcPr>
            <w:tcW w:w="687" w:type="dxa"/>
            <w:vMerge w:val="restart"/>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Cat.</w:t>
            </w:r>
          </w:p>
        </w:tc>
        <w:tc>
          <w:tcPr>
            <w:tcW w:w="894" w:type="dxa"/>
            <w:vMerge w:val="restart"/>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D.qual.</w:t>
            </w:r>
          </w:p>
        </w:tc>
        <w:tc>
          <w:tcPr>
            <w:tcW w:w="1073" w:type="dxa"/>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A/B/C/D</w:t>
            </w:r>
          </w:p>
        </w:tc>
        <w:tc>
          <w:tcPr>
            <w:tcW w:w="1498" w:type="dxa"/>
            <w:gridSpan w:val="3"/>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A/B/C</w:t>
            </w:r>
          </w:p>
        </w:tc>
      </w:tr>
      <w:tr w:rsidR="007835F4" w:rsidRPr="007835F4" w:rsidTr="003117D4">
        <w:trPr>
          <w:jc w:val="center"/>
        </w:trPr>
        <w:tc>
          <w:tcPr>
            <w:tcW w:w="372" w:type="dxa"/>
            <w:vMerge/>
            <w:shd w:val="clear" w:color="auto" w:fill="D9D9D9"/>
            <w:vAlign w:val="center"/>
          </w:tcPr>
          <w:p w:rsidR="007835F4" w:rsidRPr="007835F4" w:rsidRDefault="007835F4" w:rsidP="007835F4">
            <w:pPr>
              <w:rPr>
                <w:rFonts w:ascii="Times New Roman" w:hAnsi="Times New Roman"/>
                <w:sz w:val="20"/>
                <w:szCs w:val="20"/>
              </w:rPr>
            </w:pPr>
          </w:p>
        </w:tc>
        <w:tc>
          <w:tcPr>
            <w:tcW w:w="729" w:type="dxa"/>
            <w:vMerge/>
            <w:shd w:val="clear" w:color="auto" w:fill="D9D9D9"/>
            <w:vAlign w:val="center"/>
          </w:tcPr>
          <w:p w:rsidR="007835F4" w:rsidRPr="007835F4" w:rsidRDefault="007835F4" w:rsidP="007835F4">
            <w:pPr>
              <w:rPr>
                <w:rFonts w:ascii="Times New Roman" w:hAnsi="Times New Roman"/>
                <w:sz w:val="20"/>
                <w:szCs w:val="20"/>
              </w:rPr>
            </w:pPr>
          </w:p>
        </w:tc>
        <w:tc>
          <w:tcPr>
            <w:tcW w:w="1079" w:type="dxa"/>
            <w:vMerge/>
            <w:shd w:val="clear" w:color="auto" w:fill="D9D9D9"/>
            <w:vAlign w:val="center"/>
          </w:tcPr>
          <w:p w:rsidR="007835F4" w:rsidRPr="007835F4" w:rsidRDefault="007835F4" w:rsidP="007835F4">
            <w:pPr>
              <w:rPr>
                <w:rFonts w:ascii="Times New Roman" w:hAnsi="Times New Roman"/>
                <w:sz w:val="20"/>
                <w:szCs w:val="20"/>
              </w:rPr>
            </w:pPr>
          </w:p>
        </w:tc>
        <w:tc>
          <w:tcPr>
            <w:tcW w:w="478" w:type="dxa"/>
            <w:vMerge/>
            <w:shd w:val="clear" w:color="auto" w:fill="D9D9D9"/>
            <w:vAlign w:val="center"/>
          </w:tcPr>
          <w:p w:rsidR="007835F4" w:rsidRPr="007835F4" w:rsidRDefault="007835F4" w:rsidP="007835F4">
            <w:pPr>
              <w:rPr>
                <w:rFonts w:ascii="Times New Roman" w:hAnsi="Times New Roman"/>
                <w:sz w:val="20"/>
                <w:szCs w:val="20"/>
              </w:rPr>
            </w:pPr>
          </w:p>
        </w:tc>
        <w:tc>
          <w:tcPr>
            <w:tcW w:w="550" w:type="dxa"/>
            <w:vMerge/>
            <w:shd w:val="clear" w:color="auto" w:fill="D9D9D9"/>
            <w:vAlign w:val="center"/>
          </w:tcPr>
          <w:p w:rsidR="007835F4" w:rsidRPr="007835F4" w:rsidRDefault="007835F4" w:rsidP="007835F4">
            <w:pPr>
              <w:rPr>
                <w:rFonts w:ascii="Times New Roman" w:hAnsi="Times New Roman"/>
                <w:b/>
                <w:sz w:val="20"/>
                <w:szCs w:val="20"/>
              </w:rPr>
            </w:pPr>
          </w:p>
        </w:tc>
        <w:tc>
          <w:tcPr>
            <w:tcW w:w="408" w:type="dxa"/>
            <w:vMerge/>
            <w:shd w:val="clear" w:color="auto" w:fill="D9D9D9"/>
            <w:vAlign w:val="center"/>
          </w:tcPr>
          <w:p w:rsidR="007835F4" w:rsidRPr="007835F4" w:rsidRDefault="007835F4" w:rsidP="007835F4">
            <w:pPr>
              <w:rPr>
                <w:rFonts w:ascii="Times New Roman" w:hAnsi="Times New Roman"/>
                <w:b/>
                <w:sz w:val="20"/>
                <w:szCs w:val="20"/>
              </w:rPr>
            </w:pPr>
          </w:p>
        </w:tc>
        <w:tc>
          <w:tcPr>
            <w:tcW w:w="757" w:type="dxa"/>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Min</w:t>
            </w:r>
          </w:p>
        </w:tc>
        <w:tc>
          <w:tcPr>
            <w:tcW w:w="794" w:type="dxa"/>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Max</w:t>
            </w:r>
          </w:p>
        </w:tc>
        <w:tc>
          <w:tcPr>
            <w:tcW w:w="691" w:type="dxa"/>
            <w:vMerge/>
            <w:shd w:val="clear" w:color="auto" w:fill="D9D9D9"/>
            <w:vAlign w:val="center"/>
          </w:tcPr>
          <w:p w:rsidR="007835F4" w:rsidRPr="007835F4" w:rsidRDefault="007835F4" w:rsidP="007835F4">
            <w:pPr>
              <w:rPr>
                <w:rFonts w:ascii="Times New Roman" w:hAnsi="Times New Roman"/>
                <w:b/>
                <w:sz w:val="20"/>
                <w:szCs w:val="20"/>
              </w:rPr>
            </w:pPr>
          </w:p>
        </w:tc>
        <w:tc>
          <w:tcPr>
            <w:tcW w:w="687" w:type="dxa"/>
            <w:vMerge/>
            <w:shd w:val="clear" w:color="auto" w:fill="D9D9D9"/>
            <w:vAlign w:val="center"/>
          </w:tcPr>
          <w:p w:rsidR="007835F4" w:rsidRPr="007835F4" w:rsidRDefault="007835F4" w:rsidP="007835F4">
            <w:pPr>
              <w:rPr>
                <w:rFonts w:ascii="Times New Roman" w:hAnsi="Times New Roman"/>
                <w:b/>
                <w:sz w:val="20"/>
                <w:szCs w:val="20"/>
              </w:rPr>
            </w:pPr>
          </w:p>
        </w:tc>
        <w:tc>
          <w:tcPr>
            <w:tcW w:w="894" w:type="dxa"/>
            <w:vMerge/>
            <w:shd w:val="clear" w:color="auto" w:fill="D9D9D9"/>
            <w:vAlign w:val="center"/>
          </w:tcPr>
          <w:p w:rsidR="007835F4" w:rsidRPr="007835F4" w:rsidRDefault="007835F4" w:rsidP="007835F4">
            <w:pPr>
              <w:rPr>
                <w:rFonts w:ascii="Times New Roman" w:hAnsi="Times New Roman"/>
                <w:b/>
                <w:sz w:val="20"/>
                <w:szCs w:val="20"/>
              </w:rPr>
            </w:pPr>
          </w:p>
        </w:tc>
        <w:tc>
          <w:tcPr>
            <w:tcW w:w="1073" w:type="dxa"/>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Pop.</w:t>
            </w:r>
          </w:p>
        </w:tc>
        <w:tc>
          <w:tcPr>
            <w:tcW w:w="705" w:type="dxa"/>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Con.</w:t>
            </w:r>
          </w:p>
        </w:tc>
        <w:tc>
          <w:tcPr>
            <w:tcW w:w="561" w:type="dxa"/>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Iso.</w:t>
            </w:r>
          </w:p>
        </w:tc>
        <w:tc>
          <w:tcPr>
            <w:tcW w:w="236" w:type="dxa"/>
            <w:shd w:val="clear" w:color="auto" w:fill="D9D9D9"/>
            <w:vAlign w:val="center"/>
          </w:tcPr>
          <w:p w:rsidR="007835F4" w:rsidRPr="007835F4" w:rsidRDefault="007835F4" w:rsidP="007835F4">
            <w:pPr>
              <w:rPr>
                <w:rFonts w:ascii="Times New Roman" w:hAnsi="Times New Roman"/>
                <w:b/>
                <w:sz w:val="20"/>
                <w:szCs w:val="20"/>
              </w:rPr>
            </w:pPr>
            <w:r w:rsidRPr="007835F4">
              <w:rPr>
                <w:rFonts w:ascii="Times New Roman" w:hAnsi="Times New Roman"/>
                <w:b/>
                <w:sz w:val="20"/>
                <w:szCs w:val="20"/>
              </w:rPr>
              <w:t>Glo.</w:t>
            </w:r>
          </w:p>
        </w:tc>
      </w:tr>
      <w:tr w:rsidR="007835F4" w:rsidRPr="007835F4" w:rsidTr="003117D4">
        <w:trPr>
          <w:jc w:val="center"/>
        </w:trPr>
        <w:tc>
          <w:tcPr>
            <w:tcW w:w="372" w:type="dxa"/>
            <w:shd w:val="clear" w:color="auto" w:fill="auto"/>
            <w:vAlign w:val="center"/>
          </w:tcPr>
          <w:p w:rsidR="007835F4" w:rsidRPr="007835F4" w:rsidRDefault="007835F4" w:rsidP="007835F4">
            <w:pPr>
              <w:rPr>
                <w:rFonts w:ascii="Times New Roman" w:hAnsi="Times New Roman"/>
                <w:sz w:val="20"/>
                <w:szCs w:val="20"/>
                <w:lang w:val="en-US"/>
              </w:rPr>
            </w:pPr>
            <w:r w:rsidRPr="007835F4">
              <w:rPr>
                <w:rFonts w:ascii="Times New Roman" w:hAnsi="Times New Roman"/>
                <w:sz w:val="20"/>
                <w:szCs w:val="20"/>
                <w:lang w:val="en-US"/>
              </w:rPr>
              <w:t>I</w:t>
            </w:r>
          </w:p>
        </w:tc>
        <w:tc>
          <w:tcPr>
            <w:tcW w:w="729" w:type="dxa"/>
            <w:shd w:val="clear" w:color="auto" w:fill="auto"/>
            <w:vAlign w:val="center"/>
          </w:tcPr>
          <w:p w:rsidR="007835F4" w:rsidRPr="007835F4" w:rsidRDefault="007835F4" w:rsidP="007835F4">
            <w:pPr>
              <w:rPr>
                <w:rFonts w:ascii="Times New Roman" w:hAnsi="Times New Roman"/>
                <w:sz w:val="20"/>
                <w:szCs w:val="20"/>
                <w:lang w:val="en-US"/>
              </w:rPr>
            </w:pPr>
            <w:r w:rsidRPr="007835F4">
              <w:rPr>
                <w:rFonts w:ascii="Times New Roman" w:hAnsi="Times New Roman"/>
                <w:sz w:val="20"/>
                <w:szCs w:val="20"/>
                <w:lang w:val="en-US"/>
              </w:rPr>
              <w:t>10</w:t>
            </w:r>
            <w:r w:rsidRPr="007835F4">
              <w:rPr>
                <w:rFonts w:ascii="Times New Roman" w:hAnsi="Times New Roman"/>
                <w:sz w:val="20"/>
                <w:szCs w:val="20"/>
              </w:rPr>
              <w:t>8</w:t>
            </w:r>
            <w:r w:rsidRPr="007835F4">
              <w:rPr>
                <w:rFonts w:ascii="Times New Roman" w:hAnsi="Times New Roman"/>
                <w:sz w:val="20"/>
                <w:szCs w:val="20"/>
                <w:lang w:val="en-US"/>
              </w:rPr>
              <w:t>9</w:t>
            </w:r>
          </w:p>
        </w:tc>
        <w:tc>
          <w:tcPr>
            <w:tcW w:w="1079" w:type="dxa"/>
            <w:shd w:val="clear" w:color="auto" w:fill="auto"/>
            <w:vAlign w:val="center"/>
          </w:tcPr>
          <w:p w:rsidR="007835F4" w:rsidRPr="007835F4" w:rsidRDefault="007835F4" w:rsidP="007835F4">
            <w:pPr>
              <w:rPr>
                <w:rFonts w:ascii="Times New Roman" w:hAnsi="Times New Roman"/>
                <w:i/>
                <w:sz w:val="20"/>
                <w:szCs w:val="20"/>
                <w:lang w:val="en-US"/>
              </w:rPr>
            </w:pPr>
            <w:r w:rsidRPr="007835F4">
              <w:rPr>
                <w:rFonts w:ascii="Times New Roman" w:hAnsi="Times New Roman"/>
                <w:i/>
                <w:sz w:val="20"/>
                <w:szCs w:val="20"/>
                <w:lang w:val="en-US"/>
              </w:rPr>
              <w:t>Morimus asper funereus</w:t>
            </w:r>
          </w:p>
        </w:tc>
        <w:tc>
          <w:tcPr>
            <w:tcW w:w="478" w:type="dxa"/>
            <w:shd w:val="clear" w:color="auto" w:fill="auto"/>
            <w:vAlign w:val="center"/>
          </w:tcPr>
          <w:p w:rsidR="007835F4" w:rsidRPr="007835F4" w:rsidRDefault="007835F4" w:rsidP="007835F4">
            <w:pPr>
              <w:rPr>
                <w:rFonts w:ascii="Times New Roman" w:hAnsi="Times New Roman"/>
                <w:sz w:val="20"/>
                <w:szCs w:val="20"/>
                <w:lang w:val="en-US"/>
              </w:rPr>
            </w:pPr>
          </w:p>
        </w:tc>
        <w:tc>
          <w:tcPr>
            <w:tcW w:w="550" w:type="dxa"/>
            <w:shd w:val="clear" w:color="auto" w:fill="auto"/>
            <w:vAlign w:val="center"/>
          </w:tcPr>
          <w:p w:rsidR="007835F4" w:rsidRPr="007835F4" w:rsidRDefault="007835F4" w:rsidP="007835F4">
            <w:pPr>
              <w:rPr>
                <w:rFonts w:ascii="Times New Roman" w:hAnsi="Times New Roman"/>
                <w:sz w:val="20"/>
                <w:szCs w:val="20"/>
                <w:lang w:val="en-US"/>
              </w:rPr>
            </w:pPr>
          </w:p>
        </w:tc>
        <w:tc>
          <w:tcPr>
            <w:tcW w:w="408" w:type="dxa"/>
            <w:shd w:val="clear" w:color="auto" w:fill="auto"/>
            <w:vAlign w:val="center"/>
          </w:tcPr>
          <w:p w:rsidR="007835F4" w:rsidRPr="007835F4" w:rsidRDefault="007835F4" w:rsidP="007835F4">
            <w:pPr>
              <w:rPr>
                <w:rFonts w:ascii="Times New Roman" w:hAnsi="Times New Roman"/>
                <w:sz w:val="20"/>
                <w:szCs w:val="20"/>
              </w:rPr>
            </w:pPr>
            <w:r w:rsidRPr="007835F4">
              <w:rPr>
                <w:rFonts w:ascii="Times New Roman" w:hAnsi="Times New Roman"/>
                <w:sz w:val="20"/>
                <w:szCs w:val="20"/>
              </w:rPr>
              <w:t>р</w:t>
            </w:r>
          </w:p>
        </w:tc>
        <w:tc>
          <w:tcPr>
            <w:tcW w:w="757" w:type="dxa"/>
            <w:shd w:val="clear" w:color="auto" w:fill="auto"/>
            <w:vAlign w:val="center"/>
          </w:tcPr>
          <w:p w:rsidR="007835F4" w:rsidRPr="007835F4" w:rsidRDefault="007835F4" w:rsidP="007835F4">
            <w:pPr>
              <w:rPr>
                <w:rFonts w:ascii="Times New Roman" w:hAnsi="Times New Roman"/>
                <w:sz w:val="20"/>
                <w:szCs w:val="20"/>
              </w:rPr>
            </w:pPr>
            <w:r w:rsidRPr="007835F4">
              <w:rPr>
                <w:rFonts w:ascii="Times New Roman" w:hAnsi="Times New Roman"/>
                <w:sz w:val="20"/>
                <w:szCs w:val="20"/>
              </w:rPr>
              <w:t>3</w:t>
            </w:r>
          </w:p>
        </w:tc>
        <w:tc>
          <w:tcPr>
            <w:tcW w:w="794" w:type="dxa"/>
            <w:shd w:val="clear" w:color="auto" w:fill="auto"/>
            <w:vAlign w:val="center"/>
          </w:tcPr>
          <w:p w:rsidR="007835F4" w:rsidRPr="007835F4" w:rsidRDefault="00700530" w:rsidP="007835F4">
            <w:pPr>
              <w:rPr>
                <w:rFonts w:ascii="Times New Roman" w:hAnsi="Times New Roman"/>
                <w:sz w:val="20"/>
                <w:szCs w:val="20"/>
              </w:rPr>
            </w:pPr>
            <w:r>
              <w:rPr>
                <w:rFonts w:ascii="Times New Roman" w:hAnsi="Times New Roman"/>
                <w:sz w:val="20"/>
                <w:szCs w:val="20"/>
              </w:rPr>
              <w:t>3</w:t>
            </w:r>
          </w:p>
        </w:tc>
        <w:tc>
          <w:tcPr>
            <w:tcW w:w="691" w:type="dxa"/>
            <w:shd w:val="clear" w:color="auto" w:fill="auto"/>
            <w:vAlign w:val="center"/>
          </w:tcPr>
          <w:p w:rsidR="007835F4" w:rsidRPr="00375247" w:rsidRDefault="007835F4" w:rsidP="007835F4">
            <w:pPr>
              <w:rPr>
                <w:rFonts w:ascii="Times New Roman" w:hAnsi="Times New Roman"/>
                <w:color w:val="FF0000"/>
                <w:sz w:val="20"/>
                <w:szCs w:val="20"/>
                <w:lang w:val="en-US"/>
              </w:rPr>
            </w:pPr>
            <w:r w:rsidRPr="00375247">
              <w:rPr>
                <w:rFonts w:ascii="Times New Roman" w:hAnsi="Times New Roman"/>
                <w:color w:val="FF0000"/>
                <w:sz w:val="20"/>
                <w:szCs w:val="20"/>
                <w:lang w:val="en-US"/>
              </w:rPr>
              <w:t>grid 1x1 km</w:t>
            </w:r>
          </w:p>
        </w:tc>
        <w:tc>
          <w:tcPr>
            <w:tcW w:w="687" w:type="dxa"/>
            <w:shd w:val="clear" w:color="auto" w:fill="auto"/>
            <w:vAlign w:val="center"/>
          </w:tcPr>
          <w:p w:rsidR="007835F4" w:rsidRPr="007835F4" w:rsidRDefault="007835F4" w:rsidP="007835F4">
            <w:pPr>
              <w:rPr>
                <w:rFonts w:ascii="Times New Roman" w:hAnsi="Times New Roman"/>
                <w:sz w:val="20"/>
                <w:szCs w:val="20"/>
                <w:lang w:val="en-US"/>
              </w:rPr>
            </w:pPr>
            <w:r w:rsidRPr="007835F4">
              <w:rPr>
                <w:rFonts w:ascii="Times New Roman" w:hAnsi="Times New Roman"/>
                <w:sz w:val="20"/>
                <w:szCs w:val="20"/>
                <w:lang w:val="en-US"/>
              </w:rPr>
              <w:t>P</w:t>
            </w:r>
          </w:p>
        </w:tc>
        <w:tc>
          <w:tcPr>
            <w:tcW w:w="894" w:type="dxa"/>
            <w:shd w:val="clear" w:color="auto" w:fill="auto"/>
            <w:vAlign w:val="center"/>
          </w:tcPr>
          <w:p w:rsidR="007835F4" w:rsidRPr="007835F4" w:rsidRDefault="007835F4" w:rsidP="007835F4">
            <w:pPr>
              <w:rPr>
                <w:rFonts w:ascii="Times New Roman" w:hAnsi="Times New Roman"/>
                <w:sz w:val="20"/>
                <w:szCs w:val="20"/>
              </w:rPr>
            </w:pPr>
            <w:r w:rsidRPr="007835F4">
              <w:rPr>
                <w:rFonts w:ascii="Times New Roman" w:hAnsi="Times New Roman"/>
                <w:sz w:val="20"/>
                <w:szCs w:val="20"/>
              </w:rPr>
              <w:t>М</w:t>
            </w:r>
          </w:p>
        </w:tc>
        <w:tc>
          <w:tcPr>
            <w:tcW w:w="1073" w:type="dxa"/>
            <w:shd w:val="clear" w:color="auto" w:fill="auto"/>
            <w:vAlign w:val="center"/>
          </w:tcPr>
          <w:p w:rsidR="007835F4" w:rsidRPr="007835F4" w:rsidRDefault="007835F4" w:rsidP="007835F4">
            <w:pPr>
              <w:rPr>
                <w:rFonts w:ascii="Times New Roman" w:hAnsi="Times New Roman"/>
                <w:sz w:val="20"/>
                <w:szCs w:val="20"/>
                <w:lang w:val="en-US"/>
              </w:rPr>
            </w:pPr>
            <w:r w:rsidRPr="007835F4">
              <w:rPr>
                <w:rFonts w:ascii="Times New Roman" w:hAnsi="Times New Roman"/>
                <w:sz w:val="20"/>
                <w:szCs w:val="20"/>
                <w:lang w:val="en-US"/>
              </w:rPr>
              <w:t>C</w:t>
            </w:r>
          </w:p>
        </w:tc>
        <w:tc>
          <w:tcPr>
            <w:tcW w:w="705" w:type="dxa"/>
            <w:shd w:val="clear" w:color="auto" w:fill="auto"/>
            <w:vAlign w:val="center"/>
          </w:tcPr>
          <w:p w:rsidR="007835F4" w:rsidRPr="007835F4" w:rsidRDefault="007835F4" w:rsidP="007835F4">
            <w:pPr>
              <w:rPr>
                <w:rFonts w:ascii="Times New Roman" w:hAnsi="Times New Roman"/>
                <w:sz w:val="20"/>
                <w:szCs w:val="20"/>
                <w:lang w:val="en-US"/>
              </w:rPr>
            </w:pPr>
            <w:r w:rsidRPr="007835F4">
              <w:rPr>
                <w:rFonts w:ascii="Times New Roman" w:hAnsi="Times New Roman"/>
                <w:sz w:val="20"/>
                <w:szCs w:val="20"/>
                <w:lang w:val="en-US"/>
              </w:rPr>
              <w:t>B</w:t>
            </w:r>
          </w:p>
        </w:tc>
        <w:tc>
          <w:tcPr>
            <w:tcW w:w="561" w:type="dxa"/>
            <w:shd w:val="clear" w:color="auto" w:fill="auto"/>
            <w:vAlign w:val="center"/>
          </w:tcPr>
          <w:p w:rsidR="007835F4" w:rsidRPr="007835F4" w:rsidRDefault="007835F4" w:rsidP="007835F4">
            <w:pPr>
              <w:rPr>
                <w:rFonts w:ascii="Times New Roman" w:hAnsi="Times New Roman"/>
                <w:sz w:val="20"/>
                <w:szCs w:val="20"/>
                <w:lang w:val="en-US"/>
              </w:rPr>
            </w:pPr>
            <w:r w:rsidRPr="007835F4">
              <w:rPr>
                <w:rFonts w:ascii="Times New Roman" w:hAnsi="Times New Roman"/>
                <w:sz w:val="20"/>
                <w:szCs w:val="20"/>
                <w:lang w:val="en-US"/>
              </w:rPr>
              <w:t>C</w:t>
            </w:r>
          </w:p>
        </w:tc>
        <w:tc>
          <w:tcPr>
            <w:tcW w:w="236" w:type="dxa"/>
            <w:shd w:val="clear" w:color="auto" w:fill="auto"/>
            <w:vAlign w:val="center"/>
          </w:tcPr>
          <w:p w:rsidR="007835F4" w:rsidRPr="007835F4" w:rsidRDefault="007835F4" w:rsidP="007835F4">
            <w:pPr>
              <w:rPr>
                <w:rFonts w:ascii="Times New Roman" w:hAnsi="Times New Roman"/>
                <w:sz w:val="20"/>
                <w:szCs w:val="20"/>
                <w:lang w:val="en-US"/>
              </w:rPr>
            </w:pPr>
            <w:r w:rsidRPr="007835F4">
              <w:rPr>
                <w:rFonts w:ascii="Times New Roman" w:hAnsi="Times New Roman"/>
                <w:sz w:val="20"/>
                <w:szCs w:val="20"/>
                <w:lang w:val="en-US"/>
              </w:rPr>
              <w:t>B</w:t>
            </w:r>
          </w:p>
        </w:tc>
      </w:tr>
    </w:tbl>
    <w:p w:rsidR="007835F4" w:rsidRDefault="007835F4" w:rsidP="007835F4">
      <w:pPr>
        <w:rPr>
          <w:rFonts w:ascii="Times New Roman" w:hAnsi="Times New Roman"/>
          <w:b/>
          <w:sz w:val="24"/>
          <w:szCs w:val="24"/>
        </w:rPr>
      </w:pPr>
      <w:bookmarkStart w:id="79" w:name="_Toc54601905"/>
      <w:bookmarkStart w:id="80" w:name="_Toc70775173"/>
      <w:bookmarkStart w:id="81" w:name="_Toc76507806"/>
      <w:bookmarkEnd w:id="79"/>
      <w:bookmarkEnd w:id="80"/>
      <w:bookmarkEnd w:id="81"/>
    </w:p>
    <w:p w:rsidR="007835F4" w:rsidRPr="007835F4" w:rsidRDefault="007835F4" w:rsidP="007835F4">
      <w:pPr>
        <w:rPr>
          <w:rFonts w:ascii="Times New Roman" w:hAnsi="Times New Roman"/>
          <w:b/>
          <w:sz w:val="24"/>
          <w:szCs w:val="24"/>
        </w:rPr>
      </w:pPr>
      <w:r w:rsidRPr="007835F4">
        <w:rPr>
          <w:rFonts w:ascii="Times New Roman" w:hAnsi="Times New Roman"/>
          <w:b/>
          <w:sz w:val="24"/>
          <w:szCs w:val="24"/>
          <w:lang w:val="en-US"/>
        </w:rPr>
        <w:t xml:space="preserve">8. </w:t>
      </w:r>
      <w:r w:rsidRPr="007835F4">
        <w:rPr>
          <w:rFonts w:ascii="Times New Roman" w:hAnsi="Times New Roman"/>
          <w:b/>
          <w:sz w:val="24"/>
          <w:szCs w:val="24"/>
        </w:rPr>
        <w:t>Цитирана литература</w:t>
      </w:r>
    </w:p>
    <w:p w:rsidR="007835F4" w:rsidRPr="007835F4" w:rsidRDefault="007835F4" w:rsidP="007835F4">
      <w:pPr>
        <w:spacing w:after="0" w:line="240" w:lineRule="auto"/>
        <w:ind w:left="709" w:hanging="709"/>
        <w:jc w:val="both"/>
        <w:rPr>
          <w:rFonts w:ascii="Times New Roman" w:hAnsi="Times New Roman"/>
          <w:sz w:val="24"/>
          <w:szCs w:val="24"/>
        </w:rPr>
      </w:pPr>
      <w:r w:rsidRPr="007835F4">
        <w:rPr>
          <w:rFonts w:ascii="Times New Roman" w:hAnsi="Times New Roman"/>
          <w:sz w:val="24"/>
          <w:szCs w:val="24"/>
        </w:rPr>
        <w:t xml:space="preserve">Hardersen, S., Bardiani, M., Chiari, S., Maura, M., Maurizi, E., Roversi, P.F., Mason, F., Bologna, M.A. </w:t>
      </w:r>
      <w:r w:rsidRPr="007835F4">
        <w:rPr>
          <w:rFonts w:ascii="Times New Roman" w:hAnsi="Times New Roman"/>
          <w:sz w:val="24"/>
          <w:szCs w:val="24"/>
          <w:lang w:val="en-US"/>
        </w:rPr>
        <w:t>(</w:t>
      </w:r>
      <w:r w:rsidRPr="007835F4">
        <w:rPr>
          <w:rFonts w:ascii="Times New Roman" w:hAnsi="Times New Roman"/>
          <w:sz w:val="24"/>
          <w:szCs w:val="24"/>
        </w:rPr>
        <w:t>2017</w:t>
      </w:r>
      <w:r w:rsidRPr="007835F4">
        <w:rPr>
          <w:rFonts w:ascii="Times New Roman" w:hAnsi="Times New Roman"/>
          <w:sz w:val="24"/>
          <w:szCs w:val="24"/>
          <w:lang w:val="en-US"/>
        </w:rPr>
        <w:t>)</w:t>
      </w:r>
      <w:r w:rsidRPr="007835F4">
        <w:rPr>
          <w:rFonts w:ascii="Times New Roman" w:hAnsi="Times New Roman"/>
          <w:sz w:val="24"/>
          <w:szCs w:val="24"/>
        </w:rPr>
        <w:t xml:space="preserve">. Guidelines for the monitoring of </w:t>
      </w:r>
      <w:r w:rsidRPr="007835F4">
        <w:rPr>
          <w:rFonts w:ascii="Times New Roman" w:hAnsi="Times New Roman"/>
          <w:i/>
          <w:sz w:val="24"/>
          <w:szCs w:val="24"/>
        </w:rPr>
        <w:t>Morimus asper funereus</w:t>
      </w:r>
      <w:r w:rsidRPr="007835F4">
        <w:rPr>
          <w:rFonts w:ascii="Times New Roman" w:hAnsi="Times New Roman"/>
          <w:sz w:val="24"/>
          <w:szCs w:val="24"/>
        </w:rPr>
        <w:t xml:space="preserve"> and </w:t>
      </w:r>
      <w:r w:rsidRPr="007835F4">
        <w:rPr>
          <w:rFonts w:ascii="Times New Roman" w:hAnsi="Times New Roman"/>
          <w:i/>
          <w:sz w:val="24"/>
          <w:szCs w:val="24"/>
        </w:rPr>
        <w:t>Morimus asper asper</w:t>
      </w:r>
      <w:r w:rsidRPr="007835F4">
        <w:rPr>
          <w:rFonts w:ascii="Times New Roman" w:hAnsi="Times New Roman"/>
          <w:sz w:val="24"/>
          <w:szCs w:val="24"/>
        </w:rPr>
        <w:t>. Nature Conservation, 20:</w:t>
      </w:r>
      <w:r w:rsidRPr="007835F4">
        <w:rPr>
          <w:rFonts w:ascii="Times New Roman" w:hAnsi="Times New Roman"/>
          <w:sz w:val="24"/>
          <w:szCs w:val="24"/>
          <w:lang w:val="en-US"/>
        </w:rPr>
        <w:t xml:space="preserve"> </w:t>
      </w:r>
      <w:r w:rsidRPr="007835F4">
        <w:rPr>
          <w:rFonts w:ascii="Times New Roman" w:hAnsi="Times New Roman"/>
          <w:sz w:val="24"/>
          <w:szCs w:val="24"/>
        </w:rPr>
        <w:t>205</w:t>
      </w:r>
      <w:r w:rsidRPr="007835F4">
        <w:rPr>
          <w:rFonts w:ascii="Times New Roman" w:hAnsi="Times New Roman"/>
          <w:sz w:val="24"/>
          <w:szCs w:val="24"/>
          <w:lang w:val="en-US"/>
        </w:rPr>
        <w:t>-236</w:t>
      </w:r>
      <w:r w:rsidRPr="007835F4">
        <w:rPr>
          <w:rFonts w:ascii="Times New Roman" w:hAnsi="Times New Roman"/>
          <w:sz w:val="24"/>
          <w:szCs w:val="24"/>
        </w:rPr>
        <w:t xml:space="preserve">. </w:t>
      </w:r>
    </w:p>
    <w:p w:rsidR="007835F4" w:rsidRPr="007835F4" w:rsidRDefault="007835F4" w:rsidP="007835F4">
      <w:pPr>
        <w:spacing w:after="0" w:line="240" w:lineRule="auto"/>
        <w:ind w:left="709" w:hanging="709"/>
        <w:jc w:val="both"/>
        <w:rPr>
          <w:rFonts w:ascii="Times New Roman" w:hAnsi="Times New Roman"/>
          <w:sz w:val="24"/>
          <w:szCs w:val="24"/>
          <w:lang w:val="en-GB"/>
        </w:rPr>
      </w:pPr>
      <w:r w:rsidRPr="007835F4">
        <w:rPr>
          <w:rFonts w:ascii="Times New Roman" w:hAnsi="Times New Roman"/>
          <w:sz w:val="24"/>
          <w:szCs w:val="24"/>
          <w:lang w:val="en-GB"/>
        </w:rPr>
        <w:lastRenderedPageBreak/>
        <w:t xml:space="preserve">Hardersen, S., Cuccurullo, A., Bardiani, M., Bologna, M.A., Maura, M., Maurizi, E., Roversi, P.F., Peverieri, G.S., Chiari, S. (2017). Monitoring the saproxylic longhorn beetle </w:t>
      </w:r>
      <w:r w:rsidRPr="007835F4">
        <w:rPr>
          <w:rFonts w:ascii="Times New Roman" w:hAnsi="Times New Roman"/>
          <w:i/>
          <w:sz w:val="24"/>
          <w:szCs w:val="24"/>
          <w:lang w:val="en-GB"/>
        </w:rPr>
        <w:t>Morimus asper</w:t>
      </w:r>
      <w:r w:rsidRPr="007835F4">
        <w:rPr>
          <w:rFonts w:ascii="Times New Roman" w:hAnsi="Times New Roman"/>
          <w:sz w:val="24"/>
          <w:szCs w:val="24"/>
          <w:lang w:val="en-GB"/>
        </w:rPr>
        <w:t>: investigating season, time of the day, dead wood characteristics and odour traps. Journal of Insect Conservation, 21(2): 231-242.</w:t>
      </w:r>
    </w:p>
    <w:p w:rsidR="007835F4" w:rsidRPr="007835F4" w:rsidRDefault="007835F4" w:rsidP="007835F4">
      <w:pPr>
        <w:spacing w:after="0" w:line="240" w:lineRule="auto"/>
        <w:ind w:left="709" w:hanging="709"/>
        <w:jc w:val="both"/>
        <w:rPr>
          <w:rFonts w:ascii="Times New Roman" w:hAnsi="Times New Roman"/>
          <w:sz w:val="24"/>
          <w:szCs w:val="24"/>
          <w:lang w:val="en-GB"/>
        </w:rPr>
      </w:pPr>
      <w:r w:rsidRPr="007835F4">
        <w:rPr>
          <w:rFonts w:ascii="Times New Roman" w:hAnsi="Times New Roman"/>
          <w:sz w:val="24"/>
          <w:szCs w:val="24"/>
          <w:lang w:val="en-GB"/>
        </w:rPr>
        <w:t xml:space="preserve">Leonarduzzi, G., Onofrio, N., Bardiani, M., Maurizi, E., Zandigiacomo, P., Bologna, M.A., Hardersen, S. (2017). Attraction of different types of wood for adults of </w:t>
      </w:r>
      <w:r w:rsidRPr="007835F4">
        <w:rPr>
          <w:rFonts w:ascii="Times New Roman" w:hAnsi="Times New Roman"/>
          <w:i/>
          <w:sz w:val="24"/>
          <w:szCs w:val="24"/>
          <w:lang w:val="en-GB"/>
        </w:rPr>
        <w:t>Morimus asper</w:t>
      </w:r>
      <w:r w:rsidRPr="007835F4">
        <w:rPr>
          <w:rFonts w:ascii="Times New Roman" w:hAnsi="Times New Roman"/>
          <w:sz w:val="24"/>
          <w:szCs w:val="24"/>
          <w:lang w:val="en-GB"/>
        </w:rPr>
        <w:t xml:space="preserve"> (Coleoptera, Cerambycidae). Nature Conservation, 19: 135-148.</w:t>
      </w:r>
    </w:p>
    <w:p w:rsidR="007835F4" w:rsidRDefault="007835F4" w:rsidP="007835F4">
      <w:pPr>
        <w:rPr>
          <w:rFonts w:ascii="Times New Roman" w:hAnsi="Times New Roman"/>
          <w:i/>
          <w:sz w:val="24"/>
          <w:szCs w:val="24"/>
        </w:rPr>
      </w:pPr>
    </w:p>
    <w:p w:rsidR="007835F4" w:rsidRPr="007835F4" w:rsidRDefault="007835F4" w:rsidP="007835F4">
      <w:pPr>
        <w:rPr>
          <w:rFonts w:ascii="Times New Roman" w:hAnsi="Times New Roman"/>
          <w:sz w:val="24"/>
          <w:szCs w:val="24"/>
        </w:rPr>
      </w:pPr>
      <w:r w:rsidRPr="007835F4">
        <w:rPr>
          <w:rFonts w:ascii="Times New Roman" w:hAnsi="Times New Roman"/>
          <w:i/>
          <w:sz w:val="24"/>
          <w:szCs w:val="24"/>
          <w:lang w:val="en-GB"/>
        </w:rPr>
        <w:t xml:space="preserve">Автор: </w:t>
      </w:r>
      <w:r w:rsidRPr="007835F4">
        <w:rPr>
          <w:rFonts w:ascii="Times New Roman" w:hAnsi="Times New Roman"/>
          <w:sz w:val="24"/>
          <w:szCs w:val="24"/>
        </w:rPr>
        <w:t>Ростислав Бекчиев</w:t>
      </w:r>
    </w:p>
    <w:p w:rsidR="007835F4" w:rsidRPr="007835F4" w:rsidRDefault="007835F4">
      <w:pPr>
        <w:rPr>
          <w:rFonts w:ascii="Times New Roman" w:hAnsi="Times New Roman"/>
          <w:color w:val="1F497D" w:themeColor="text2"/>
          <w:sz w:val="28"/>
          <w:szCs w:val="28"/>
        </w:rPr>
      </w:pPr>
    </w:p>
    <w:p w:rsidR="00BE29E3" w:rsidRPr="00BE29E3" w:rsidRDefault="00BE29E3" w:rsidP="00BA0AF0">
      <w:pPr>
        <w:outlineLvl w:val="0"/>
        <w:rPr>
          <w:rFonts w:ascii="Times New Roman" w:hAnsi="Times New Roman"/>
          <w:b/>
          <w:color w:val="1F497D" w:themeColor="text2"/>
          <w:sz w:val="28"/>
          <w:szCs w:val="28"/>
          <w:u w:val="single"/>
        </w:rPr>
      </w:pPr>
      <w:bookmarkStart w:id="82" w:name="_Toc99796010"/>
      <w:r w:rsidRPr="00BE29E3">
        <w:rPr>
          <w:rFonts w:ascii="Times New Roman" w:hAnsi="Times New Roman"/>
          <w:b/>
          <w:color w:val="1F497D" w:themeColor="text2"/>
          <w:sz w:val="28"/>
          <w:szCs w:val="28"/>
          <w:u w:val="single"/>
        </w:rPr>
        <w:t>Риби</w:t>
      </w:r>
      <w:bookmarkEnd w:id="82"/>
    </w:p>
    <w:p w:rsidR="0060105E" w:rsidRPr="005A7687" w:rsidRDefault="0060105E" w:rsidP="00BA0AF0">
      <w:pPr>
        <w:outlineLvl w:val="1"/>
        <w:rPr>
          <w:rFonts w:ascii="Times New Roman" w:hAnsi="Times New Roman"/>
          <w:i/>
          <w:color w:val="1F497D"/>
          <w:sz w:val="28"/>
          <w:szCs w:val="28"/>
          <w:lang w:eastAsia="bg-BG"/>
        </w:rPr>
      </w:pPr>
      <w:bookmarkStart w:id="83" w:name="_Toc86806760"/>
      <w:bookmarkStart w:id="84" w:name="_Toc86806365"/>
      <w:bookmarkStart w:id="85" w:name="_Toc99796011"/>
      <w:r w:rsidRPr="005A7687">
        <w:rPr>
          <w:rFonts w:ascii="Times New Roman" w:hAnsi="Times New Roman"/>
          <w:color w:val="1F497D"/>
          <w:sz w:val="28"/>
          <w:szCs w:val="28"/>
          <w:lang w:eastAsia="bg-BG"/>
        </w:rPr>
        <w:t xml:space="preserve">Природозащитни цели за 4125 </w:t>
      </w:r>
      <w:r w:rsidRPr="005A7687">
        <w:rPr>
          <w:rFonts w:ascii="Times New Roman" w:hAnsi="Times New Roman"/>
          <w:i/>
          <w:color w:val="1F497D"/>
          <w:sz w:val="28"/>
          <w:szCs w:val="28"/>
          <w:lang w:eastAsia="bg-BG"/>
        </w:rPr>
        <w:t>Alosa immaculata</w:t>
      </w:r>
      <w:bookmarkEnd w:id="83"/>
      <w:bookmarkEnd w:id="84"/>
      <w:bookmarkEnd w:id="85"/>
    </w:p>
    <w:p w:rsidR="004779FB" w:rsidRPr="005A7687" w:rsidRDefault="004779FB" w:rsidP="004779FB">
      <w:pPr>
        <w:spacing w:line="240" w:lineRule="auto"/>
        <w:jc w:val="both"/>
        <w:rPr>
          <w:rFonts w:ascii="Times New Roman" w:hAnsi="Times New Roman"/>
          <w:bCs/>
          <w:color w:val="000000"/>
          <w:sz w:val="24"/>
          <w:szCs w:val="24"/>
          <w:lang w:eastAsia="bg-BG"/>
        </w:rPr>
      </w:pPr>
      <w:r w:rsidRPr="005A7687">
        <w:rPr>
          <w:rFonts w:ascii="Times New Roman" w:hAnsi="Times New Roman"/>
          <w:b/>
          <w:sz w:val="24"/>
          <w:szCs w:val="24"/>
        </w:rPr>
        <w:t xml:space="preserve">1. Код и наименование на вида: </w:t>
      </w:r>
      <w:r w:rsidRPr="005A7687">
        <w:rPr>
          <w:rFonts w:ascii="Times New Roman" w:hAnsi="Times New Roman"/>
          <w:bCs/>
          <w:color w:val="000000"/>
          <w:sz w:val="24"/>
          <w:szCs w:val="24"/>
          <w:lang w:eastAsia="bg-BG"/>
        </w:rPr>
        <w:t xml:space="preserve">4152 </w:t>
      </w:r>
      <w:r w:rsidRPr="005A7687">
        <w:rPr>
          <w:rFonts w:ascii="Times New Roman" w:hAnsi="Times New Roman"/>
          <w:bCs/>
          <w:i/>
          <w:iCs/>
          <w:color w:val="000000"/>
          <w:sz w:val="24"/>
          <w:szCs w:val="24"/>
          <w:lang w:val="en-US" w:eastAsia="bg-BG"/>
        </w:rPr>
        <w:t>Alosa</w:t>
      </w:r>
      <w:r w:rsidRPr="005A7687">
        <w:rPr>
          <w:rFonts w:ascii="Times New Roman" w:hAnsi="Times New Roman"/>
          <w:bCs/>
          <w:i/>
          <w:iCs/>
          <w:color w:val="000000"/>
          <w:sz w:val="24"/>
          <w:szCs w:val="24"/>
          <w:lang w:eastAsia="bg-BG"/>
        </w:rPr>
        <w:t xml:space="preserve"> </w:t>
      </w:r>
      <w:r w:rsidRPr="005A7687">
        <w:rPr>
          <w:rFonts w:ascii="Times New Roman" w:hAnsi="Times New Roman"/>
          <w:bCs/>
          <w:i/>
          <w:iCs/>
          <w:color w:val="000000"/>
          <w:sz w:val="24"/>
          <w:szCs w:val="24"/>
          <w:lang w:val="en-US" w:eastAsia="bg-BG"/>
        </w:rPr>
        <w:t>immaculata</w:t>
      </w:r>
      <w:r w:rsidRPr="005A7687">
        <w:rPr>
          <w:rFonts w:ascii="Times New Roman" w:hAnsi="Times New Roman"/>
          <w:bCs/>
          <w:color w:val="000000"/>
          <w:sz w:val="24"/>
          <w:szCs w:val="24"/>
          <w:lang w:eastAsia="bg-BG"/>
        </w:rPr>
        <w:t xml:space="preserve"> – Карагьоз</w:t>
      </w:r>
    </w:p>
    <w:p w:rsidR="004779FB" w:rsidRPr="005A7687" w:rsidRDefault="004779FB" w:rsidP="004779FB">
      <w:pPr>
        <w:spacing w:after="0" w:line="240" w:lineRule="auto"/>
        <w:jc w:val="both"/>
        <w:rPr>
          <w:rFonts w:ascii="Times New Roman" w:hAnsi="Times New Roman"/>
          <w:b/>
          <w:sz w:val="24"/>
          <w:szCs w:val="24"/>
        </w:rPr>
      </w:pPr>
      <w:r w:rsidRPr="005A7687">
        <w:rPr>
          <w:rFonts w:ascii="Times New Roman" w:hAnsi="Times New Roman"/>
          <w:b/>
          <w:sz w:val="24"/>
          <w:szCs w:val="24"/>
        </w:rPr>
        <w:t>2. Кратка характеристика на целевия обект</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Риба от сем. Селдови (</w:t>
      </w:r>
      <w:r w:rsidRPr="005A7687">
        <w:rPr>
          <w:rFonts w:ascii="Times New Roman" w:hAnsi="Times New Roman"/>
          <w:sz w:val="24"/>
          <w:szCs w:val="24"/>
          <w:lang w:val="en-US"/>
        </w:rPr>
        <w:t>Clupeidae</w:t>
      </w:r>
      <w:r w:rsidRPr="005A7687">
        <w:rPr>
          <w:rFonts w:ascii="Times New Roman"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 xml:space="preserve">Видът е разпространен в Черно и Азовско море. </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5A7687">
        <w:rPr>
          <w:rFonts w:ascii="Times New Roman"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Обект за стопански риболов в крайбрежните морски води и в р. Дунав.</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i/>
          <w:sz w:val="24"/>
          <w:szCs w:val="24"/>
        </w:rPr>
        <w:t>Характеристики на местообитанието в България</w:t>
      </w:r>
      <w:r w:rsidRPr="005A7687">
        <w:rPr>
          <w:rFonts w:ascii="Times New Roman" w:hAnsi="Times New Roman"/>
          <w:sz w:val="24"/>
          <w:szCs w:val="24"/>
        </w:rPr>
        <w:t>. Пелагична риба, активен плувец, обитава райони, отдалечени от брега.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4779FB" w:rsidRPr="005A7687" w:rsidRDefault="004779FB" w:rsidP="004779FB">
      <w:pPr>
        <w:spacing w:before="120" w:after="0" w:line="240" w:lineRule="auto"/>
        <w:jc w:val="both"/>
        <w:rPr>
          <w:rFonts w:ascii="Times New Roman" w:hAnsi="Times New Roman"/>
          <w:b/>
          <w:sz w:val="24"/>
          <w:szCs w:val="24"/>
        </w:rPr>
      </w:pPr>
      <w:r w:rsidRPr="005A7687">
        <w:rPr>
          <w:rFonts w:ascii="Times New Roman" w:hAnsi="Times New Roman"/>
          <w:b/>
          <w:sz w:val="24"/>
          <w:szCs w:val="24"/>
        </w:rPr>
        <w:t xml:space="preserve">3. Състояние на биогеографско нивопелагиала и разпространение в мрежата </w:t>
      </w:r>
    </w:p>
    <w:p w:rsidR="004779FB" w:rsidRPr="005A7687" w:rsidRDefault="004779FB" w:rsidP="004779FB">
      <w:pPr>
        <w:spacing w:after="0" w:line="240" w:lineRule="auto"/>
        <w:ind w:firstLine="709"/>
        <w:jc w:val="both"/>
        <w:rPr>
          <w:color w:val="0000FF"/>
          <w:u w:val="single"/>
        </w:rPr>
      </w:pPr>
      <w:r w:rsidRPr="005A7687">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Pr>
          <w:rFonts w:ascii="Times New Roman" w:hAnsi="Times New Roman"/>
          <w:sz w:val="24"/>
          <w:szCs w:val="24"/>
        </w:rPr>
        <w:t>ятен ПС по всички показатели в К</w:t>
      </w:r>
      <w:r w:rsidRPr="005A7687">
        <w:rPr>
          <w:rFonts w:ascii="Times New Roman" w:hAnsi="Times New Roman"/>
          <w:sz w:val="24"/>
          <w:szCs w:val="24"/>
        </w:rPr>
        <w:t xml:space="preserve">онтиненталния биогеографски </w:t>
      </w:r>
      <w:r>
        <w:rPr>
          <w:rFonts w:ascii="Times New Roman" w:hAnsi="Times New Roman"/>
          <w:sz w:val="24"/>
          <w:szCs w:val="24"/>
        </w:rPr>
        <w:t>регион</w:t>
      </w:r>
      <w:r w:rsidRPr="005A7687">
        <w:rPr>
          <w:rFonts w:ascii="Times New Roman" w:hAnsi="Times New Roman"/>
          <w:sz w:val="24"/>
          <w:szCs w:val="24"/>
        </w:rPr>
        <w:t>, но е отбелязано, че няма данни и не е ясно на базата на каква информация е направена тази оценка</w:t>
      </w:r>
      <w:r w:rsidRPr="00380E48">
        <w:rPr>
          <w:rFonts w:ascii="Times New Roman" w:hAnsi="Times New Roman"/>
          <w:sz w:val="24"/>
          <w:szCs w:val="24"/>
        </w:rPr>
        <w:t>.</w:t>
      </w:r>
      <w:r>
        <w:rPr>
          <w:rFonts w:ascii="Times New Roman" w:hAnsi="Times New Roman"/>
          <w:sz w:val="24"/>
          <w:szCs w:val="24"/>
        </w:rPr>
        <w:t xml:space="preserve"> Видът е предмет на опазване в 36 зони от мрежата Натура 2000, три от които са изцяло морски. </w:t>
      </w:r>
      <w:r w:rsidRPr="005A7687">
        <w:rPr>
          <w:rFonts w:ascii="Times New Roman" w:hAnsi="Times New Roman"/>
          <w:sz w:val="24"/>
          <w:szCs w:val="24"/>
          <w:u w:val="single"/>
        </w:rPr>
        <w:t xml:space="preserve">Източник на информацията: </w:t>
      </w:r>
      <w:hyperlink r:id="rId17" w:history="1">
        <w:r w:rsidRPr="005A7687">
          <w:rPr>
            <w:rFonts w:ascii="Times New Roman" w:hAnsi="Times New Roman"/>
            <w:color w:val="0000FF"/>
            <w:sz w:val="24"/>
            <w:szCs w:val="24"/>
            <w:u w:val="single"/>
          </w:rPr>
          <w:t>https://nature-art17.eionet.europa.eu/article17/species/report/</w:t>
        </w:r>
      </w:hyperlink>
    </w:p>
    <w:p w:rsidR="004779FB" w:rsidRPr="005A7687" w:rsidRDefault="004779FB" w:rsidP="004779FB">
      <w:pPr>
        <w:spacing w:after="0" w:line="240" w:lineRule="auto"/>
        <w:ind w:firstLine="709"/>
        <w:jc w:val="both"/>
      </w:pPr>
      <w:r w:rsidRPr="005A7687">
        <w:rPr>
          <w:rFonts w:ascii="Times New Roman" w:hAnsi="Times New Roman"/>
          <w:sz w:val="24"/>
          <w:szCs w:val="24"/>
        </w:rPr>
        <w:t xml:space="preserve">Основните заплахи за вида могат да бъдат резюмирани до следните негативни фактори: </w:t>
      </w:r>
    </w:p>
    <w:p w:rsidR="004779FB" w:rsidRPr="005A7687" w:rsidRDefault="004779FB" w:rsidP="004779FB">
      <w:pPr>
        <w:spacing w:after="0" w:line="240" w:lineRule="auto"/>
        <w:jc w:val="both"/>
      </w:pPr>
      <w:r w:rsidRPr="005A7687">
        <w:rPr>
          <w:rFonts w:ascii="Times New Roman" w:hAnsi="Times New Roman"/>
          <w:sz w:val="24"/>
          <w:szCs w:val="24"/>
        </w:rPr>
        <w:t>Пряко въздействащи негативни антропогенни фактори:</w:t>
      </w:r>
    </w:p>
    <w:p w:rsidR="004779FB" w:rsidRPr="005A7687" w:rsidRDefault="004779FB" w:rsidP="004779FB">
      <w:pPr>
        <w:numPr>
          <w:ilvl w:val="0"/>
          <w:numId w:val="2"/>
        </w:numPr>
        <w:spacing w:after="0" w:line="240" w:lineRule="auto"/>
        <w:contextualSpacing/>
        <w:jc w:val="both"/>
        <w:rPr>
          <w:rFonts w:ascii="Times New Roman" w:hAnsi="Times New Roman"/>
          <w:sz w:val="24"/>
          <w:szCs w:val="24"/>
        </w:rPr>
      </w:pPr>
      <w:r w:rsidRPr="005A7687">
        <w:rPr>
          <w:rFonts w:ascii="Times New Roman" w:hAnsi="Times New Roman"/>
          <w:sz w:val="24"/>
          <w:szCs w:val="24"/>
        </w:rPr>
        <w:lastRenderedPageBreak/>
        <w:t xml:space="preserve">Замърсяване на водите; </w:t>
      </w:r>
    </w:p>
    <w:p w:rsidR="004779FB" w:rsidRPr="005A7687" w:rsidRDefault="004779FB" w:rsidP="004779FB">
      <w:pPr>
        <w:numPr>
          <w:ilvl w:val="0"/>
          <w:numId w:val="2"/>
        </w:numPr>
        <w:spacing w:after="0" w:line="240" w:lineRule="auto"/>
        <w:contextualSpacing/>
        <w:jc w:val="both"/>
        <w:rPr>
          <w:rFonts w:ascii="Times New Roman" w:hAnsi="Times New Roman"/>
          <w:sz w:val="24"/>
          <w:szCs w:val="24"/>
        </w:rPr>
      </w:pPr>
      <w:r w:rsidRPr="005A7687">
        <w:rPr>
          <w:rFonts w:ascii="Times New Roman" w:hAnsi="Times New Roman"/>
          <w:sz w:val="24"/>
          <w:szCs w:val="24"/>
        </w:rPr>
        <w:t>Риболов, в т.ч. бракониерски.</w:t>
      </w:r>
    </w:p>
    <w:p w:rsidR="004779FB" w:rsidRPr="005A7687" w:rsidRDefault="004779FB" w:rsidP="004779FB">
      <w:pPr>
        <w:spacing w:after="0" w:line="240" w:lineRule="auto"/>
        <w:ind w:left="720"/>
        <w:contextualSpacing/>
        <w:jc w:val="both"/>
        <w:rPr>
          <w:rFonts w:ascii="Times New Roman" w:hAnsi="Times New Roman"/>
          <w:color w:val="0000FF"/>
          <w:sz w:val="24"/>
          <w:szCs w:val="24"/>
          <w:u w:val="single"/>
        </w:rPr>
      </w:pPr>
    </w:p>
    <w:p w:rsidR="004779FB" w:rsidRPr="005A7687" w:rsidRDefault="004779FB" w:rsidP="004779FB">
      <w:pPr>
        <w:spacing w:line="240" w:lineRule="auto"/>
        <w:jc w:val="both"/>
        <w:rPr>
          <w:b/>
        </w:rPr>
      </w:pPr>
      <w:r w:rsidRPr="005A7687">
        <w:rPr>
          <w:rFonts w:ascii="Times New Roman" w:hAnsi="Times New Roman"/>
          <w:b/>
          <w:sz w:val="24"/>
          <w:szCs w:val="24"/>
        </w:rPr>
        <w:t xml:space="preserve">4. Състояние на ниво защитена зона </w:t>
      </w:r>
    </w:p>
    <w:tbl>
      <w:tblPr>
        <w:tblW w:w="50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602"/>
        <w:gridCol w:w="1152"/>
        <w:gridCol w:w="287"/>
        <w:gridCol w:w="660"/>
        <w:gridCol w:w="343"/>
        <w:gridCol w:w="602"/>
        <w:gridCol w:w="602"/>
        <w:gridCol w:w="583"/>
        <w:gridCol w:w="567"/>
        <w:gridCol w:w="924"/>
        <w:gridCol w:w="871"/>
        <w:gridCol w:w="608"/>
        <w:gridCol w:w="518"/>
        <w:gridCol w:w="751"/>
      </w:tblGrid>
      <w:tr w:rsidR="004779FB" w:rsidRPr="005A7687" w:rsidTr="004779FB">
        <w:trPr>
          <w:tblCellSpacing w:w="15" w:type="dxa"/>
        </w:trPr>
        <w:tc>
          <w:tcPr>
            <w:tcW w:w="1547" w:type="pct"/>
            <w:gridSpan w:val="5"/>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Species </w:t>
            </w:r>
          </w:p>
        </w:tc>
        <w:tc>
          <w:tcPr>
            <w:tcW w:w="2035" w:type="pct"/>
            <w:gridSpan w:val="6"/>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Population in the site </w:t>
            </w:r>
          </w:p>
        </w:tc>
        <w:tc>
          <w:tcPr>
            <w:tcW w:w="1353" w:type="pct"/>
            <w:gridSpan w:val="4"/>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Site assessment </w:t>
            </w:r>
          </w:p>
        </w:tc>
      </w:tr>
      <w:tr w:rsidR="004779FB" w:rsidRPr="005A7687" w:rsidTr="004779FB">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G </w:t>
            </w:r>
          </w:p>
        </w:tc>
        <w:tc>
          <w:tcPr>
            <w:tcW w:w="29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Code </w:t>
            </w:r>
          </w:p>
        </w:tc>
        <w:tc>
          <w:tcPr>
            <w:tcW w:w="580"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Scientific Name </w:t>
            </w:r>
          </w:p>
        </w:tc>
        <w:tc>
          <w:tcPr>
            <w:tcW w:w="12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S </w:t>
            </w:r>
          </w:p>
        </w:tc>
        <w:tc>
          <w:tcPr>
            <w:tcW w:w="33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NP </w:t>
            </w:r>
          </w:p>
        </w:tc>
        <w:tc>
          <w:tcPr>
            <w:tcW w:w="147"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T </w:t>
            </w:r>
          </w:p>
        </w:tc>
        <w:tc>
          <w:tcPr>
            <w:tcW w:w="696" w:type="pct"/>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Size </w:t>
            </w:r>
          </w:p>
        </w:tc>
        <w:tc>
          <w:tcPr>
            <w:tcW w:w="32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Unit </w:t>
            </w:r>
          </w:p>
        </w:tc>
        <w:tc>
          <w:tcPr>
            <w:tcW w:w="25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Cat. </w:t>
            </w:r>
          </w:p>
        </w:tc>
        <w:tc>
          <w:tcPr>
            <w:tcW w:w="548"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D.qual. </w:t>
            </w:r>
          </w:p>
        </w:tc>
        <w:tc>
          <w:tcPr>
            <w:tcW w:w="405"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A|B|C|D </w:t>
            </w:r>
          </w:p>
        </w:tc>
        <w:tc>
          <w:tcPr>
            <w:tcW w:w="932" w:type="pct"/>
            <w:gridSpan w:val="3"/>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A|B|C </w:t>
            </w:r>
          </w:p>
        </w:tc>
      </w:tr>
      <w:tr w:rsidR="004779FB" w:rsidRPr="005A7687" w:rsidTr="004779FB">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580"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12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318"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Min</w:t>
            </w:r>
          </w:p>
        </w:tc>
        <w:tc>
          <w:tcPr>
            <w:tcW w:w="36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Max</w:t>
            </w:r>
          </w:p>
        </w:tc>
        <w:tc>
          <w:tcPr>
            <w:tcW w:w="32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25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tcPr>
          <w:p w:rsidR="004779FB" w:rsidRPr="005A7687" w:rsidRDefault="004779FB" w:rsidP="004779FB">
            <w:pPr>
              <w:spacing w:before="120" w:after="0"/>
              <w:jc w:val="both"/>
              <w:rPr>
                <w:rFonts w:ascii="Times New Roman" w:hAnsi="Times New Roman"/>
                <w:b/>
                <w:bCs/>
                <w:sz w:val="18"/>
                <w:szCs w:val="18"/>
              </w:rPr>
            </w:pPr>
          </w:p>
        </w:tc>
        <w:tc>
          <w:tcPr>
            <w:tcW w:w="548"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405"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Pop.</w:t>
            </w:r>
          </w:p>
        </w:tc>
        <w:tc>
          <w:tcPr>
            <w:tcW w:w="27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Con.</w:t>
            </w:r>
          </w:p>
        </w:tc>
        <w:tc>
          <w:tcPr>
            <w:tcW w:w="23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Iso.</w:t>
            </w:r>
          </w:p>
        </w:tc>
        <w:tc>
          <w:tcPr>
            <w:tcW w:w="390"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Glo.</w:t>
            </w:r>
          </w:p>
        </w:tc>
      </w:tr>
      <w:tr w:rsidR="004779FB" w:rsidRPr="005A7687" w:rsidTr="004779FB">
        <w:trPr>
          <w:tblCellSpacing w:w="15" w:type="dxa"/>
        </w:trPr>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lang w:val="en-US"/>
              </w:rPr>
              <w:t>1159</w:t>
            </w:r>
          </w:p>
        </w:tc>
        <w:tc>
          <w:tcPr>
            <w:tcW w:w="5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i/>
                <w:sz w:val="18"/>
                <w:szCs w:val="18"/>
                <w:lang w:val="en-US"/>
              </w:rPr>
            </w:pPr>
            <w:r w:rsidRPr="005A7687">
              <w:rPr>
                <w:rFonts w:ascii="Times New Roman" w:hAnsi="Times New Roman"/>
                <w:b/>
                <w:bCs/>
                <w:sz w:val="18"/>
                <w:szCs w:val="18"/>
                <w:lang w:val="en-US"/>
              </w:rPr>
              <w:t>Alosa immaculata</w:t>
            </w:r>
          </w:p>
        </w:tc>
        <w:tc>
          <w:tcPr>
            <w:tcW w:w="1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1546</w:t>
            </w:r>
          </w:p>
        </w:tc>
        <w:tc>
          <w:tcPr>
            <w:tcW w:w="3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1546</w:t>
            </w:r>
          </w:p>
        </w:tc>
        <w:tc>
          <w:tcPr>
            <w:tcW w:w="3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lang w:val="en-US"/>
              </w:rPr>
              <w:t>i</w:t>
            </w:r>
          </w:p>
        </w:tc>
        <w:tc>
          <w:tcPr>
            <w:tcW w:w="25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lang w:val="en-US"/>
              </w:rPr>
              <w:t>P</w:t>
            </w:r>
          </w:p>
        </w:tc>
        <w:tc>
          <w:tcPr>
            <w:tcW w:w="5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lang w:val="en-US"/>
              </w:rPr>
              <w:t>G</w:t>
            </w:r>
          </w:p>
        </w:tc>
        <w:tc>
          <w:tcPr>
            <w:tcW w:w="40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С</w:t>
            </w:r>
          </w:p>
        </w:tc>
        <w:tc>
          <w:tcPr>
            <w:tcW w:w="27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lang w:val="en-US"/>
              </w:rPr>
              <w:t>B</w:t>
            </w: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rPr>
              <w:t>C</w:t>
            </w:r>
          </w:p>
        </w:tc>
        <w:tc>
          <w:tcPr>
            <w:tcW w:w="3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lang w:val="en-US"/>
              </w:rPr>
              <w:t>B</w:t>
            </w:r>
          </w:p>
        </w:tc>
      </w:tr>
    </w:tbl>
    <w:p w:rsidR="004779FB" w:rsidRPr="005A7687" w:rsidRDefault="004779FB" w:rsidP="004779FB">
      <w:pPr>
        <w:autoSpaceDE w:val="0"/>
        <w:autoSpaceDN w:val="0"/>
        <w:adjustRightInd w:val="0"/>
        <w:spacing w:after="0" w:line="240" w:lineRule="auto"/>
        <w:jc w:val="both"/>
        <w:rPr>
          <w:rFonts w:ascii="Times New Roman" w:hAnsi="Times New Roman"/>
          <w:b/>
          <w:sz w:val="24"/>
          <w:szCs w:val="24"/>
        </w:rPr>
      </w:pPr>
    </w:p>
    <w:p w:rsidR="004779FB" w:rsidRPr="005A7687" w:rsidRDefault="004779FB" w:rsidP="004779FB">
      <w:pPr>
        <w:autoSpaceDE w:val="0"/>
        <w:autoSpaceDN w:val="0"/>
        <w:adjustRightInd w:val="0"/>
        <w:spacing w:after="0" w:line="240" w:lineRule="auto"/>
        <w:jc w:val="both"/>
        <w:rPr>
          <w:rFonts w:ascii="Times New Roman" w:hAnsi="Times New Roman"/>
          <w:b/>
          <w:sz w:val="24"/>
          <w:szCs w:val="24"/>
        </w:rPr>
      </w:pPr>
    </w:p>
    <w:p w:rsidR="004779FB" w:rsidRPr="005A7687" w:rsidRDefault="004779FB" w:rsidP="004779FB">
      <w:pPr>
        <w:autoSpaceDE w:val="0"/>
        <w:autoSpaceDN w:val="0"/>
        <w:adjustRightInd w:val="0"/>
        <w:spacing w:after="0" w:line="240" w:lineRule="auto"/>
        <w:jc w:val="both"/>
        <w:rPr>
          <w:rFonts w:ascii="Times New Roman" w:hAnsi="Times New Roman"/>
          <w:bCs/>
          <w:color w:val="000000"/>
          <w:kern w:val="36"/>
          <w:sz w:val="24"/>
          <w:szCs w:val="24"/>
        </w:rPr>
      </w:pPr>
      <w:r w:rsidRPr="005A7687">
        <w:rPr>
          <w:rFonts w:ascii="Times New Roman" w:hAnsi="Times New Roman"/>
          <w:b/>
          <w:sz w:val="24"/>
          <w:szCs w:val="24"/>
        </w:rPr>
        <w:t xml:space="preserve">Източник: </w:t>
      </w:r>
    </w:p>
    <w:p w:rsidR="004779FB" w:rsidRPr="005A7687" w:rsidRDefault="004779FB" w:rsidP="004779FB">
      <w:pPr>
        <w:spacing w:after="0" w:line="240" w:lineRule="auto"/>
        <w:ind w:firstLine="709"/>
        <w:jc w:val="both"/>
        <w:rPr>
          <w:rFonts w:ascii="Times New Roman" w:hAnsi="Times New Roman"/>
          <w:sz w:val="24"/>
          <w:szCs w:val="24"/>
        </w:rPr>
      </w:pPr>
      <w:hyperlink r:id="rId18" w:history="1">
        <w:r w:rsidRPr="001205B4">
          <w:rPr>
            <w:rStyle w:val="Hyperlink"/>
          </w:rPr>
          <w:t>http://natura2000.moew.government.bg/Home/ProtectedSite?code=BG0000529&amp;siteType=HabitatDirective</w:t>
        </w:r>
      </w:hyperlink>
      <w:r>
        <w:t xml:space="preserve"> </w:t>
      </w:r>
      <w:r>
        <w:rPr>
          <w:rFonts w:ascii="Times New Roman" w:hAnsi="Times New Roman"/>
          <w:sz w:val="24"/>
          <w:szCs w:val="24"/>
        </w:rPr>
        <w:t xml:space="preserve">Информацията в стандартния формуляр е попълнена на база на докладите от проект „Картиране </w:t>
      </w:r>
      <w:r w:rsidRPr="005A7687">
        <w:rPr>
          <w:rFonts w:ascii="Times New Roman" w:hAnsi="Times New Roman"/>
          <w:sz w:val="24"/>
          <w:szCs w:val="24"/>
        </w:rPr>
        <w:t>и определяне на природозащитното състояние на природни местообитания и видове - фаза I</w:t>
      </w:r>
      <w:r w:rsidRPr="0068241C">
        <w:rPr>
          <w:rFonts w:ascii="Times New Roman" w:hAnsi="Times New Roman"/>
          <w:sz w:val="24"/>
          <w:szCs w:val="24"/>
        </w:rPr>
        <w:t>”</w:t>
      </w:r>
      <w:r w:rsidRPr="005A7687">
        <w:rPr>
          <w:rFonts w:ascii="Times New Roman" w:hAnsi="Times New Roman"/>
          <w:sz w:val="24"/>
          <w:szCs w:val="24"/>
        </w:rPr>
        <w:t xml:space="preserve"> </w:t>
      </w:r>
      <w:r>
        <w:rPr>
          <w:rFonts w:ascii="Times New Roman" w:hAnsi="Times New Roman"/>
          <w:sz w:val="24"/>
          <w:szCs w:val="24"/>
        </w:rPr>
        <w:t xml:space="preserve">и от докладването по чл. 17 от 2013 г. </w:t>
      </w:r>
      <w:r w:rsidRPr="005A7687">
        <w:rPr>
          <w:rFonts w:ascii="Times New Roman" w:hAnsi="Times New Roman"/>
          <w:sz w:val="24"/>
          <w:szCs w:val="24"/>
        </w:rPr>
        <w:t xml:space="preserve"> </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Качеството на данните за карагьоза е оценено като „добро“ (</w:t>
      </w:r>
      <w:r w:rsidRPr="005A7687">
        <w:rPr>
          <w:rFonts w:ascii="Times New Roman" w:hAnsi="Times New Roman"/>
          <w:sz w:val="24"/>
          <w:szCs w:val="24"/>
          <w:lang w:val="en-US"/>
        </w:rPr>
        <w:t>G</w:t>
      </w:r>
      <w:r w:rsidRPr="005A7687">
        <w:rPr>
          <w:rFonts w:ascii="Times New Roman" w:hAnsi="Times New Roman"/>
          <w:sz w:val="24"/>
          <w:szCs w:val="24"/>
        </w:rPr>
        <w:t>). Опазването на вида е оценено с „</w:t>
      </w:r>
      <w:r w:rsidRPr="005A7687">
        <w:rPr>
          <w:rFonts w:ascii="Times New Roman" w:hAnsi="Times New Roman"/>
          <w:bCs/>
          <w:color w:val="000000"/>
          <w:kern w:val="36"/>
          <w:sz w:val="24"/>
          <w:szCs w:val="24"/>
        </w:rPr>
        <w:t>В“ (добро опазване)</w:t>
      </w:r>
      <w:r w:rsidRPr="005A7687">
        <w:rPr>
          <w:rFonts w:ascii="Times New Roman" w:hAnsi="Times New Roman"/>
          <w:sz w:val="24"/>
          <w:szCs w:val="24"/>
        </w:rPr>
        <w:t>. Изолираността на популацията е оценено с „</w:t>
      </w:r>
      <w:r w:rsidRPr="005A7687">
        <w:rPr>
          <w:rFonts w:ascii="Times New Roman" w:hAnsi="Times New Roman"/>
          <w:bCs/>
          <w:color w:val="000000"/>
          <w:kern w:val="36"/>
          <w:sz w:val="24"/>
          <w:szCs w:val="24"/>
        </w:rPr>
        <w:t>C“ (не изолирана популация в широк обхват на разпространение).</w:t>
      </w:r>
      <w:r w:rsidRPr="005A7687">
        <w:rPr>
          <w:rFonts w:ascii="Times New Roman" w:hAnsi="Times New Roman"/>
          <w:sz w:val="24"/>
          <w:szCs w:val="24"/>
        </w:rPr>
        <w:t xml:space="preserve"> Цялостна оценка на стойността на зоната за опазването на вида попада в категорията „</w:t>
      </w:r>
      <w:r w:rsidRPr="005A7687">
        <w:rPr>
          <w:rFonts w:ascii="Times New Roman" w:hAnsi="Times New Roman"/>
          <w:bCs/>
          <w:color w:val="000000"/>
          <w:kern w:val="36"/>
          <w:sz w:val="24"/>
          <w:szCs w:val="24"/>
        </w:rPr>
        <w:t>В“ (добра стойност)</w:t>
      </w:r>
      <w:r w:rsidRPr="005A7687">
        <w:rPr>
          <w:rFonts w:ascii="Times New Roman" w:hAnsi="Times New Roman"/>
          <w:sz w:val="24"/>
          <w:szCs w:val="24"/>
        </w:rPr>
        <w:t xml:space="preserve">. </w:t>
      </w:r>
    </w:p>
    <w:p w:rsidR="004779FB" w:rsidRPr="005A7687" w:rsidRDefault="004779FB" w:rsidP="004779FB">
      <w:pPr>
        <w:spacing w:before="120" w:after="0" w:line="240" w:lineRule="auto"/>
        <w:jc w:val="both"/>
        <w:rPr>
          <w:rFonts w:ascii="Times New Roman" w:hAnsi="Times New Roman"/>
          <w:b/>
          <w:sz w:val="24"/>
          <w:szCs w:val="24"/>
        </w:rPr>
      </w:pPr>
      <w:r w:rsidRPr="005A7687">
        <w:rPr>
          <w:rFonts w:ascii="Times New Roman" w:hAnsi="Times New Roman"/>
          <w:b/>
          <w:sz w:val="24"/>
          <w:szCs w:val="24"/>
        </w:rPr>
        <w:t>5. Анализ на наличната информация</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Видът е регистриран през 2013</w:t>
      </w:r>
      <w:r w:rsidRPr="00726CF2">
        <w:rPr>
          <w:rFonts w:ascii="Times New Roman" w:hAnsi="Times New Roman"/>
          <w:sz w:val="24"/>
          <w:szCs w:val="24"/>
        </w:rPr>
        <w:t xml:space="preserve"> </w:t>
      </w:r>
      <w:r w:rsidRPr="005A7687">
        <w:rPr>
          <w:rFonts w:ascii="Times New Roman" w:hAnsi="Times New Roman"/>
          <w:sz w:val="24"/>
          <w:szCs w:val="24"/>
        </w:rPr>
        <w:t xml:space="preserve">г. в зоната по време на проект </w:t>
      </w:r>
      <w:r>
        <w:rPr>
          <w:rFonts w:ascii="Times New Roman" w:hAnsi="Times New Roman"/>
          <w:sz w:val="24"/>
          <w:szCs w:val="24"/>
        </w:rPr>
        <w:t>„</w:t>
      </w:r>
      <w:r w:rsidRPr="005A7687">
        <w:rPr>
          <w:rFonts w:ascii="Times New Roman" w:hAnsi="Times New Roman"/>
          <w:sz w:val="24"/>
          <w:szCs w:val="24"/>
        </w:rPr>
        <w:t>Картиране и определяне на природозащитното състояние на природни местообитания и видове - фаза I</w:t>
      </w:r>
      <w:r>
        <w:rPr>
          <w:rFonts w:ascii="Times New Roman" w:hAnsi="Times New Roman"/>
          <w:sz w:val="24"/>
          <w:szCs w:val="24"/>
        </w:rPr>
        <w:t>“</w:t>
      </w:r>
      <w:r w:rsidRPr="005A7687">
        <w:rPr>
          <w:rFonts w:ascii="Times New Roman" w:hAnsi="Times New Roman"/>
          <w:sz w:val="24"/>
          <w:szCs w:val="24"/>
        </w:rPr>
        <w:t xml:space="preserve"> с популационна плътност 5 инд/ха. Видът е категоризиран в неблагоприятно-незадоволително ПС поради тази причина. В стандартния формуляр има информация за числеността на популацията. </w:t>
      </w:r>
    </w:p>
    <w:p w:rsidR="004779FB" w:rsidRPr="005A7687" w:rsidRDefault="004779FB" w:rsidP="004779FB">
      <w:pPr>
        <w:spacing w:after="0" w:line="240" w:lineRule="auto"/>
        <w:ind w:firstLine="709"/>
        <w:jc w:val="both"/>
        <w:rPr>
          <w:rFonts w:ascii="Times New Roman" w:hAnsi="Times New Roman"/>
          <w:sz w:val="24"/>
          <w:szCs w:val="24"/>
        </w:rPr>
      </w:pPr>
      <w:bookmarkStart w:id="86" w:name="_Hlk96969218"/>
      <w:r w:rsidRPr="005A7687">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bookmarkEnd w:id="86"/>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 xml:space="preserve">При полевото проучване </w:t>
      </w:r>
      <w:r>
        <w:rPr>
          <w:rFonts w:ascii="Times New Roman" w:hAnsi="Times New Roman"/>
          <w:sz w:val="24"/>
          <w:szCs w:val="24"/>
        </w:rPr>
        <w:t xml:space="preserve">през 2021 г. </w:t>
      </w:r>
      <w:r w:rsidRPr="005A7687">
        <w:rPr>
          <w:rFonts w:ascii="Times New Roman" w:hAnsi="Times New Roman"/>
          <w:sz w:val="24"/>
          <w:szCs w:val="24"/>
        </w:rPr>
        <w:t xml:space="preserve">по време на проекта за определяне на целите за опазване на вида в защитената зона са извършени пробни улови. Пронабиране е извършено през юни в откритата централна част на реката с добре изразено течение. </w:t>
      </w:r>
      <w:bookmarkStart w:id="87" w:name="_Hlk99635683"/>
      <w:r w:rsidRPr="005A7687">
        <w:rPr>
          <w:rFonts w:ascii="Times New Roman" w:hAnsi="Times New Roman"/>
          <w:sz w:val="24"/>
          <w:szCs w:val="24"/>
        </w:rPr>
        <w:t xml:space="preserve">Използван е </w:t>
      </w:r>
      <w:r>
        <w:rPr>
          <w:rFonts w:ascii="Times New Roman" w:hAnsi="Times New Roman"/>
          <w:sz w:val="24"/>
          <w:szCs w:val="24"/>
        </w:rPr>
        <w:t>П</w:t>
      </w:r>
      <w:r w:rsidRPr="005A7687">
        <w:rPr>
          <w:rFonts w:ascii="Times New Roman" w:hAnsi="Times New Roman"/>
          <w:sz w:val="24"/>
          <w:szCs w:val="24"/>
        </w:rPr>
        <w:t xml:space="preserve">одход за мониторинг на </w:t>
      </w:r>
      <w:r>
        <w:rPr>
          <w:rFonts w:ascii="Times New Roman" w:hAnsi="Times New Roman"/>
          <w:sz w:val="24"/>
          <w:szCs w:val="24"/>
        </w:rPr>
        <w:t>карагьоз</w:t>
      </w:r>
      <w:r w:rsidRPr="005A7687">
        <w:rPr>
          <w:rFonts w:ascii="Times New Roman" w:hAnsi="Times New Roman"/>
          <w:sz w:val="24"/>
          <w:szCs w:val="24"/>
        </w:rPr>
        <w:t xml:space="preserve"> в р. Дунав</w:t>
      </w:r>
      <w:r>
        <w:rPr>
          <w:rFonts w:ascii="Times New Roman" w:hAnsi="Times New Roman"/>
          <w:sz w:val="24"/>
          <w:szCs w:val="24"/>
        </w:rPr>
        <w:t xml:space="preserve"> (</w:t>
      </w:r>
      <w:hyperlink r:id="rId19" w:history="1">
        <w:r w:rsidRPr="00CE72FC">
          <w:rPr>
            <w:rStyle w:val="Hyperlink"/>
          </w:rPr>
          <w:t>http://eea.government.bg/bg/bio/nsmbr/praktichesko-rakovodstvo-metodiki-za-monitoring-i-otsenka/Podhod_Dunav_Alosa.pdf</w:t>
        </w:r>
      </w:hyperlink>
      <w:r>
        <w:t>.</w:t>
      </w:r>
      <w:r w:rsidRPr="005A7687">
        <w:rPr>
          <w:rFonts w:ascii="Times New Roman" w:hAnsi="Times New Roman"/>
          <w:sz w:val="24"/>
          <w:szCs w:val="24"/>
        </w:rPr>
        <w:t>)</w:t>
      </w:r>
      <w:r>
        <w:rPr>
          <w:rFonts w:ascii="Times New Roman" w:hAnsi="Times New Roman"/>
          <w:sz w:val="24"/>
          <w:szCs w:val="24"/>
        </w:rPr>
        <w:t>.</w:t>
      </w:r>
      <w:bookmarkEnd w:id="87"/>
      <w:r w:rsidRPr="005A7687">
        <w:rPr>
          <w:rFonts w:ascii="Times New Roman" w:hAnsi="Times New Roman"/>
          <w:sz w:val="24"/>
          <w:szCs w:val="24"/>
        </w:rPr>
        <w:t xml:space="preserve"> Извършено е двукратно пробонабиране с плаваща хрилна мрежа с дължина 100 м и размер на отворите 3 см. Дължината на трансектите е около 800 м. При този подход числеността на рибите се определя като индивиди на единица риболовно усилие (инд./ЕРУ). При определяне на </w:t>
      </w:r>
      <w:r>
        <w:rPr>
          <w:rFonts w:ascii="Times New Roman" w:hAnsi="Times New Roman"/>
          <w:sz w:val="24"/>
          <w:szCs w:val="24"/>
        </w:rPr>
        <w:t>ЕРУ</w:t>
      </w:r>
      <w:r w:rsidRPr="005A7687">
        <w:rPr>
          <w:rFonts w:ascii="Times New Roman" w:hAnsi="Times New Roman"/>
          <w:sz w:val="24"/>
          <w:szCs w:val="24"/>
        </w:rPr>
        <w:t xml:space="preserve"> се отчитат размерите на </w:t>
      </w:r>
      <w:r w:rsidRPr="005A7687">
        <w:rPr>
          <w:rFonts w:ascii="Times New Roman" w:hAnsi="Times New Roman"/>
          <w:sz w:val="24"/>
          <w:szCs w:val="24"/>
        </w:rPr>
        <w:lastRenderedPageBreak/>
        <w:t>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Получена е информация за улови от стопанския риболов в р. Дунав в границите на ЗЗ.</w:t>
      </w:r>
    </w:p>
    <w:p w:rsidR="004779FB" w:rsidRPr="005A7687" w:rsidRDefault="004779FB" w:rsidP="004779FB">
      <w:pPr>
        <w:spacing w:after="0" w:line="240" w:lineRule="auto"/>
        <w:ind w:firstLine="708"/>
        <w:jc w:val="both"/>
        <w:rPr>
          <w:rFonts w:ascii="Times New Roman" w:hAnsi="Times New Roman"/>
          <w:sz w:val="24"/>
          <w:szCs w:val="24"/>
        </w:rPr>
      </w:pPr>
      <w:r w:rsidRPr="005A7687">
        <w:rPr>
          <w:rFonts w:ascii="Times New Roman" w:hAnsi="Times New Roman"/>
          <w:sz w:val="24"/>
          <w:szCs w:val="24"/>
        </w:rPr>
        <w:t xml:space="preserve">Според резултатите на проекта </w:t>
      </w:r>
      <w:r>
        <w:rPr>
          <w:rFonts w:ascii="Times New Roman" w:hAnsi="Times New Roman"/>
          <w:sz w:val="24"/>
          <w:szCs w:val="24"/>
        </w:rPr>
        <w:t>„</w:t>
      </w:r>
      <w:r w:rsidRPr="005A7687">
        <w:rPr>
          <w:rFonts w:ascii="Times New Roman" w:hAnsi="Times New Roman"/>
          <w:sz w:val="24"/>
          <w:szCs w:val="24"/>
        </w:rPr>
        <w:t>Картиране и определяне на природозащитното състояние на природни местообитания и видове - фаза I</w:t>
      </w:r>
      <w:r>
        <w:rPr>
          <w:rFonts w:ascii="Times New Roman" w:hAnsi="Times New Roman"/>
          <w:sz w:val="24"/>
          <w:szCs w:val="24"/>
        </w:rPr>
        <w:t>“</w:t>
      </w:r>
      <w:r w:rsidRPr="005A7687">
        <w:rPr>
          <w:rFonts w:ascii="Times New Roman" w:hAnsi="Times New Roman"/>
          <w:sz w:val="24"/>
          <w:szCs w:val="24"/>
        </w:rPr>
        <w:t xml:space="preserve"> не се отчита съществен натиск в зоната, който да застрашава вида. По време на теренните проучвания бяха установени допълнителни сериозни заплахи: различен по мащаб риболов</w:t>
      </w:r>
      <w:r>
        <w:rPr>
          <w:rFonts w:ascii="Times New Roman" w:hAnsi="Times New Roman"/>
          <w:sz w:val="24"/>
          <w:szCs w:val="24"/>
        </w:rPr>
        <w:t>,</w:t>
      </w:r>
      <w:r w:rsidRPr="005A7687">
        <w:rPr>
          <w:rFonts w:ascii="Times New Roman" w:hAnsi="Times New Roman"/>
          <w:sz w:val="24"/>
          <w:szCs w:val="24"/>
        </w:rPr>
        <w:t xml:space="preserve"> голямо органично, битово и друго замърсяване, модифициране и разрушаване на подходящи хабитати вследствие различна антропогенна дейност</w:t>
      </w:r>
      <w:r>
        <w:rPr>
          <w:rFonts w:ascii="Times New Roman" w:hAnsi="Times New Roman"/>
          <w:sz w:val="24"/>
          <w:szCs w:val="24"/>
        </w:rPr>
        <w:t>.</w:t>
      </w:r>
      <w:r w:rsidRPr="005A7687">
        <w:rPr>
          <w:rFonts w:ascii="Times New Roman" w:hAnsi="Times New Roman"/>
          <w:sz w:val="24"/>
          <w:szCs w:val="24"/>
        </w:rPr>
        <w:t xml:space="preserve"> Те</w:t>
      </w:r>
      <w:r>
        <w:rPr>
          <w:rFonts w:ascii="Times New Roman" w:hAnsi="Times New Roman"/>
          <w:sz w:val="24"/>
          <w:szCs w:val="24"/>
        </w:rPr>
        <w:t>зи заплахи</w:t>
      </w:r>
      <w:r w:rsidRPr="005A7687">
        <w:rPr>
          <w:rFonts w:ascii="Times New Roman" w:hAnsi="Times New Roman"/>
          <w:sz w:val="24"/>
          <w:szCs w:val="24"/>
        </w:rPr>
        <w:t xml:space="preserve"> не биха могли да се отразяват върху популацията на вида в зоната, освен риболова.</w:t>
      </w:r>
    </w:p>
    <w:p w:rsidR="004779FB" w:rsidRPr="005A7687" w:rsidRDefault="004779FB" w:rsidP="004779FB">
      <w:pPr>
        <w:spacing w:after="0" w:line="240" w:lineRule="auto"/>
        <w:ind w:firstLine="708"/>
        <w:jc w:val="both"/>
        <w:rPr>
          <w:rFonts w:ascii="Times New Roman" w:hAnsi="Times New Roman"/>
          <w:sz w:val="24"/>
          <w:szCs w:val="24"/>
        </w:rPr>
      </w:pPr>
      <w:r w:rsidRPr="005A7687">
        <w:rPr>
          <w:rFonts w:ascii="Times New Roman" w:hAnsi="Times New Roman"/>
          <w:sz w:val="24"/>
          <w:szCs w:val="24"/>
        </w:rPr>
        <w:t>Според СФ най-значим</w:t>
      </w:r>
      <w:r>
        <w:rPr>
          <w:rFonts w:ascii="Times New Roman" w:hAnsi="Times New Roman"/>
          <w:sz w:val="24"/>
          <w:szCs w:val="24"/>
        </w:rPr>
        <w:t>а</w:t>
      </w:r>
      <w:r w:rsidRPr="005A7687">
        <w:rPr>
          <w:rFonts w:ascii="Times New Roman" w:hAnsi="Times New Roman"/>
          <w:sz w:val="24"/>
          <w:szCs w:val="24"/>
        </w:rPr>
        <w:t xml:space="preserve"> заплах</w:t>
      </w:r>
      <w:r>
        <w:rPr>
          <w:rFonts w:ascii="Times New Roman" w:hAnsi="Times New Roman"/>
          <w:sz w:val="24"/>
          <w:szCs w:val="24"/>
        </w:rPr>
        <w:t>а</w:t>
      </w:r>
      <w:r w:rsidRPr="005A7687">
        <w:rPr>
          <w:rFonts w:ascii="Times New Roman" w:hAnsi="Times New Roman"/>
          <w:sz w:val="24"/>
          <w:szCs w:val="24"/>
        </w:rPr>
        <w:t xml:space="preserve"> в зоната </w:t>
      </w:r>
      <w:r>
        <w:rPr>
          <w:rFonts w:ascii="Times New Roman" w:hAnsi="Times New Roman"/>
          <w:sz w:val="24"/>
          <w:szCs w:val="24"/>
        </w:rPr>
        <w:t>е</w:t>
      </w:r>
      <w:r w:rsidRPr="005A7687">
        <w:rPr>
          <w:rFonts w:ascii="Times New Roman" w:hAnsi="Times New Roman"/>
          <w:sz w:val="24"/>
          <w:szCs w:val="24"/>
        </w:rPr>
        <w:t xml:space="preserve"> риболов</w:t>
      </w:r>
      <w:r>
        <w:rPr>
          <w:rFonts w:ascii="Times New Roman" w:hAnsi="Times New Roman"/>
          <w:sz w:val="24"/>
          <w:szCs w:val="24"/>
        </w:rPr>
        <w:t>ът</w:t>
      </w:r>
      <w:r w:rsidRPr="005A7687">
        <w:rPr>
          <w:rFonts w:ascii="Times New Roman" w:hAnsi="Times New Roman"/>
          <w:sz w:val="24"/>
          <w:szCs w:val="24"/>
        </w:rPr>
        <w:t xml:space="preserve"> с мрежи, който има вероятност да се отразява пряко на вида. </w:t>
      </w:r>
    </w:p>
    <w:p w:rsidR="004779FB" w:rsidRPr="005A7687" w:rsidRDefault="004779FB" w:rsidP="004779FB">
      <w:pPr>
        <w:spacing w:after="0" w:line="240" w:lineRule="auto"/>
        <w:ind w:firstLine="708"/>
        <w:jc w:val="both"/>
        <w:rPr>
          <w:rFonts w:ascii="Times New Roman" w:hAnsi="Times New Roman"/>
          <w:sz w:val="24"/>
          <w:szCs w:val="24"/>
        </w:rPr>
      </w:pPr>
      <w:r>
        <w:rPr>
          <w:rFonts w:ascii="Times New Roman" w:hAnsi="Times New Roman"/>
          <w:sz w:val="24"/>
          <w:szCs w:val="24"/>
        </w:rPr>
        <w:t>Освен това,</w:t>
      </w:r>
      <w:r w:rsidRPr="005A7687">
        <w:rPr>
          <w:rFonts w:ascii="Times New Roman" w:hAnsi="Times New Roman"/>
          <w:sz w:val="24"/>
          <w:szCs w:val="24"/>
        </w:rPr>
        <w:t xml:space="preserve"> не трябва да се пренебрегва влиянието на кумулатив</w:t>
      </w:r>
      <w:r>
        <w:rPr>
          <w:rFonts w:ascii="Times New Roman" w:hAnsi="Times New Roman"/>
          <w:sz w:val="24"/>
          <w:szCs w:val="24"/>
        </w:rPr>
        <w:t>н</w:t>
      </w:r>
      <w:r w:rsidRPr="005A7687">
        <w:rPr>
          <w:rFonts w:ascii="Times New Roman" w:hAnsi="Times New Roman"/>
          <w:sz w:val="24"/>
          <w:szCs w:val="24"/>
        </w:rPr>
        <w:t xml:space="preserve">ия натиск от </w:t>
      </w:r>
      <w:r>
        <w:rPr>
          <w:rFonts w:ascii="Times New Roman" w:hAnsi="Times New Roman"/>
          <w:sz w:val="24"/>
          <w:szCs w:val="24"/>
        </w:rPr>
        <w:t>други страни по поречието на Дунав</w:t>
      </w:r>
      <w:r w:rsidRPr="005A7687">
        <w:rPr>
          <w:rFonts w:ascii="Times New Roman" w:hAnsi="Times New Roman"/>
          <w:sz w:val="24"/>
          <w:szCs w:val="24"/>
        </w:rPr>
        <w:t>, тъй като целият участък на Долен Дунав под яз. Железни Врата е международен</w:t>
      </w:r>
      <w:r>
        <w:rPr>
          <w:rFonts w:ascii="Times New Roman" w:hAnsi="Times New Roman"/>
          <w:sz w:val="24"/>
          <w:szCs w:val="24"/>
        </w:rPr>
        <w:t xml:space="preserve"> и е повлиян от антропогенния натиск в по-горните участъци на реката</w:t>
      </w:r>
      <w:r w:rsidRPr="005A7687">
        <w:rPr>
          <w:rFonts w:ascii="Times New Roman" w:hAnsi="Times New Roman"/>
          <w:sz w:val="24"/>
          <w:szCs w:val="24"/>
        </w:rPr>
        <w:t>. Цялостният кумулативен натиск на този етап не може да бъде отчетен.</w:t>
      </w:r>
    </w:p>
    <w:p w:rsidR="004779FB" w:rsidRPr="005A7687" w:rsidRDefault="004779FB" w:rsidP="004779FB">
      <w:pPr>
        <w:spacing w:after="0" w:line="240" w:lineRule="auto"/>
        <w:jc w:val="both"/>
        <w:rPr>
          <w:rFonts w:ascii="Times New Roman" w:hAnsi="Times New Roman"/>
          <w:sz w:val="24"/>
          <w:szCs w:val="24"/>
        </w:rPr>
      </w:pPr>
    </w:p>
    <w:p w:rsidR="004779FB" w:rsidRPr="005A7687" w:rsidRDefault="004779FB" w:rsidP="004779FB">
      <w:pPr>
        <w:spacing w:after="0" w:line="240" w:lineRule="auto"/>
        <w:jc w:val="both"/>
        <w:rPr>
          <w:rFonts w:ascii="Times New Roman" w:hAnsi="Times New Roman"/>
          <w:b/>
          <w:sz w:val="24"/>
          <w:szCs w:val="24"/>
        </w:rPr>
      </w:pPr>
      <w:r w:rsidRPr="005A7687">
        <w:rPr>
          <w:rFonts w:ascii="Times New Roman" w:hAnsi="Times New Roman"/>
          <w:b/>
          <w:sz w:val="24"/>
          <w:szCs w:val="24"/>
        </w:rPr>
        <w:t>6. Цели за подобряване/поддържане на природозащит</w:t>
      </w:r>
      <w:r>
        <w:rPr>
          <w:rFonts w:ascii="Times New Roman" w:hAnsi="Times New Roman"/>
          <w:b/>
          <w:sz w:val="24"/>
          <w:szCs w:val="24"/>
        </w:rPr>
        <w:t>ното състояние на вида в зоната</w:t>
      </w:r>
    </w:p>
    <w:p w:rsidR="004779FB" w:rsidRPr="005A7687" w:rsidRDefault="004779FB" w:rsidP="004779FB">
      <w:pPr>
        <w:spacing w:before="120" w:after="0" w:line="240" w:lineRule="auto"/>
        <w:jc w:val="both"/>
        <w:rPr>
          <w:rFonts w:ascii="Times New Roman" w:hAnsi="Times New Roman"/>
          <w:sz w:val="24"/>
          <w:szCs w:val="24"/>
        </w:rPr>
      </w:pPr>
      <w:r w:rsidRPr="005A7687">
        <w:rPr>
          <w:rFonts w:ascii="Times New Roman" w:hAnsi="Times New Roman"/>
          <w:sz w:val="24"/>
          <w:szCs w:val="24"/>
        </w:rPr>
        <w:t>Целите са формулирани по показатели,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134"/>
        <w:gridCol w:w="853"/>
        <w:gridCol w:w="708"/>
        <w:gridCol w:w="4042"/>
        <w:gridCol w:w="1168"/>
      </w:tblGrid>
      <w:tr w:rsidR="004779FB" w:rsidRPr="00BA0AF0" w:rsidTr="004779FB">
        <w:trPr>
          <w:tblHeader/>
          <w:jc w:val="center"/>
        </w:trPr>
        <w:tc>
          <w:tcPr>
            <w:tcW w:w="74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4779FB" w:rsidRPr="005A7687" w:rsidRDefault="004779FB" w:rsidP="004779FB">
            <w:pPr>
              <w:widowControl w:val="0"/>
              <w:spacing w:before="120" w:after="120" w:line="240" w:lineRule="auto"/>
              <w:jc w:val="center"/>
              <w:rPr>
                <w:rFonts w:ascii="Times New Roman" w:hAnsi="Times New Roman"/>
                <w:b/>
                <w:bCs/>
              </w:rPr>
            </w:pPr>
            <w:r w:rsidRPr="005A7687">
              <w:rPr>
                <w:rFonts w:ascii="Times New Roman" w:hAnsi="Times New Roman"/>
                <w:b/>
                <w:bCs/>
              </w:rPr>
              <w:t>Параметър</w:t>
            </w:r>
          </w:p>
        </w:tc>
        <w:tc>
          <w:tcPr>
            <w:tcW w:w="610"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4779FB" w:rsidRPr="005A7687" w:rsidRDefault="004779FB" w:rsidP="004779FB">
            <w:pPr>
              <w:widowControl w:val="0"/>
              <w:spacing w:before="120" w:after="120" w:line="240" w:lineRule="auto"/>
              <w:jc w:val="center"/>
              <w:rPr>
                <w:rFonts w:ascii="Times New Roman" w:hAnsi="Times New Roman"/>
                <w:b/>
                <w:bCs/>
              </w:rPr>
            </w:pPr>
            <w:r w:rsidRPr="005A7687">
              <w:rPr>
                <w:rFonts w:ascii="Times New Roman" w:hAnsi="Times New Roman"/>
                <w:b/>
                <w:bCs/>
              </w:rPr>
              <w:t>Мерна единица</w:t>
            </w:r>
          </w:p>
        </w:tc>
        <w:tc>
          <w:tcPr>
            <w:tcW w:w="840"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4779FB" w:rsidRPr="005A7687" w:rsidRDefault="004779FB" w:rsidP="004779FB">
            <w:pPr>
              <w:widowControl w:val="0"/>
              <w:spacing w:before="120" w:after="120" w:line="240" w:lineRule="auto"/>
              <w:jc w:val="center"/>
              <w:rPr>
                <w:rFonts w:ascii="Times New Roman" w:hAnsi="Times New Roman"/>
                <w:b/>
                <w:bCs/>
              </w:rPr>
            </w:pPr>
            <w:r w:rsidRPr="005A7687">
              <w:rPr>
                <w:rFonts w:ascii="Times New Roman" w:hAnsi="Times New Roman"/>
                <w:b/>
                <w:bCs/>
              </w:rPr>
              <w:t>Целева стойност</w:t>
            </w:r>
          </w:p>
        </w:tc>
        <w:tc>
          <w:tcPr>
            <w:tcW w:w="217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4779FB" w:rsidRPr="005A7687" w:rsidRDefault="004779FB" w:rsidP="004779FB">
            <w:pPr>
              <w:widowControl w:val="0"/>
              <w:spacing w:before="120" w:after="120" w:line="240" w:lineRule="auto"/>
              <w:jc w:val="center"/>
              <w:rPr>
                <w:rFonts w:ascii="Times New Roman" w:hAnsi="Times New Roman"/>
                <w:b/>
                <w:bCs/>
              </w:rPr>
            </w:pPr>
            <w:r w:rsidRPr="005A7687">
              <w:rPr>
                <w:rFonts w:ascii="Times New Roman" w:hAnsi="Times New Roman"/>
                <w:b/>
                <w:bCs/>
              </w:rPr>
              <w:t xml:space="preserve">Допълнителна информация </w:t>
            </w:r>
          </w:p>
        </w:tc>
        <w:tc>
          <w:tcPr>
            <w:tcW w:w="62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4779FB" w:rsidRPr="005A7687" w:rsidRDefault="004779FB" w:rsidP="004779FB">
            <w:pPr>
              <w:widowControl w:val="0"/>
              <w:spacing w:before="120" w:after="120" w:line="240" w:lineRule="auto"/>
              <w:jc w:val="center"/>
              <w:rPr>
                <w:rFonts w:ascii="Times New Roman" w:hAnsi="Times New Roman"/>
                <w:b/>
                <w:bCs/>
              </w:rPr>
            </w:pPr>
            <w:r w:rsidRPr="005A7687">
              <w:rPr>
                <w:rFonts w:ascii="Times New Roman" w:hAnsi="Times New Roman"/>
                <w:b/>
                <w:bCs/>
              </w:rPr>
              <w:t>Специфични цели на опазване за зоната</w:t>
            </w:r>
          </w:p>
        </w:tc>
      </w:tr>
      <w:tr w:rsidR="004779FB" w:rsidRPr="005A7687" w:rsidTr="004779FB">
        <w:trPr>
          <w:trHeight w:val="12357"/>
          <w:jc w:val="center"/>
        </w:trPr>
        <w:tc>
          <w:tcPr>
            <w:tcW w:w="744" w:type="pct"/>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rPr>
                <w:rFonts w:ascii="Times New Roman" w:hAnsi="Times New Roman"/>
                <w:b/>
                <w:lang w:val="en-US"/>
              </w:rPr>
            </w:pPr>
            <w:r w:rsidRPr="005A7687">
              <w:rPr>
                <w:rFonts w:ascii="Times New Roman" w:hAnsi="Times New Roman"/>
                <w:b/>
              </w:rPr>
              <w:lastRenderedPageBreak/>
              <w:t>Плътност на популацията</w:t>
            </w:r>
          </w:p>
        </w:tc>
        <w:tc>
          <w:tcPr>
            <w:tcW w:w="610" w:type="pct"/>
            <w:shd w:val="clear" w:color="auto" w:fill="auto"/>
            <w:hideMark/>
          </w:tcPr>
          <w:p w:rsidR="004779FB" w:rsidRPr="005A7687" w:rsidRDefault="004779FB" w:rsidP="004779FB">
            <w:pPr>
              <w:spacing w:before="120" w:after="120" w:line="240" w:lineRule="auto"/>
              <w:rPr>
                <w:rFonts w:ascii="Times New Roman" w:hAnsi="Times New Roman"/>
                <w:lang w:val="en-US"/>
              </w:rPr>
            </w:pPr>
            <w:r w:rsidRPr="00067DFF">
              <w:rPr>
                <w:rFonts w:ascii="Times New Roman" w:hAnsi="Times New Roman"/>
              </w:rPr>
              <w:t>Брой индивиди</w:t>
            </w:r>
            <w:r>
              <w:rPr>
                <w:rFonts w:ascii="Times New Roman" w:hAnsi="Times New Roman"/>
                <w:lang w:val="en-GB"/>
              </w:rPr>
              <w:t xml:space="preserve"> </w:t>
            </w:r>
            <w:r>
              <w:rPr>
                <w:rFonts w:ascii="Times New Roman" w:hAnsi="Times New Roman"/>
              </w:rPr>
              <w:t>в  хванати с единица риболовно усилие (инд./ЕРУ)</w:t>
            </w:r>
          </w:p>
        </w:tc>
        <w:tc>
          <w:tcPr>
            <w:tcW w:w="459" w:type="pct"/>
            <w:shd w:val="clear" w:color="auto" w:fill="auto"/>
            <w:hideMark/>
          </w:tcPr>
          <w:p w:rsidR="004779FB" w:rsidRPr="005A7687" w:rsidRDefault="004779FB" w:rsidP="004779FB">
            <w:pPr>
              <w:spacing w:before="120" w:after="120" w:line="240" w:lineRule="auto"/>
              <w:rPr>
                <w:rFonts w:ascii="Times New Roman" w:hAnsi="Times New Roman"/>
              </w:rPr>
            </w:pPr>
            <w:r>
              <w:rPr>
                <w:rFonts w:ascii="Times New Roman" w:hAnsi="Times New Roman"/>
              </w:rPr>
              <w:t>20-50 инд./ЕРУ</w:t>
            </w:r>
          </w:p>
        </w:tc>
        <w:tc>
          <w:tcPr>
            <w:tcW w:w="2557" w:type="pct"/>
            <w:gridSpan w:val="2"/>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jc w:val="both"/>
              <w:rPr>
                <w:rFonts w:ascii="Times New Roman" w:hAnsi="Times New Roman"/>
              </w:rPr>
            </w:pPr>
            <w:r w:rsidRPr="005A7687">
              <w:rPr>
                <w:rFonts w:ascii="Times New Roman" w:hAnsi="Times New Roman"/>
              </w:rPr>
              <w:t>Вид</w:t>
            </w:r>
            <w:r>
              <w:rPr>
                <w:rFonts w:ascii="Times New Roman" w:hAnsi="Times New Roman"/>
              </w:rPr>
              <w:t>ъ</w:t>
            </w:r>
            <w:r w:rsidRPr="005A7687">
              <w:rPr>
                <w:rFonts w:ascii="Times New Roman" w:hAnsi="Times New Roman"/>
              </w:rPr>
              <w:t xml:space="preserve">т е регистриран по време на проект </w:t>
            </w:r>
            <w:r>
              <w:rPr>
                <w:rFonts w:ascii="Times New Roman" w:hAnsi="Times New Roman"/>
              </w:rPr>
              <w:t>„</w:t>
            </w:r>
            <w:r w:rsidRPr="005A7687">
              <w:rPr>
                <w:rFonts w:ascii="Times New Roman" w:hAnsi="Times New Roman"/>
              </w:rPr>
              <w:t>Картиране и определяне на природозащитното състояние на природни местообитания и видове - фаза I</w:t>
            </w:r>
            <w:r>
              <w:rPr>
                <w:rFonts w:ascii="Times New Roman" w:hAnsi="Times New Roman"/>
              </w:rPr>
              <w:t>“</w:t>
            </w:r>
            <w:r w:rsidRPr="005A7687">
              <w:rPr>
                <w:rFonts w:ascii="Times New Roman" w:hAnsi="Times New Roman"/>
              </w:rPr>
              <w:t xml:space="preserve">. Няма данни от регистрация на вида в зоната през 2021 г., когато е проведено теренно проучване на 2 трансекта по ок. 800 м. Информацията от стопанския риболов показва ниска и непостоянна численост в границите на ЗЗ. Минималната целева стойност на популацията се определя чрез експертна преценка като се отчита  референтната стойност, предложена експертно за други ЗЗ по време на проект </w:t>
            </w:r>
            <w:r>
              <w:rPr>
                <w:rFonts w:ascii="Times New Roman" w:hAnsi="Times New Roman"/>
              </w:rPr>
              <w:t>„</w:t>
            </w:r>
            <w:r w:rsidRPr="005A7687">
              <w:rPr>
                <w:rFonts w:ascii="Times New Roman" w:hAnsi="Times New Roman"/>
              </w:rPr>
              <w:t>Картиране и определяне на природозащитното състояние на природни местообитания и видове - фаза I</w:t>
            </w:r>
            <w:r>
              <w:rPr>
                <w:rFonts w:ascii="Times New Roman" w:hAnsi="Times New Roman"/>
              </w:rPr>
              <w:t>“</w:t>
            </w:r>
            <w:r w:rsidRPr="005A7687">
              <w:rPr>
                <w:rFonts w:ascii="Times New Roman" w:hAnsi="Times New Roman"/>
              </w:rPr>
              <w:t>, както и информацията за стопанските улови.</w:t>
            </w:r>
          </w:p>
          <w:p w:rsidR="004779FB" w:rsidRPr="005A7687" w:rsidRDefault="004779FB" w:rsidP="004779FB">
            <w:pPr>
              <w:spacing w:before="120" w:after="120" w:line="240" w:lineRule="auto"/>
              <w:jc w:val="both"/>
              <w:rPr>
                <w:rFonts w:ascii="Times New Roman" w:hAnsi="Times New Roman"/>
              </w:rPr>
            </w:pPr>
            <w:r>
              <w:rPr>
                <w:rFonts w:ascii="Times New Roman" w:hAnsi="Times New Roman"/>
              </w:rPr>
              <w:t>Атропогенният</w:t>
            </w:r>
            <w:r w:rsidRPr="005A7687">
              <w:rPr>
                <w:rFonts w:ascii="Times New Roman" w:hAnsi="Times New Roman"/>
              </w:rPr>
              <w:t xml:space="preserve"> натиск</w:t>
            </w:r>
            <w:r>
              <w:rPr>
                <w:rFonts w:ascii="Times New Roman" w:hAnsi="Times New Roman"/>
              </w:rPr>
              <w:t xml:space="preserve"> в</w:t>
            </w:r>
            <w:r w:rsidRPr="005A7687">
              <w:rPr>
                <w:rFonts w:ascii="Times New Roman" w:hAnsi="Times New Roman"/>
              </w:rPr>
              <w:t xml:space="preserve"> този конкретен речен участък в рамките на защитената зона може да се счита за хомогенен и значителен. </w:t>
            </w:r>
          </w:p>
          <w:p w:rsidR="004779FB" w:rsidRPr="005A7687" w:rsidRDefault="004779FB" w:rsidP="004779FB">
            <w:pPr>
              <w:spacing w:before="120" w:after="120" w:line="240" w:lineRule="auto"/>
              <w:jc w:val="both"/>
              <w:rPr>
                <w:rFonts w:ascii="Times New Roman" w:hAnsi="Times New Roman"/>
              </w:rPr>
            </w:pPr>
            <w:r>
              <w:rPr>
                <w:rFonts w:ascii="Times New Roman" w:hAnsi="Times New Roman"/>
              </w:rPr>
              <w:t>К</w:t>
            </w:r>
            <w:r w:rsidRPr="005A7687">
              <w:rPr>
                <w:rFonts w:ascii="Times New Roman" w:hAnsi="Times New Roman"/>
              </w:rPr>
              <w:t>умулативния</w:t>
            </w:r>
            <w:r>
              <w:rPr>
                <w:rFonts w:ascii="Times New Roman" w:hAnsi="Times New Roman"/>
              </w:rPr>
              <w:t>т</w:t>
            </w:r>
            <w:r w:rsidRPr="005A7687">
              <w:rPr>
                <w:rFonts w:ascii="Times New Roman" w:hAnsi="Times New Roman"/>
              </w:rPr>
              <w:t xml:space="preserve"> натиск с източници на произход извън зоната може също да бъде значим, но към момента не може да бъде отчетен.</w:t>
            </w:r>
          </w:p>
          <w:p w:rsidR="004779FB" w:rsidRPr="005A7687" w:rsidRDefault="004779FB" w:rsidP="004779FB">
            <w:pPr>
              <w:spacing w:before="120" w:after="120" w:line="240" w:lineRule="auto"/>
              <w:jc w:val="both"/>
              <w:rPr>
                <w:rFonts w:ascii="Times New Roman" w:hAnsi="Times New Roman"/>
              </w:rPr>
            </w:pPr>
            <w:r w:rsidRPr="005A7687">
              <w:rPr>
                <w:rFonts w:ascii="Times New Roman" w:hAnsi="Times New Roman"/>
              </w:rPr>
              <w:t>Съгласно Методологията за оценка на състоянието на риби (</w:t>
            </w:r>
            <w:r>
              <w:rPr>
                <w:rFonts w:ascii="Times New Roman" w:hAnsi="Times New Roman"/>
              </w:rPr>
              <w:t>НСМСБР</w:t>
            </w:r>
            <w:r w:rsidRPr="005A7687">
              <w:rPr>
                <w:rFonts w:ascii="Times New Roman" w:hAnsi="Times New Roman"/>
              </w:rPr>
              <w:t>) референтните стойности за плътността на популацията на този вид са</w:t>
            </w:r>
            <w:r>
              <w:rPr>
                <w:rFonts w:ascii="Times New Roman" w:hAnsi="Times New Roman"/>
              </w:rPr>
              <w:t xml:space="preserve">: </w:t>
            </w:r>
            <w:r>
              <w:t>20-50 бр. екз./ЕРУ – отговаря на „</w:t>
            </w:r>
            <w:r w:rsidRPr="00726CF2">
              <w:rPr>
                <w:rFonts w:ascii="Times New Roman" w:hAnsi="Times New Roman"/>
              </w:rPr>
              <w:t>благоприятно състояние“, &gt;20 бр. екз./ЕРУ – отговаря на „неблагоприятно незадоволително състояние“, а &gt;5 екз./ЕРУ – на „неблагоприятно лошо състояние“.</w:t>
            </w:r>
            <w:r w:rsidRPr="005A7687">
              <w:rPr>
                <w:rFonts w:ascii="Times New Roman" w:hAnsi="Times New Roman"/>
              </w:rPr>
              <w:t xml:space="preserve"> </w:t>
            </w:r>
          </w:p>
        </w:tc>
        <w:tc>
          <w:tcPr>
            <w:tcW w:w="629" w:type="pct"/>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jc w:val="both"/>
              <w:rPr>
                <w:rFonts w:ascii="Times New Roman" w:hAnsi="Times New Roman"/>
              </w:rPr>
            </w:pPr>
            <w:r w:rsidRPr="005A7687">
              <w:rPr>
                <w:rFonts w:ascii="Times New Roman" w:hAnsi="Times New Roman"/>
              </w:rPr>
              <w:t xml:space="preserve">Поддържане на определен брой индивиди в зоната по време на размножителния период. </w:t>
            </w:r>
          </w:p>
          <w:p w:rsidR="004779FB" w:rsidRPr="005A7687" w:rsidRDefault="004779FB" w:rsidP="004779FB">
            <w:pPr>
              <w:spacing w:before="120" w:after="120" w:line="240" w:lineRule="auto"/>
              <w:jc w:val="both"/>
              <w:rPr>
                <w:rFonts w:ascii="Times New Roman" w:hAnsi="Times New Roman"/>
              </w:rPr>
            </w:pPr>
          </w:p>
        </w:tc>
      </w:tr>
      <w:tr w:rsidR="004779FB" w:rsidRPr="005A7687" w:rsidTr="004779FB">
        <w:trPr>
          <w:trHeight w:val="4004"/>
          <w:jc w:val="center"/>
        </w:trPr>
        <w:tc>
          <w:tcPr>
            <w:tcW w:w="744" w:type="pct"/>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rPr>
                <w:rFonts w:ascii="Times New Roman" w:hAnsi="Times New Roman"/>
                <w:b/>
              </w:rPr>
            </w:pPr>
            <w:r w:rsidRPr="005A7687">
              <w:rPr>
                <w:rFonts w:ascii="Times New Roman" w:hAnsi="Times New Roman"/>
                <w:b/>
              </w:rPr>
              <w:lastRenderedPageBreak/>
              <w:t xml:space="preserve">Местообитание на вида: </w:t>
            </w:r>
          </w:p>
          <w:p w:rsidR="004779FB" w:rsidRPr="005A7687" w:rsidRDefault="004779FB" w:rsidP="004779FB">
            <w:pPr>
              <w:spacing w:before="120" w:after="120" w:line="240" w:lineRule="auto"/>
              <w:rPr>
                <w:rFonts w:ascii="Times New Roman" w:hAnsi="Times New Roman"/>
                <w:b/>
              </w:rPr>
            </w:pPr>
            <w:r w:rsidRPr="005A7687">
              <w:rPr>
                <w:rFonts w:ascii="Times New Roman" w:hAnsi="Times New Roman"/>
                <w:b/>
              </w:rPr>
              <w:t>речна мрежа, представляваща потенциално местообитание за вида</w:t>
            </w:r>
          </w:p>
        </w:tc>
        <w:tc>
          <w:tcPr>
            <w:tcW w:w="610" w:type="pct"/>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rPr>
                <w:rFonts w:ascii="Times New Roman" w:hAnsi="Times New Roman"/>
              </w:rPr>
            </w:pPr>
            <w:r>
              <w:rPr>
                <w:rFonts w:ascii="Times New Roman" w:hAnsi="Times New Roman"/>
              </w:rPr>
              <w:t>ха</w:t>
            </w:r>
          </w:p>
        </w:tc>
        <w:tc>
          <w:tcPr>
            <w:tcW w:w="459" w:type="pct"/>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rPr>
                <w:rFonts w:ascii="Times New Roman" w:hAnsi="Times New Roman"/>
              </w:rPr>
            </w:pPr>
            <w:r w:rsidRPr="005A7687">
              <w:rPr>
                <w:rFonts w:ascii="Times New Roman" w:hAnsi="Times New Roman"/>
                <w:shd w:val="clear" w:color="auto" w:fill="FFFFFF"/>
              </w:rPr>
              <w:t xml:space="preserve">Най-малко </w:t>
            </w:r>
            <w:r>
              <w:rPr>
                <w:rFonts w:ascii="Times New Roman" w:hAnsi="Times New Roman"/>
                <w:shd w:val="clear" w:color="auto" w:fill="FFFFFF"/>
              </w:rPr>
              <w:t>330</w:t>
            </w:r>
          </w:p>
        </w:tc>
        <w:tc>
          <w:tcPr>
            <w:tcW w:w="2557" w:type="pct"/>
            <w:gridSpan w:val="2"/>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jc w:val="both"/>
              <w:rPr>
                <w:rFonts w:ascii="Times New Roman" w:hAnsi="Times New Roman"/>
              </w:rPr>
            </w:pPr>
            <w:r w:rsidRPr="005A7687">
              <w:rPr>
                <w:rFonts w:ascii="Times New Roman" w:hAnsi="Times New Roman"/>
              </w:rPr>
              <w:t xml:space="preserve">Като размер на местообитанието на вида се определя дължината на участъка от р. Дунав в границите на ЗЗ Чрез ГИС анализ е установено, че </w:t>
            </w:r>
            <w:r>
              <w:rPr>
                <w:rFonts w:ascii="Times New Roman" w:hAnsi="Times New Roman"/>
              </w:rPr>
              <w:t>330 ха</w:t>
            </w:r>
            <w:r w:rsidRPr="005A7687">
              <w:rPr>
                <w:rFonts w:ascii="Times New Roman" w:hAnsi="Times New Roman"/>
              </w:rPr>
              <w:t xml:space="preserve"> от р. Дунав в защитената зона отговарят на посочените критерии. Според наличните данни за вида, той присъ</w:t>
            </w:r>
            <w:r>
              <w:rPr>
                <w:rFonts w:ascii="Times New Roman" w:hAnsi="Times New Roman"/>
              </w:rPr>
              <w:t>с</w:t>
            </w:r>
            <w:r w:rsidRPr="005A7687">
              <w:rPr>
                <w:rFonts w:ascii="Times New Roman" w:hAnsi="Times New Roman"/>
              </w:rPr>
              <w:t>тва в ЗЗ само през размножителния период.</w:t>
            </w:r>
          </w:p>
        </w:tc>
        <w:tc>
          <w:tcPr>
            <w:tcW w:w="629" w:type="pct"/>
            <w:tcBorders>
              <w:top w:val="single" w:sz="4" w:space="0" w:color="auto"/>
              <w:left w:val="single" w:sz="4" w:space="0" w:color="auto"/>
              <w:bottom w:val="single" w:sz="4" w:space="0" w:color="auto"/>
              <w:right w:val="single" w:sz="4" w:space="0" w:color="auto"/>
            </w:tcBorders>
          </w:tcPr>
          <w:p w:rsidR="004779FB" w:rsidRPr="005A7687" w:rsidRDefault="004779FB" w:rsidP="004779FB">
            <w:pPr>
              <w:spacing w:before="120" w:after="120" w:line="240" w:lineRule="auto"/>
              <w:jc w:val="both"/>
              <w:rPr>
                <w:rFonts w:ascii="Times New Roman" w:hAnsi="Times New Roman"/>
              </w:rPr>
            </w:pPr>
            <w:r w:rsidRPr="005A7687">
              <w:rPr>
                <w:rFonts w:ascii="Times New Roman" w:hAnsi="Times New Roman"/>
              </w:rPr>
              <w:t xml:space="preserve">Поддържане на речната мрежа, представляваща подходящо местообитание, обитавано от вида, най-малко </w:t>
            </w:r>
            <w:r>
              <w:rPr>
                <w:rFonts w:ascii="Times New Roman" w:hAnsi="Times New Roman"/>
              </w:rPr>
              <w:t>330 ха</w:t>
            </w:r>
            <w:r w:rsidRPr="005A7687">
              <w:rPr>
                <w:rFonts w:ascii="Times New Roman" w:hAnsi="Times New Roman"/>
              </w:rPr>
              <w:t xml:space="preserve">. </w:t>
            </w:r>
          </w:p>
          <w:p w:rsidR="004779FB" w:rsidRPr="005A7687" w:rsidRDefault="004779FB" w:rsidP="004779FB">
            <w:pPr>
              <w:spacing w:before="120" w:after="120" w:line="240" w:lineRule="auto"/>
              <w:jc w:val="both"/>
              <w:rPr>
                <w:rFonts w:ascii="Times New Roman" w:hAnsi="Times New Roman"/>
              </w:rPr>
            </w:pPr>
          </w:p>
          <w:p w:rsidR="004779FB" w:rsidRPr="005A7687" w:rsidRDefault="004779FB" w:rsidP="004779FB">
            <w:pPr>
              <w:spacing w:before="120" w:after="120" w:line="240" w:lineRule="auto"/>
              <w:jc w:val="both"/>
              <w:rPr>
                <w:rFonts w:ascii="Times New Roman" w:hAnsi="Times New Roman"/>
              </w:rPr>
            </w:pPr>
          </w:p>
        </w:tc>
      </w:tr>
      <w:tr w:rsidR="004779FB" w:rsidRPr="005A7687" w:rsidTr="004779FB">
        <w:trPr>
          <w:jc w:val="center"/>
        </w:trPr>
        <w:tc>
          <w:tcPr>
            <w:tcW w:w="744" w:type="pct"/>
            <w:tcBorders>
              <w:top w:val="single" w:sz="4" w:space="0" w:color="auto"/>
              <w:left w:val="single" w:sz="4" w:space="0" w:color="auto"/>
              <w:bottom w:val="single" w:sz="4" w:space="0" w:color="auto"/>
              <w:right w:val="single" w:sz="4" w:space="0" w:color="auto"/>
            </w:tcBorders>
          </w:tcPr>
          <w:p w:rsidR="004779FB" w:rsidRPr="005A7687" w:rsidRDefault="004779FB" w:rsidP="004779FB">
            <w:pPr>
              <w:spacing w:before="120" w:after="120" w:line="240" w:lineRule="auto"/>
              <w:rPr>
                <w:rFonts w:ascii="Times New Roman" w:hAnsi="Times New Roman"/>
                <w:b/>
              </w:rPr>
            </w:pPr>
            <w:r w:rsidRPr="005A7687">
              <w:rPr>
                <w:rFonts w:ascii="Times New Roman" w:hAnsi="Times New Roman"/>
                <w:b/>
              </w:rPr>
              <w:t xml:space="preserve">Местообитание на вида: </w:t>
            </w:r>
          </w:p>
          <w:p w:rsidR="004779FB" w:rsidRPr="005A7687" w:rsidRDefault="004779FB" w:rsidP="004779FB">
            <w:pPr>
              <w:spacing w:before="120" w:after="120" w:line="240" w:lineRule="auto"/>
              <w:rPr>
                <w:rFonts w:ascii="Times New Roman" w:hAnsi="Times New Roman"/>
                <w:b/>
              </w:rPr>
            </w:pPr>
            <w:r w:rsidRPr="005A7687">
              <w:rPr>
                <w:rFonts w:ascii="Times New Roman" w:hAnsi="Times New Roman"/>
                <w:b/>
              </w:rPr>
              <w:t xml:space="preserve">Степен на свързаност на местообитанието на вида </w:t>
            </w:r>
          </w:p>
          <w:p w:rsidR="004779FB" w:rsidRPr="005A7687" w:rsidRDefault="004779FB" w:rsidP="004779FB">
            <w:pPr>
              <w:spacing w:before="120" w:after="120" w:line="240" w:lineRule="auto"/>
              <w:rPr>
                <w:rFonts w:ascii="Times New Roman" w:hAnsi="Times New Roman"/>
                <w:b/>
              </w:rPr>
            </w:pPr>
          </w:p>
          <w:p w:rsidR="004779FB" w:rsidRPr="005A7687" w:rsidRDefault="004779FB" w:rsidP="004779FB">
            <w:pPr>
              <w:spacing w:before="120" w:after="120" w:line="240" w:lineRule="auto"/>
              <w:rPr>
                <w:rFonts w:ascii="Times New Roman" w:hAnsi="Times New Roman"/>
                <w:b/>
              </w:rPr>
            </w:pPr>
          </w:p>
        </w:tc>
        <w:tc>
          <w:tcPr>
            <w:tcW w:w="610" w:type="pct"/>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rPr>
                <w:rFonts w:ascii="Times New Roman" w:hAnsi="Times New Roman"/>
              </w:rPr>
            </w:pPr>
            <w:r w:rsidRPr="005A7687">
              <w:rPr>
                <w:rFonts w:ascii="Times New Roman" w:hAnsi="Times New Roman"/>
              </w:rPr>
              <w:t xml:space="preserve">5 степенна скала за всяка бариера </w:t>
            </w:r>
          </w:p>
        </w:tc>
        <w:tc>
          <w:tcPr>
            <w:tcW w:w="459" w:type="pct"/>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rPr>
                <w:rFonts w:ascii="Times New Roman" w:hAnsi="Times New Roman"/>
                <w:lang w:val="en-US"/>
              </w:rPr>
            </w:pPr>
            <w:r w:rsidRPr="005A7687">
              <w:rPr>
                <w:rFonts w:ascii="Times New Roman" w:hAnsi="Times New Roman"/>
              </w:rPr>
              <w:t>Степен</w:t>
            </w:r>
            <w:r w:rsidRPr="005A7687">
              <w:rPr>
                <w:rFonts w:ascii="Times New Roman" w:hAnsi="Times New Roman"/>
                <w:lang w:val="en-US"/>
              </w:rPr>
              <w:t xml:space="preserve"> 1</w:t>
            </w:r>
          </w:p>
          <w:p w:rsidR="004779FB" w:rsidRPr="005A7687" w:rsidRDefault="004779FB" w:rsidP="004779FB">
            <w:pPr>
              <w:spacing w:before="120" w:after="120" w:line="240" w:lineRule="auto"/>
              <w:rPr>
                <w:rFonts w:ascii="Times New Roman" w:hAnsi="Times New Roman"/>
              </w:rPr>
            </w:pPr>
            <w:r w:rsidRPr="005A7687">
              <w:rPr>
                <w:rFonts w:ascii="Times New Roman" w:hAnsi="Times New Roman"/>
              </w:rPr>
              <w:t>за всяка бариера</w:t>
            </w:r>
          </w:p>
        </w:tc>
        <w:tc>
          <w:tcPr>
            <w:tcW w:w="2557" w:type="pct"/>
            <w:gridSpan w:val="2"/>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jc w:val="both"/>
              <w:rPr>
                <w:rFonts w:ascii="Times New Roman" w:hAnsi="Times New Roman"/>
              </w:rPr>
            </w:pPr>
            <w:r w:rsidRPr="005A7687">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hAnsi="Times New Roman"/>
              </w:rPr>
              <w:t>„</w:t>
            </w:r>
            <w:r w:rsidRPr="005A7687">
              <w:rPr>
                <w:rFonts w:ascii="Times New Roman" w:hAnsi="Times New Roman"/>
              </w:rPr>
              <w:t>Картиране и определяне на природозащитното състояние на природни местообитания и видове - фаза I</w:t>
            </w:r>
            <w:r>
              <w:rPr>
                <w:rFonts w:ascii="Times New Roman" w:hAnsi="Times New Roman"/>
              </w:rPr>
              <w:t>“</w:t>
            </w:r>
            <w:r w:rsidRPr="005A7687">
              <w:rPr>
                <w:rFonts w:ascii="Times New Roman"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hAnsi="Times New Roman"/>
              </w:rPr>
              <w:t>„</w:t>
            </w:r>
            <w:r w:rsidRPr="005A7687">
              <w:rPr>
                <w:rFonts w:ascii="Times New Roman"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hAnsi="Times New Roman"/>
              </w:rPr>
              <w:t>“</w:t>
            </w:r>
            <w:r w:rsidRPr="005A7687">
              <w:rPr>
                <w:rFonts w:ascii="Times New Roman" w:hAnsi="Times New Roman"/>
              </w:rPr>
              <w:t xml:space="preserve">. </w:t>
            </w:r>
          </w:p>
          <w:p w:rsidR="004779FB" w:rsidRPr="005A7687" w:rsidRDefault="004779FB" w:rsidP="004779FB">
            <w:pPr>
              <w:spacing w:before="120" w:after="120" w:line="240" w:lineRule="auto"/>
              <w:jc w:val="both"/>
              <w:rPr>
                <w:rFonts w:ascii="Times New Roman" w:hAnsi="Times New Roman"/>
              </w:rPr>
            </w:pPr>
            <w:r w:rsidRPr="005A7687">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4779FB" w:rsidRPr="005A7687" w:rsidRDefault="004779FB" w:rsidP="004779FB">
            <w:pPr>
              <w:spacing w:before="120" w:after="120" w:line="240" w:lineRule="auto"/>
              <w:jc w:val="both"/>
              <w:rPr>
                <w:rFonts w:ascii="Times New Roman" w:hAnsi="Times New Roman"/>
              </w:rPr>
            </w:pPr>
            <w:r w:rsidRPr="005A7687">
              <w:rPr>
                <w:rFonts w:ascii="Times New Roman" w:hAnsi="Times New Roman"/>
              </w:rPr>
              <w:t>На базата на информацията в ПУБР 2016-2021 г. и пробонабирането през 2021</w:t>
            </w:r>
            <w:r>
              <w:rPr>
                <w:rFonts w:ascii="Times New Roman" w:hAnsi="Times New Roman"/>
              </w:rPr>
              <w:t xml:space="preserve"> </w:t>
            </w:r>
            <w:r w:rsidRPr="005A7687">
              <w:rPr>
                <w:rFonts w:ascii="Times New Roman"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629" w:type="pct"/>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jc w:val="both"/>
              <w:rPr>
                <w:rFonts w:ascii="Times New Roman" w:hAnsi="Times New Roman"/>
              </w:rPr>
            </w:pPr>
            <w:r w:rsidRPr="005A7687">
              <w:rPr>
                <w:rFonts w:ascii="Times New Roman" w:hAnsi="Times New Roman"/>
              </w:rPr>
              <w:t xml:space="preserve">Поддържане на свързаност на местообитанието на вида от Степен 1 за всяка бариера в речния участък. </w:t>
            </w:r>
          </w:p>
        </w:tc>
      </w:tr>
      <w:tr w:rsidR="004779FB" w:rsidRPr="005A7687" w:rsidTr="004779FB">
        <w:trPr>
          <w:jc w:val="center"/>
        </w:trPr>
        <w:tc>
          <w:tcPr>
            <w:tcW w:w="744" w:type="pct"/>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rPr>
                <w:rFonts w:ascii="Times New Roman" w:hAnsi="Times New Roman"/>
                <w:b/>
              </w:rPr>
            </w:pPr>
            <w:r w:rsidRPr="005A7687">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10" w:type="pct"/>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rPr>
                <w:rFonts w:ascii="Times New Roman" w:hAnsi="Times New Roman"/>
              </w:rPr>
            </w:pPr>
            <w:r w:rsidRPr="005A7687">
              <w:rPr>
                <w:rFonts w:ascii="Times New Roman" w:hAnsi="Times New Roman"/>
              </w:rPr>
              <w:t xml:space="preserve">5 степенна скала за екологично състояние съгласно РДВ </w:t>
            </w:r>
          </w:p>
        </w:tc>
        <w:tc>
          <w:tcPr>
            <w:tcW w:w="459" w:type="pct"/>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before="120" w:after="120" w:line="240" w:lineRule="auto"/>
              <w:rPr>
                <w:rFonts w:ascii="Times New Roman" w:hAnsi="Times New Roman"/>
              </w:rPr>
            </w:pPr>
            <w:r w:rsidRPr="005A7687">
              <w:rPr>
                <w:rFonts w:ascii="Times New Roman" w:hAnsi="Times New Roman"/>
              </w:rPr>
              <w:t>По-висока или равна на 2 – Доб</w:t>
            </w:r>
            <w:r>
              <w:rPr>
                <w:rFonts w:ascii="Times New Roman" w:hAnsi="Times New Roman"/>
              </w:rPr>
              <w:t>ърпотенциал</w:t>
            </w:r>
          </w:p>
        </w:tc>
        <w:tc>
          <w:tcPr>
            <w:tcW w:w="2557" w:type="pct"/>
            <w:gridSpan w:val="2"/>
            <w:tcBorders>
              <w:top w:val="single" w:sz="4" w:space="0" w:color="auto"/>
              <w:left w:val="single" w:sz="4" w:space="0" w:color="auto"/>
              <w:bottom w:val="single" w:sz="4" w:space="0" w:color="auto"/>
              <w:right w:val="single" w:sz="4" w:space="0" w:color="auto"/>
            </w:tcBorders>
            <w:hideMark/>
          </w:tcPr>
          <w:p w:rsidR="004779FB" w:rsidRPr="005A7687" w:rsidRDefault="004779FB" w:rsidP="004779FB">
            <w:pPr>
              <w:spacing w:after="0" w:line="240" w:lineRule="auto"/>
              <w:jc w:val="both"/>
              <w:rPr>
                <w:rFonts w:ascii="Times New Roman" w:hAnsi="Times New Roman"/>
              </w:rPr>
            </w:pPr>
            <w:r w:rsidRPr="005A7687">
              <w:rPr>
                <w:rFonts w:ascii="Times New Roman" w:hAnsi="Times New Roman"/>
              </w:rPr>
              <w:t xml:space="preserve">Съгласно методологията за определяне на природозащитното състояние на видовете по проект </w:t>
            </w:r>
            <w:r>
              <w:rPr>
                <w:rFonts w:ascii="Times New Roman" w:hAnsi="Times New Roman"/>
              </w:rPr>
              <w:t>„</w:t>
            </w:r>
            <w:r w:rsidRPr="005A7687">
              <w:rPr>
                <w:rFonts w:ascii="Times New Roman" w:hAnsi="Times New Roman"/>
              </w:rPr>
              <w:t>Картиране и определяне на природозащитното състояние на природни местообитания и видове - фаза I</w:t>
            </w:r>
            <w:r>
              <w:rPr>
                <w:rFonts w:ascii="Times New Roman" w:hAnsi="Times New Roman"/>
              </w:rPr>
              <w:t>“</w:t>
            </w:r>
            <w:r w:rsidRPr="005A7687">
              <w:rPr>
                <w:rFonts w:ascii="Times New Roman"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6" w:type="dxa"/>
              <w:jc w:val="center"/>
              <w:tblLayout w:type="fixed"/>
              <w:tblCellMar>
                <w:left w:w="70" w:type="dxa"/>
                <w:right w:w="70" w:type="dxa"/>
              </w:tblCellMar>
              <w:tblLook w:val="04A0" w:firstRow="1" w:lastRow="0" w:firstColumn="1" w:lastColumn="0" w:noHBand="0" w:noVBand="1"/>
            </w:tblPr>
            <w:tblGrid>
              <w:gridCol w:w="2796"/>
            </w:tblGrid>
            <w:tr w:rsidR="004779FB" w:rsidRPr="005A7687" w:rsidTr="004779FB">
              <w:trPr>
                <w:trHeight w:val="300"/>
                <w:jc w:val="center"/>
              </w:trPr>
              <w:tc>
                <w:tcPr>
                  <w:tcW w:w="2791" w:type="dxa"/>
                  <w:tcBorders>
                    <w:top w:val="single" w:sz="4" w:space="0" w:color="auto"/>
                    <w:left w:val="single" w:sz="4" w:space="0" w:color="auto"/>
                    <w:bottom w:val="single" w:sz="4" w:space="0" w:color="auto"/>
                    <w:right w:val="nil"/>
                  </w:tcBorders>
                  <w:shd w:val="clear" w:color="auto" w:fill="BFBFBF"/>
                  <w:noWrap/>
                  <w:vAlign w:val="bottom"/>
                  <w:hideMark/>
                </w:tcPr>
                <w:p w:rsidR="004779FB" w:rsidRPr="005A7687" w:rsidRDefault="004779FB" w:rsidP="004779FB">
                  <w:pPr>
                    <w:spacing w:after="0" w:line="240" w:lineRule="auto"/>
                    <w:jc w:val="center"/>
                    <w:rPr>
                      <w:rFonts w:ascii="Times New Roman" w:hAnsi="Times New Roman"/>
                      <w:b/>
                      <w:bCs/>
                      <w:color w:val="000000"/>
                    </w:rPr>
                  </w:pPr>
                  <w:r w:rsidRPr="005A7687">
                    <w:rPr>
                      <w:rFonts w:ascii="Times New Roman" w:hAnsi="Times New Roman"/>
                      <w:b/>
                      <w:bCs/>
                      <w:color w:val="000000"/>
                    </w:rPr>
                    <w:t>Екологично състояние</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4779FB" w:rsidRPr="005A7687" w:rsidRDefault="004779FB" w:rsidP="004779FB">
                  <w:pPr>
                    <w:spacing w:after="0" w:line="240" w:lineRule="auto"/>
                    <w:jc w:val="center"/>
                    <w:rPr>
                      <w:rFonts w:ascii="Times New Roman" w:hAnsi="Times New Roman"/>
                      <w:color w:val="000000"/>
                    </w:rPr>
                  </w:pPr>
                  <w:r w:rsidRPr="005A7687">
                    <w:rPr>
                      <w:rFonts w:ascii="Times New Roman" w:hAnsi="Times New Roman"/>
                      <w:color w:val="000000"/>
                    </w:rPr>
                    <w:t>1 - Отлично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4779FB" w:rsidRPr="005A7687" w:rsidRDefault="004779FB" w:rsidP="004779FB">
                  <w:pPr>
                    <w:spacing w:after="0" w:line="240" w:lineRule="auto"/>
                    <w:jc w:val="center"/>
                    <w:rPr>
                      <w:rFonts w:ascii="Times New Roman" w:hAnsi="Times New Roman"/>
                      <w:color w:val="000000"/>
                    </w:rPr>
                  </w:pPr>
                  <w:r w:rsidRPr="005A7687">
                    <w:rPr>
                      <w:rFonts w:ascii="Times New Roman" w:hAnsi="Times New Roman"/>
                      <w:color w:val="000000"/>
                    </w:rPr>
                    <w:t>2 - Добро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4779FB" w:rsidRPr="005A7687" w:rsidRDefault="004779FB" w:rsidP="004779FB">
                  <w:pPr>
                    <w:spacing w:after="0" w:line="240" w:lineRule="auto"/>
                    <w:jc w:val="center"/>
                    <w:rPr>
                      <w:rFonts w:ascii="Times New Roman" w:hAnsi="Times New Roman"/>
                      <w:color w:val="000000"/>
                    </w:rPr>
                  </w:pPr>
                  <w:r w:rsidRPr="005A7687">
                    <w:rPr>
                      <w:rFonts w:ascii="Times New Roman" w:hAnsi="Times New Roman"/>
                      <w:color w:val="000000"/>
                    </w:rPr>
                    <w:t>3 - Умерено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4779FB" w:rsidRPr="005A7687" w:rsidRDefault="004779FB" w:rsidP="004779FB">
                  <w:pPr>
                    <w:spacing w:after="0" w:line="240" w:lineRule="auto"/>
                    <w:jc w:val="center"/>
                    <w:rPr>
                      <w:rFonts w:ascii="Times New Roman" w:hAnsi="Times New Roman"/>
                      <w:color w:val="000000"/>
                    </w:rPr>
                  </w:pPr>
                  <w:r w:rsidRPr="005A7687">
                    <w:rPr>
                      <w:rFonts w:ascii="Times New Roman" w:hAnsi="Times New Roman"/>
                      <w:color w:val="000000"/>
                    </w:rPr>
                    <w:t>4 - Лошо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4779FB" w:rsidRPr="005A7687" w:rsidRDefault="004779FB" w:rsidP="004779FB">
                  <w:pPr>
                    <w:spacing w:after="0" w:line="240" w:lineRule="auto"/>
                    <w:jc w:val="center"/>
                    <w:rPr>
                      <w:rFonts w:ascii="Times New Roman" w:hAnsi="Times New Roman"/>
                      <w:color w:val="000000"/>
                    </w:rPr>
                  </w:pPr>
                  <w:r w:rsidRPr="005A7687">
                    <w:rPr>
                      <w:rFonts w:ascii="Times New Roman" w:hAnsi="Times New Roman"/>
                      <w:color w:val="000000"/>
                    </w:rPr>
                    <w:t>5 - Много лошо</w:t>
                  </w:r>
                </w:p>
              </w:tc>
            </w:tr>
          </w:tbl>
          <w:p w:rsidR="004779FB" w:rsidRPr="00A2023D" w:rsidRDefault="004779FB" w:rsidP="004779FB">
            <w:pPr>
              <w:spacing w:before="120" w:after="120" w:line="240" w:lineRule="auto"/>
              <w:jc w:val="both"/>
              <w:rPr>
                <w:rFonts w:ascii="Times New Roman" w:eastAsia="Calibri" w:hAnsi="Times New Roman"/>
              </w:rPr>
            </w:pPr>
            <w:r w:rsidRPr="00A2023D">
              <w:rPr>
                <w:rFonts w:ascii="Times New Roman" w:eastAsia="Calibri" w:hAnsi="Times New Roman"/>
              </w:rPr>
              <w:t>Съгласно ПУРБ 2016-2021 г. целият български участък от р. Дунав представлява силно модифицирано водно тяло (</w:t>
            </w:r>
            <w:hyperlink r:id="rId20" w:history="1">
              <w:r w:rsidRPr="00A2023D">
                <w:rPr>
                  <w:rFonts w:ascii="Times New Roman" w:eastAsia="Calibri" w:hAnsi="Times New Roman"/>
                  <w:color w:val="0000FF"/>
                  <w:u w:val="single"/>
                </w:rPr>
                <w:t>http://www.bd-dunav.org/uploads/content/files/upravlenie-na-vodite/PURB-2016-2021-final/Razdel-1/prilojenia_R1/Pril_1244.pdf</w:t>
              </w:r>
            </w:hyperlink>
            <w:r w:rsidRPr="00A2023D">
              <w:rPr>
                <w:rFonts w:ascii="Times New Roman" w:eastAsia="Calibri" w:hAnsi="Times New Roman"/>
              </w:rPr>
              <w:t>).</w:t>
            </w:r>
            <w:r w:rsidRPr="00812F9C">
              <w:rPr>
                <w:rFonts w:ascii="Times New Roman" w:eastAsia="Calibri" w:hAnsi="Times New Roman"/>
              </w:rPr>
              <w:t xml:space="preserve"> </w:t>
            </w:r>
            <w:r w:rsidRPr="00A2023D">
              <w:rPr>
                <w:rFonts w:ascii="Times New Roman" w:eastAsia="Calibri" w:hAnsi="Times New Roman"/>
              </w:rPr>
              <w:t>Екологичният потенциал на р. Дунав е оценен като Умерен, (3),  (</w:t>
            </w:r>
            <w:hyperlink r:id="rId21" w:history="1">
              <w:r w:rsidRPr="00A2023D">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A2023D">
              <w:rPr>
                <w:rFonts w:ascii="Times New Roman" w:eastAsia="Calibri" w:hAnsi="Times New Roman"/>
              </w:rPr>
              <w:t xml:space="preserve">). </w:t>
            </w:r>
          </w:p>
          <w:p w:rsidR="004779FB" w:rsidRPr="005A7687" w:rsidRDefault="004779FB" w:rsidP="004779FB">
            <w:pPr>
              <w:spacing w:before="120" w:after="120" w:line="240" w:lineRule="auto"/>
              <w:jc w:val="both"/>
              <w:rPr>
                <w:rFonts w:ascii="Times New Roman" w:hAnsi="Times New Roman"/>
              </w:rPr>
            </w:pPr>
          </w:p>
        </w:tc>
        <w:tc>
          <w:tcPr>
            <w:tcW w:w="629" w:type="pct"/>
            <w:tcBorders>
              <w:top w:val="single" w:sz="4" w:space="0" w:color="auto"/>
              <w:left w:val="single" w:sz="4" w:space="0" w:color="auto"/>
              <w:bottom w:val="single" w:sz="4" w:space="0" w:color="auto"/>
              <w:right w:val="single" w:sz="4" w:space="0" w:color="auto"/>
            </w:tcBorders>
          </w:tcPr>
          <w:p w:rsidR="004779FB" w:rsidRPr="005A7687" w:rsidRDefault="004779FB" w:rsidP="004779FB">
            <w:pPr>
              <w:spacing w:before="120" w:after="120" w:line="240" w:lineRule="auto"/>
              <w:jc w:val="both"/>
              <w:rPr>
                <w:rFonts w:ascii="Times New Roman" w:hAnsi="Times New Roman"/>
              </w:rPr>
            </w:pPr>
            <w:r w:rsidRPr="005A7687">
              <w:rPr>
                <w:rFonts w:ascii="Times New Roman" w:hAnsi="Times New Roman"/>
              </w:rPr>
              <w:t xml:space="preserve">Подобряване на екологичното състояние на водните тела с подходящи местообитания за вида, до достигане на стойност от по-висока или равна на 2 – </w:t>
            </w:r>
            <w:r>
              <w:rPr>
                <w:rFonts w:ascii="Times New Roman" w:hAnsi="Times New Roman"/>
              </w:rPr>
              <w:t>Добър потенциал</w:t>
            </w:r>
            <w:r w:rsidRPr="005A7687">
              <w:rPr>
                <w:rFonts w:ascii="Times New Roman" w:hAnsi="Times New Roman"/>
              </w:rPr>
              <w:t xml:space="preserve"> </w:t>
            </w:r>
          </w:p>
          <w:p w:rsidR="004779FB" w:rsidRDefault="004779FB" w:rsidP="004779FB">
            <w:pPr>
              <w:spacing w:before="120" w:after="120" w:line="240" w:lineRule="auto"/>
              <w:jc w:val="both"/>
              <w:rPr>
                <w:rFonts w:ascii="Times New Roman" w:hAnsi="Times New Roman"/>
              </w:rPr>
            </w:pPr>
            <w:r>
              <w:rPr>
                <w:rFonts w:ascii="Times New Roman" w:hAnsi="Times New Roman"/>
              </w:rPr>
              <w:t>Междинна цел:</w:t>
            </w:r>
          </w:p>
          <w:p w:rsidR="004779FB" w:rsidRPr="00A2023D" w:rsidRDefault="004779FB" w:rsidP="004779FB">
            <w:pPr>
              <w:spacing w:before="120" w:after="120" w:line="240" w:lineRule="auto"/>
              <w:jc w:val="both"/>
              <w:rPr>
                <w:rFonts w:ascii="Times New Roman" w:hAnsi="Times New Roman"/>
              </w:rPr>
            </w:pPr>
            <w:r>
              <w:rPr>
                <w:rFonts w:ascii="Times New Roman" w:hAnsi="Times New Roman"/>
              </w:rPr>
              <w:t xml:space="preserve">Установяване на </w:t>
            </w:r>
            <w:r w:rsidRPr="005A7687">
              <w:rPr>
                <w:rFonts w:ascii="Times New Roman" w:hAnsi="Times New Roman"/>
              </w:rPr>
              <w:t xml:space="preserve">източниците на </w:t>
            </w:r>
            <w:r>
              <w:rPr>
                <w:rFonts w:ascii="Times New Roman" w:hAnsi="Times New Roman"/>
              </w:rPr>
              <w:t>натиск</w:t>
            </w:r>
            <w:r w:rsidRPr="005A7687">
              <w:rPr>
                <w:rFonts w:ascii="Times New Roman" w:hAnsi="Times New Roman"/>
              </w:rPr>
              <w:t xml:space="preserve"> в и извън зоната, които са причина за </w:t>
            </w:r>
            <w:r>
              <w:rPr>
                <w:rFonts w:ascii="Times New Roman" w:hAnsi="Times New Roman"/>
              </w:rPr>
              <w:t>У</w:t>
            </w:r>
            <w:r w:rsidRPr="005A7687">
              <w:rPr>
                <w:rFonts w:ascii="Times New Roman" w:hAnsi="Times New Roman"/>
              </w:rPr>
              <w:t>мерен</w:t>
            </w:r>
            <w:r>
              <w:rPr>
                <w:rFonts w:ascii="Times New Roman" w:hAnsi="Times New Roman"/>
              </w:rPr>
              <w:t xml:space="preserve">ия потенциал </w:t>
            </w:r>
            <w:r w:rsidRPr="005A7687">
              <w:rPr>
                <w:rFonts w:ascii="Times New Roman" w:hAnsi="Times New Roman"/>
              </w:rPr>
              <w:t xml:space="preserve">на </w:t>
            </w:r>
            <w:r>
              <w:rPr>
                <w:rFonts w:ascii="Times New Roman" w:hAnsi="Times New Roman"/>
              </w:rPr>
              <w:t>водното тяло</w:t>
            </w:r>
            <w:r w:rsidRPr="005A7687">
              <w:rPr>
                <w:rFonts w:ascii="Times New Roman" w:hAnsi="Times New Roman"/>
              </w:rPr>
              <w:t>.</w:t>
            </w:r>
          </w:p>
        </w:tc>
      </w:tr>
    </w:tbl>
    <w:p w:rsidR="004779FB" w:rsidRPr="005A7687" w:rsidRDefault="004779FB" w:rsidP="004779FB">
      <w:pPr>
        <w:spacing w:before="120" w:after="0" w:line="240" w:lineRule="auto"/>
        <w:jc w:val="both"/>
        <w:rPr>
          <w:rFonts w:ascii="Times New Roman" w:hAnsi="Times New Roman"/>
          <w:sz w:val="24"/>
          <w:szCs w:val="24"/>
        </w:rPr>
      </w:pPr>
    </w:p>
    <w:p w:rsidR="004779FB" w:rsidRPr="005A7687" w:rsidRDefault="004779FB" w:rsidP="004779FB">
      <w:pPr>
        <w:spacing w:after="0" w:line="240" w:lineRule="auto"/>
        <w:jc w:val="both"/>
        <w:rPr>
          <w:rFonts w:ascii="Times New Roman" w:hAnsi="Times New Roman"/>
          <w:b/>
          <w:sz w:val="24"/>
          <w:szCs w:val="24"/>
        </w:rPr>
      </w:pPr>
      <w:r w:rsidRPr="005A7687">
        <w:rPr>
          <w:rFonts w:ascii="Times New Roman" w:hAnsi="Times New Roman"/>
          <w:b/>
          <w:sz w:val="24"/>
          <w:szCs w:val="24"/>
        </w:rPr>
        <w:t>7. Необходимост от актуализация на СФ на защитената зона</w:t>
      </w:r>
    </w:p>
    <w:p w:rsidR="004779FB" w:rsidRPr="005A7687" w:rsidRDefault="004779FB" w:rsidP="004779FB">
      <w:pPr>
        <w:spacing w:line="240" w:lineRule="auto"/>
        <w:ind w:firstLine="709"/>
        <w:jc w:val="both"/>
        <w:rPr>
          <w:rFonts w:ascii="Times New Roman" w:hAnsi="Times New Roman"/>
          <w:sz w:val="24"/>
          <w:szCs w:val="24"/>
        </w:rPr>
      </w:pPr>
      <w:r>
        <w:rPr>
          <w:rFonts w:ascii="Times New Roman" w:hAnsi="Times New Roman"/>
          <w:sz w:val="24"/>
          <w:szCs w:val="24"/>
        </w:rPr>
        <w:t>В съответствие с методиката за мониторинг на карагьоз</w:t>
      </w:r>
      <w:r w:rsidRPr="005A7687">
        <w:rPr>
          <w:rFonts w:ascii="Times New Roman" w:hAnsi="Times New Roman"/>
          <w:sz w:val="24"/>
          <w:szCs w:val="24"/>
        </w:rPr>
        <w:t xml:space="preserve">, най-подходящата популационна единица за определянето на състоянието на вида </w:t>
      </w:r>
      <w:r>
        <w:rPr>
          <w:rFonts w:ascii="Times New Roman" w:hAnsi="Times New Roman"/>
          <w:sz w:val="24"/>
          <w:szCs w:val="24"/>
        </w:rPr>
        <w:t xml:space="preserve">в зоната </w:t>
      </w:r>
      <w:r w:rsidRPr="005A7687">
        <w:rPr>
          <w:rFonts w:ascii="Times New Roman" w:hAnsi="Times New Roman"/>
          <w:sz w:val="24"/>
          <w:szCs w:val="24"/>
        </w:rPr>
        <w:t xml:space="preserve">е индивиди на </w:t>
      </w:r>
      <w:r>
        <w:rPr>
          <w:rFonts w:ascii="Times New Roman" w:hAnsi="Times New Roman"/>
          <w:sz w:val="24"/>
          <w:szCs w:val="24"/>
        </w:rPr>
        <w:t>единица риболовно усилие</w:t>
      </w:r>
      <w:r w:rsidRPr="00C64F08">
        <w:rPr>
          <w:rFonts w:ascii="Times New Roman" w:hAnsi="Times New Roman"/>
          <w:sz w:val="24"/>
          <w:szCs w:val="24"/>
        </w:rPr>
        <w:t xml:space="preserve"> (</w:t>
      </w:r>
      <w:r>
        <w:rPr>
          <w:rFonts w:ascii="Times New Roman" w:hAnsi="Times New Roman"/>
          <w:sz w:val="24"/>
          <w:szCs w:val="24"/>
        </w:rPr>
        <w:t>инд./ЕРУ</w:t>
      </w:r>
      <w:r w:rsidRPr="00C64F08">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 минимум </w:t>
      </w:r>
      <w:r>
        <w:rPr>
          <w:rFonts w:ascii="Times New Roman" w:hAnsi="Times New Roman"/>
          <w:sz w:val="24"/>
          <w:szCs w:val="24"/>
          <w:lang w:val="en-US"/>
        </w:rPr>
        <w:t>20-50</w:t>
      </w:r>
      <w:r w:rsidRPr="005A7687">
        <w:rPr>
          <w:rFonts w:ascii="Times New Roman" w:hAnsi="Times New Roman"/>
          <w:sz w:val="24"/>
          <w:szCs w:val="24"/>
        </w:rPr>
        <w:t xml:space="preserve">. </w:t>
      </w:r>
      <w:r>
        <w:rPr>
          <w:rFonts w:ascii="Times New Roman" w:eastAsia="Calibri" w:hAnsi="Times New Roman"/>
          <w:sz w:val="24"/>
          <w:szCs w:val="24"/>
        </w:rPr>
        <w:t xml:space="preserve">Тази единица обаче засега не е приета за оценка на видове риби при докладванията в ЕК. Затова, като се има предвид </w:t>
      </w:r>
      <w:r>
        <w:rPr>
          <w:rFonts w:ascii="Times New Roman" w:eastAsia="Calibri" w:hAnsi="Times New Roman"/>
          <w:sz w:val="24"/>
          <w:szCs w:val="24"/>
        </w:rPr>
        <w:lastRenderedPageBreak/>
        <w:t>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5A7687">
        <w:rPr>
          <w:rFonts w:ascii="Times New Roman" w:hAnsi="Times New Roman"/>
          <w:sz w:val="24"/>
          <w:szCs w:val="24"/>
        </w:rPr>
        <w:t xml:space="preserve">. Видът присъства в зоната само по време на миграция и размножаване (април-юни), като през останалото време на годината обитава Черно </w:t>
      </w:r>
      <w:r>
        <w:rPr>
          <w:rFonts w:ascii="Times New Roman" w:hAnsi="Times New Roman"/>
          <w:sz w:val="24"/>
          <w:szCs w:val="24"/>
        </w:rPr>
        <w:t>м</w:t>
      </w:r>
      <w:r w:rsidRPr="005A7687">
        <w:rPr>
          <w:rFonts w:ascii="Times New Roman" w:hAnsi="Times New Roman"/>
          <w:sz w:val="24"/>
          <w:szCs w:val="24"/>
        </w:rPr>
        <w:t xml:space="preserve">оре. Поради тази причина са нанесени съответните корекции </w:t>
      </w:r>
      <w:r>
        <w:rPr>
          <w:rFonts w:ascii="Times New Roman" w:hAnsi="Times New Roman"/>
          <w:sz w:val="24"/>
          <w:szCs w:val="24"/>
        </w:rPr>
        <w:t>в</w:t>
      </w:r>
      <w:r w:rsidRPr="005A7687">
        <w:rPr>
          <w:rFonts w:ascii="Times New Roman" w:hAnsi="Times New Roman"/>
          <w:sz w:val="24"/>
          <w:szCs w:val="24"/>
        </w:rPr>
        <w:t xml:space="preserve"> СФ:</w:t>
      </w:r>
    </w:p>
    <w:tbl>
      <w:tblPr>
        <w:tblW w:w="50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602"/>
        <w:gridCol w:w="1152"/>
        <w:gridCol w:w="287"/>
        <w:gridCol w:w="430"/>
        <w:gridCol w:w="322"/>
        <w:gridCol w:w="872"/>
        <w:gridCol w:w="872"/>
        <w:gridCol w:w="583"/>
        <w:gridCol w:w="567"/>
        <w:gridCol w:w="803"/>
        <w:gridCol w:w="871"/>
        <w:gridCol w:w="608"/>
        <w:gridCol w:w="518"/>
        <w:gridCol w:w="583"/>
      </w:tblGrid>
      <w:tr w:rsidR="004779FB" w:rsidRPr="005A7687" w:rsidTr="004779FB">
        <w:trPr>
          <w:tblCellSpacing w:w="15" w:type="dxa"/>
        </w:trPr>
        <w:tc>
          <w:tcPr>
            <w:tcW w:w="1608" w:type="pct"/>
            <w:gridSpan w:val="5"/>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Species </w:t>
            </w:r>
          </w:p>
        </w:tc>
        <w:tc>
          <w:tcPr>
            <w:tcW w:w="1900" w:type="pct"/>
            <w:gridSpan w:val="6"/>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Population in the site </w:t>
            </w:r>
          </w:p>
        </w:tc>
        <w:tc>
          <w:tcPr>
            <w:tcW w:w="1430" w:type="pct"/>
            <w:gridSpan w:val="4"/>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Site assessment </w:t>
            </w:r>
          </w:p>
        </w:tc>
      </w:tr>
      <w:tr w:rsidR="004779FB" w:rsidRPr="005A7687" w:rsidTr="004779FB">
        <w:trPr>
          <w:tblCellSpacing w:w="15" w:type="dxa"/>
        </w:trPr>
        <w:tc>
          <w:tcPr>
            <w:tcW w:w="1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G </w:t>
            </w:r>
          </w:p>
        </w:tc>
        <w:tc>
          <w:tcPr>
            <w:tcW w:w="29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Code </w:t>
            </w:r>
          </w:p>
        </w:tc>
        <w:tc>
          <w:tcPr>
            <w:tcW w:w="577"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Scientific Name </w:t>
            </w:r>
          </w:p>
        </w:tc>
        <w:tc>
          <w:tcPr>
            <w:tcW w:w="132"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S </w:t>
            </w:r>
          </w:p>
        </w:tc>
        <w:tc>
          <w:tcPr>
            <w:tcW w:w="378"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NP </w:t>
            </w:r>
          </w:p>
        </w:tc>
        <w:tc>
          <w:tcPr>
            <w:tcW w:w="16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T </w:t>
            </w:r>
          </w:p>
        </w:tc>
        <w:tc>
          <w:tcPr>
            <w:tcW w:w="578" w:type="pct"/>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Size </w:t>
            </w:r>
          </w:p>
        </w:tc>
        <w:tc>
          <w:tcPr>
            <w:tcW w:w="28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Unit </w:t>
            </w:r>
          </w:p>
        </w:tc>
        <w:tc>
          <w:tcPr>
            <w:tcW w:w="27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Cat. </w:t>
            </w:r>
          </w:p>
        </w:tc>
        <w:tc>
          <w:tcPr>
            <w:tcW w:w="53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D.qual. </w:t>
            </w:r>
          </w:p>
        </w:tc>
        <w:tc>
          <w:tcPr>
            <w:tcW w:w="43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A|B|C|D </w:t>
            </w:r>
          </w:p>
        </w:tc>
        <w:tc>
          <w:tcPr>
            <w:tcW w:w="982" w:type="pct"/>
            <w:gridSpan w:val="3"/>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xml:space="preserve">A|B|C </w:t>
            </w:r>
          </w:p>
        </w:tc>
      </w:tr>
      <w:tr w:rsidR="004779FB" w:rsidRPr="005A7687" w:rsidTr="004779FB">
        <w:trPr>
          <w:tblCellSpacing w:w="15" w:type="dxa"/>
        </w:trPr>
        <w:tc>
          <w:tcPr>
            <w:tcW w:w="16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29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577"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13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378"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161"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Min</w:t>
            </w:r>
          </w:p>
        </w:tc>
        <w:tc>
          <w:tcPr>
            <w:tcW w:w="28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Max</w:t>
            </w:r>
          </w:p>
        </w:tc>
        <w:tc>
          <w:tcPr>
            <w:tcW w:w="28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tcPr>
          <w:p w:rsidR="004779FB" w:rsidRPr="005A7687" w:rsidRDefault="004779FB" w:rsidP="004779FB">
            <w:pPr>
              <w:spacing w:before="120" w:after="0"/>
              <w:jc w:val="both"/>
              <w:rPr>
                <w:rFonts w:ascii="Times New Roman" w:hAnsi="Times New Roman"/>
                <w:b/>
                <w:bCs/>
                <w:sz w:val="18"/>
                <w:szCs w:val="18"/>
              </w:rPr>
            </w:pPr>
          </w:p>
        </w:tc>
        <w:tc>
          <w:tcPr>
            <w:tcW w:w="53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 </w:t>
            </w:r>
          </w:p>
        </w:tc>
        <w:tc>
          <w:tcPr>
            <w:tcW w:w="43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Pop.</w:t>
            </w:r>
          </w:p>
        </w:tc>
        <w:tc>
          <w:tcPr>
            <w:tcW w:w="297"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Con.</w:t>
            </w:r>
          </w:p>
        </w:tc>
        <w:tc>
          <w:tcPr>
            <w:tcW w:w="251"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Iso.</w:t>
            </w:r>
          </w:p>
        </w:tc>
        <w:tc>
          <w:tcPr>
            <w:tcW w:w="40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Glo.</w:t>
            </w:r>
          </w:p>
        </w:tc>
      </w:tr>
      <w:tr w:rsidR="004779FB" w:rsidRPr="005A7687" w:rsidTr="004779FB">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rPr>
              <w:t>F</w:t>
            </w:r>
          </w:p>
        </w:tc>
        <w:tc>
          <w:tcPr>
            <w:tcW w:w="2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Pr>
                <w:rFonts w:ascii="Times New Roman" w:hAnsi="Times New Roman"/>
                <w:b/>
                <w:bCs/>
                <w:sz w:val="18"/>
                <w:szCs w:val="18"/>
              </w:rPr>
              <w:t>1159</w:t>
            </w:r>
          </w:p>
        </w:tc>
        <w:tc>
          <w:tcPr>
            <w:tcW w:w="57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i/>
                <w:sz w:val="18"/>
                <w:szCs w:val="18"/>
                <w:lang w:val="en-US"/>
              </w:rPr>
            </w:pPr>
            <w:r w:rsidRPr="005A7687">
              <w:rPr>
                <w:rFonts w:ascii="Times New Roman" w:hAnsi="Times New Roman"/>
                <w:b/>
                <w:bCs/>
                <w:sz w:val="18"/>
                <w:szCs w:val="18"/>
                <w:lang w:val="en-US"/>
              </w:rPr>
              <w:t>Alosa immaculata</w:t>
            </w:r>
          </w:p>
        </w:tc>
        <w:tc>
          <w:tcPr>
            <w:tcW w:w="1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rPr>
              <w:t> </w:t>
            </w:r>
          </w:p>
        </w:tc>
        <w:tc>
          <w:tcPr>
            <w:tcW w:w="37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rPr>
              <w:t> </w:t>
            </w:r>
          </w:p>
        </w:tc>
        <w:tc>
          <w:tcPr>
            <w:tcW w:w="16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color w:val="FF0000"/>
                <w:sz w:val="18"/>
                <w:szCs w:val="18"/>
                <w:lang w:val="en-US"/>
              </w:rPr>
            </w:pPr>
            <w:r w:rsidRPr="005A7687">
              <w:rPr>
                <w:rFonts w:ascii="Times New Roman" w:hAnsi="Times New Roman"/>
                <w:b/>
                <w:bCs/>
                <w:color w:val="FF0000"/>
                <w:sz w:val="18"/>
                <w:szCs w:val="18"/>
                <w:lang w:val="en-US"/>
              </w:rPr>
              <w:t>r</w:t>
            </w:r>
          </w:p>
        </w:tc>
        <w:tc>
          <w:tcPr>
            <w:tcW w:w="2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jc w:val="both"/>
              <w:rPr>
                <w:rFonts w:ascii="Times New Roman" w:hAnsi="Times New Roman"/>
                <w:b/>
                <w:bCs/>
                <w:color w:val="FF0000"/>
                <w:sz w:val="18"/>
                <w:szCs w:val="18"/>
              </w:rPr>
            </w:pPr>
            <w:r w:rsidRPr="00CC1BB0">
              <w:rPr>
                <w:rFonts w:ascii="Times New Roman" w:hAnsi="Times New Roman"/>
                <w:b/>
                <w:bCs/>
                <w:color w:val="FF0000"/>
                <w:sz w:val="18"/>
                <w:szCs w:val="18"/>
              </w:rPr>
              <w:t>3313400</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jc w:val="both"/>
              <w:rPr>
                <w:rFonts w:ascii="Times New Roman" w:hAnsi="Times New Roman"/>
                <w:b/>
                <w:bCs/>
                <w:color w:val="FF0000"/>
                <w:sz w:val="18"/>
                <w:szCs w:val="18"/>
              </w:rPr>
            </w:pPr>
            <w:r w:rsidRPr="00CC1BB0">
              <w:rPr>
                <w:rFonts w:ascii="Times New Roman" w:hAnsi="Times New Roman"/>
                <w:b/>
                <w:bCs/>
                <w:color w:val="FF0000"/>
                <w:sz w:val="18"/>
                <w:szCs w:val="18"/>
              </w:rPr>
              <w:t>3313400</w:t>
            </w:r>
          </w:p>
        </w:tc>
        <w:tc>
          <w:tcPr>
            <w:tcW w:w="28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color w:val="FF0000"/>
                <w:sz w:val="18"/>
                <w:szCs w:val="18"/>
                <w:lang w:val="en-US"/>
              </w:rPr>
            </w:pPr>
            <w:r w:rsidRPr="005A7687">
              <w:rPr>
                <w:rFonts w:ascii="Times New Roman" w:hAnsi="Times New Roman"/>
                <w:b/>
                <w:bCs/>
                <w:color w:val="FF0000"/>
                <w:sz w:val="18"/>
                <w:szCs w:val="18"/>
                <w:lang w:val="en-US"/>
              </w:rPr>
              <w:t>area</w:t>
            </w:r>
          </w:p>
        </w:tc>
        <w:tc>
          <w:tcPr>
            <w:tcW w:w="27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lang w:val="en-US"/>
              </w:rPr>
              <w:t>P</w:t>
            </w:r>
          </w:p>
        </w:tc>
        <w:tc>
          <w:tcPr>
            <w:tcW w:w="5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lang w:val="en-US"/>
              </w:rPr>
              <w:t>G</w:t>
            </w:r>
          </w:p>
        </w:tc>
        <w:tc>
          <w:tcPr>
            <w:tcW w:w="4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rPr>
            </w:pPr>
            <w:r w:rsidRPr="005A7687">
              <w:rPr>
                <w:rFonts w:ascii="Times New Roman" w:hAnsi="Times New Roman"/>
                <w:b/>
                <w:bCs/>
                <w:sz w:val="18"/>
                <w:szCs w:val="18"/>
              </w:rPr>
              <w:t>С</w:t>
            </w:r>
          </w:p>
        </w:tc>
        <w:tc>
          <w:tcPr>
            <w:tcW w:w="29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lang w:val="en-US"/>
              </w:rPr>
              <w:t>B</w:t>
            </w:r>
          </w:p>
        </w:tc>
        <w:tc>
          <w:tcPr>
            <w:tcW w:w="2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rPr>
              <w:t>C</w:t>
            </w:r>
          </w:p>
        </w:tc>
        <w:tc>
          <w:tcPr>
            <w:tcW w:w="4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779FB" w:rsidRPr="005A7687" w:rsidRDefault="004779FB" w:rsidP="004779FB">
            <w:pPr>
              <w:spacing w:before="120" w:after="0"/>
              <w:jc w:val="both"/>
              <w:rPr>
                <w:rFonts w:ascii="Times New Roman" w:hAnsi="Times New Roman"/>
                <w:b/>
                <w:bCs/>
                <w:sz w:val="18"/>
                <w:szCs w:val="18"/>
                <w:lang w:val="en-US"/>
              </w:rPr>
            </w:pPr>
            <w:r w:rsidRPr="005A7687">
              <w:rPr>
                <w:rFonts w:ascii="Times New Roman" w:hAnsi="Times New Roman"/>
                <w:b/>
                <w:bCs/>
                <w:sz w:val="18"/>
                <w:szCs w:val="18"/>
                <w:lang w:val="en-US"/>
              </w:rPr>
              <w:t>B</w:t>
            </w:r>
          </w:p>
        </w:tc>
      </w:tr>
    </w:tbl>
    <w:p w:rsidR="004779FB" w:rsidRPr="005A7687" w:rsidRDefault="004779FB" w:rsidP="004779FB">
      <w:pPr>
        <w:spacing w:before="120" w:after="0" w:line="240" w:lineRule="auto"/>
        <w:jc w:val="both"/>
        <w:rPr>
          <w:rFonts w:ascii="Times New Roman" w:hAnsi="Times New Roman"/>
          <w:b/>
          <w:sz w:val="24"/>
          <w:szCs w:val="24"/>
        </w:rPr>
      </w:pPr>
      <w:r w:rsidRPr="005A7687">
        <w:rPr>
          <w:rFonts w:ascii="Times New Roman" w:hAnsi="Times New Roman"/>
          <w:b/>
          <w:sz w:val="24"/>
          <w:szCs w:val="24"/>
        </w:rPr>
        <w:t>8. Цитирана литература</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Дренски, П. 1951. Рибите в България. Фауна на България II. С., БАН, 270 с.</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Информационна система за защитени зони от екологична мрежа НАТУРА 2000.</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http://natura2000.moew.government.bg/; http://natura2000.moew.government.bg/Home/Reports?reportType=Fishes</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Карапеткова, М. 1972. Ихтиофауна на р. Янтра. – Изв. на Зоолог. инст. с музей, 36: 149–182.</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Карапеткова, М., М. Живков. 1995. Рибите в България. С., "Гея-Либрис", 247 с.</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Моров, Т. 1931. Сладководните риби в България. С., "Художник", 93 с.</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lastRenderedPageBreak/>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https://ec.europa.eu/environment/nature/natura2000/management/docs/art6/BG_art_6_guide_jun_2019.pdf</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Шишков Г. 1939. Няколко думи за риболова по р. Искър. – Рибарски преглед, 9(8): 4–7.</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Информация от ИАРА за улов на риба и други водни организми в р. Дунав (2016-2020 г.)</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Bern Convention on the Conservation of European Wildlife and Natural Habitats. https://www.coe.int/en/web/bern-convention</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CEN - EN 14011, 2003. Water quality - Sampling of fish with electricity. Brussels, 16 p.</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3–680.</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Froese, R., D. Pauly. Editors. 2021. FishBase. World Wide Web electronic publication. www.fishbase.org, (06/2021): Search FishBase (mnhn.fr)</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 xml:space="preserve">IUCN 2021. The IUCN Red List of Threatened Species. Version 2021-2. </w:t>
      </w:r>
      <w:hyperlink r:id="rId22" w:history="1">
        <w:r w:rsidRPr="005A7687">
          <w:rPr>
            <w:rFonts w:ascii="Times New Roman" w:hAnsi="Times New Roman"/>
            <w:color w:val="0000FF"/>
            <w:sz w:val="24"/>
            <w:szCs w:val="24"/>
            <w:u w:val="single"/>
          </w:rPr>
          <w:t>https://www.iucnredlist.org</w:t>
        </w:r>
      </w:hyperlink>
      <w:r w:rsidRPr="005A7687">
        <w:rPr>
          <w:rFonts w:ascii="Times New Roman" w:hAnsi="Times New Roman"/>
          <w:sz w:val="24"/>
          <w:szCs w:val="24"/>
        </w:rPr>
        <w:t>.</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Kottelat, M., J. Freyhof, 2007. Handbook of European freshwater fishes. Publications Kottelat, Cornol and Freyhof, Berlin. 646 pp.</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23" w:history="1">
        <w:r w:rsidRPr="005A7687">
          <w:rPr>
            <w:rFonts w:ascii="Times New Roman" w:hAnsi="Times New Roman"/>
            <w:color w:val="0000FF"/>
            <w:sz w:val="24"/>
            <w:szCs w:val="24"/>
            <w:u w:val="single"/>
          </w:rPr>
          <w:t>http://registers.moew.government.bg/eo</w:t>
        </w:r>
      </w:hyperlink>
      <w:r w:rsidRPr="005A7687">
        <w:rPr>
          <w:rFonts w:ascii="Times New Roman" w:hAnsi="Times New Roman"/>
          <w:sz w:val="24"/>
          <w:szCs w:val="24"/>
        </w:rPr>
        <w:t xml:space="preserve"> (Достъп на 27.09.2021)</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 xml:space="preserve">Публичен регистър по оценки за въздействие на околната среда </w:t>
      </w:r>
      <w:hyperlink r:id="rId24" w:history="1">
        <w:r w:rsidRPr="005A7687">
          <w:rPr>
            <w:rFonts w:ascii="Times New Roman" w:hAnsi="Times New Roman"/>
            <w:color w:val="0000FF"/>
            <w:sz w:val="24"/>
            <w:szCs w:val="24"/>
            <w:u w:val="single"/>
          </w:rPr>
          <w:t>http://registers.moew.government.bg/ovos/</w:t>
        </w:r>
      </w:hyperlink>
      <w:r w:rsidRPr="005A7687">
        <w:rPr>
          <w:rFonts w:ascii="Times New Roman" w:hAnsi="Times New Roman"/>
          <w:sz w:val="24"/>
          <w:szCs w:val="24"/>
        </w:rPr>
        <w:t xml:space="preserve"> (Достъп на 27.09.2021)</w:t>
      </w:r>
    </w:p>
    <w:p w:rsidR="004779FB" w:rsidRPr="005A7687" w:rsidRDefault="004779FB" w:rsidP="004779FB">
      <w:pPr>
        <w:spacing w:after="0" w:line="240" w:lineRule="auto"/>
        <w:ind w:left="720" w:hanging="709"/>
        <w:jc w:val="both"/>
        <w:rPr>
          <w:rFonts w:ascii="Times New Roman" w:hAnsi="Times New Roman"/>
          <w:sz w:val="24"/>
          <w:szCs w:val="24"/>
        </w:rPr>
      </w:pPr>
      <w:r w:rsidRPr="005A7687">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A7687">
        <w:rPr>
          <w:rFonts w:ascii="Times New Roman" w:hAnsi="Times New Roman"/>
          <w:color w:val="0000FF"/>
          <w:sz w:val="24"/>
          <w:szCs w:val="24"/>
          <w:u w:val="single"/>
        </w:rPr>
        <w:t>https://riew-pleven.eu/</w:t>
      </w:r>
    </w:p>
    <w:p w:rsidR="004779FB" w:rsidRPr="005A7687" w:rsidRDefault="004779FB" w:rsidP="004779FB">
      <w:pPr>
        <w:spacing w:after="0" w:line="240" w:lineRule="auto"/>
        <w:ind w:left="709" w:hanging="567"/>
        <w:jc w:val="both"/>
        <w:rPr>
          <w:iCs/>
          <w:color w:val="0000FF"/>
          <w:u w:val="single"/>
        </w:rPr>
      </w:pPr>
      <w:hyperlink r:id="rId25" w:history="1">
        <w:r w:rsidRPr="005A7687">
          <w:rPr>
            <w:rFonts w:ascii="Times New Roman" w:hAnsi="Times New Roman"/>
            <w:iCs/>
            <w:color w:val="0000FF"/>
            <w:sz w:val="24"/>
            <w:szCs w:val="24"/>
            <w:u w:val="single"/>
          </w:rPr>
          <w:t>http://eea.government.bg/bg/bio/nsmbr/praktichesko-rakovodstvo-metodiki-za-monitoring-i-otsenka/Podhod_Dunav.pdf</w:t>
        </w:r>
      </w:hyperlink>
    </w:p>
    <w:p w:rsidR="004779FB" w:rsidRPr="005A7687" w:rsidRDefault="004779FB" w:rsidP="004779FB">
      <w:pPr>
        <w:spacing w:line="240" w:lineRule="auto"/>
        <w:jc w:val="both"/>
        <w:rPr>
          <w:rFonts w:ascii="Times New Roman" w:hAnsi="Times New Roman"/>
          <w:i/>
          <w:sz w:val="24"/>
          <w:szCs w:val="24"/>
        </w:rPr>
      </w:pPr>
    </w:p>
    <w:p w:rsidR="004779FB" w:rsidRPr="004779FB" w:rsidRDefault="004779FB" w:rsidP="004779FB">
      <w:pPr>
        <w:spacing w:line="240" w:lineRule="auto"/>
        <w:jc w:val="both"/>
        <w:rPr>
          <w:rFonts w:ascii="Times New Roman" w:hAnsi="Times New Roman"/>
          <w:sz w:val="24"/>
          <w:szCs w:val="24"/>
        </w:rPr>
      </w:pPr>
      <w:r w:rsidRPr="005A7687">
        <w:rPr>
          <w:rFonts w:ascii="Times New Roman" w:hAnsi="Times New Roman"/>
          <w:i/>
          <w:sz w:val="24"/>
          <w:szCs w:val="24"/>
        </w:rPr>
        <w:t>Автори</w:t>
      </w:r>
      <w:r w:rsidRPr="005A7687">
        <w:rPr>
          <w:rFonts w:ascii="Times New Roman" w:hAnsi="Times New Roman"/>
          <w:sz w:val="24"/>
          <w:szCs w:val="24"/>
        </w:rPr>
        <w:t>:</w:t>
      </w:r>
      <w:r w:rsidRPr="005A7687">
        <w:rPr>
          <w:rFonts w:ascii="Times New Roman" w:hAnsi="Times New Roman"/>
          <w:b/>
          <w:sz w:val="24"/>
          <w:szCs w:val="24"/>
        </w:rPr>
        <w:t xml:space="preserve"> </w:t>
      </w:r>
      <w:r w:rsidRPr="004779FB">
        <w:rPr>
          <w:rFonts w:ascii="Times New Roman" w:hAnsi="Times New Roman"/>
          <w:iCs/>
          <w:sz w:val="24"/>
          <w:szCs w:val="24"/>
        </w:rPr>
        <w:t>Апостолос Апостолу, Лъч</w:t>
      </w:r>
      <w:r>
        <w:rPr>
          <w:rFonts w:ascii="Times New Roman" w:hAnsi="Times New Roman"/>
          <w:iCs/>
          <w:sz w:val="24"/>
          <w:szCs w:val="24"/>
        </w:rPr>
        <w:t>езар Пехливанов, Стефан Казаков</w:t>
      </w:r>
    </w:p>
    <w:p w:rsidR="004779FB" w:rsidRPr="008319D4" w:rsidRDefault="004779FB" w:rsidP="004779FB">
      <w:pPr>
        <w:spacing w:line="240" w:lineRule="auto"/>
        <w:jc w:val="both"/>
        <w:rPr>
          <w:rFonts w:ascii="Times New Roman" w:hAnsi="Times New Roman"/>
          <w:sz w:val="24"/>
          <w:szCs w:val="24"/>
        </w:rPr>
      </w:pPr>
    </w:p>
    <w:p w:rsidR="004779FB" w:rsidRPr="008319D4" w:rsidRDefault="004779FB" w:rsidP="004779FB">
      <w:pPr>
        <w:outlineLvl w:val="1"/>
        <w:rPr>
          <w:rFonts w:ascii="Times New Roman" w:eastAsiaTheme="minorHAnsi" w:hAnsi="Times New Roman"/>
          <w:bCs/>
          <w:i/>
          <w:color w:val="1F497D"/>
          <w:sz w:val="28"/>
          <w:szCs w:val="28"/>
          <w:lang w:eastAsia="bg-BG"/>
        </w:rPr>
      </w:pPr>
      <w:bookmarkStart w:id="88" w:name="_Toc88929727"/>
      <w:bookmarkStart w:id="89" w:name="_Toc99796012"/>
      <w:r w:rsidRPr="008319D4">
        <w:rPr>
          <w:rFonts w:ascii="Times New Roman" w:eastAsiaTheme="minorHAnsi" w:hAnsi="Times New Roman"/>
          <w:color w:val="1F497D"/>
          <w:sz w:val="28"/>
          <w:szCs w:val="28"/>
          <w:lang w:eastAsia="bg-BG"/>
        </w:rPr>
        <w:t xml:space="preserve">Природозащитни цели за </w:t>
      </w:r>
      <w:r w:rsidRPr="008319D4">
        <w:rPr>
          <w:rFonts w:ascii="Times New Roman" w:eastAsiaTheme="minorHAnsi" w:hAnsi="Times New Roman"/>
          <w:bCs/>
          <w:color w:val="1F497D"/>
          <w:sz w:val="28"/>
          <w:szCs w:val="28"/>
          <w:lang w:eastAsia="bg-BG"/>
        </w:rPr>
        <w:t>1130</w:t>
      </w:r>
      <w:r w:rsidRPr="008319D4">
        <w:rPr>
          <w:rFonts w:ascii="Times New Roman" w:eastAsiaTheme="minorHAnsi" w:hAnsi="Times New Roman"/>
          <w:sz w:val="24"/>
          <w:szCs w:val="24"/>
        </w:rPr>
        <w:t xml:space="preserve"> </w:t>
      </w:r>
      <w:r w:rsidRPr="005A7687">
        <w:rPr>
          <w:rFonts w:ascii="Times New Roman" w:eastAsiaTheme="minorHAnsi" w:hAnsi="Times New Roman"/>
          <w:bCs/>
          <w:i/>
          <w:color w:val="1F497D"/>
          <w:sz w:val="28"/>
          <w:szCs w:val="28"/>
          <w:lang w:val="en-US" w:eastAsia="bg-BG"/>
        </w:rPr>
        <w:t>Aspius</w:t>
      </w:r>
      <w:r w:rsidRPr="008319D4">
        <w:rPr>
          <w:rFonts w:ascii="Times New Roman" w:eastAsiaTheme="minorHAnsi" w:hAnsi="Times New Roman"/>
          <w:bCs/>
          <w:i/>
          <w:color w:val="1F497D"/>
          <w:sz w:val="28"/>
          <w:szCs w:val="28"/>
          <w:lang w:eastAsia="bg-BG"/>
        </w:rPr>
        <w:t xml:space="preserve"> </w:t>
      </w:r>
      <w:r w:rsidRPr="005A7687">
        <w:rPr>
          <w:rFonts w:ascii="Times New Roman" w:eastAsiaTheme="minorHAnsi" w:hAnsi="Times New Roman"/>
          <w:bCs/>
          <w:i/>
          <w:color w:val="1F497D"/>
          <w:sz w:val="28"/>
          <w:szCs w:val="28"/>
          <w:lang w:val="en-US" w:eastAsia="bg-BG"/>
        </w:rPr>
        <w:t>aspius</w:t>
      </w:r>
      <w:bookmarkEnd w:id="88"/>
      <w:bookmarkEnd w:id="89"/>
    </w:p>
    <w:p w:rsidR="004779FB" w:rsidRPr="005A7687" w:rsidRDefault="004779FB" w:rsidP="004779FB">
      <w:pPr>
        <w:spacing w:after="0" w:line="240" w:lineRule="auto"/>
        <w:jc w:val="both"/>
        <w:rPr>
          <w:rFonts w:ascii="Times New Roman" w:hAnsi="Times New Roman"/>
          <w:b/>
          <w:bCs/>
          <w:color w:val="000000"/>
          <w:sz w:val="24"/>
          <w:szCs w:val="24"/>
          <w:lang w:eastAsia="bg-BG"/>
        </w:rPr>
      </w:pPr>
      <w:r w:rsidRPr="005A7687">
        <w:rPr>
          <w:rFonts w:ascii="Times New Roman" w:eastAsiaTheme="minorHAnsi" w:hAnsi="Times New Roman"/>
          <w:b/>
          <w:sz w:val="24"/>
          <w:szCs w:val="24"/>
        </w:rPr>
        <w:t xml:space="preserve">1.Код и наименование на вида: </w:t>
      </w:r>
      <w:r w:rsidRPr="005A7687">
        <w:rPr>
          <w:rFonts w:ascii="Times New Roman" w:hAnsi="Times New Roman"/>
          <w:b/>
          <w:bCs/>
          <w:color w:val="000000"/>
          <w:sz w:val="24"/>
          <w:szCs w:val="24"/>
          <w:lang w:eastAsia="bg-BG"/>
        </w:rPr>
        <w:t xml:space="preserve">1130 </w:t>
      </w:r>
      <w:r w:rsidRPr="005A7687">
        <w:rPr>
          <w:rFonts w:ascii="Times New Roman" w:hAnsi="Times New Roman"/>
          <w:bCs/>
          <w:i/>
          <w:color w:val="000000"/>
          <w:sz w:val="24"/>
          <w:szCs w:val="24"/>
          <w:lang w:val="en-US" w:eastAsia="bg-BG"/>
        </w:rPr>
        <w:t>Aspius</w:t>
      </w:r>
      <w:r w:rsidRPr="005A7687">
        <w:rPr>
          <w:rFonts w:ascii="Times New Roman" w:hAnsi="Times New Roman"/>
          <w:bCs/>
          <w:i/>
          <w:color w:val="000000"/>
          <w:sz w:val="24"/>
          <w:szCs w:val="24"/>
          <w:lang w:eastAsia="bg-BG"/>
        </w:rPr>
        <w:t xml:space="preserve"> </w:t>
      </w:r>
      <w:r w:rsidRPr="005A7687">
        <w:rPr>
          <w:rFonts w:ascii="Times New Roman" w:hAnsi="Times New Roman"/>
          <w:bCs/>
          <w:i/>
          <w:color w:val="000000"/>
          <w:sz w:val="24"/>
          <w:szCs w:val="24"/>
          <w:lang w:val="en-US" w:eastAsia="bg-BG"/>
        </w:rPr>
        <w:t>aspius</w:t>
      </w:r>
      <w:r w:rsidRPr="005A7687">
        <w:rPr>
          <w:rFonts w:ascii="Times New Roman" w:hAnsi="Times New Roman"/>
          <w:bCs/>
          <w:i/>
          <w:color w:val="000000"/>
          <w:sz w:val="24"/>
          <w:szCs w:val="24"/>
          <w:lang w:eastAsia="bg-BG"/>
        </w:rPr>
        <w:t xml:space="preserve"> -</w:t>
      </w:r>
      <w:r w:rsidRPr="005A7687">
        <w:rPr>
          <w:rFonts w:ascii="Times New Roman" w:hAnsi="Times New Roman"/>
          <w:bCs/>
          <w:color w:val="000000"/>
          <w:sz w:val="24"/>
          <w:szCs w:val="24"/>
          <w:lang w:eastAsia="bg-BG"/>
        </w:rPr>
        <w:t xml:space="preserve"> Распер</w:t>
      </w:r>
      <w:r w:rsidRPr="005A7687">
        <w:rPr>
          <w:rFonts w:ascii="Times New Roman" w:hAnsi="Times New Roman"/>
          <w:b/>
          <w:bCs/>
          <w:color w:val="000000"/>
          <w:sz w:val="24"/>
          <w:szCs w:val="24"/>
          <w:lang w:eastAsia="bg-BG"/>
        </w:rPr>
        <w:t xml:space="preserve"> </w:t>
      </w:r>
    </w:p>
    <w:p w:rsidR="004779FB" w:rsidRPr="005A7687" w:rsidRDefault="004779FB" w:rsidP="004779FB">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rPr>
        <w:t>2. Кратка характеристика на целевия обект.</w:t>
      </w:r>
    </w:p>
    <w:p w:rsidR="004779FB" w:rsidRPr="005A7687" w:rsidRDefault="004779FB" w:rsidP="004779FB">
      <w:pPr>
        <w:spacing w:after="0" w:line="240" w:lineRule="auto"/>
        <w:ind w:firstLine="709"/>
        <w:jc w:val="both"/>
        <w:rPr>
          <w:rFonts w:ascii="Times New Roman" w:eastAsiaTheme="minorHAnsi" w:hAnsi="Times New Roman"/>
          <w:sz w:val="24"/>
          <w:szCs w:val="24"/>
        </w:rPr>
      </w:pPr>
      <w:r w:rsidRPr="005A7687">
        <w:rPr>
          <w:rFonts w:ascii="Times New Roman" w:eastAsiaTheme="minorHAnsi" w:hAnsi="Times New Roman"/>
          <w:sz w:val="24"/>
          <w:szCs w:val="24"/>
        </w:rPr>
        <w:t xml:space="preserve">Расперът </w:t>
      </w:r>
      <w:r w:rsidRPr="005A7687">
        <w:rPr>
          <w:rFonts w:ascii="Times New Roman" w:eastAsiaTheme="minorHAnsi" w:hAnsi="Times New Roman"/>
          <w:i/>
          <w:sz w:val="24"/>
          <w:szCs w:val="24"/>
          <w:lang w:val="en-US"/>
        </w:rPr>
        <w:t>Aspius</w:t>
      </w:r>
      <w:r w:rsidRPr="005A7687">
        <w:rPr>
          <w:rFonts w:ascii="Times New Roman" w:eastAsiaTheme="minorHAnsi" w:hAnsi="Times New Roman"/>
          <w:i/>
          <w:sz w:val="24"/>
          <w:szCs w:val="24"/>
        </w:rPr>
        <w:t xml:space="preserve"> </w:t>
      </w:r>
      <w:r w:rsidRPr="005A7687">
        <w:rPr>
          <w:rFonts w:ascii="Times New Roman" w:eastAsiaTheme="minorHAnsi" w:hAnsi="Times New Roman"/>
          <w:i/>
          <w:sz w:val="24"/>
          <w:szCs w:val="24"/>
          <w:lang w:val="en-US"/>
        </w:rPr>
        <w:t>aspius</w:t>
      </w:r>
      <w:r w:rsidRPr="005A7687">
        <w:rPr>
          <w:rFonts w:ascii="Times New Roman" w:eastAsiaTheme="minorHAnsi" w:hAnsi="Times New Roman"/>
          <w:sz w:val="24"/>
          <w:szCs w:val="24"/>
        </w:rPr>
        <w:t xml:space="preserve"> принадлежи към семейство Шаранови (</w:t>
      </w:r>
      <w:r w:rsidRPr="005A7687">
        <w:rPr>
          <w:rFonts w:ascii="Times New Roman" w:eastAsiaTheme="minorHAnsi" w:hAnsi="Times New Roman"/>
          <w:sz w:val="24"/>
          <w:szCs w:val="24"/>
          <w:lang w:val="en-US"/>
        </w:rPr>
        <w:t>Cyprinidae</w:t>
      </w:r>
      <w:r w:rsidRPr="005A7687">
        <w:rPr>
          <w:rFonts w:ascii="Times New Roman" w:eastAsiaTheme="minorHAnsi" w:hAnsi="Times New Roman"/>
          <w:sz w:val="24"/>
          <w:szCs w:val="24"/>
        </w:rPr>
        <w:t>).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w:t>
      </w:r>
      <w:r>
        <w:rPr>
          <w:rFonts w:ascii="Times New Roman" w:eastAsiaTheme="minorHAnsi" w:hAnsi="Times New Roman"/>
          <w:sz w:val="24"/>
          <w:szCs w:val="24"/>
        </w:rPr>
        <w:t xml:space="preserve"> </w:t>
      </w:r>
      <w:r w:rsidRPr="005A7687">
        <w:rPr>
          <w:rFonts w:ascii="Times New Roman" w:eastAsiaTheme="minorHAnsi" w:hAnsi="Times New Roman"/>
          <w:sz w:val="24"/>
          <w:szCs w:val="24"/>
        </w:rPr>
        <w:t xml:space="preserve">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w:t>
      </w:r>
      <w:r w:rsidRPr="004779FB">
        <w:rPr>
          <w:rFonts w:ascii="Times New Roman" w:eastAsiaTheme="minorHAnsi" w:hAnsi="Times New Roman"/>
          <w:i/>
          <w:sz w:val="24"/>
          <w:szCs w:val="24"/>
          <w:lang w:val="en-US"/>
        </w:rPr>
        <w:t>Alburnus</w:t>
      </w:r>
      <w:r w:rsidRPr="004779FB">
        <w:rPr>
          <w:rFonts w:ascii="Times New Roman" w:eastAsiaTheme="minorHAnsi" w:hAnsi="Times New Roman"/>
          <w:i/>
          <w:sz w:val="24"/>
          <w:szCs w:val="24"/>
        </w:rPr>
        <w:t xml:space="preserve"> </w:t>
      </w:r>
      <w:r w:rsidRPr="004779FB">
        <w:rPr>
          <w:rFonts w:ascii="Times New Roman" w:eastAsiaTheme="minorHAnsi" w:hAnsi="Times New Roman"/>
          <w:i/>
          <w:sz w:val="24"/>
          <w:szCs w:val="24"/>
          <w:lang w:val="en-US"/>
        </w:rPr>
        <w:t>alburnus</w:t>
      </w:r>
      <w:r w:rsidRPr="005A7687">
        <w:rPr>
          <w:rFonts w:ascii="Times New Roman" w:eastAsiaTheme="minorHAnsi" w:hAnsi="Times New Roman"/>
          <w:sz w:val="24"/>
          <w:szCs w:val="24"/>
        </w:rPr>
        <w:t xml:space="preserve">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4779FB" w:rsidRPr="005A7687" w:rsidRDefault="004779FB" w:rsidP="004779FB">
      <w:pPr>
        <w:spacing w:after="0" w:line="240" w:lineRule="auto"/>
        <w:ind w:firstLine="709"/>
        <w:jc w:val="both"/>
        <w:rPr>
          <w:rFonts w:ascii="Times New Roman" w:eastAsiaTheme="minorHAnsi" w:hAnsi="Times New Roman"/>
          <w:sz w:val="24"/>
          <w:szCs w:val="24"/>
        </w:rPr>
      </w:pPr>
      <w:r w:rsidRPr="005A7687">
        <w:rPr>
          <w:rFonts w:ascii="Times New Roman" w:eastAsiaTheme="minorHAns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4779FB" w:rsidRPr="005A7687" w:rsidRDefault="004779FB" w:rsidP="004779FB">
      <w:pPr>
        <w:spacing w:after="0" w:line="240" w:lineRule="auto"/>
        <w:ind w:firstLine="709"/>
        <w:jc w:val="both"/>
        <w:rPr>
          <w:rFonts w:ascii="Times New Roman" w:eastAsiaTheme="minorHAnsi" w:hAnsi="Times New Roman"/>
          <w:sz w:val="24"/>
          <w:szCs w:val="24"/>
        </w:rPr>
      </w:pPr>
      <w:r w:rsidRPr="00726CF2">
        <w:rPr>
          <w:rFonts w:ascii="Times New Roman" w:eastAsiaTheme="minorHAnsi" w:hAnsi="Times New Roman"/>
          <w:i/>
          <w:iCs/>
          <w:sz w:val="24"/>
          <w:szCs w:val="24"/>
        </w:rPr>
        <w:t>Характеристики на местообитанието в България</w:t>
      </w:r>
      <w:r>
        <w:rPr>
          <w:rFonts w:ascii="Times New Roman" w:eastAsiaTheme="minorHAnsi" w:hAnsi="Times New Roman"/>
          <w:sz w:val="24"/>
          <w:szCs w:val="24"/>
        </w:rPr>
        <w:t>.</w:t>
      </w:r>
      <w:r w:rsidRPr="005A7687">
        <w:rPr>
          <w:rFonts w:ascii="Times New Roman" w:eastAsiaTheme="minorHAnsi" w:hAnsi="Times New Roman"/>
          <w:sz w:val="24"/>
          <w:szCs w:val="24"/>
        </w:rPr>
        <w:t xml:space="preserve"> Възрастните обитават долните течения на реките и устията. Те предпочитат да стоят близо до </w:t>
      </w:r>
      <w:r>
        <w:rPr>
          <w:rFonts w:ascii="Times New Roman" w:eastAsiaTheme="minorHAnsi" w:hAnsi="Times New Roman"/>
          <w:sz w:val="24"/>
          <w:szCs w:val="24"/>
        </w:rPr>
        <w:t xml:space="preserve">подпори на </w:t>
      </w:r>
      <w:r w:rsidRPr="005A7687">
        <w:rPr>
          <w:rFonts w:ascii="Times New Roman" w:eastAsiaTheme="minorHAnsi" w:hAnsi="Times New Roman"/>
          <w:sz w:val="24"/>
          <w:szCs w:val="24"/>
        </w:rPr>
        <w:t>мостов</w:t>
      </w:r>
      <w:r>
        <w:rPr>
          <w:rFonts w:ascii="Times New Roman" w:eastAsiaTheme="minorHAnsi" w:hAnsi="Times New Roman"/>
          <w:sz w:val="24"/>
          <w:szCs w:val="24"/>
        </w:rPr>
        <w:t>е</w:t>
      </w:r>
      <w:r w:rsidRPr="005A7687">
        <w:rPr>
          <w:rFonts w:ascii="Times New Roman" w:eastAsiaTheme="minorHAnsi" w:hAnsi="Times New Roman"/>
          <w:sz w:val="24"/>
          <w:szCs w:val="24"/>
        </w:rPr>
        <w:t xml:space="preserve"> , в близост до притоци, под бързеи, в части от реката с дълбоки течения и в тихи заливи на речните завои. Хвърлят хайвера си главно в бързотечащи води, върху чакъл или потопена растителност. Расперът </w:t>
      </w:r>
      <w:r>
        <w:rPr>
          <w:rFonts w:ascii="Times New Roman" w:eastAsiaTheme="minorHAnsi" w:hAnsi="Times New Roman"/>
          <w:sz w:val="24"/>
          <w:szCs w:val="24"/>
        </w:rPr>
        <w:t>е чувствителен</w:t>
      </w:r>
      <w:r w:rsidRPr="005A7687">
        <w:rPr>
          <w:rFonts w:ascii="Times New Roman" w:eastAsiaTheme="minorHAnsi" w:hAnsi="Times New Roman"/>
          <w:sz w:val="24"/>
          <w:szCs w:val="24"/>
        </w:rPr>
        <w:t xml:space="preserve">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4779FB" w:rsidRPr="005A7687" w:rsidRDefault="004779FB" w:rsidP="004779FB">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rPr>
        <w:t xml:space="preserve">3. Състояние на биогеографско ниво и разпространение в мрежата </w:t>
      </w:r>
    </w:p>
    <w:p w:rsidR="004779FB" w:rsidRPr="005A7687" w:rsidRDefault="004779FB" w:rsidP="004779FB">
      <w:pPr>
        <w:spacing w:after="0" w:line="240" w:lineRule="auto"/>
        <w:ind w:firstLine="709"/>
        <w:jc w:val="both"/>
        <w:rPr>
          <w:rFonts w:ascii="Times New Roman" w:eastAsiaTheme="minorHAnsi" w:hAnsi="Times New Roman"/>
          <w:sz w:val="24"/>
          <w:szCs w:val="24"/>
        </w:rPr>
      </w:pPr>
      <w:r w:rsidRPr="005A7687">
        <w:rPr>
          <w:rFonts w:ascii="Times New Roman" w:eastAsiaTheme="minorHAnsi" w:hAnsi="Times New Roman"/>
          <w:sz w:val="24"/>
          <w:szCs w:val="24"/>
        </w:rPr>
        <w:t>Съгласно доклада по чл. 17 от Директивата за местообитанията, през 2019г. (за периода 2013</w:t>
      </w:r>
      <w:r>
        <w:rPr>
          <w:rFonts w:ascii="Times New Roman" w:eastAsiaTheme="minorHAnsi" w:hAnsi="Times New Roman"/>
          <w:sz w:val="24"/>
          <w:szCs w:val="24"/>
        </w:rPr>
        <w:t>-</w:t>
      </w:r>
      <w:r w:rsidRPr="005A7687">
        <w:rPr>
          <w:rFonts w:ascii="Times New Roman" w:eastAsiaTheme="minorHAnsi" w:hAnsi="Times New Roman"/>
          <w:sz w:val="24"/>
          <w:szCs w:val="24"/>
        </w:rPr>
        <w:t xml:space="preserve">2018 г.), видът има благоприятно природозащитно състояние в </w:t>
      </w:r>
      <w:r>
        <w:rPr>
          <w:rFonts w:ascii="Times New Roman" w:eastAsiaTheme="minorHAnsi" w:hAnsi="Times New Roman"/>
          <w:sz w:val="24"/>
          <w:szCs w:val="24"/>
        </w:rPr>
        <w:t>К</w:t>
      </w:r>
      <w:r w:rsidRPr="005A7687">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5A7687">
        <w:rPr>
          <w:rFonts w:ascii="Times New Roman" w:eastAsiaTheme="minorHAnsi" w:hAnsi="Times New Roman"/>
          <w:sz w:val="24"/>
          <w:szCs w:val="24"/>
        </w:rPr>
        <w:t>. Оценката от доклада от 2013</w:t>
      </w:r>
      <w:r>
        <w:rPr>
          <w:rFonts w:ascii="Times New Roman" w:eastAsiaTheme="minorHAnsi" w:hAnsi="Times New Roman"/>
          <w:sz w:val="24"/>
          <w:szCs w:val="24"/>
        </w:rPr>
        <w:t xml:space="preserve"> </w:t>
      </w:r>
      <w:r w:rsidRPr="005A7687">
        <w:rPr>
          <w:rFonts w:ascii="Times New Roman" w:eastAsiaTheme="minorHAnsi" w:hAnsi="Times New Roman"/>
          <w:sz w:val="24"/>
          <w:szCs w:val="24"/>
        </w:rPr>
        <w:t>г. (за периода 2007</w:t>
      </w:r>
      <w:r>
        <w:rPr>
          <w:rFonts w:ascii="Times New Roman" w:eastAsiaTheme="minorHAnsi" w:hAnsi="Times New Roman"/>
          <w:sz w:val="24"/>
          <w:szCs w:val="24"/>
        </w:rPr>
        <w:t>-</w:t>
      </w:r>
      <w:r w:rsidRPr="005A7687">
        <w:rPr>
          <w:rFonts w:ascii="Times New Roman" w:eastAsiaTheme="minorHAnsi" w:hAnsi="Times New Roman"/>
          <w:sz w:val="24"/>
          <w:szCs w:val="24"/>
        </w:rPr>
        <w:t>2012 г.) е благоприятна за три параметри с изключение на бъдещи перспективи, което определя общата оценка като неблагоприятна (</w:t>
      </w:r>
      <w:r w:rsidRPr="005A7687">
        <w:rPr>
          <w:rFonts w:ascii="Times New Roman" w:eastAsiaTheme="minorHAnsi" w:hAnsi="Times New Roman"/>
          <w:sz w:val="24"/>
          <w:szCs w:val="24"/>
          <w:lang w:val="en-US"/>
        </w:rPr>
        <w:t>U</w:t>
      </w:r>
      <w:r w:rsidRPr="005A7687">
        <w:rPr>
          <w:rFonts w:ascii="Times New Roman" w:eastAsiaTheme="minorHAnsi" w:hAnsi="Times New Roman"/>
          <w:sz w:val="24"/>
          <w:szCs w:val="24"/>
        </w:rPr>
        <w:t xml:space="preserve">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w:t>
      </w:r>
      <w:r>
        <w:rPr>
          <w:rFonts w:ascii="Times New Roman" w:eastAsiaTheme="minorHAnsi" w:hAnsi="Times New Roman"/>
          <w:sz w:val="24"/>
          <w:szCs w:val="24"/>
        </w:rPr>
        <w:t>чувствителен</w:t>
      </w:r>
      <w:r w:rsidRPr="005A7687">
        <w:rPr>
          <w:rFonts w:ascii="Times New Roman" w:eastAsiaTheme="minorHAnsi" w:hAnsi="Times New Roman"/>
          <w:sz w:val="24"/>
          <w:szCs w:val="24"/>
        </w:rPr>
        <w:t xml:space="preserve"> по отношение на концентрацията на кислород, фрагментацията на местообитанието, замърсяването и други натиск. Бърз спад на </w:t>
      </w:r>
      <w:r>
        <w:rPr>
          <w:rFonts w:ascii="Times New Roman" w:eastAsiaTheme="minorHAnsi" w:hAnsi="Times New Roman"/>
          <w:sz w:val="24"/>
          <w:szCs w:val="24"/>
        </w:rPr>
        <w:t>числеността</w:t>
      </w:r>
      <w:r w:rsidRPr="005A7687">
        <w:rPr>
          <w:rFonts w:ascii="Times New Roman" w:eastAsiaTheme="minorHAnsi" w:hAnsi="Times New Roman"/>
          <w:sz w:val="24"/>
          <w:szCs w:val="24"/>
        </w:rPr>
        <w:t xml:space="preserve"> би могъл да бъде фатален  за конкретната популация.</w:t>
      </w:r>
    </w:p>
    <w:p w:rsidR="004779FB" w:rsidRPr="005A7687" w:rsidRDefault="004779FB" w:rsidP="004779FB">
      <w:pPr>
        <w:spacing w:after="0" w:line="240" w:lineRule="auto"/>
        <w:jc w:val="both"/>
        <w:rPr>
          <w:rFonts w:ascii="Times New Roman" w:eastAsiaTheme="minorHAnsi" w:hAnsi="Times New Roman"/>
          <w:color w:val="0000FF" w:themeColor="hyperlink"/>
          <w:sz w:val="24"/>
          <w:szCs w:val="24"/>
          <w:u w:val="single"/>
        </w:rPr>
      </w:pPr>
      <w:hyperlink r:id="rId26" w:history="1">
        <w:r w:rsidRPr="005A7687">
          <w:rPr>
            <w:rFonts w:ascii="Times New Roman" w:eastAsiaTheme="minorHAnsi" w:hAnsi="Times New Roman"/>
            <w:color w:val="0000FF" w:themeColor="hyperlink"/>
            <w:sz w:val="24"/>
            <w:szCs w:val="24"/>
            <w:u w:val="single"/>
            <w:lang w:val="en-US"/>
          </w:rPr>
          <w:t>https</w:t>
        </w:r>
        <w:r w:rsidRPr="005A7687">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nature</w:t>
        </w:r>
        <w:r w:rsidRPr="005A7687">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w:t>
        </w:r>
        <w:r w:rsidRPr="005A7687">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eionet</w:t>
        </w:r>
        <w:r w:rsidRPr="005A7687">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europa</w:t>
        </w:r>
        <w:r w:rsidRPr="005A7687">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w:t>
        </w:r>
        <w:r w:rsidRPr="005A7687">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article</w:t>
        </w:r>
        <w:r w:rsidRPr="005A7687">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species</w:t>
        </w:r>
        <w:r w:rsidRPr="005A7687">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report</w:t>
        </w:r>
        <w:r w:rsidRPr="005A7687">
          <w:rPr>
            <w:rFonts w:ascii="Times New Roman" w:eastAsiaTheme="minorHAnsi" w:hAnsi="Times New Roman"/>
            <w:color w:val="0000FF" w:themeColor="hyperlink"/>
            <w:sz w:val="24"/>
            <w:szCs w:val="24"/>
            <w:u w:val="single"/>
          </w:rPr>
          <w:t>/</w:t>
        </w:r>
      </w:hyperlink>
    </w:p>
    <w:p w:rsidR="004779FB" w:rsidRPr="00BA0AF0"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Видът е предмет на опазване в 34 защитени зони от мрежата Натура 2000. </w:t>
      </w:r>
      <w:r w:rsidRPr="00BA0AF0">
        <w:rPr>
          <w:rFonts w:ascii="Times New Roman" w:eastAsiaTheme="minorHAns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4779FB" w:rsidRPr="005A7687" w:rsidRDefault="004779FB" w:rsidP="004779FB">
      <w:pPr>
        <w:spacing w:after="0" w:line="240" w:lineRule="auto"/>
        <w:ind w:firstLine="709"/>
        <w:jc w:val="both"/>
        <w:rPr>
          <w:rFonts w:ascii="Times New Roman" w:eastAsiaTheme="minorHAnsi" w:hAnsi="Times New Roman"/>
          <w:sz w:val="24"/>
          <w:szCs w:val="24"/>
        </w:rPr>
      </w:pPr>
      <w:r w:rsidRPr="00BA0AF0">
        <w:rPr>
          <w:rFonts w:ascii="Times New Roman" w:eastAsiaTheme="minorHAnsi" w:hAnsi="Times New Roman"/>
          <w:sz w:val="24"/>
          <w:szCs w:val="24"/>
        </w:rPr>
        <w:t>Основните заплахи за вида могат да бъдат резюмирани до следните негативни фактори:</w:t>
      </w:r>
      <w:r w:rsidRPr="005A7687">
        <w:rPr>
          <w:rFonts w:ascii="Times New Roman" w:eastAsiaTheme="minorHAnsi" w:hAnsi="Times New Roman"/>
          <w:sz w:val="24"/>
          <w:szCs w:val="24"/>
        </w:rPr>
        <w:t xml:space="preserve"> </w:t>
      </w:r>
    </w:p>
    <w:p w:rsidR="004779FB" w:rsidRPr="00BA0AF0" w:rsidRDefault="004779FB" w:rsidP="004779FB">
      <w:pPr>
        <w:spacing w:after="0" w:line="240" w:lineRule="auto"/>
        <w:jc w:val="both"/>
        <w:rPr>
          <w:rFonts w:ascii="Times New Roman" w:eastAsiaTheme="minorHAnsi" w:hAnsi="Times New Roman"/>
          <w:sz w:val="24"/>
          <w:szCs w:val="24"/>
        </w:rPr>
      </w:pPr>
      <w:r w:rsidRPr="00BA0AF0">
        <w:rPr>
          <w:rFonts w:ascii="Times New Roman" w:eastAsiaTheme="minorHAnsi" w:hAnsi="Times New Roman"/>
          <w:sz w:val="24"/>
          <w:szCs w:val="24"/>
        </w:rPr>
        <w:t>Пряко въздействащи негативни антропогенни фактори.</w:t>
      </w:r>
    </w:p>
    <w:p w:rsidR="004779FB" w:rsidRPr="00BA0AF0"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BA0AF0">
        <w:rPr>
          <w:rFonts w:ascii="Times New Roman" w:eastAsiaTheme="minorHAnsi" w:hAnsi="Times New Roman"/>
          <w:sz w:val="24"/>
          <w:szCs w:val="24"/>
        </w:rPr>
        <w:t xml:space="preserve">Улавяне в риболовни уреди, целенасочен промишлен, любителски и не регламентиран (бракониерски) риболов. </w:t>
      </w:r>
    </w:p>
    <w:p w:rsidR="004779FB" w:rsidRPr="00BA0AF0"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BA0AF0">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4779FB" w:rsidRPr="00BA0AF0"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BA0AF0">
        <w:rPr>
          <w:rFonts w:ascii="Times New Roman" w:eastAsiaTheme="minorHAnsi" w:hAnsi="Times New Roman"/>
          <w:sz w:val="24"/>
          <w:szCs w:val="24"/>
        </w:rPr>
        <w:t xml:space="preserve">Замърсяване на водите. </w:t>
      </w:r>
    </w:p>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4779FB" w:rsidRPr="005A7687" w:rsidTr="004779FB">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67"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32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638"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3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23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6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728"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2744950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2744950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r>
    </w:tbl>
    <w:p w:rsidR="004779FB" w:rsidRPr="005A7687" w:rsidRDefault="004779FB" w:rsidP="004779FB">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5A7687">
        <w:rPr>
          <w:rFonts w:ascii="Times New Roman" w:eastAsiaTheme="minorHAnsi" w:hAnsi="Times New Roman"/>
          <w:b/>
          <w:sz w:val="24"/>
          <w:szCs w:val="24"/>
          <w:lang w:val="en-US"/>
        </w:rPr>
        <w:t xml:space="preserve">Източник: </w:t>
      </w:r>
    </w:p>
    <w:p w:rsidR="004779FB" w:rsidRPr="005A7687" w:rsidRDefault="004779FB" w:rsidP="004779FB">
      <w:pPr>
        <w:spacing w:after="0" w:line="240" w:lineRule="auto"/>
        <w:jc w:val="both"/>
        <w:rPr>
          <w:rFonts w:ascii="Times New Roman" w:eastAsiaTheme="minorHAnsi" w:hAnsi="Times New Roman"/>
          <w:sz w:val="24"/>
          <w:szCs w:val="24"/>
          <w:lang w:val="en-US"/>
        </w:rPr>
      </w:pPr>
      <w:hyperlink r:id="rId27" w:history="1">
        <w:r w:rsidRPr="005A7687">
          <w:rPr>
            <w:rFonts w:ascii="Times New Roman" w:eastAsiaTheme="minorHAnsi" w:hAnsi="Times New Roman"/>
            <w:color w:val="0000FF" w:themeColor="hyperlink"/>
            <w:sz w:val="24"/>
            <w:szCs w:val="24"/>
            <w:u w:val="single"/>
            <w:lang w:val="en-US"/>
          </w:rPr>
          <w:t>http://natura2000.moew.government.bg/PublicDownloads/Auto/PS_SCI/BG0000529/BG0000529_PS_16.pdf</w:t>
        </w:r>
      </w:hyperlink>
      <w:r w:rsidRPr="005A7687">
        <w:rPr>
          <w:rFonts w:ascii="Times New Roman" w:eastAsiaTheme="minorHAnsi" w:hAnsi="Times New Roman"/>
          <w:sz w:val="24"/>
          <w:szCs w:val="24"/>
          <w:lang w:val="en-US"/>
        </w:rPr>
        <w:t xml:space="preserve">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Pr>
          <w:rFonts w:ascii="Times New Roman" w:eastAsiaTheme="minorHAnsi" w:hAnsi="Times New Roman"/>
          <w:sz w:val="24"/>
          <w:szCs w:val="24"/>
        </w:rPr>
        <w:t>И</w:t>
      </w:r>
      <w:r w:rsidRPr="005A7687">
        <w:rPr>
          <w:rFonts w:ascii="Times New Roman" w:eastAsiaTheme="minorHAnsi" w:hAnsi="Times New Roman"/>
          <w:sz w:val="24"/>
          <w:szCs w:val="24"/>
          <w:lang w:val="en-US"/>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Качеството на данните за вида е оценено като „лошо“ (Р). Популацията не е оценена в брой индивиди а в площ (2744950 кв.м. мин-макс). Опазването на вида е оценено с „</w:t>
      </w:r>
      <w:r w:rsidRPr="005A7687">
        <w:rPr>
          <w:rFonts w:ascii="Times New Roman" w:eastAsiaTheme="minorHAnsi" w:hAnsi="Times New Roman"/>
          <w:bCs/>
          <w:color w:val="000000"/>
          <w:kern w:val="36"/>
          <w:sz w:val="24"/>
          <w:szCs w:val="24"/>
          <w:lang w:val="en-US"/>
        </w:rPr>
        <w:t>A) отлично опазване“</w:t>
      </w:r>
      <w:r w:rsidRPr="005A7687">
        <w:rPr>
          <w:rFonts w:ascii="Times New Roman" w:eastAsiaTheme="minorHAnsi" w:hAnsi="Times New Roman"/>
          <w:sz w:val="24"/>
          <w:szCs w:val="24"/>
          <w:lang w:val="en-US"/>
        </w:rPr>
        <w:t>. Изолираността на популацията е оценена с „</w:t>
      </w:r>
      <w:r w:rsidRPr="005A7687">
        <w:rPr>
          <w:rFonts w:ascii="Times New Roman" w:eastAsiaTheme="minorHAnsi" w:hAnsi="Times New Roman"/>
          <w:bCs/>
          <w:color w:val="000000"/>
          <w:kern w:val="36"/>
          <w:sz w:val="24"/>
          <w:szCs w:val="24"/>
          <w:lang w:val="en-US"/>
        </w:rPr>
        <w:t>B) не изолирана популация в края на ареала“.</w:t>
      </w:r>
      <w:r w:rsidRPr="005A7687">
        <w:rPr>
          <w:rFonts w:ascii="Times New Roman" w:eastAsiaTheme="minorHAnsi" w:hAnsi="Times New Roman"/>
          <w:sz w:val="24"/>
          <w:szCs w:val="24"/>
          <w:lang w:val="en-US"/>
        </w:rPr>
        <w:t xml:space="preserve"> Цялостна оценка на стойността на зоната за опазването на вида попада в категорията „</w:t>
      </w:r>
      <w:r w:rsidRPr="005A7687">
        <w:rPr>
          <w:rFonts w:ascii="Times New Roman" w:eastAsiaTheme="minorHAnsi" w:hAnsi="Times New Roman"/>
          <w:bCs/>
          <w:color w:val="000000"/>
          <w:kern w:val="36"/>
          <w:sz w:val="24"/>
          <w:szCs w:val="24"/>
          <w:lang w:val="en-US"/>
        </w:rPr>
        <w:t>A) отлична стойност“</w:t>
      </w:r>
      <w:r w:rsidRPr="005A7687">
        <w:rPr>
          <w:rFonts w:ascii="Times New Roman" w:eastAsiaTheme="minorHAnsi" w:hAnsi="Times New Roman"/>
          <w:sz w:val="24"/>
          <w:szCs w:val="24"/>
          <w:lang w:val="en-US"/>
        </w:rPr>
        <w:t xml:space="preserve">. </w:t>
      </w:r>
    </w:p>
    <w:p w:rsidR="004779FB" w:rsidRPr="005A7687" w:rsidRDefault="004779FB" w:rsidP="004779FB">
      <w:pPr>
        <w:autoSpaceDE w:val="0"/>
        <w:autoSpaceDN w:val="0"/>
        <w:adjustRightInd w:val="0"/>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 xml:space="preserve">5. </w:t>
      </w:r>
      <w:r>
        <w:rPr>
          <w:rFonts w:ascii="Times New Roman" w:eastAsiaTheme="minorHAnsi" w:hAnsi="Times New Roman"/>
          <w:b/>
          <w:sz w:val="24"/>
          <w:szCs w:val="24"/>
          <w:lang w:val="en-US"/>
        </w:rPr>
        <w:t>Анализ на наличната информация</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Видът не е регистриран през 2013</w:t>
      </w:r>
      <w:r>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 xml:space="preserve">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По време на </w:t>
      </w:r>
      <w:bookmarkStart w:id="90" w:name="_Hlk99623821"/>
      <w:r>
        <w:rPr>
          <w:rFonts w:ascii="Times New Roman" w:eastAsiaTheme="minorHAnsi" w:hAnsi="Times New Roman"/>
          <w:sz w:val="24"/>
          <w:szCs w:val="24"/>
        </w:rPr>
        <w:t>проект „</w:t>
      </w:r>
      <w:r w:rsidRPr="00C91920">
        <w:rPr>
          <w:rFonts w:ascii="Times New Roman" w:eastAsiaTheme="minorHAnsi" w:hAnsi="Times New Roman"/>
          <w:sz w:val="24"/>
          <w:szCs w:val="24"/>
        </w:rPr>
        <w:t>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r>
        <w:rPr>
          <w:rFonts w:ascii="Times New Roman" w:eastAsiaTheme="minorHAnsi" w:hAnsi="Times New Roman"/>
          <w:sz w:val="24"/>
          <w:szCs w:val="24"/>
        </w:rPr>
        <w:t>“</w:t>
      </w:r>
      <w:r w:rsidRPr="005A7687">
        <w:rPr>
          <w:rFonts w:ascii="Times New Roman" w:eastAsiaTheme="minorHAnsi" w:hAnsi="Times New Roman"/>
          <w:sz w:val="24"/>
          <w:szCs w:val="24"/>
          <w:lang w:val="en-US"/>
        </w:rPr>
        <w:t xml:space="preserve"> </w:t>
      </w:r>
      <w:bookmarkEnd w:id="90"/>
      <w:r w:rsidRPr="005A7687">
        <w:rPr>
          <w:rFonts w:ascii="Times New Roman" w:eastAsiaTheme="minorHAnsi" w:hAnsi="Times New Roman"/>
          <w:sz w:val="24"/>
          <w:szCs w:val="24"/>
          <w:lang w:val="en-US"/>
        </w:rPr>
        <w:t>през 2014-2015 г. в рамките на МОСВ е установена популационна плътност в зоната от 20-67 инд/ха.</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По време на проучването</w:t>
      </w:r>
      <w:r>
        <w:rPr>
          <w:rFonts w:ascii="Times New Roman" w:eastAsiaTheme="minorHAnsi" w:hAnsi="Times New Roman"/>
          <w:sz w:val="24"/>
          <w:szCs w:val="24"/>
        </w:rPr>
        <w:t xml:space="preserve"> по международния проект</w:t>
      </w:r>
      <w:r w:rsidRPr="005A7687">
        <w:rPr>
          <w:rFonts w:ascii="Times New Roman" w:eastAsiaTheme="minorHAnsi" w:hAnsi="Times New Roman"/>
          <w:sz w:val="24"/>
          <w:szCs w:val="24"/>
          <w:lang w:val="en-US"/>
        </w:rPr>
        <w:t xml:space="preserve"> </w:t>
      </w:r>
      <w:r>
        <w:rPr>
          <w:rFonts w:ascii="Times New Roman" w:eastAsiaTheme="minorHAnsi" w:hAnsi="Times New Roman"/>
          <w:sz w:val="24"/>
          <w:szCs w:val="24"/>
        </w:rPr>
        <w:t>„</w:t>
      </w:r>
      <w:r w:rsidRPr="005A7687">
        <w:rPr>
          <w:rFonts w:ascii="Times New Roman" w:eastAsiaTheme="minorHAnsi" w:hAnsi="Times New Roman"/>
          <w:sz w:val="24"/>
          <w:szCs w:val="24"/>
          <w:lang w:val="en-US"/>
        </w:rPr>
        <w:t>J</w:t>
      </w:r>
      <w:r>
        <w:rPr>
          <w:rFonts w:ascii="Times New Roman" w:eastAsiaTheme="minorHAnsi" w:hAnsi="Times New Roman"/>
          <w:sz w:val="24"/>
          <w:szCs w:val="24"/>
          <w:lang w:val="en-US"/>
        </w:rPr>
        <w:t xml:space="preserve">oint </w:t>
      </w:r>
      <w:r w:rsidRPr="005A7687">
        <w:rPr>
          <w:rFonts w:ascii="Times New Roman" w:eastAsiaTheme="minorHAnsi" w:hAnsi="Times New Roman"/>
          <w:sz w:val="24"/>
          <w:szCs w:val="24"/>
          <w:lang w:val="en-US"/>
        </w:rPr>
        <w:t>D</w:t>
      </w:r>
      <w:r>
        <w:rPr>
          <w:rFonts w:ascii="Times New Roman" w:eastAsiaTheme="minorHAnsi" w:hAnsi="Times New Roman"/>
          <w:sz w:val="24"/>
          <w:szCs w:val="24"/>
          <w:lang w:val="en-US"/>
        </w:rPr>
        <w:t xml:space="preserve">anube </w:t>
      </w:r>
      <w:r w:rsidRPr="005A7687">
        <w:rPr>
          <w:rFonts w:ascii="Times New Roman" w:eastAsiaTheme="minorHAnsi" w:hAnsi="Times New Roman"/>
          <w:sz w:val="24"/>
          <w:szCs w:val="24"/>
          <w:lang w:val="en-US"/>
        </w:rPr>
        <w:t>S</w:t>
      </w:r>
      <w:r>
        <w:rPr>
          <w:rFonts w:ascii="Times New Roman" w:eastAsiaTheme="minorHAnsi" w:hAnsi="Times New Roman"/>
          <w:sz w:val="24"/>
          <w:szCs w:val="24"/>
          <w:lang w:val="en-US"/>
        </w:rPr>
        <w:t xml:space="preserve">urvey </w:t>
      </w:r>
      <w:r w:rsidRPr="005A7687">
        <w:rPr>
          <w:rFonts w:ascii="Times New Roman" w:eastAsiaTheme="minorHAnsi" w:hAnsi="Times New Roman"/>
          <w:sz w:val="24"/>
          <w:szCs w:val="24"/>
          <w:lang w:val="en-US"/>
        </w:rPr>
        <w:t>4</w:t>
      </w:r>
      <w:r>
        <w:rPr>
          <w:rFonts w:ascii="Times New Roman" w:eastAsiaTheme="minorHAnsi" w:hAnsi="Times New Roman"/>
          <w:sz w:val="24"/>
          <w:szCs w:val="24"/>
        </w:rPr>
        <w:t>“</w:t>
      </w:r>
      <w:r w:rsidRPr="005A7687">
        <w:rPr>
          <w:rFonts w:ascii="Times New Roman" w:eastAsiaTheme="minorHAnsi" w:hAnsi="Times New Roman"/>
          <w:sz w:val="24"/>
          <w:szCs w:val="24"/>
          <w:lang w:val="en-US"/>
        </w:rPr>
        <w:t xml:space="preserve"> през 201</w:t>
      </w:r>
      <w:r>
        <w:rPr>
          <w:rFonts w:ascii="Times New Roman" w:eastAsiaTheme="minorHAnsi" w:hAnsi="Times New Roman"/>
          <w:sz w:val="24"/>
          <w:szCs w:val="24"/>
        </w:rPr>
        <w:t>9</w:t>
      </w:r>
      <w:r w:rsidRPr="005A7687">
        <w:rPr>
          <w:rFonts w:ascii="Times New Roman" w:eastAsiaTheme="minorHAnsi" w:hAnsi="Times New Roman"/>
          <w:sz w:val="24"/>
          <w:szCs w:val="24"/>
          <w:lang w:val="en-US"/>
        </w:rPr>
        <w:t xml:space="preserve"> г. е регистрирана популационна плътност 300 инд/ха.</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lastRenderedPageBreak/>
        <w:t>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4779FB" w:rsidRPr="00726CF2" w:rsidRDefault="004779FB" w:rsidP="004779FB">
      <w:pPr>
        <w:spacing w:after="0" w:line="240" w:lineRule="auto"/>
        <w:ind w:firstLine="709"/>
        <w:jc w:val="both"/>
        <w:rPr>
          <w:rFonts w:ascii="Times New Roman" w:eastAsiaTheme="minorHAnsi" w:hAnsi="Times New Roman"/>
          <w:sz w:val="24"/>
          <w:szCs w:val="24"/>
        </w:rPr>
      </w:pPr>
      <w:bookmarkStart w:id="91" w:name="_Hlk99464337"/>
      <w:bookmarkStart w:id="92" w:name="_Hlk99463753"/>
      <w:r w:rsidRPr="005A7687">
        <w:rPr>
          <w:rFonts w:ascii="Times New Roman" w:eastAsiaTheme="minorHAnsi" w:hAnsi="Times New Roman"/>
          <w:sz w:val="24"/>
          <w:szCs w:val="24"/>
          <w:lang w:val="en-US"/>
        </w:rPr>
        <w:t xml:space="preserve">При полевото проучване </w:t>
      </w:r>
      <w:r>
        <w:rPr>
          <w:rFonts w:ascii="Times New Roman" w:eastAsiaTheme="minorHAnsi" w:hAnsi="Times New Roman"/>
          <w:sz w:val="24"/>
          <w:szCs w:val="24"/>
        </w:rPr>
        <w:t xml:space="preserve">през 2021 г. </w:t>
      </w:r>
      <w:r w:rsidRPr="005A7687">
        <w:rPr>
          <w:rFonts w:ascii="Times New Roman" w:eastAsiaTheme="minorHAnsi" w:hAnsi="Times New Roman"/>
          <w:sz w:val="24"/>
          <w:szCs w:val="24"/>
          <w:lang w:val="en-US"/>
        </w:rPr>
        <w:t>по време на проекта за определяне на целите за опазване на вида в защитената зона е използван утвърдената методика за мониторинг на риби в р.  Дунав</w:t>
      </w:r>
      <w:r>
        <w:rPr>
          <w:rFonts w:ascii="Times New Roman" w:eastAsiaTheme="minorHAnsi" w:hAnsi="Times New Roman"/>
          <w:sz w:val="24"/>
          <w:szCs w:val="24"/>
        </w:rPr>
        <w:t xml:space="preserve">, </w:t>
      </w:r>
      <w:bookmarkStart w:id="93" w:name="_Hlk96439803"/>
      <w:r w:rsidRPr="0098785B">
        <w:rPr>
          <w:rFonts w:ascii="Times New Roman" w:eastAsia="Calibri" w:hAnsi="Times New Roman"/>
          <w:sz w:val="24"/>
          <w:szCs w:val="24"/>
        </w:rPr>
        <w:t>приета в Националната система за мониторинг на биологичното разнообразие</w:t>
      </w:r>
      <w:r>
        <w:rPr>
          <w:rFonts w:ascii="Times New Roman" w:eastAsia="Calibri" w:hAnsi="Times New Roman"/>
          <w:sz w:val="24"/>
          <w:szCs w:val="24"/>
        </w:rPr>
        <w:t>. С оглед вероятността за регистриране на вида е приложен Допълнителен подход за мониторинг на риби в река Дунав</w:t>
      </w:r>
      <w:r w:rsidRPr="0098785B">
        <w:rPr>
          <w:rFonts w:eastAsia="Calibri"/>
        </w:rPr>
        <w:t xml:space="preserve"> (</w:t>
      </w:r>
      <w:r w:rsidRPr="00726CF2">
        <w:rPr>
          <w:rFonts w:ascii="Times New Roman" w:eastAsia="Calibri" w:hAnsi="Times New Roman"/>
          <w:sz w:val="24"/>
          <w:szCs w:val="24"/>
        </w:rPr>
        <w:t>http://eea.government.bg/bg/bio/nsmbr/praktichesko-rakovodstvo-metodiki-za-monitoring-i-otsenka/Podhod_Dunav_electrofishing.pdf</w:t>
      </w:r>
      <w:r w:rsidRPr="0098785B">
        <w:rPr>
          <w:rFonts w:ascii="Times New Roman" w:eastAsia="Calibri" w:hAnsi="Times New Roman"/>
          <w:sz w:val="24"/>
          <w:szCs w:val="24"/>
        </w:rPr>
        <w:t>)</w:t>
      </w:r>
      <w:bookmarkEnd w:id="93"/>
      <w:r w:rsidRPr="00726CF2">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726CF2">
        <w:rPr>
          <w:rFonts w:ascii="Times New Roman" w:eastAsiaTheme="minorHAns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w:t>
      </w:r>
      <w:r>
        <w:rPr>
          <w:rFonts w:ascii="Times New Roman" w:eastAsiaTheme="minorHAnsi" w:hAnsi="Times New Roman"/>
          <w:sz w:val="24"/>
          <w:szCs w:val="24"/>
        </w:rPr>
        <w:t>Освен стандартното пробонабиране чрез електроулов допълнително е приложено и пробонабиране с ръчен гриб, разработен за мониторинг на дребни бентосни видове риби (</w:t>
      </w:r>
      <w:r w:rsidRPr="00AA20A5">
        <w:rPr>
          <w:rFonts w:ascii="Times New Roman" w:eastAsiaTheme="minorHAnsi" w:hAnsi="Times New Roman"/>
          <w:sz w:val="24"/>
          <w:szCs w:val="24"/>
        </w:rPr>
        <w:t>http://eea.government.bg/bg/bio/nsmbr/praktichesko-rakovodstvo-metodiki-za-monitoring-i-otsenka/Podhod_Dunav_demersal_fish.pdf</w:t>
      </w:r>
      <w:r>
        <w:rPr>
          <w:rFonts w:ascii="Times New Roman" w:eastAsiaTheme="minorHAnsi" w:hAnsi="Times New Roman"/>
          <w:sz w:val="24"/>
          <w:szCs w:val="24"/>
        </w:rPr>
        <w:t>), което е оптимално за регистрация на нулевогодишни риби в крайбрежната зона.</w:t>
      </w:r>
      <w:bookmarkEnd w:id="91"/>
    </w:p>
    <w:bookmarkEnd w:id="92"/>
    <w:p w:rsidR="004779FB" w:rsidRPr="00812F9C" w:rsidRDefault="004779FB" w:rsidP="004779FB">
      <w:pPr>
        <w:spacing w:after="0" w:line="240" w:lineRule="auto"/>
        <w:ind w:firstLine="709"/>
        <w:jc w:val="both"/>
        <w:rPr>
          <w:rFonts w:ascii="Times New Roman" w:eastAsiaTheme="minorHAnsi" w:hAnsi="Times New Roman"/>
          <w:sz w:val="24"/>
          <w:szCs w:val="24"/>
        </w:rPr>
      </w:pPr>
      <w:r w:rsidRPr="00812F9C">
        <w:rPr>
          <w:rFonts w:ascii="Times New Roman" w:eastAsiaTheme="minorHAnsi" w:hAnsi="Times New Roman"/>
          <w:sz w:val="24"/>
          <w:szCs w:val="24"/>
        </w:rPr>
        <w:t>В изследваните участъци видът е регистриран с популационна плътност 67 инд/ха.</w:t>
      </w:r>
    </w:p>
    <w:p w:rsidR="004779FB" w:rsidRPr="00812F9C" w:rsidRDefault="004779FB" w:rsidP="004779FB">
      <w:pPr>
        <w:spacing w:after="0" w:line="240" w:lineRule="auto"/>
        <w:ind w:firstLine="709"/>
        <w:jc w:val="both"/>
        <w:rPr>
          <w:rFonts w:ascii="Times New Roman" w:eastAsiaTheme="minorHAnsi" w:hAnsi="Times New Roman"/>
          <w:sz w:val="24"/>
          <w:szCs w:val="24"/>
        </w:rPr>
      </w:pPr>
      <w:r w:rsidRPr="00812F9C">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812F9C">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812F9C">
        <w:rPr>
          <w:rFonts w:ascii="Times New Roman" w:eastAsiaTheme="minorHAnsi" w:hAnsi="Times New Roman"/>
          <w:sz w:val="24"/>
          <w:szCs w:val="24"/>
        </w:rPr>
        <w:t xml:space="preserve"> не се отчита съществен натиск в зоната, който да застрашава вида. По време на теренните проучвания бяха установени допълнителни сериозни заплахи: освен различен по мащаб риболов</w:t>
      </w:r>
      <w:r>
        <w:rPr>
          <w:rFonts w:ascii="Times New Roman" w:eastAsiaTheme="minorHAnsi" w:hAnsi="Times New Roman"/>
          <w:sz w:val="24"/>
          <w:szCs w:val="24"/>
        </w:rPr>
        <w:t>,</w:t>
      </w:r>
      <w:r w:rsidRPr="00812F9C">
        <w:rPr>
          <w:rFonts w:ascii="Times New Roman" w:eastAsiaTheme="minorHAnsi" w:hAnsi="Times New Roman"/>
          <w:sz w:val="24"/>
          <w:szCs w:val="24"/>
        </w:rPr>
        <w:t xml:space="preserve"> голямо органично, битово и друго замърсяване, модифициране и разрушаване на подходящи хабитати вследствие различна антропогенна дейност</w:t>
      </w:r>
      <w:r>
        <w:rPr>
          <w:rFonts w:ascii="Times New Roman" w:eastAsiaTheme="minorHAnsi" w:hAnsi="Times New Roman"/>
          <w:sz w:val="24"/>
          <w:szCs w:val="24"/>
        </w:rPr>
        <w:t>.</w:t>
      </w:r>
      <w:r w:rsidRPr="00812F9C">
        <w:rPr>
          <w:rFonts w:ascii="Times New Roman" w:eastAsiaTheme="minorHAnsi" w:hAnsi="Times New Roman"/>
          <w:sz w:val="24"/>
          <w:szCs w:val="24"/>
        </w:rPr>
        <w:t xml:space="preserve"> Те могат да се отразяват съществено върху популацията на вида в зоната.</w:t>
      </w:r>
    </w:p>
    <w:p w:rsidR="004779FB" w:rsidRPr="00380E48" w:rsidRDefault="004779FB" w:rsidP="004779FB">
      <w:pPr>
        <w:spacing w:after="0" w:line="240" w:lineRule="auto"/>
        <w:ind w:firstLine="709"/>
        <w:jc w:val="both"/>
        <w:rPr>
          <w:rFonts w:ascii="Times New Roman" w:eastAsiaTheme="minorHAnsi" w:hAnsi="Times New Roman"/>
          <w:sz w:val="24"/>
          <w:szCs w:val="24"/>
        </w:rPr>
      </w:pPr>
      <w:r w:rsidRPr="00812F9C">
        <w:rPr>
          <w:rFonts w:ascii="Times New Roman" w:eastAsiaTheme="minorHAnsi" w:hAnsi="Times New Roman"/>
          <w:sz w:val="24"/>
          <w:szCs w:val="24"/>
        </w:rPr>
        <w:t>Според СФ най-значими заплахи в зоната са: риболов с мрежи, който в случая не се отразява пряко на вида, поради малки</w:t>
      </w:r>
      <w:r>
        <w:rPr>
          <w:rFonts w:ascii="Times New Roman" w:eastAsiaTheme="minorHAnsi" w:hAnsi="Times New Roman"/>
          <w:sz w:val="24"/>
          <w:szCs w:val="24"/>
        </w:rPr>
        <w:t>я</w:t>
      </w:r>
      <w:r w:rsidRPr="00812F9C">
        <w:rPr>
          <w:rFonts w:ascii="Times New Roman" w:eastAsiaTheme="minorHAnsi" w:hAnsi="Times New Roman"/>
          <w:sz w:val="24"/>
          <w:szCs w:val="24"/>
        </w:rPr>
        <w:t xml:space="preserve"> си </w:t>
      </w:r>
      <w:r>
        <w:rPr>
          <w:rFonts w:ascii="Times New Roman" w:eastAsiaTheme="minorHAnsi" w:hAnsi="Times New Roman"/>
          <w:sz w:val="24"/>
          <w:szCs w:val="24"/>
        </w:rPr>
        <w:t>мащаб</w:t>
      </w:r>
      <w:r w:rsidRPr="00812F9C">
        <w:rPr>
          <w:rFonts w:ascii="Times New Roman" w:eastAsiaTheme="minorHAnsi" w:hAnsi="Times New Roman"/>
          <w:sz w:val="24"/>
          <w:szCs w:val="24"/>
        </w:rPr>
        <w:t xml:space="preserve">. </w:t>
      </w:r>
      <w:r>
        <w:rPr>
          <w:rFonts w:ascii="Times New Roman" w:eastAsiaTheme="minorHAnsi" w:hAnsi="Times New Roman"/>
          <w:sz w:val="24"/>
          <w:szCs w:val="24"/>
        </w:rPr>
        <w:t xml:space="preserve">При нарастване на мащаба риболовът може да се превърне в по-сериозна заплаха за популацията на распера, който е обект на стопански и любителски риболов. </w:t>
      </w:r>
    </w:p>
    <w:p w:rsidR="004779FB" w:rsidRPr="00812F9C"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812F9C">
        <w:rPr>
          <w:rFonts w:ascii="Times New Roman" w:eastAsiaTheme="minorHAnsi" w:hAnsi="Times New Roman"/>
          <w:sz w:val="24"/>
          <w:szCs w:val="24"/>
        </w:rPr>
        <w:t>е трябва да се пренебрегва влиянието на кумулатив</w:t>
      </w:r>
      <w:r>
        <w:rPr>
          <w:rFonts w:ascii="Times New Roman" w:eastAsiaTheme="minorHAnsi" w:hAnsi="Times New Roman"/>
          <w:sz w:val="24"/>
          <w:szCs w:val="24"/>
        </w:rPr>
        <w:t>н</w:t>
      </w:r>
      <w:r w:rsidRPr="00812F9C">
        <w:rPr>
          <w:rFonts w:ascii="Times New Roman" w:eastAsiaTheme="minorHAnsi" w:hAnsi="Times New Roman"/>
          <w:sz w:val="24"/>
          <w:szCs w:val="24"/>
        </w:rPr>
        <w:t xml:space="preserve">ия натиск от </w:t>
      </w:r>
      <w:r>
        <w:rPr>
          <w:rFonts w:ascii="Times New Roman" w:eastAsiaTheme="minorHAnsi" w:hAnsi="Times New Roman"/>
          <w:sz w:val="24"/>
          <w:szCs w:val="24"/>
        </w:rPr>
        <w:t>други</w:t>
      </w:r>
      <w:r w:rsidRPr="00812F9C">
        <w:rPr>
          <w:rFonts w:ascii="Times New Roman" w:eastAsiaTheme="minorHAnsi" w:hAnsi="Times New Roman"/>
          <w:sz w:val="24"/>
          <w:szCs w:val="24"/>
        </w:rPr>
        <w:t xml:space="preserve"> страни</w:t>
      </w:r>
      <w:r>
        <w:rPr>
          <w:rFonts w:ascii="Times New Roman" w:eastAsiaTheme="minorHAnsi" w:hAnsi="Times New Roman"/>
          <w:sz w:val="24"/>
          <w:szCs w:val="24"/>
        </w:rPr>
        <w:t xml:space="preserve"> по поречието на Дунав</w:t>
      </w:r>
      <w:r w:rsidRPr="00812F9C">
        <w:rPr>
          <w:rFonts w:ascii="Times New Roman" w:eastAsiaTheme="minorHAnsi" w:hAnsi="Times New Roman"/>
          <w:sz w:val="24"/>
          <w:szCs w:val="24"/>
        </w:rPr>
        <w:t>, тъй като целият участък на Долен Дунав под яз. Железни Врата е международен</w:t>
      </w:r>
      <w:r>
        <w:rPr>
          <w:rFonts w:ascii="Times New Roman" w:eastAsiaTheme="minorHAnsi" w:hAnsi="Times New Roman"/>
          <w:sz w:val="24"/>
          <w:szCs w:val="24"/>
        </w:rPr>
        <w:t xml:space="preserve"> и е повлиян от антропогенния натиск в по-горните участъци на реката</w:t>
      </w:r>
      <w:r w:rsidRPr="00812F9C">
        <w:rPr>
          <w:rFonts w:ascii="Times New Roman" w:eastAsiaTheme="minorHAnsi" w:hAnsi="Times New Roman"/>
          <w:sz w:val="24"/>
          <w:szCs w:val="24"/>
        </w:rPr>
        <w:t>. Цялостният кумулативен натиск на този етап не може да бъде отчетен.</w:t>
      </w:r>
    </w:p>
    <w:p w:rsidR="004779FB" w:rsidRPr="00726CF2" w:rsidRDefault="004779FB" w:rsidP="004779FB">
      <w:pPr>
        <w:spacing w:before="120" w:after="0" w:line="240" w:lineRule="auto"/>
        <w:jc w:val="both"/>
        <w:rPr>
          <w:rFonts w:ascii="Times New Roman" w:eastAsiaTheme="minorHAnsi" w:hAnsi="Times New Roman"/>
          <w:b/>
          <w:sz w:val="24"/>
          <w:szCs w:val="24"/>
        </w:rPr>
      </w:pPr>
      <w:r w:rsidRPr="00726CF2">
        <w:rPr>
          <w:rFonts w:ascii="Times New Roman" w:eastAsiaTheme="minorHAnsi" w:hAnsi="Times New Roman"/>
          <w:b/>
          <w:sz w:val="24"/>
          <w:szCs w:val="24"/>
        </w:rPr>
        <w:t>6. Цели за подобряване/поддържане на природозащит</w:t>
      </w:r>
      <w:r>
        <w:rPr>
          <w:rFonts w:ascii="Times New Roman" w:eastAsiaTheme="minorHAnsi" w:hAnsi="Times New Roman"/>
          <w:b/>
          <w:sz w:val="24"/>
          <w:szCs w:val="24"/>
        </w:rPr>
        <w:t>ното състояние на вида в зоната</w:t>
      </w:r>
    </w:p>
    <w:p w:rsidR="004779FB" w:rsidRPr="00726CF2" w:rsidRDefault="004779FB" w:rsidP="004779FB">
      <w:pPr>
        <w:spacing w:before="120" w:after="0" w:line="240" w:lineRule="auto"/>
        <w:jc w:val="both"/>
        <w:rPr>
          <w:rFonts w:ascii="Times New Roman" w:eastAsiaTheme="minorHAnsi" w:hAnsi="Times New Roman"/>
          <w:sz w:val="24"/>
          <w:szCs w:val="24"/>
        </w:rPr>
      </w:pPr>
      <w:r w:rsidRPr="00726CF2">
        <w:rPr>
          <w:rFonts w:ascii="Times New Roman" w:eastAsiaTheme="minorHAnsi" w:hAnsi="Times New Roman"/>
          <w:sz w:val="24"/>
          <w:szCs w:val="24"/>
        </w:rPr>
        <w:t>Целите са формулирани по показатели, в таблицата по-долу.</w:t>
      </w:r>
    </w:p>
    <w:p w:rsidR="004779FB" w:rsidRPr="00726CF2" w:rsidRDefault="004779FB" w:rsidP="004779FB">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4"/>
        <w:gridCol w:w="3178"/>
        <w:gridCol w:w="1857"/>
      </w:tblGrid>
      <w:tr w:rsidR="004779FB" w:rsidRPr="005A7687" w:rsidTr="004779FB">
        <w:trPr>
          <w:tblHeader/>
          <w:jc w:val="center"/>
        </w:trPr>
        <w:tc>
          <w:tcPr>
            <w:tcW w:w="756" w:type="pct"/>
            <w:shd w:val="clear" w:color="auto" w:fill="DBE5F1" w:themeFill="accent1" w:themeFillTint="33"/>
            <w:vAlign w:val="center"/>
          </w:tcPr>
          <w:p w:rsidR="004779FB" w:rsidRPr="005A7687" w:rsidRDefault="004779FB" w:rsidP="004779FB">
            <w:pPr>
              <w:widowControl w:val="0"/>
              <w:spacing w:before="120" w:after="120" w:line="240" w:lineRule="auto"/>
              <w:jc w:val="center"/>
              <w:rPr>
                <w:rFonts w:ascii="Times New Roman" w:eastAsiaTheme="minorHAnsi" w:hAnsi="Times New Roman"/>
                <w:b/>
                <w:bCs/>
                <w:lang w:val="en-US"/>
              </w:rPr>
            </w:pPr>
            <w:r w:rsidRPr="005A7687">
              <w:rPr>
                <w:rFonts w:ascii="Times New Roman" w:eastAsiaTheme="minorHAnsi" w:hAnsi="Times New Roman"/>
                <w:b/>
                <w:bCs/>
                <w:lang w:val="en-US"/>
              </w:rPr>
              <w:t>Параметър</w:t>
            </w:r>
          </w:p>
        </w:tc>
        <w:tc>
          <w:tcPr>
            <w:tcW w:w="714" w:type="pct"/>
            <w:shd w:val="clear" w:color="auto" w:fill="DBE5F1" w:themeFill="accent1" w:themeFillTint="33"/>
            <w:vAlign w:val="center"/>
          </w:tcPr>
          <w:p w:rsidR="004779FB" w:rsidRPr="005A7687" w:rsidRDefault="004779FB" w:rsidP="004779FB">
            <w:pPr>
              <w:widowControl w:val="0"/>
              <w:spacing w:before="120" w:after="120" w:line="240" w:lineRule="auto"/>
              <w:jc w:val="center"/>
              <w:rPr>
                <w:rFonts w:ascii="Times New Roman" w:eastAsiaTheme="minorHAnsi" w:hAnsi="Times New Roman"/>
                <w:b/>
                <w:bCs/>
                <w:lang w:val="en-US"/>
              </w:rPr>
            </w:pPr>
            <w:r w:rsidRPr="005A7687">
              <w:rPr>
                <w:rFonts w:ascii="Times New Roman" w:hAnsi="Times New Roman"/>
                <w:b/>
                <w:bCs/>
                <w:lang w:val="en-US"/>
              </w:rPr>
              <w:t>Мерна единица</w:t>
            </w:r>
          </w:p>
        </w:tc>
        <w:tc>
          <w:tcPr>
            <w:tcW w:w="713" w:type="pct"/>
            <w:shd w:val="clear" w:color="auto" w:fill="DBE5F1" w:themeFill="accent1" w:themeFillTint="33"/>
            <w:vAlign w:val="center"/>
          </w:tcPr>
          <w:p w:rsidR="004779FB" w:rsidRPr="005A7687" w:rsidRDefault="004779FB" w:rsidP="004779FB">
            <w:pPr>
              <w:widowControl w:val="0"/>
              <w:spacing w:before="120" w:after="120" w:line="240" w:lineRule="auto"/>
              <w:jc w:val="center"/>
              <w:rPr>
                <w:rFonts w:ascii="Times New Roman" w:eastAsiaTheme="minorHAnsi" w:hAnsi="Times New Roman"/>
                <w:b/>
                <w:bCs/>
                <w:lang w:val="en-US"/>
              </w:rPr>
            </w:pPr>
            <w:r w:rsidRPr="005A7687">
              <w:rPr>
                <w:rFonts w:ascii="Times New Roman" w:hAnsi="Times New Roman"/>
                <w:b/>
                <w:bCs/>
                <w:lang w:val="en-US"/>
              </w:rPr>
              <w:t>Целева стойност</w:t>
            </w:r>
          </w:p>
        </w:tc>
        <w:tc>
          <w:tcPr>
            <w:tcW w:w="1778" w:type="pct"/>
            <w:shd w:val="clear" w:color="auto" w:fill="DBE5F1" w:themeFill="accent1" w:themeFillTint="33"/>
            <w:vAlign w:val="center"/>
          </w:tcPr>
          <w:p w:rsidR="004779FB" w:rsidRPr="005A7687" w:rsidRDefault="004779FB" w:rsidP="004779FB">
            <w:pPr>
              <w:widowControl w:val="0"/>
              <w:spacing w:before="120" w:after="120" w:line="240" w:lineRule="auto"/>
              <w:jc w:val="center"/>
              <w:rPr>
                <w:rFonts w:ascii="Times New Roman" w:eastAsiaTheme="minorHAnsi" w:hAnsi="Times New Roman"/>
                <w:b/>
                <w:bCs/>
                <w:lang w:val="en-US"/>
              </w:rPr>
            </w:pPr>
            <w:r w:rsidRPr="005A7687">
              <w:rPr>
                <w:rFonts w:ascii="Times New Roman" w:hAnsi="Times New Roman"/>
                <w:b/>
                <w:bCs/>
                <w:lang w:val="en-US"/>
              </w:rPr>
              <w:t xml:space="preserve">Допълнителна информация </w:t>
            </w:r>
          </w:p>
        </w:tc>
        <w:tc>
          <w:tcPr>
            <w:tcW w:w="1039" w:type="pct"/>
            <w:shd w:val="clear" w:color="auto" w:fill="DBE5F1" w:themeFill="accent1" w:themeFillTint="33"/>
            <w:vAlign w:val="center"/>
          </w:tcPr>
          <w:p w:rsidR="004779FB" w:rsidRPr="005A7687" w:rsidRDefault="004779FB" w:rsidP="004779FB">
            <w:pPr>
              <w:widowControl w:val="0"/>
              <w:spacing w:before="120" w:after="120" w:line="240" w:lineRule="auto"/>
              <w:jc w:val="center"/>
              <w:rPr>
                <w:rFonts w:ascii="Times New Roman" w:eastAsiaTheme="minorHAnsi" w:hAnsi="Times New Roman"/>
                <w:b/>
                <w:bCs/>
                <w:lang w:val="en-US"/>
              </w:rPr>
            </w:pPr>
            <w:r w:rsidRPr="005A7687">
              <w:rPr>
                <w:rFonts w:ascii="Times New Roman" w:eastAsiaTheme="minorHAnsi" w:hAnsi="Times New Roman"/>
                <w:b/>
                <w:bCs/>
                <w:lang w:val="en-US"/>
              </w:rPr>
              <w:t>Специфични цели на опазване за зоната</w:t>
            </w:r>
          </w:p>
        </w:tc>
      </w:tr>
      <w:tr w:rsidR="004779FB" w:rsidRPr="005A7687" w:rsidTr="004779FB">
        <w:trPr>
          <w:jc w:val="center"/>
        </w:trPr>
        <w:tc>
          <w:tcPr>
            <w:tcW w:w="756" w:type="pct"/>
            <w:shd w:val="clear" w:color="auto" w:fill="auto"/>
          </w:tcPr>
          <w:p w:rsidR="004779FB" w:rsidRPr="00712A4B" w:rsidRDefault="004779FB" w:rsidP="004779FB">
            <w:pPr>
              <w:spacing w:before="120" w:after="120" w:line="240" w:lineRule="auto"/>
              <w:jc w:val="both"/>
              <w:rPr>
                <w:rFonts w:ascii="Times New Roman" w:eastAsiaTheme="minorHAnsi" w:hAnsi="Times New Roman"/>
                <w:b/>
                <w:lang w:val="en-US"/>
              </w:rPr>
            </w:pPr>
            <w:r w:rsidRPr="00712A4B">
              <w:rPr>
                <w:rFonts w:ascii="Times New Roman" w:eastAsiaTheme="minorHAnsi" w:hAnsi="Times New Roman"/>
                <w:b/>
                <w:lang w:val="en-US"/>
              </w:rPr>
              <w:t>Плътност на популацията</w:t>
            </w:r>
          </w:p>
        </w:tc>
        <w:tc>
          <w:tcPr>
            <w:tcW w:w="714" w:type="pct"/>
            <w:shd w:val="clear" w:color="auto" w:fill="auto"/>
          </w:tcPr>
          <w:p w:rsidR="004779FB" w:rsidRPr="00726CF2" w:rsidRDefault="004779FB" w:rsidP="004779FB">
            <w:pPr>
              <w:spacing w:before="120" w:after="120" w:line="240" w:lineRule="auto"/>
              <w:jc w:val="both"/>
              <w:rPr>
                <w:rFonts w:ascii="Times New Roman" w:eastAsiaTheme="minorHAnsi" w:hAnsi="Times New Roman"/>
              </w:rPr>
            </w:pPr>
            <w:r w:rsidRPr="00712A4B">
              <w:rPr>
                <w:rFonts w:ascii="Times New Roman" w:eastAsiaTheme="minorHAnsi" w:hAnsi="Times New Roman"/>
                <w:lang w:val="en-US"/>
              </w:rPr>
              <w:t>Брой индивиди/</w:t>
            </w:r>
            <w:r w:rsidRPr="00712A4B">
              <w:rPr>
                <w:rFonts w:ascii="Times New Roman" w:eastAsiaTheme="minorHAnsi" w:hAnsi="Times New Roman"/>
              </w:rPr>
              <w:t>ха</w:t>
            </w:r>
          </w:p>
        </w:tc>
        <w:tc>
          <w:tcPr>
            <w:tcW w:w="713" w:type="pct"/>
            <w:shd w:val="clear" w:color="auto" w:fill="auto"/>
          </w:tcPr>
          <w:p w:rsidR="004779FB" w:rsidRPr="00712A4B" w:rsidRDefault="004779FB" w:rsidP="004779FB">
            <w:pPr>
              <w:spacing w:before="120" w:after="120" w:line="240" w:lineRule="auto"/>
              <w:jc w:val="both"/>
              <w:rPr>
                <w:rFonts w:ascii="Times New Roman" w:eastAsiaTheme="minorHAnsi" w:hAnsi="Times New Roman"/>
                <w:lang w:val="en-US"/>
              </w:rPr>
            </w:pPr>
            <w:r w:rsidRPr="00712A4B">
              <w:rPr>
                <w:rFonts w:ascii="Times New Roman" w:eastAsiaTheme="minorHAnsi" w:hAnsi="Times New Roman"/>
                <w:lang w:val="en-US"/>
              </w:rPr>
              <w:t>Най-малко 40 инд./</w:t>
            </w:r>
            <w:r w:rsidRPr="00712A4B">
              <w:rPr>
                <w:rFonts w:ascii="Times New Roman" w:eastAsiaTheme="minorHAnsi" w:hAnsi="Times New Roman"/>
              </w:rPr>
              <w:t>ха</w:t>
            </w:r>
            <w:r w:rsidRPr="00712A4B">
              <w:rPr>
                <w:rFonts w:ascii="Times New Roman" w:eastAsiaTheme="minorHAnsi" w:hAnsi="Times New Roman"/>
                <w:lang w:val="en-US"/>
              </w:rPr>
              <w:t xml:space="preserve"> </w:t>
            </w:r>
          </w:p>
        </w:tc>
        <w:tc>
          <w:tcPr>
            <w:tcW w:w="1778" w:type="pct"/>
            <w:shd w:val="clear" w:color="auto" w:fill="auto"/>
          </w:tcPr>
          <w:p w:rsidR="004779FB" w:rsidRPr="00712A4B" w:rsidRDefault="004779FB" w:rsidP="004779FB">
            <w:pPr>
              <w:spacing w:before="120" w:after="120" w:line="240" w:lineRule="auto"/>
              <w:jc w:val="both"/>
              <w:rPr>
                <w:rFonts w:ascii="Times New Roman" w:eastAsiaTheme="minorHAnsi" w:hAnsi="Times New Roman"/>
                <w:lang w:val="en-US"/>
              </w:rPr>
            </w:pPr>
            <w:r w:rsidRPr="00712A4B">
              <w:rPr>
                <w:rFonts w:ascii="Times New Roman" w:eastAsiaTheme="minorHAnsi" w:hAnsi="Times New Roman"/>
                <w:lang w:val="en-US"/>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712A4B">
              <w:rPr>
                <w:rFonts w:ascii="Times New Roman" w:eastAsiaTheme="minorHAnsi" w:hAnsi="Times New Roman"/>
                <w:vertAlign w:val="superscript"/>
                <w:lang w:val="en-US"/>
              </w:rPr>
              <w:t>2</w:t>
            </w:r>
            <w:r w:rsidRPr="00712A4B">
              <w:rPr>
                <w:rFonts w:ascii="Times New Roman" w:eastAsiaTheme="minorHAnsi" w:hAnsi="Times New Roman"/>
                <w:lang w:val="en-US"/>
              </w:rPr>
              <w:t xml:space="preserve">. След това </w:t>
            </w:r>
            <w:r w:rsidRPr="00712A4B">
              <w:rPr>
                <w:rFonts w:ascii="Times New Roman" w:eastAsiaTheme="minorHAnsi" w:hAnsi="Times New Roman"/>
                <w:lang w:val="en-US"/>
              </w:rPr>
              <w:lastRenderedPageBreak/>
              <w:t xml:space="preserve">броят на уловените екземпляри се преизчислява на един хектар. </w:t>
            </w:r>
          </w:p>
          <w:p w:rsidR="004779FB" w:rsidRPr="00726CF2" w:rsidRDefault="004779FB" w:rsidP="004779FB">
            <w:pPr>
              <w:spacing w:before="120" w:after="120" w:line="240" w:lineRule="auto"/>
              <w:jc w:val="both"/>
              <w:rPr>
                <w:rFonts w:ascii="Times New Roman" w:eastAsiaTheme="minorHAnsi" w:hAnsi="Times New Roman"/>
                <w:lang w:val="en-US"/>
              </w:rPr>
            </w:pPr>
            <w:r w:rsidRPr="00712A4B">
              <w:rPr>
                <w:rFonts w:ascii="Times New Roman" w:eastAsiaTheme="minorHAnsi" w:hAnsi="Times New Roman"/>
              </w:rPr>
              <w:t>В</w:t>
            </w:r>
            <w:r w:rsidRPr="00712A4B">
              <w:rPr>
                <w:rFonts w:ascii="Times New Roman" w:eastAsiaTheme="minorHAnsi" w:hAnsi="Times New Roman"/>
                <w:lang w:val="en-US"/>
              </w:rPr>
              <w:t xml:space="preserve"> </w:t>
            </w:r>
            <w:r w:rsidRPr="007D7E0F">
              <w:rPr>
                <w:rFonts w:ascii="Times New Roman" w:eastAsiaTheme="minorHAnsi" w:hAnsi="Times New Roman"/>
                <w:lang w:val="en-US"/>
              </w:rPr>
              <w:t>проект</w:t>
            </w:r>
            <w:r w:rsidRPr="007D7E0F">
              <w:rPr>
                <w:rFonts w:ascii="Times New Roman" w:eastAsiaTheme="minorHAnsi" w:hAnsi="Times New Roman"/>
              </w:rPr>
              <w:t>а</w:t>
            </w:r>
            <w:r w:rsidRPr="007D7E0F">
              <w:rPr>
                <w:rFonts w:ascii="Times New Roman" w:eastAsiaTheme="minorHAnsi" w:hAnsi="Times New Roman"/>
                <w:lang w:val="en-US"/>
              </w:rPr>
              <w:t xml:space="preserve"> </w:t>
            </w:r>
            <w:r w:rsidRPr="007D7E0F">
              <w:rPr>
                <w:rFonts w:ascii="Times New Roman" w:eastAsiaTheme="minorHAnsi" w:hAnsi="Times New Roman"/>
              </w:rPr>
              <w:t>„</w:t>
            </w:r>
            <w:r w:rsidRPr="0004495D">
              <w:rPr>
                <w:rFonts w:ascii="Times New Roman" w:eastAsiaTheme="minorHAnsi" w:hAnsi="Times New Roman"/>
                <w:lang w:val="en-US"/>
              </w:rPr>
              <w:t xml:space="preserve">Картиране и </w:t>
            </w:r>
            <w:r w:rsidRPr="005D7C0E">
              <w:rPr>
                <w:rFonts w:ascii="Times New Roman" w:eastAsiaTheme="minorHAnsi" w:hAnsi="Times New Roman"/>
                <w:lang w:val="en-US"/>
              </w:rPr>
              <w:t>определяне на природозащитното състояние на природни местообитания и видове - фаза I</w:t>
            </w:r>
            <w:r w:rsidRPr="005D7C0E">
              <w:rPr>
                <w:rFonts w:ascii="Times New Roman" w:eastAsiaTheme="minorHAnsi" w:hAnsi="Times New Roman"/>
              </w:rPr>
              <w:t>“</w:t>
            </w:r>
            <w:r w:rsidRPr="005D7C0E">
              <w:rPr>
                <w:rFonts w:ascii="Times New Roman" w:eastAsiaTheme="minorHAnsi" w:hAnsi="Times New Roman"/>
                <w:lang w:val="en-US"/>
              </w:rPr>
              <w:t xml:space="preserve">. средната стойност на числеността на вида в зоната не е определена. По време на </w:t>
            </w:r>
            <w:r w:rsidRPr="00712A4B">
              <w:rPr>
                <w:rFonts w:ascii="Times New Roman" w:eastAsiaTheme="minorHAnsi" w:hAnsi="Times New Roman"/>
              </w:rPr>
              <w:t>изследванията по проекта „Интеркалибриране на методите...“</w:t>
            </w:r>
            <w:r w:rsidRPr="00712A4B">
              <w:rPr>
                <w:rFonts w:ascii="Times New Roman" w:eastAsiaTheme="minorHAnsi" w:hAnsi="Times New Roman"/>
                <w:lang w:val="en-US"/>
              </w:rPr>
              <w:t xml:space="preserve"> през 2014-2015 г. е установена популационна плътност в зоната от 20-67 инд/ха. По време на проучването JDS4 през 2018 г. е регистрирана популационна плътност 300 инд/ха. През 2021 г. е проведено теренно проучване за вида в 2 точки на зоната и е регистриран с численост 67 инд/ха. Поради тази причина като минимална целева стойност на популацията се приема </w:t>
            </w:r>
            <w:r w:rsidRPr="00726CF2">
              <w:rPr>
                <w:rFonts w:ascii="Times New Roman" w:eastAsiaTheme="minorHAnsi" w:hAnsi="Times New Roman"/>
              </w:rPr>
              <w:t>средната численост</w:t>
            </w:r>
            <w:r w:rsidRPr="00726CF2">
              <w:rPr>
                <w:rFonts w:ascii="Times New Roman" w:eastAsiaTheme="minorHAnsi" w:hAnsi="Times New Roman"/>
                <w:lang w:val="en-US"/>
              </w:rPr>
              <w:t xml:space="preserve">, установена </w:t>
            </w:r>
            <w:r w:rsidRPr="00726CF2">
              <w:rPr>
                <w:rFonts w:ascii="Times New Roman" w:eastAsiaTheme="minorHAnsi" w:hAnsi="Times New Roman"/>
              </w:rPr>
              <w:t>по проекта „Интеркалибриране на методите...“</w:t>
            </w:r>
            <w:r w:rsidRPr="00726CF2">
              <w:rPr>
                <w:rFonts w:ascii="Times New Roman" w:eastAsiaTheme="minorHAnsi" w:hAnsi="Times New Roman"/>
                <w:lang w:val="en-US"/>
              </w:rPr>
              <w:t>.</w:t>
            </w:r>
          </w:p>
          <w:p w:rsidR="004779FB" w:rsidRPr="00712A4B"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Антропогенният</w:t>
            </w:r>
            <w:r w:rsidRPr="00712A4B">
              <w:rPr>
                <w:rFonts w:ascii="Times New Roman" w:eastAsiaTheme="minorHAnsi" w:hAnsi="Times New Roman"/>
                <w:lang w:val="en-US"/>
              </w:rPr>
              <w:t xml:space="preserve"> натиск</w:t>
            </w:r>
            <w:r>
              <w:rPr>
                <w:rFonts w:ascii="Times New Roman" w:eastAsiaTheme="minorHAnsi" w:hAnsi="Times New Roman"/>
              </w:rPr>
              <w:t xml:space="preserve"> в</w:t>
            </w:r>
            <w:r w:rsidRPr="00712A4B">
              <w:rPr>
                <w:rFonts w:ascii="Times New Roman" w:eastAsiaTheme="minorHAnsi" w:hAnsi="Times New Roman"/>
                <w:lang w:val="en-US"/>
              </w:rPr>
              <w:t xml:space="preserve">  този конкретен речен участък в рамките на защитената зона може да се счита за хомогенен и значителен. </w:t>
            </w:r>
          </w:p>
          <w:p w:rsidR="004779FB" w:rsidRPr="00712A4B"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К</w:t>
            </w:r>
            <w:r w:rsidRPr="00712A4B">
              <w:rPr>
                <w:rFonts w:ascii="Times New Roman" w:eastAsiaTheme="minorHAnsi" w:hAnsi="Times New Roman"/>
                <w:lang w:val="en-US"/>
              </w:rPr>
              <w:t>умулативния</w:t>
            </w:r>
            <w:r>
              <w:rPr>
                <w:rFonts w:ascii="Times New Roman" w:eastAsiaTheme="minorHAnsi" w:hAnsi="Times New Roman"/>
              </w:rPr>
              <w:t>т</w:t>
            </w:r>
            <w:r w:rsidRPr="00712A4B">
              <w:rPr>
                <w:rFonts w:ascii="Times New Roman" w:eastAsiaTheme="minorHAnsi" w:hAnsi="Times New Roman"/>
                <w:lang w:val="en-US"/>
              </w:rPr>
              <w:t xml:space="preserve"> натиск с източници на произход извън зоната може също да бъде значим.</w:t>
            </w:r>
          </w:p>
          <w:p w:rsidR="004779FB" w:rsidRPr="00712A4B" w:rsidRDefault="004779FB" w:rsidP="004779FB">
            <w:pPr>
              <w:spacing w:before="120" w:after="120" w:line="240" w:lineRule="auto"/>
              <w:jc w:val="both"/>
              <w:rPr>
                <w:rFonts w:ascii="Times New Roman" w:eastAsiaTheme="minorHAnsi" w:hAnsi="Times New Roman"/>
                <w:lang w:val="en-US"/>
              </w:rPr>
            </w:pPr>
            <w:r w:rsidRPr="00712A4B">
              <w:rPr>
                <w:rFonts w:ascii="Times New Roman" w:eastAsiaTheme="minorHAnsi" w:hAnsi="Times New Roman"/>
              </w:rPr>
              <w:t>В</w:t>
            </w:r>
            <w:r w:rsidRPr="00712A4B">
              <w:rPr>
                <w:rFonts w:ascii="Times New Roman" w:eastAsiaTheme="minorHAnsi" w:hAnsi="Times New Roman"/>
                <w:lang w:val="en-US"/>
              </w:rPr>
              <w:t xml:space="preserve"> </w:t>
            </w:r>
            <w:r w:rsidRPr="00712A4B">
              <w:rPr>
                <w:rFonts w:ascii="Times New Roman" w:eastAsiaTheme="minorHAnsi" w:hAnsi="Times New Roman"/>
              </w:rPr>
              <w:t>м</w:t>
            </w:r>
            <w:r w:rsidRPr="00712A4B">
              <w:rPr>
                <w:rFonts w:ascii="Times New Roman" w:eastAsiaTheme="minorHAnsi" w:hAnsi="Times New Roman"/>
                <w:lang w:val="en-US"/>
              </w:rPr>
              <w:t>етодологията за оценка на състоянието на риби</w:t>
            </w:r>
            <w:r w:rsidRPr="00712A4B">
              <w:rPr>
                <w:rFonts w:ascii="Times New Roman" w:eastAsiaTheme="minorHAnsi" w:hAnsi="Times New Roman"/>
              </w:rPr>
              <w:t xml:space="preserve"> в р. Дунав</w:t>
            </w:r>
            <w:r w:rsidRPr="00712A4B">
              <w:rPr>
                <w:rFonts w:ascii="Times New Roman" w:eastAsiaTheme="minorHAnsi" w:hAnsi="Times New Roman"/>
                <w:lang w:val="en-US"/>
              </w:rPr>
              <w:t xml:space="preserve">  (</w:t>
            </w:r>
            <w:r w:rsidRPr="00712A4B">
              <w:rPr>
                <w:rFonts w:ascii="Times New Roman" w:eastAsiaTheme="minorHAnsi" w:hAnsi="Times New Roman"/>
              </w:rPr>
              <w:t>НСМСБР</w:t>
            </w:r>
            <w:r w:rsidRPr="00712A4B">
              <w:rPr>
                <w:rFonts w:ascii="Times New Roman" w:eastAsiaTheme="minorHAnsi" w:hAnsi="Times New Roman"/>
                <w:lang w:val="en-US"/>
              </w:rPr>
              <w:t xml:space="preserve">) референтните стойности за плътността на популацията на този вид не </w:t>
            </w:r>
            <w:r w:rsidRPr="00712A4B">
              <w:rPr>
                <w:rFonts w:ascii="Times New Roman" w:eastAsiaTheme="minorHAnsi" w:hAnsi="Times New Roman"/>
              </w:rPr>
              <w:t>са изведени</w:t>
            </w:r>
            <w:r w:rsidRPr="00712A4B">
              <w:rPr>
                <w:rFonts w:ascii="Times New Roman" w:eastAsiaTheme="minorHAnsi" w:hAnsi="Times New Roman"/>
                <w:lang w:val="en-US"/>
              </w:rPr>
              <w:t xml:space="preserve">. </w:t>
            </w:r>
            <w:r w:rsidRPr="00712A4B">
              <w:rPr>
                <w:rFonts w:ascii="Times New Roman" w:eastAsiaTheme="minorHAnsi" w:hAnsi="Times New Roman"/>
              </w:rPr>
              <w:t>В</w:t>
            </w:r>
            <w:r w:rsidRPr="00712A4B">
              <w:rPr>
                <w:rFonts w:ascii="Times New Roman" w:eastAsiaTheme="minorHAnsi" w:hAnsi="Times New Roman"/>
                <w:lang w:val="en-US"/>
              </w:rPr>
              <w:t xml:space="preserve">ъз основа на средните стойности на установената плътност на популацията и експертна </w:t>
            </w:r>
            <w:r w:rsidRPr="00712A4B">
              <w:rPr>
                <w:rFonts w:ascii="Times New Roman" w:eastAsiaTheme="minorHAnsi" w:hAnsi="Times New Roman"/>
                <w:lang w:val="en-US"/>
              </w:rPr>
              <w:lastRenderedPageBreak/>
              <w:t>оценка, състоянието на вида по този показател е „Благоприятно“.</w:t>
            </w:r>
          </w:p>
        </w:tc>
        <w:tc>
          <w:tcPr>
            <w:tcW w:w="1039" w:type="pct"/>
          </w:tcPr>
          <w:p w:rsidR="004779FB" w:rsidRPr="005A7687" w:rsidRDefault="004779FB" w:rsidP="004779FB">
            <w:pPr>
              <w:spacing w:before="120" w:after="120" w:line="240" w:lineRule="auto"/>
              <w:jc w:val="both"/>
              <w:rPr>
                <w:rFonts w:ascii="Times New Roman" w:eastAsiaTheme="minorHAnsi" w:hAnsi="Times New Roman"/>
                <w:lang w:val="en-US"/>
              </w:rPr>
            </w:pPr>
            <w:r w:rsidRPr="00712A4B">
              <w:rPr>
                <w:rFonts w:ascii="Times New Roman" w:eastAsiaTheme="minorHAnsi" w:hAnsi="Times New Roman"/>
                <w:lang w:val="en-US"/>
              </w:rPr>
              <w:lastRenderedPageBreak/>
              <w:t>Поддържане на плътността на популацията най-малко на 40 инд./ха.</w:t>
            </w:r>
            <w:r w:rsidRPr="005A7687">
              <w:rPr>
                <w:rFonts w:ascii="Times New Roman" w:eastAsiaTheme="minorHAnsi" w:hAnsi="Times New Roman"/>
                <w:lang w:val="en-US"/>
              </w:rPr>
              <w:t xml:space="preserve"> </w:t>
            </w:r>
          </w:p>
        </w:tc>
      </w:tr>
      <w:tr w:rsidR="004779FB" w:rsidRPr="005A7687"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Дължина на речната мрежа, представляваща потенциално местообитание за вида</w:t>
            </w:r>
          </w:p>
        </w:tc>
        <w:tc>
          <w:tcPr>
            <w:tcW w:w="714"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км</w:t>
            </w:r>
          </w:p>
        </w:tc>
        <w:tc>
          <w:tcPr>
            <w:tcW w:w="713"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shd w:val="clear" w:color="auto" w:fill="FFFFFF"/>
                <w:lang w:val="en-US"/>
              </w:rPr>
              <w:t>Най-малко 10 км</w:t>
            </w:r>
          </w:p>
        </w:tc>
        <w:tc>
          <w:tcPr>
            <w:tcW w:w="1778"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4779FB" w:rsidRPr="005A7687" w:rsidRDefault="004779FB" w:rsidP="004779FB">
            <w:pPr>
              <w:numPr>
                <w:ilvl w:val="0"/>
                <w:numId w:val="3"/>
              </w:num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Реки от типове R6, R7, съгласно класификацията на Рамковата Директива за водите;</w:t>
            </w:r>
          </w:p>
          <w:p w:rsidR="004779FB" w:rsidRPr="005A7687" w:rsidRDefault="004779FB" w:rsidP="004779FB">
            <w:pPr>
              <w:numPr>
                <w:ilvl w:val="0"/>
                <w:numId w:val="3"/>
              </w:num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Река Дунав, долното течение на неговите притоци.</w:t>
            </w:r>
          </w:p>
          <w:p w:rsidR="004779FB" w:rsidRPr="005A7687" w:rsidRDefault="004779FB" w:rsidP="004779FB">
            <w:pPr>
              <w:numPr>
                <w:ilvl w:val="0"/>
                <w:numId w:val="3"/>
              </w:num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Изключени са всички стоящи водни тела в зоната.</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На базата на този анализ е установено, че 10 км в защитената зона отговарят на посочените критерии. Според наличните данни за вида, той се среща моза</w:t>
            </w:r>
            <w:r>
              <w:rPr>
                <w:rFonts w:ascii="Times New Roman" w:eastAsiaTheme="minorHAnsi" w:hAnsi="Times New Roman"/>
              </w:rPr>
              <w:t>е</w:t>
            </w:r>
            <w:r w:rsidRPr="005A7687">
              <w:rPr>
                <w:rFonts w:ascii="Times New Roman" w:eastAsiaTheme="minorHAnsi" w:hAnsi="Times New Roman"/>
                <w:lang w:val="en-US"/>
              </w:rPr>
              <w:t>чно в зоната.</w:t>
            </w:r>
          </w:p>
        </w:tc>
        <w:tc>
          <w:tcPr>
            <w:tcW w:w="1039" w:type="pct"/>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 xml:space="preserve">Поддържане на дължина на речната мрежа, представляваща подходящо местообитание, обитавано от вида, най-малко 10 км. </w:t>
            </w:r>
          </w:p>
          <w:p w:rsidR="004779FB" w:rsidRPr="005A7687" w:rsidRDefault="004779FB" w:rsidP="004779FB">
            <w:pPr>
              <w:spacing w:before="120" w:after="120" w:line="240" w:lineRule="auto"/>
              <w:jc w:val="both"/>
              <w:rPr>
                <w:rFonts w:ascii="Times New Roman" w:eastAsiaTheme="minorHAnsi" w:hAnsi="Times New Roman"/>
                <w:lang w:val="en-US"/>
              </w:rPr>
            </w:pPr>
          </w:p>
          <w:p w:rsidR="004779FB" w:rsidRPr="005A7687" w:rsidRDefault="004779FB" w:rsidP="004779FB">
            <w:pPr>
              <w:spacing w:before="120" w:after="120" w:line="240" w:lineRule="auto"/>
              <w:jc w:val="both"/>
              <w:rPr>
                <w:rFonts w:ascii="Times New Roman" w:eastAsiaTheme="minorHAnsi" w:hAnsi="Times New Roman"/>
                <w:lang w:val="en-US"/>
              </w:rPr>
            </w:pPr>
          </w:p>
        </w:tc>
      </w:tr>
      <w:tr w:rsidR="004779FB" w:rsidRPr="005A7687"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Степен на свързаност на местообитанието на вида </w:t>
            </w:r>
          </w:p>
          <w:p w:rsidR="004779FB" w:rsidRPr="008319D4" w:rsidRDefault="004779FB" w:rsidP="004779FB">
            <w:pPr>
              <w:spacing w:before="120" w:after="120" w:line="240" w:lineRule="auto"/>
              <w:jc w:val="both"/>
              <w:rPr>
                <w:rFonts w:ascii="Times New Roman" w:eastAsiaTheme="minorHAnsi" w:hAnsi="Times New Roman"/>
                <w:b/>
              </w:rPr>
            </w:pPr>
          </w:p>
          <w:p w:rsidR="004779FB" w:rsidRPr="008319D4" w:rsidRDefault="004779FB" w:rsidP="004779FB">
            <w:pPr>
              <w:spacing w:before="120" w:after="120" w:line="240" w:lineRule="auto"/>
              <w:jc w:val="both"/>
              <w:rPr>
                <w:rFonts w:ascii="Times New Roman" w:eastAsiaTheme="minorHAnsi" w:hAnsi="Times New Roman"/>
                <w:b/>
              </w:rPr>
            </w:pP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всяка бариера </w:t>
            </w:r>
          </w:p>
        </w:tc>
        <w:tc>
          <w:tcPr>
            <w:tcW w:w="713"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Степен 1</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за всяка бариера</w:t>
            </w:r>
          </w:p>
        </w:tc>
        <w:tc>
          <w:tcPr>
            <w:tcW w:w="1778"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5A7687">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5A7687">
              <w:rPr>
                <w:rFonts w:ascii="Times New Roman" w:eastAsiaTheme="minorHAnsi" w:hAnsi="Times New Roman"/>
                <w:lang w:val="en-US"/>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Theme="minorHAnsi" w:hAnsi="Times New Roman"/>
              </w:rPr>
              <w:t>„</w:t>
            </w:r>
            <w:r w:rsidRPr="005A7687">
              <w:rPr>
                <w:rFonts w:ascii="Times New Roman" w:eastAsiaTheme="minorHAnsi" w:hAnsi="Times New Roman"/>
                <w:lang w:val="en-US"/>
              </w:rPr>
              <w:t xml:space="preserve">Изпълнение на програмата за хидроморфологичен мониторинг на повърхностни води за 2011 г. във връзка с оценка на </w:t>
            </w:r>
            <w:r w:rsidRPr="005A7687">
              <w:rPr>
                <w:rFonts w:ascii="Times New Roman" w:eastAsiaTheme="minorHAnsi" w:hAnsi="Times New Roman"/>
                <w:lang w:val="en-US"/>
              </w:rPr>
              <w:lastRenderedPageBreak/>
              <w:t>хидроморфологичното състояние на повърхностните водни тела</w:t>
            </w:r>
            <w:r>
              <w:rPr>
                <w:rFonts w:ascii="Times New Roman" w:eastAsiaTheme="minorHAnsi" w:hAnsi="Times New Roman"/>
              </w:rPr>
              <w:t>“</w:t>
            </w:r>
            <w:r w:rsidRPr="005A7687">
              <w:rPr>
                <w:rFonts w:ascii="Times New Roman" w:eastAsiaTheme="minorHAnsi" w:hAnsi="Times New Roman"/>
                <w:lang w:val="en-US"/>
              </w:rPr>
              <w:t xml:space="preserve">. </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На базата на информацията в ПУБР 2016-2021 г. и пробонабирането през 2021</w:t>
            </w:r>
            <w:r>
              <w:rPr>
                <w:rFonts w:ascii="Times New Roman" w:eastAsiaTheme="minorHAnsi" w:hAnsi="Times New Roman"/>
              </w:rPr>
              <w:t xml:space="preserve"> </w:t>
            </w:r>
            <w:r w:rsidRPr="005A7687">
              <w:rPr>
                <w:rFonts w:ascii="Times New Roman" w:eastAsiaTheme="minorHAnsi" w:hAnsi="Times New Roman"/>
                <w:lang w:val="en-US"/>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4779FB" w:rsidRPr="005A7687"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w:t>
            </w:r>
            <w:r w:rsidRPr="008319D4">
              <w:rPr>
                <w:rFonts w:ascii="Times New Roman" w:eastAsiaTheme="minorHAnsi" w:hAnsi="Times New Roman"/>
                <w:b/>
              </w:rPr>
              <w:lastRenderedPageBreak/>
              <w:t xml:space="preserve">и) </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5 степенна скала за екологично състояние съгласно РДВ </w:t>
            </w:r>
          </w:p>
        </w:tc>
        <w:tc>
          <w:tcPr>
            <w:tcW w:w="713" w:type="pct"/>
            <w:shd w:val="clear" w:color="auto" w:fill="auto"/>
          </w:tcPr>
          <w:p w:rsidR="004779FB" w:rsidRPr="00FE114A"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По-висока или равна на 2 – Доб</w:t>
            </w:r>
            <w:r>
              <w:rPr>
                <w:rFonts w:ascii="Times New Roman" w:eastAsiaTheme="minorHAnsi" w:hAnsi="Times New Roman"/>
              </w:rPr>
              <w:t>ър потенциал</w:t>
            </w:r>
          </w:p>
        </w:tc>
        <w:tc>
          <w:tcPr>
            <w:tcW w:w="1778" w:type="pct"/>
            <w:shd w:val="clear" w:color="auto" w:fill="auto"/>
          </w:tcPr>
          <w:p w:rsidR="004779FB" w:rsidRPr="008319D4" w:rsidRDefault="004779FB" w:rsidP="004779FB">
            <w:pPr>
              <w:spacing w:after="0" w:line="240" w:lineRule="auto"/>
              <w:jc w:val="both"/>
              <w:rPr>
                <w:rFonts w:ascii="Times New Roman" w:eastAsiaTheme="minorHAnsi" w:hAnsi="Times New Roman"/>
              </w:rPr>
            </w:pPr>
            <w:r w:rsidRPr="008319D4">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8319D4">
              <w:rPr>
                <w:rFonts w:ascii="Times New Roman" w:eastAsiaTheme="minorHAnsi" w:hAnsi="Times New Roman"/>
              </w:rPr>
              <w:t xml:space="preserve">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lang w:val="en-US"/>
              </w:rPr>
              <w:t>I</w:t>
            </w:r>
            <w:r>
              <w:rPr>
                <w:rFonts w:ascii="Times New Roman" w:eastAsiaTheme="minorHAnsi" w:hAnsi="Times New Roman"/>
              </w:rPr>
              <w:t>“</w:t>
            </w:r>
            <w:r w:rsidRPr="008319D4">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4779FB" w:rsidRPr="005A7687" w:rsidTr="004779F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4779FB" w:rsidRPr="008319D4" w:rsidRDefault="004779FB" w:rsidP="004779FB">
                  <w:pPr>
                    <w:spacing w:after="0" w:line="240" w:lineRule="auto"/>
                    <w:jc w:val="center"/>
                    <w:rPr>
                      <w:rFonts w:ascii="Times New Roman" w:eastAsiaTheme="minorHAnsi" w:hAnsi="Times New Roman"/>
                      <w:b/>
                      <w:bCs/>
                      <w:color w:val="000000"/>
                    </w:rPr>
                  </w:pPr>
                  <w:r w:rsidRPr="008319D4">
                    <w:rPr>
                      <w:rFonts w:ascii="Times New Roman" w:eastAsiaTheme="minorHAnsi" w:hAnsi="Times New Roman"/>
                      <w:b/>
                      <w:bCs/>
                      <w:color w:val="000000"/>
                    </w:rPr>
                    <w:t>Екологично състояние</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1 - Отлично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2 - Добро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3 - Умерено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lastRenderedPageBreak/>
                    <w:t>4 - Лошо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5 - Много лошо</w:t>
                  </w:r>
                </w:p>
              </w:tc>
            </w:tr>
          </w:tbl>
          <w:p w:rsidR="004779FB" w:rsidRPr="0026164A" w:rsidRDefault="004779FB" w:rsidP="004779FB">
            <w:pPr>
              <w:spacing w:before="120" w:after="120" w:line="240" w:lineRule="auto"/>
              <w:jc w:val="both"/>
              <w:rPr>
                <w:rFonts w:ascii="Times New Roman" w:eastAsia="Calibri" w:hAnsi="Times New Roman"/>
              </w:rPr>
            </w:pPr>
            <w:r w:rsidRPr="00B27D1B">
              <w:rPr>
                <w:rFonts w:ascii="Times New Roman" w:eastAsia="Calibri" w:hAnsi="Times New Roman"/>
              </w:rPr>
              <w:t>Съгласно ПУРБ 2016-2021 г. целият български участък от р. Дунав представлява силно модифицирано водно тяло, (</w:t>
            </w:r>
            <w:hyperlink r:id="rId28" w:history="1">
              <w:r w:rsidRPr="00B27D1B">
                <w:rPr>
                  <w:rFonts w:ascii="Times New Roman" w:eastAsia="Calibri" w:hAnsi="Times New Roman"/>
                  <w:color w:val="0000FF"/>
                  <w:u w:val="single"/>
                </w:rPr>
                <w:t>http://www.bd-dunav.org/uploads/content/files/upravlenie-na-vodite/PURB-2016-2021-final/Razdel-1/prilojenia_R1/Pril_1244.pdf</w:t>
              </w:r>
            </w:hyperlink>
            <w:r w:rsidRPr="00B27D1B">
              <w:rPr>
                <w:rFonts w:ascii="Times New Roman" w:eastAsia="Calibri" w:hAnsi="Times New Roman"/>
              </w:rPr>
              <w:t>).</w:t>
            </w:r>
            <w:r w:rsidRPr="00726CF2">
              <w:rPr>
                <w:rFonts w:ascii="Times New Roman" w:eastAsia="Calibri" w:hAnsi="Times New Roman"/>
              </w:rPr>
              <w:t xml:space="preserve"> </w:t>
            </w:r>
            <w:r w:rsidRPr="00B27D1B">
              <w:rPr>
                <w:rFonts w:ascii="Times New Roman" w:eastAsia="Calibri" w:hAnsi="Times New Roman"/>
              </w:rPr>
              <w:t>Екологичният потенциал на р. Дунав е оценен като Умерен, (3),  (</w:t>
            </w:r>
            <w:hyperlink r:id="rId29" w:history="1">
              <w:r w:rsidRPr="00B27D1B">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B27D1B">
              <w:rPr>
                <w:rFonts w:ascii="Times New Roman" w:eastAsia="Calibri" w:hAnsi="Times New Roman"/>
              </w:rPr>
              <w:t xml:space="preserve">). </w:t>
            </w:r>
          </w:p>
        </w:tc>
        <w:tc>
          <w:tcPr>
            <w:tcW w:w="1039" w:type="pct"/>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w:t>
            </w:r>
            <w:r>
              <w:rPr>
                <w:rFonts w:ascii="Times New Roman" w:eastAsiaTheme="minorHAnsi" w:hAnsi="Times New Roman"/>
              </w:rPr>
              <w:t>ър потенциал</w:t>
            </w:r>
          </w:p>
          <w:p w:rsidR="004779FB" w:rsidRDefault="004779FB" w:rsidP="004779FB">
            <w:pPr>
              <w:spacing w:before="120" w:after="120" w:line="240" w:lineRule="auto"/>
              <w:jc w:val="both"/>
              <w:rPr>
                <w:rFonts w:ascii="Times New Roman" w:eastAsiaTheme="minorHAnsi" w:hAnsi="Times New Roman"/>
              </w:rPr>
            </w:pPr>
          </w:p>
          <w:p w:rsidR="004779FB"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4779FB" w:rsidRPr="008319D4"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във и извън зоната, отговорни за Умерения потенциал на водното тяло.</w:t>
            </w:r>
          </w:p>
        </w:tc>
      </w:tr>
      <w:tr w:rsidR="004779FB" w:rsidRPr="005A7687"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Фактори, водещи до нарушаване на естествената структура на дънния субстрат, са: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Отстраняване на чакъл и пясък от коритото на реката;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Изкопаване на речното </w:t>
            </w:r>
            <w:r w:rsidRPr="008319D4">
              <w:rPr>
                <w:rFonts w:ascii="Times New Roman" w:eastAsiaTheme="minorHAnsi" w:hAnsi="Times New Roman"/>
              </w:rPr>
              <w:lastRenderedPageBreak/>
              <w:t>корито, водещо до ускоряване на водния поток и отстраняване на субстрата;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4779FB" w:rsidRPr="005A7687" w:rsidRDefault="004779FB" w:rsidP="004779FB">
            <w:pPr>
              <w:numPr>
                <w:ilvl w:val="0"/>
                <w:numId w:val="4"/>
              </w:num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др.</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Не е установен натиск в зоната по този параметър над 5%.</w:t>
            </w:r>
          </w:p>
        </w:tc>
        <w:tc>
          <w:tcPr>
            <w:tcW w:w="1039" w:type="pct"/>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 xml:space="preserve">7. Необходимост от актуализация на СФ на защитената зона. </w:t>
      </w:r>
    </w:p>
    <w:p w:rsidR="004779FB" w:rsidRPr="008319D4" w:rsidRDefault="004779FB" w:rsidP="004779FB">
      <w:pPr>
        <w:spacing w:before="120"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приложения подход за мониторинг на вида в р. Дунав</w:t>
      </w:r>
      <w:r w:rsidRPr="008319D4">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8319D4">
        <w:rPr>
          <w:rFonts w:ascii="Times New Roman" w:eastAsiaTheme="minorHAnsi" w:hAnsi="Times New Roman"/>
          <w:sz w:val="24"/>
          <w:szCs w:val="24"/>
        </w:rPr>
        <w:t>е индивиди на хектар</w:t>
      </w:r>
      <w:r>
        <w:rPr>
          <w:rFonts w:ascii="Times New Roman" w:eastAsiaTheme="minorHAnsi" w:hAnsi="Times New Roman"/>
          <w:sz w:val="24"/>
          <w:szCs w:val="24"/>
        </w:rPr>
        <w:t xml:space="preserve"> (инд./ха) – минимум 40</w:t>
      </w:r>
      <w:r w:rsidRPr="008319D4">
        <w:rPr>
          <w:rFonts w:ascii="Times New Roman" w:eastAsiaTheme="minorHAnsi" w:hAnsi="Times New Roman"/>
          <w:sz w:val="24"/>
          <w:szCs w:val="24"/>
        </w:rPr>
        <w:t xml:space="preserve">. </w:t>
      </w:r>
      <w:r>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8319D4">
        <w:rPr>
          <w:rFonts w:ascii="Times New Roman" w:eastAsiaTheme="minorHAnsi" w:hAnsi="Times New Roman"/>
          <w:sz w:val="24"/>
          <w:szCs w:val="24"/>
        </w:rPr>
        <w:t xml:space="preserve">. </w:t>
      </w:r>
      <w:r>
        <w:rPr>
          <w:rFonts w:ascii="Times New Roman" w:eastAsiaTheme="minorHAnsi" w:hAnsi="Times New Roman"/>
          <w:sz w:val="24"/>
          <w:szCs w:val="24"/>
        </w:rPr>
        <w:t>Наличните данни показват, че в</w:t>
      </w:r>
      <w:r w:rsidRPr="008319D4">
        <w:rPr>
          <w:rFonts w:ascii="Times New Roman" w:eastAsiaTheme="minorHAnsi" w:hAnsi="Times New Roman"/>
          <w:sz w:val="24"/>
          <w:szCs w:val="24"/>
        </w:rPr>
        <w:t>ид</w:t>
      </w:r>
      <w:r>
        <w:rPr>
          <w:rFonts w:ascii="Times New Roman" w:eastAsiaTheme="minorHAnsi" w:hAnsi="Times New Roman"/>
          <w:sz w:val="24"/>
          <w:szCs w:val="24"/>
        </w:rPr>
        <w:t>ът</w:t>
      </w:r>
      <w:r w:rsidRPr="008319D4">
        <w:rPr>
          <w:rFonts w:ascii="Times New Roman" w:eastAsiaTheme="minorHAnsi" w:hAnsi="Times New Roman"/>
          <w:sz w:val="24"/>
          <w:szCs w:val="24"/>
        </w:rPr>
        <w:t xml:space="preserve"> е </w:t>
      </w:r>
      <w:r>
        <w:rPr>
          <w:rFonts w:ascii="Times New Roman" w:eastAsiaTheme="minorHAnsi" w:hAnsi="Times New Roman"/>
          <w:sz w:val="24"/>
          <w:szCs w:val="24"/>
        </w:rPr>
        <w:t xml:space="preserve"> сравнително </w:t>
      </w:r>
      <w:r w:rsidRPr="008319D4">
        <w:rPr>
          <w:rFonts w:ascii="Times New Roman" w:eastAsiaTheme="minorHAnsi" w:hAnsi="Times New Roman"/>
          <w:sz w:val="24"/>
          <w:szCs w:val="24"/>
        </w:rPr>
        <w:t>често срещан</w:t>
      </w:r>
      <w:r>
        <w:rPr>
          <w:rFonts w:ascii="Times New Roman" w:eastAsiaTheme="minorHAnsi" w:hAnsi="Times New Roman"/>
          <w:sz w:val="24"/>
          <w:szCs w:val="24"/>
        </w:rPr>
        <w:t xml:space="preserve"> в зоната</w:t>
      </w:r>
      <w:r w:rsidRPr="008319D4">
        <w:rPr>
          <w:rFonts w:ascii="Times New Roman" w:eastAsiaTheme="minorHAnsi" w:hAnsi="Times New Roman"/>
          <w:sz w:val="24"/>
          <w:szCs w:val="24"/>
        </w:rPr>
        <w:t xml:space="preserve">. Зоната не представлява края на ареала на вида, той се среща в дунавски участъци под и над нея. </w:t>
      </w:r>
      <w:bookmarkStart w:id="94" w:name="_Hlk99483893"/>
      <w:r w:rsidRPr="008319D4">
        <w:rPr>
          <w:rFonts w:ascii="Times New Roman" w:eastAsiaTheme="minorHAnsi" w:hAnsi="Times New Roman"/>
          <w:sz w:val="24"/>
          <w:szCs w:val="24"/>
        </w:rPr>
        <w:t xml:space="preserve">Значителните заплахи в зоната </w:t>
      </w:r>
      <w:r>
        <w:rPr>
          <w:rFonts w:ascii="Times New Roman" w:eastAsiaTheme="minorHAnsi" w:hAnsi="Times New Roman"/>
          <w:sz w:val="24"/>
          <w:szCs w:val="24"/>
        </w:rPr>
        <w:t xml:space="preserve">намаляват нейната значимост за опазването на вида, тъй като </w:t>
      </w:r>
      <w:r w:rsidRPr="008319D4">
        <w:rPr>
          <w:rFonts w:ascii="Times New Roman" w:eastAsiaTheme="minorHAnsi" w:hAnsi="Times New Roman"/>
          <w:sz w:val="24"/>
          <w:szCs w:val="24"/>
        </w:rPr>
        <w:t xml:space="preserve">могат да </w:t>
      </w:r>
      <w:r>
        <w:rPr>
          <w:rFonts w:ascii="Times New Roman" w:eastAsiaTheme="minorHAnsi" w:hAnsi="Times New Roman"/>
          <w:sz w:val="24"/>
          <w:szCs w:val="24"/>
        </w:rPr>
        <w:t>окажат значително</w:t>
      </w:r>
      <w:r w:rsidRPr="008319D4">
        <w:rPr>
          <w:rFonts w:ascii="Times New Roman" w:eastAsiaTheme="minorHAnsi" w:hAnsi="Times New Roman"/>
          <w:sz w:val="24"/>
          <w:szCs w:val="24"/>
        </w:rPr>
        <w:t xml:space="preserve"> </w:t>
      </w:r>
      <w:r>
        <w:rPr>
          <w:rFonts w:ascii="Times New Roman" w:eastAsiaTheme="minorHAnsi" w:hAnsi="Times New Roman"/>
          <w:sz w:val="24"/>
          <w:szCs w:val="24"/>
        </w:rPr>
        <w:t xml:space="preserve">неблагоприятно въздействие върху </w:t>
      </w:r>
      <w:r w:rsidRPr="008319D4">
        <w:rPr>
          <w:rFonts w:ascii="Times New Roman" w:eastAsiaTheme="minorHAnsi" w:hAnsi="Times New Roman"/>
          <w:sz w:val="24"/>
          <w:szCs w:val="24"/>
        </w:rPr>
        <w:t xml:space="preserve">неговата популация. </w:t>
      </w:r>
      <w:bookmarkEnd w:id="94"/>
      <w:r>
        <w:rPr>
          <w:rFonts w:ascii="Times New Roman" w:eastAsiaTheme="minorHAnsi" w:hAnsi="Times New Roman"/>
          <w:sz w:val="24"/>
          <w:szCs w:val="24"/>
        </w:rPr>
        <w:t>Н</w:t>
      </w:r>
      <w:r w:rsidRPr="008319D4">
        <w:rPr>
          <w:rFonts w:ascii="Times New Roman" w:eastAsiaTheme="minorHAnsi" w:hAnsi="Times New Roman"/>
          <w:sz w:val="24"/>
          <w:szCs w:val="24"/>
        </w:rPr>
        <w:t>анесени</w:t>
      </w:r>
      <w:r>
        <w:rPr>
          <w:rFonts w:ascii="Times New Roman" w:eastAsiaTheme="minorHAnsi" w:hAnsi="Times New Roman"/>
          <w:sz w:val="24"/>
          <w:szCs w:val="24"/>
        </w:rPr>
        <w:t xml:space="preserve"> са</w:t>
      </w:r>
      <w:r w:rsidRPr="008319D4">
        <w:rPr>
          <w:rFonts w:ascii="Times New Roman" w:eastAsiaTheme="minorHAnsi" w:hAnsi="Times New Roman"/>
          <w:sz w:val="24"/>
          <w:szCs w:val="24"/>
        </w:rPr>
        <w:t xml:space="preserve"> съответните корекции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019"/>
        <w:gridCol w:w="292"/>
        <w:gridCol w:w="576"/>
        <w:gridCol w:w="354"/>
        <w:gridCol w:w="927"/>
        <w:gridCol w:w="927"/>
        <w:gridCol w:w="620"/>
        <w:gridCol w:w="604"/>
        <w:gridCol w:w="906"/>
        <w:gridCol w:w="999"/>
        <w:gridCol w:w="654"/>
        <w:gridCol w:w="548"/>
        <w:gridCol w:w="619"/>
      </w:tblGrid>
      <w:tr w:rsidR="004779FB" w:rsidRPr="005A7687" w:rsidTr="004779FB">
        <w:trPr>
          <w:tblCellSpacing w:w="15" w:type="dxa"/>
        </w:trPr>
        <w:tc>
          <w:tcPr>
            <w:tcW w:w="1376"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Site assessment </w:t>
            </w:r>
          </w:p>
        </w:tc>
      </w:tr>
      <w:tr w:rsidR="004779FB" w:rsidRPr="005A7687" w:rsidTr="004779FB">
        <w:trPr>
          <w:tblCellSpacing w:w="15" w:type="dxa"/>
        </w:trPr>
        <w:tc>
          <w:tcPr>
            <w:tcW w:w="166"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A|B|C </w:t>
            </w:r>
          </w:p>
        </w:tc>
      </w:tr>
      <w:tr w:rsidR="004779FB" w:rsidRPr="005A7687" w:rsidTr="004779FB">
        <w:trPr>
          <w:tblCellSpacing w:w="15" w:type="dxa"/>
        </w:trPr>
        <w:tc>
          <w:tcPr>
            <w:tcW w:w="16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30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49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13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21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16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45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Min</w:t>
            </w:r>
          </w:p>
        </w:tc>
        <w:tc>
          <w:tcPr>
            <w:tcW w:w="45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Max</w:t>
            </w:r>
          </w:p>
        </w:tc>
        <w:tc>
          <w:tcPr>
            <w:tcW w:w="29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28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p>
        </w:tc>
        <w:tc>
          <w:tcPr>
            <w:tcW w:w="44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48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Pop.</w:t>
            </w:r>
          </w:p>
        </w:tc>
        <w:tc>
          <w:tcPr>
            <w:tcW w:w="31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Con.</w:t>
            </w:r>
          </w:p>
        </w:tc>
        <w:tc>
          <w:tcPr>
            <w:tcW w:w="25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Iso.</w:t>
            </w:r>
          </w:p>
        </w:tc>
        <w:tc>
          <w:tcPr>
            <w:tcW w:w="28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Glo.</w:t>
            </w:r>
          </w:p>
        </w:tc>
      </w:tr>
      <w:tr w:rsidR="004779FB" w:rsidRPr="005A7687" w:rsidTr="004779FB">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F</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1130</w:t>
            </w:r>
          </w:p>
        </w:tc>
        <w:tc>
          <w:tcPr>
            <w:tcW w:w="49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20"/>
                <w:szCs w:val="20"/>
                <w:lang w:val="en-US"/>
              </w:rPr>
            </w:pPr>
            <w:r w:rsidRPr="005A7687">
              <w:rPr>
                <w:rFonts w:ascii="Times New Roman" w:eastAsiaTheme="minorHAnsi" w:hAnsi="Times New Roman"/>
                <w:b/>
                <w:bCs/>
                <w:i/>
                <w:sz w:val="20"/>
                <w:szCs w:val="20"/>
                <w:lang w:val="en-US"/>
              </w:rPr>
              <w:t>Aspius aspius</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p>
        </w:tc>
        <w:tc>
          <w:tcPr>
            <w:tcW w:w="2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p>
        </w:tc>
        <w:tc>
          <w:tcPr>
            <w:tcW w:w="16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p</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eastAsiaTheme="minorHAnsi" w:hAnsi="Times New Roman"/>
                <w:b/>
                <w:bCs/>
                <w:sz w:val="16"/>
                <w:szCs w:val="16"/>
                <w:lang w:val="en-US"/>
              </w:rPr>
              <w:t>2744950</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eastAsiaTheme="minorHAnsi" w:hAnsi="Times New Roman"/>
                <w:b/>
                <w:bCs/>
                <w:sz w:val="16"/>
                <w:szCs w:val="16"/>
                <w:lang w:val="en-US"/>
              </w:rPr>
              <w:t>2744950</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area</w:t>
            </w:r>
          </w:p>
        </w:tc>
        <w:tc>
          <w:tcPr>
            <w:tcW w:w="2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eastAsiaTheme="minorHAnsi" w:hAnsi="Times New Roman"/>
                <w:b/>
                <w:bCs/>
                <w:color w:val="FF0000"/>
                <w:sz w:val="20"/>
                <w:szCs w:val="20"/>
                <w:lang w:val="en-US"/>
              </w:rPr>
              <w:t>С</w:t>
            </w:r>
          </w:p>
        </w:tc>
        <w:tc>
          <w:tcPr>
            <w:tcW w:w="44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eastAsiaTheme="minorHAnsi" w:hAnsi="Times New Roman"/>
                <w:b/>
                <w:bCs/>
                <w:color w:val="FF0000"/>
                <w:sz w:val="20"/>
                <w:szCs w:val="20"/>
                <w:lang w:val="en-US"/>
              </w:rPr>
              <w:t>G</w:t>
            </w:r>
          </w:p>
        </w:tc>
        <w:tc>
          <w:tcPr>
            <w:tcW w:w="4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C</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eastAsiaTheme="minorHAnsi" w:hAnsi="Times New Roman"/>
                <w:b/>
                <w:bCs/>
                <w:color w:val="FF0000"/>
                <w:sz w:val="20"/>
                <w:szCs w:val="20"/>
                <w:lang w:val="en-US"/>
              </w:rPr>
              <w:t>С</w:t>
            </w: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eastAsiaTheme="minorHAnsi" w:hAnsi="Times New Roman"/>
                <w:b/>
                <w:bCs/>
                <w:color w:val="FF0000"/>
                <w:sz w:val="20"/>
                <w:szCs w:val="20"/>
                <w:lang w:val="en-US"/>
              </w:rPr>
              <w:t>С</w:t>
            </w:r>
          </w:p>
        </w:tc>
        <w:tc>
          <w:tcPr>
            <w:tcW w:w="2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eastAsiaTheme="minorHAnsi" w:hAnsi="Times New Roman"/>
                <w:b/>
                <w:bCs/>
                <w:color w:val="FF0000"/>
                <w:sz w:val="20"/>
                <w:szCs w:val="20"/>
                <w:lang w:val="en-US"/>
              </w:rPr>
              <w:t>В</w:t>
            </w:r>
          </w:p>
        </w:tc>
      </w:tr>
    </w:tbl>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8</w:t>
      </w:r>
      <w:r>
        <w:rPr>
          <w:rFonts w:ascii="Times New Roman" w:eastAsiaTheme="minorHAnsi" w:hAnsi="Times New Roman"/>
          <w:b/>
          <w:sz w:val="24"/>
          <w:szCs w:val="24"/>
          <w:lang w:val="en-US"/>
        </w:rPr>
        <w:t>. Цитирана литература</w:t>
      </w:r>
    </w:p>
    <w:p w:rsidR="004779FB" w:rsidRPr="008319D4" w:rsidRDefault="004779FB" w:rsidP="004779FB">
      <w:pPr>
        <w:spacing w:after="0" w:line="240" w:lineRule="auto"/>
        <w:ind w:left="709" w:hanging="709"/>
        <w:jc w:val="both"/>
        <w:rPr>
          <w:rFonts w:ascii="Times New Roman" w:eastAsia="Calibri" w:hAnsi="Times New Roman"/>
          <w:sz w:val="24"/>
          <w:szCs w:val="24"/>
          <w:lang w:eastAsia="x-none"/>
        </w:rPr>
      </w:pPr>
      <w:r w:rsidRPr="008319D4">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8319D4">
        <w:rPr>
          <w:rFonts w:ascii="Times New Roman" w:eastAsia="Calibri" w:hAnsi="Times New Roman"/>
          <w:sz w:val="24"/>
          <w:szCs w:val="24"/>
          <w:lang w:eastAsia="x-none"/>
        </w:rPr>
        <w:t xml:space="preserve">Големански, </w:t>
      </w:r>
      <w:r>
        <w:rPr>
          <w:rFonts w:ascii="Times New Roman" w:eastAsia="Calibri" w:hAnsi="Times New Roman"/>
          <w:sz w:val="24"/>
          <w:szCs w:val="24"/>
          <w:lang w:eastAsia="x-none"/>
        </w:rPr>
        <w:t>В</w:t>
      </w:r>
      <w:r w:rsidRPr="008319D4">
        <w:rPr>
          <w:rFonts w:ascii="Times New Roman" w:eastAsia="Calibri" w:hAnsi="Times New Roman"/>
          <w:sz w:val="24"/>
          <w:szCs w:val="24"/>
          <w:lang w:eastAsia="x-none"/>
        </w:rPr>
        <w:t xml:space="preserve">. и др. (ред.) 2011. </w:t>
      </w:r>
      <w:r w:rsidRPr="00FD13F0">
        <w:rPr>
          <w:rFonts w:ascii="Times New Roman" w:eastAsia="Calibri" w:hAnsi="Times New Roman"/>
          <w:sz w:val="24"/>
          <w:szCs w:val="24"/>
          <w:lang w:eastAsia="x-none"/>
        </w:rPr>
        <w:t>Червена книга на Република България. Том 2. Животни. ИБЕИ - БАН &amp; МОСВ, София. Електронно издание:</w:t>
      </w:r>
      <w:r w:rsidRPr="00FD13F0">
        <w:rPr>
          <w:rFonts w:ascii="Times New Roman" w:eastAsia="Calibri" w:hAnsi="Times New Roman"/>
          <w:sz w:val="24"/>
          <w:szCs w:val="24"/>
        </w:rPr>
        <w:t xml:space="preserve"> </w:t>
      </w:r>
      <w:hyperlink r:id="rId30" w:history="1">
        <w:r w:rsidRPr="00FD13F0">
          <w:rPr>
            <w:rFonts w:ascii="Times New Roman" w:eastAsia="Calibri" w:hAnsi="Times New Roman"/>
            <w:color w:val="0000FF"/>
            <w:sz w:val="24"/>
            <w:szCs w:val="24"/>
            <w:u w:val="single"/>
          </w:rPr>
          <w:t xml:space="preserve">Том </w:t>
        </w:r>
        <w:r w:rsidRPr="005A7687">
          <w:rPr>
            <w:rFonts w:ascii="Times New Roman" w:eastAsia="Calibri" w:hAnsi="Times New Roman"/>
            <w:color w:val="0000FF"/>
            <w:sz w:val="24"/>
            <w:szCs w:val="24"/>
            <w:u w:val="single"/>
            <w:lang w:val="en-GB"/>
          </w:rPr>
          <w:t>II</w:t>
        </w:r>
        <w:r w:rsidRPr="00FD13F0">
          <w:rPr>
            <w:rFonts w:ascii="Times New Roman" w:eastAsia="Calibri" w:hAnsi="Times New Roman"/>
            <w:color w:val="0000FF"/>
            <w:sz w:val="24"/>
            <w:szCs w:val="24"/>
            <w:u w:val="single"/>
          </w:rPr>
          <w:t xml:space="preserve"> - Животни (</w:t>
        </w:r>
        <w:r w:rsidRPr="005A7687">
          <w:rPr>
            <w:rFonts w:ascii="Times New Roman" w:eastAsia="Calibri" w:hAnsi="Times New Roman"/>
            <w:color w:val="0000FF"/>
            <w:sz w:val="24"/>
            <w:szCs w:val="24"/>
            <w:u w:val="single"/>
            <w:lang w:val="en-GB"/>
          </w:rPr>
          <w:t>bas</w:t>
        </w:r>
        <w:r w:rsidRPr="00FD13F0">
          <w:rPr>
            <w:rFonts w:ascii="Times New Roman" w:eastAsia="Calibri" w:hAnsi="Times New Roman"/>
            <w:color w:val="0000FF"/>
            <w:sz w:val="24"/>
            <w:szCs w:val="24"/>
            <w:u w:val="single"/>
          </w:rPr>
          <w:t>.</w:t>
        </w:r>
        <w:r w:rsidRPr="005A7687">
          <w:rPr>
            <w:rFonts w:ascii="Times New Roman" w:eastAsia="Calibri" w:hAnsi="Times New Roman"/>
            <w:color w:val="0000FF"/>
            <w:sz w:val="24"/>
            <w:szCs w:val="24"/>
            <w:u w:val="single"/>
            <w:lang w:val="en-GB"/>
          </w:rPr>
          <w:t>bg</w:t>
        </w:r>
        <w:r w:rsidRPr="00FD13F0">
          <w:rPr>
            <w:rFonts w:ascii="Times New Roman" w:eastAsia="Calibri" w:hAnsi="Times New Roman"/>
            <w:color w:val="0000FF"/>
            <w:sz w:val="24"/>
            <w:szCs w:val="24"/>
            <w:u w:val="single"/>
          </w:rPr>
          <w:t>)</w:t>
        </w:r>
      </w:hyperlink>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lastRenderedPageBreak/>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Дренски, П. 1921. Риби и риболовство по р. Искър. – Сведения по земеделието, 2 (9): 5–16.</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 xml:space="preserve">Дренски, П. 1951. Рибите в България. Фауна на България </w:t>
      </w:r>
      <w:r w:rsidRPr="005A7687">
        <w:rPr>
          <w:rFonts w:ascii="Times New Roman" w:eastAsia="Calibri" w:hAnsi="Times New Roman"/>
          <w:sz w:val="24"/>
          <w:szCs w:val="24"/>
          <w:lang w:val="en-US" w:eastAsia="x-none"/>
        </w:rPr>
        <w:t>II</w:t>
      </w:r>
      <w:r w:rsidRPr="00FD13F0">
        <w:rPr>
          <w:rFonts w:ascii="Times New Roman" w:eastAsia="Calibri" w:hAnsi="Times New Roman"/>
          <w:sz w:val="24"/>
          <w:szCs w:val="24"/>
          <w:lang w:eastAsia="x-none"/>
        </w:rPr>
        <w:t>. С., БАН, 270 с.</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 xml:space="preserve">Живков, </w:t>
      </w:r>
      <w:r w:rsidRPr="005A7687">
        <w:rPr>
          <w:rFonts w:ascii="Times New Roman" w:eastAsia="Calibri" w:hAnsi="Times New Roman"/>
          <w:sz w:val="24"/>
          <w:szCs w:val="24"/>
          <w:lang w:val="en-US" w:eastAsia="x-none"/>
        </w:rPr>
        <w:t>M</w:t>
      </w:r>
      <w:r w:rsidRPr="00FD13F0">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8319D4"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 xml:space="preserve">ИАОС. Проект </w:t>
      </w:r>
      <w:r w:rsidRPr="005A7687">
        <w:rPr>
          <w:rFonts w:ascii="Times New Roman" w:eastAsia="Calibri" w:hAnsi="Times New Roman"/>
          <w:sz w:val="24"/>
          <w:szCs w:val="24"/>
          <w:lang w:val="en-US" w:eastAsia="x-none"/>
        </w:rPr>
        <w:t>DIR</w:t>
      </w:r>
      <w:r w:rsidRPr="00FD13F0">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Calibri" w:hAnsi="Times New Roman"/>
          <w:sz w:val="24"/>
          <w:szCs w:val="24"/>
          <w:lang w:val="en-US" w:eastAsia="x-none"/>
        </w:rPr>
        <w:t>I</w:t>
      </w:r>
      <w:r w:rsidRPr="00FD13F0">
        <w:rPr>
          <w:rFonts w:ascii="Times New Roman" w:eastAsia="Calibri" w:hAnsi="Times New Roman"/>
          <w:sz w:val="24"/>
          <w:szCs w:val="24"/>
          <w:lang w:eastAsia="x-none"/>
        </w:rPr>
        <w:t xml:space="preserve"> фаза. </w:t>
      </w:r>
      <w:hyperlink r:id="rId31" w:history="1">
        <w:r w:rsidRPr="005A7687">
          <w:rPr>
            <w:rFonts w:ascii="Times New Roman" w:eastAsia="Calibri" w:hAnsi="Times New Roman"/>
            <w:color w:val="0563C1"/>
            <w:sz w:val="24"/>
            <w:szCs w:val="24"/>
            <w:u w:val="single"/>
            <w:lang w:val="en-US" w:eastAsia="x-none"/>
          </w:rPr>
          <w:t>http</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eea</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government</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bg</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bg</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bio</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opos</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activities</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results</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ribi</w:t>
        </w:r>
      </w:hyperlink>
    </w:p>
    <w:p w:rsidR="004779FB" w:rsidRPr="008319D4" w:rsidRDefault="004779FB" w:rsidP="004779FB">
      <w:pPr>
        <w:spacing w:after="0" w:line="240" w:lineRule="auto"/>
        <w:ind w:left="709" w:hanging="709"/>
        <w:jc w:val="both"/>
        <w:rPr>
          <w:rFonts w:ascii="Times New Roman" w:eastAsia="Calibri" w:hAnsi="Times New Roman"/>
          <w:sz w:val="24"/>
          <w:szCs w:val="24"/>
          <w:lang w:eastAsia="x-none"/>
        </w:rPr>
      </w:pPr>
      <w:r w:rsidRPr="008319D4">
        <w:rPr>
          <w:rFonts w:ascii="Times New Roman" w:eastAsia="Calibri" w:hAnsi="Times New Roman"/>
          <w:sz w:val="24"/>
          <w:szCs w:val="24"/>
          <w:lang w:eastAsia="x-none"/>
        </w:rPr>
        <w:t>Информационна система за защитени зони от екологична мрежа НАТУРА 2000.</w:t>
      </w:r>
    </w:p>
    <w:p w:rsidR="004779FB" w:rsidRPr="008319D4" w:rsidRDefault="004779FB" w:rsidP="004779FB">
      <w:pPr>
        <w:spacing w:after="0" w:line="240" w:lineRule="auto"/>
        <w:ind w:left="709" w:hanging="1"/>
        <w:jc w:val="both"/>
        <w:rPr>
          <w:rFonts w:ascii="Times New Roman" w:eastAsia="Calibri" w:hAnsi="Times New Roman"/>
          <w:sz w:val="24"/>
          <w:szCs w:val="24"/>
          <w:lang w:eastAsia="x-none"/>
        </w:rPr>
      </w:pPr>
      <w:hyperlink r:id="rId32" w:history="1">
        <w:r w:rsidRPr="00F329BD">
          <w:rPr>
            <w:rStyle w:val="Hyperlink"/>
            <w:rFonts w:ascii="Times New Roman" w:eastAsia="Calibri" w:hAnsi="Times New Roman"/>
            <w:sz w:val="24"/>
            <w:szCs w:val="24"/>
            <w:lang w:val="en-US" w:eastAsia="x-none"/>
          </w:rPr>
          <w:t>http</w:t>
        </w:r>
        <w:r w:rsidRPr="00F329BD">
          <w:rPr>
            <w:rStyle w:val="Hyperlink"/>
            <w:rFonts w:ascii="Times New Roman" w:eastAsia="Calibri" w:hAnsi="Times New Roman"/>
            <w:sz w:val="24"/>
            <w:szCs w:val="24"/>
            <w:lang w:eastAsia="x-none"/>
          </w:rPr>
          <w:t>://</w:t>
        </w:r>
        <w:r w:rsidRPr="00F329BD">
          <w:rPr>
            <w:rStyle w:val="Hyperlink"/>
            <w:rFonts w:ascii="Times New Roman" w:eastAsia="Calibri" w:hAnsi="Times New Roman"/>
            <w:sz w:val="24"/>
            <w:szCs w:val="24"/>
            <w:lang w:val="en-US" w:eastAsia="x-none"/>
          </w:rPr>
          <w:t>natura</w:t>
        </w:r>
        <w:r w:rsidRPr="00F329BD">
          <w:rPr>
            <w:rStyle w:val="Hyperlink"/>
            <w:rFonts w:ascii="Times New Roman" w:eastAsia="Calibri" w:hAnsi="Times New Roman"/>
            <w:sz w:val="24"/>
            <w:szCs w:val="24"/>
            <w:lang w:eastAsia="x-none"/>
          </w:rPr>
          <w:t>2000.</w:t>
        </w:r>
        <w:r w:rsidRPr="00F329BD">
          <w:rPr>
            <w:rStyle w:val="Hyperlink"/>
            <w:rFonts w:ascii="Times New Roman" w:eastAsia="Calibri" w:hAnsi="Times New Roman"/>
            <w:sz w:val="24"/>
            <w:szCs w:val="24"/>
            <w:lang w:val="en-US" w:eastAsia="x-none"/>
          </w:rPr>
          <w:t>moew</w:t>
        </w:r>
        <w:r w:rsidRPr="00F329BD">
          <w:rPr>
            <w:rStyle w:val="Hyperlink"/>
            <w:rFonts w:ascii="Times New Roman" w:eastAsia="Calibri" w:hAnsi="Times New Roman"/>
            <w:sz w:val="24"/>
            <w:szCs w:val="24"/>
            <w:lang w:eastAsia="x-none"/>
          </w:rPr>
          <w:t>.</w:t>
        </w:r>
        <w:r w:rsidRPr="00F329BD">
          <w:rPr>
            <w:rStyle w:val="Hyperlink"/>
            <w:rFonts w:ascii="Times New Roman" w:eastAsia="Calibri" w:hAnsi="Times New Roman"/>
            <w:sz w:val="24"/>
            <w:szCs w:val="24"/>
            <w:lang w:val="en-US" w:eastAsia="x-none"/>
          </w:rPr>
          <w:t>government</w:t>
        </w:r>
        <w:r w:rsidRPr="00F329BD">
          <w:rPr>
            <w:rStyle w:val="Hyperlink"/>
            <w:rFonts w:ascii="Times New Roman" w:eastAsia="Calibri" w:hAnsi="Times New Roman"/>
            <w:sz w:val="24"/>
            <w:szCs w:val="24"/>
            <w:lang w:eastAsia="x-none"/>
          </w:rPr>
          <w:t>.</w:t>
        </w:r>
        <w:r w:rsidRPr="00F329BD">
          <w:rPr>
            <w:rStyle w:val="Hyperlink"/>
            <w:rFonts w:ascii="Times New Roman" w:eastAsia="Calibri" w:hAnsi="Times New Roman"/>
            <w:sz w:val="24"/>
            <w:szCs w:val="24"/>
            <w:lang w:val="en-US" w:eastAsia="x-none"/>
          </w:rPr>
          <w:t>bg</w:t>
        </w:r>
        <w:r w:rsidRPr="00F329BD">
          <w:rPr>
            <w:rStyle w:val="Hyperlink"/>
            <w:rFonts w:ascii="Times New Roman" w:eastAsia="Calibri" w:hAnsi="Times New Roman"/>
            <w:sz w:val="24"/>
            <w:szCs w:val="24"/>
            <w:lang w:eastAsia="x-none"/>
          </w:rPr>
          <w:t>/</w:t>
        </w:r>
      </w:hyperlink>
      <w:r w:rsidRPr="008319D4">
        <w:rPr>
          <w:rFonts w:ascii="Times New Roman" w:eastAsia="Calibri" w:hAnsi="Times New Roman"/>
          <w:sz w:val="24"/>
          <w:szCs w:val="24"/>
          <w:lang w:eastAsia="x-none"/>
        </w:rPr>
        <w:t xml:space="preserve">; </w:t>
      </w:r>
      <w:hyperlink r:id="rId33" w:history="1">
        <w:r w:rsidRPr="005A7687">
          <w:rPr>
            <w:rFonts w:ascii="Times New Roman" w:eastAsia="Calibri" w:hAnsi="Times New Roman"/>
            <w:color w:val="0563C1"/>
            <w:sz w:val="24"/>
            <w:szCs w:val="24"/>
            <w:u w:val="single"/>
            <w:lang w:val="en-US" w:eastAsia="x-none"/>
          </w:rPr>
          <w:t>http</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natura</w:t>
        </w:r>
        <w:r w:rsidRPr="008319D4">
          <w:rPr>
            <w:rFonts w:ascii="Times New Roman" w:eastAsia="Calibri" w:hAnsi="Times New Roman"/>
            <w:color w:val="0563C1"/>
            <w:sz w:val="24"/>
            <w:szCs w:val="24"/>
            <w:u w:val="single"/>
            <w:lang w:eastAsia="x-none"/>
          </w:rPr>
          <w:t>2000.</w:t>
        </w:r>
        <w:r w:rsidRPr="005A7687">
          <w:rPr>
            <w:rFonts w:ascii="Times New Roman" w:eastAsia="Calibri" w:hAnsi="Times New Roman"/>
            <w:color w:val="0563C1"/>
            <w:sz w:val="24"/>
            <w:szCs w:val="24"/>
            <w:u w:val="single"/>
            <w:lang w:val="en-US" w:eastAsia="x-none"/>
          </w:rPr>
          <w:t>moew</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government</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bg</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Home</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Reports</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reportType</w:t>
        </w:r>
        <w:r w:rsidRPr="008319D4">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Fishes</w:t>
        </w:r>
      </w:hyperlink>
    </w:p>
    <w:p w:rsidR="004779FB" w:rsidRPr="008319D4" w:rsidRDefault="004779FB" w:rsidP="004779FB">
      <w:pPr>
        <w:spacing w:after="0" w:line="240" w:lineRule="auto"/>
        <w:ind w:left="709" w:hanging="709"/>
        <w:jc w:val="both"/>
        <w:rPr>
          <w:rFonts w:ascii="Times New Roman" w:eastAsia="Calibri" w:hAnsi="Times New Roman"/>
          <w:sz w:val="24"/>
          <w:szCs w:val="24"/>
          <w:lang w:eastAsia="x-none"/>
        </w:rPr>
      </w:pPr>
      <w:r w:rsidRPr="008319D4">
        <w:rPr>
          <w:rFonts w:ascii="Times New Roman" w:eastAsia="Calibri" w:hAnsi="Times New Roman"/>
          <w:sz w:val="24"/>
          <w:szCs w:val="24"/>
          <w:lang w:eastAsia="x-none"/>
        </w:rPr>
        <w:t>Карапеткова, М. 1972. Ихтиофауна на р. Янтра. – Изв. на Зоолог. инст. с музей, 36: 149–182.</w:t>
      </w:r>
    </w:p>
    <w:p w:rsidR="004779FB" w:rsidRPr="008319D4" w:rsidRDefault="004779FB" w:rsidP="004779FB">
      <w:pPr>
        <w:spacing w:after="0" w:line="240" w:lineRule="auto"/>
        <w:ind w:left="709" w:hanging="709"/>
        <w:jc w:val="both"/>
        <w:rPr>
          <w:rFonts w:ascii="Times New Roman" w:eastAsia="Calibri" w:hAnsi="Times New Roman"/>
          <w:sz w:val="24"/>
          <w:szCs w:val="24"/>
          <w:lang w:eastAsia="x-none"/>
        </w:rPr>
      </w:pPr>
      <w:r w:rsidRPr="008319D4">
        <w:rPr>
          <w:rFonts w:ascii="Times New Roman" w:eastAsia="Calibri" w:hAnsi="Times New Roman"/>
          <w:sz w:val="24"/>
          <w:szCs w:val="24"/>
          <w:lang w:eastAsia="x-none"/>
        </w:rPr>
        <w:t>Карапеткова, М. 1974. Ихтиофауна на р. Камчия. – Изв. на Зоолог. инст. с музей, 39: 85–98.</w:t>
      </w:r>
    </w:p>
    <w:p w:rsidR="004779FB" w:rsidRPr="008319D4" w:rsidRDefault="004779FB" w:rsidP="004779FB">
      <w:pPr>
        <w:spacing w:after="0" w:line="240" w:lineRule="auto"/>
        <w:ind w:left="709" w:hanging="709"/>
        <w:jc w:val="both"/>
        <w:rPr>
          <w:rFonts w:ascii="Times New Roman" w:eastAsia="Calibri" w:hAnsi="Times New Roman"/>
          <w:sz w:val="24"/>
          <w:szCs w:val="24"/>
          <w:lang w:eastAsia="x-none"/>
        </w:rPr>
      </w:pPr>
      <w:r w:rsidRPr="008319D4">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4779FB" w:rsidRPr="008319D4" w:rsidRDefault="004779FB" w:rsidP="004779FB">
      <w:pPr>
        <w:spacing w:after="0" w:line="240" w:lineRule="auto"/>
        <w:ind w:left="709" w:hanging="709"/>
        <w:jc w:val="both"/>
        <w:rPr>
          <w:rFonts w:ascii="Times New Roman" w:eastAsia="Calibri" w:hAnsi="Times New Roman"/>
          <w:sz w:val="24"/>
          <w:szCs w:val="24"/>
          <w:lang w:eastAsia="x-none"/>
        </w:rPr>
      </w:pPr>
      <w:r w:rsidRPr="008319D4">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8319D4">
        <w:rPr>
          <w:rFonts w:ascii="Times New Roman" w:eastAsia="Calibri" w:hAnsi="Times New Roman"/>
          <w:sz w:val="24"/>
          <w:szCs w:val="24"/>
          <w:lang w:eastAsia="x-none"/>
        </w:rPr>
        <w:t xml:space="preserve">Карапеткова, М., М. Живков. 1995. Рибите в България. </w:t>
      </w:r>
      <w:r w:rsidRPr="00FD13F0">
        <w:rPr>
          <w:rFonts w:ascii="Times New Roman" w:eastAsia="Calibri" w:hAnsi="Times New Roman"/>
          <w:sz w:val="24"/>
          <w:szCs w:val="24"/>
          <w:lang w:eastAsia="x-none"/>
        </w:rPr>
        <w:t>С., "Гея-Либрис", 247 с.</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Моров, Т. 1931. Сладководните риби в България. С., "Художник", 93 с.</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t xml:space="preserve">Проект </w:t>
      </w:r>
      <w:r w:rsidRPr="005A7687">
        <w:rPr>
          <w:rFonts w:ascii="Times New Roman" w:eastAsia="Calibri" w:hAnsi="Times New Roman"/>
          <w:sz w:val="24"/>
          <w:szCs w:val="24"/>
          <w:lang w:val="en-US" w:eastAsia="x-none"/>
        </w:rPr>
        <w:t>DIR</w:t>
      </w:r>
      <w:r w:rsidRPr="00FD13F0">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A7687">
        <w:rPr>
          <w:rFonts w:ascii="Times New Roman" w:eastAsia="Calibri" w:hAnsi="Times New Roman"/>
          <w:sz w:val="24"/>
          <w:szCs w:val="24"/>
          <w:lang w:val="en-US" w:eastAsia="x-none"/>
        </w:rPr>
        <w:t>I</w:t>
      </w:r>
      <w:r w:rsidRPr="00FD13F0">
        <w:rPr>
          <w:rFonts w:ascii="Times New Roman" w:eastAsia="Calibri" w:hAnsi="Times New Roman"/>
          <w:sz w:val="24"/>
          <w:szCs w:val="24"/>
          <w:lang w:eastAsia="x-none"/>
        </w:rPr>
        <w:t>", 2013.</w:t>
      </w:r>
    </w:p>
    <w:p w:rsidR="004779FB" w:rsidRPr="00FD13F0" w:rsidRDefault="004779FB" w:rsidP="004779FB">
      <w:pPr>
        <w:spacing w:after="0" w:line="240" w:lineRule="auto"/>
        <w:ind w:left="709" w:hanging="709"/>
        <w:jc w:val="both"/>
        <w:rPr>
          <w:rFonts w:ascii="Times New Roman" w:eastAsia="Calibri" w:hAnsi="Times New Roman"/>
          <w:sz w:val="24"/>
          <w:szCs w:val="24"/>
        </w:rPr>
      </w:pPr>
      <w:r w:rsidRPr="00FD13F0">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FD13F0">
        <w:rPr>
          <w:rFonts w:ascii="Times New Roman" w:eastAsia="Calibri" w:hAnsi="Times New Roman"/>
          <w:sz w:val="24"/>
          <w:szCs w:val="24"/>
        </w:rPr>
        <w:t xml:space="preserve"> </w:t>
      </w:r>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hyperlink r:id="rId34" w:history="1">
        <w:r w:rsidRPr="005A7687">
          <w:rPr>
            <w:rFonts w:ascii="Times New Roman" w:eastAsia="Calibri" w:hAnsi="Times New Roman"/>
            <w:color w:val="0563C1"/>
            <w:sz w:val="24"/>
            <w:szCs w:val="24"/>
            <w:u w:val="single"/>
            <w:lang w:val="en-US" w:eastAsia="x-none"/>
          </w:rPr>
          <w:t>https</w:t>
        </w:r>
        <w:r w:rsidRPr="00FD13F0">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ec</w:t>
        </w:r>
        <w:r w:rsidRPr="00FD13F0">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europa</w:t>
        </w:r>
        <w:r w:rsidRPr="00FD13F0">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eu</w:t>
        </w:r>
        <w:r w:rsidRPr="00FD13F0">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environment</w:t>
        </w:r>
        <w:r w:rsidRPr="00FD13F0">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nature</w:t>
        </w:r>
        <w:r w:rsidRPr="00FD13F0">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natura</w:t>
        </w:r>
        <w:r w:rsidRPr="00FD13F0">
          <w:rPr>
            <w:rFonts w:ascii="Times New Roman" w:eastAsia="Calibri" w:hAnsi="Times New Roman"/>
            <w:color w:val="0563C1"/>
            <w:sz w:val="24"/>
            <w:szCs w:val="24"/>
            <w:u w:val="single"/>
            <w:lang w:eastAsia="x-none"/>
          </w:rPr>
          <w:t>2000/</w:t>
        </w:r>
        <w:r w:rsidRPr="005A7687">
          <w:rPr>
            <w:rFonts w:ascii="Times New Roman" w:eastAsia="Calibri" w:hAnsi="Times New Roman"/>
            <w:color w:val="0563C1"/>
            <w:sz w:val="24"/>
            <w:szCs w:val="24"/>
            <w:u w:val="single"/>
            <w:lang w:val="en-US" w:eastAsia="x-none"/>
          </w:rPr>
          <w:t>management</w:t>
        </w:r>
        <w:r w:rsidRPr="00FD13F0">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docs</w:t>
        </w:r>
        <w:r w:rsidRPr="00FD13F0">
          <w:rPr>
            <w:rFonts w:ascii="Times New Roman" w:eastAsia="Calibri" w:hAnsi="Times New Roman"/>
            <w:color w:val="0563C1"/>
            <w:sz w:val="24"/>
            <w:szCs w:val="24"/>
            <w:u w:val="single"/>
            <w:lang w:eastAsia="x-none"/>
          </w:rPr>
          <w:t>/</w:t>
        </w:r>
        <w:r w:rsidRPr="005A7687">
          <w:rPr>
            <w:rFonts w:ascii="Times New Roman" w:eastAsia="Calibri" w:hAnsi="Times New Roman"/>
            <w:color w:val="0563C1"/>
            <w:sz w:val="24"/>
            <w:szCs w:val="24"/>
            <w:u w:val="single"/>
            <w:lang w:val="en-US" w:eastAsia="x-none"/>
          </w:rPr>
          <w:t>art</w:t>
        </w:r>
        <w:r w:rsidRPr="00FD13F0">
          <w:rPr>
            <w:rFonts w:ascii="Times New Roman" w:eastAsia="Calibri" w:hAnsi="Times New Roman"/>
            <w:color w:val="0563C1"/>
            <w:sz w:val="24"/>
            <w:szCs w:val="24"/>
            <w:u w:val="single"/>
            <w:lang w:eastAsia="x-none"/>
          </w:rPr>
          <w:t>6/</w:t>
        </w:r>
        <w:r w:rsidRPr="005A7687">
          <w:rPr>
            <w:rFonts w:ascii="Times New Roman" w:eastAsia="Calibri" w:hAnsi="Times New Roman"/>
            <w:color w:val="0563C1"/>
            <w:sz w:val="24"/>
            <w:szCs w:val="24"/>
            <w:u w:val="single"/>
            <w:lang w:val="en-US" w:eastAsia="x-none"/>
          </w:rPr>
          <w:t>BG</w:t>
        </w:r>
        <w:r w:rsidRPr="00FD13F0">
          <w:rPr>
            <w:rFonts w:ascii="Times New Roman" w:eastAsia="Calibri" w:hAnsi="Times New Roman"/>
            <w:color w:val="0563C1"/>
            <w:sz w:val="24"/>
            <w:szCs w:val="24"/>
            <w:u w:val="single"/>
            <w:lang w:eastAsia="x-none"/>
          </w:rPr>
          <w:t>_</w:t>
        </w:r>
        <w:r w:rsidRPr="005A7687">
          <w:rPr>
            <w:rFonts w:ascii="Times New Roman" w:eastAsia="Calibri" w:hAnsi="Times New Roman"/>
            <w:color w:val="0563C1"/>
            <w:sz w:val="24"/>
            <w:szCs w:val="24"/>
            <w:u w:val="single"/>
            <w:lang w:val="en-US" w:eastAsia="x-none"/>
          </w:rPr>
          <w:t>art</w:t>
        </w:r>
        <w:r w:rsidRPr="00FD13F0">
          <w:rPr>
            <w:rFonts w:ascii="Times New Roman" w:eastAsia="Calibri" w:hAnsi="Times New Roman"/>
            <w:color w:val="0563C1"/>
            <w:sz w:val="24"/>
            <w:szCs w:val="24"/>
            <w:u w:val="single"/>
            <w:lang w:eastAsia="x-none"/>
          </w:rPr>
          <w:t>_6_</w:t>
        </w:r>
        <w:r w:rsidRPr="005A7687">
          <w:rPr>
            <w:rFonts w:ascii="Times New Roman" w:eastAsia="Calibri" w:hAnsi="Times New Roman"/>
            <w:color w:val="0563C1"/>
            <w:sz w:val="24"/>
            <w:szCs w:val="24"/>
            <w:u w:val="single"/>
            <w:lang w:val="en-US" w:eastAsia="x-none"/>
          </w:rPr>
          <w:t>guide</w:t>
        </w:r>
        <w:r w:rsidRPr="00FD13F0">
          <w:rPr>
            <w:rFonts w:ascii="Times New Roman" w:eastAsia="Calibri" w:hAnsi="Times New Roman"/>
            <w:color w:val="0563C1"/>
            <w:sz w:val="24"/>
            <w:szCs w:val="24"/>
            <w:u w:val="single"/>
            <w:lang w:eastAsia="x-none"/>
          </w:rPr>
          <w:t>_</w:t>
        </w:r>
        <w:r w:rsidRPr="005A7687">
          <w:rPr>
            <w:rFonts w:ascii="Times New Roman" w:eastAsia="Calibri" w:hAnsi="Times New Roman"/>
            <w:color w:val="0563C1"/>
            <w:sz w:val="24"/>
            <w:szCs w:val="24"/>
            <w:u w:val="single"/>
            <w:lang w:val="en-US" w:eastAsia="x-none"/>
          </w:rPr>
          <w:t>jun</w:t>
        </w:r>
        <w:r w:rsidRPr="00FD13F0">
          <w:rPr>
            <w:rFonts w:ascii="Times New Roman" w:eastAsia="Calibri" w:hAnsi="Times New Roman"/>
            <w:color w:val="0563C1"/>
            <w:sz w:val="24"/>
            <w:szCs w:val="24"/>
            <w:u w:val="single"/>
            <w:lang w:eastAsia="x-none"/>
          </w:rPr>
          <w:t>_2019.</w:t>
        </w:r>
        <w:r w:rsidRPr="005A7687">
          <w:rPr>
            <w:rFonts w:ascii="Times New Roman" w:eastAsia="Calibri" w:hAnsi="Times New Roman"/>
            <w:color w:val="0563C1"/>
            <w:sz w:val="24"/>
            <w:szCs w:val="24"/>
            <w:u w:val="single"/>
            <w:lang w:val="en-US" w:eastAsia="x-none"/>
          </w:rPr>
          <w:t>pdf</w:t>
        </w:r>
      </w:hyperlink>
    </w:p>
    <w:p w:rsidR="004779FB" w:rsidRPr="00FD13F0" w:rsidRDefault="004779FB" w:rsidP="004779FB">
      <w:pPr>
        <w:spacing w:after="0" w:line="240" w:lineRule="auto"/>
        <w:ind w:left="709" w:hanging="709"/>
        <w:jc w:val="both"/>
        <w:rPr>
          <w:rFonts w:ascii="Times New Roman" w:eastAsia="Calibri" w:hAnsi="Times New Roman"/>
          <w:sz w:val="24"/>
          <w:szCs w:val="24"/>
          <w:lang w:eastAsia="x-none"/>
        </w:rPr>
      </w:pPr>
      <w:r w:rsidRPr="00FD13F0">
        <w:rPr>
          <w:rFonts w:ascii="Times New Roman" w:eastAsia="Calibri" w:hAnsi="Times New Roman"/>
          <w:sz w:val="24"/>
          <w:szCs w:val="24"/>
          <w:lang w:eastAsia="x-none"/>
        </w:rPr>
        <w:lastRenderedPageBreak/>
        <w:t>Шишков Г. 1939. Няколко думи за риболова по р. Искър. – Рибарски преглед, 9(8): 4–7.</w:t>
      </w:r>
    </w:p>
    <w:p w:rsidR="004779FB" w:rsidRPr="005A7687" w:rsidRDefault="004779FB" w:rsidP="004779FB">
      <w:pPr>
        <w:spacing w:after="0" w:line="240" w:lineRule="auto"/>
        <w:ind w:left="709" w:hanging="709"/>
        <w:jc w:val="both"/>
        <w:rPr>
          <w:rFonts w:ascii="Times New Roman" w:eastAsia="Calibri" w:hAnsi="Times New Roman"/>
          <w:sz w:val="24"/>
          <w:szCs w:val="24"/>
          <w:lang w:val="en-US" w:eastAsia="x-none"/>
        </w:rPr>
      </w:pPr>
      <w:r w:rsidRPr="005A7687">
        <w:rPr>
          <w:rFonts w:ascii="Times New Roman" w:eastAsia="Calibri" w:hAnsi="Times New Roman"/>
          <w:sz w:val="24"/>
          <w:szCs w:val="24"/>
          <w:lang w:val="en-US" w:eastAsia="x-none"/>
        </w:rPr>
        <w:t>Apostolou A., L. Pehlivanov, M. Schabuss, H. Zorning 2021.</w:t>
      </w:r>
      <w:r w:rsidRPr="005A7687">
        <w:rPr>
          <w:rFonts w:eastAsia="Calibri"/>
          <w:sz w:val="24"/>
          <w:szCs w:val="24"/>
          <w:lang w:val="en-GB"/>
        </w:rPr>
        <w:t xml:space="preserve"> </w:t>
      </w:r>
      <w:r w:rsidRPr="005A7687">
        <w:rPr>
          <w:rFonts w:ascii="Times New Roman" w:eastAsia="Calibri" w:hAnsi="Times New Roman"/>
          <w:sz w:val="24"/>
          <w:szCs w:val="24"/>
          <w:lang w:val="en-US" w:eastAsia="x-none"/>
        </w:rPr>
        <w:t>Monitoring fish in Lower Danube River main channel by applying various sampling methodologies.</w:t>
      </w:r>
      <w:r w:rsidRPr="005A7687">
        <w:rPr>
          <w:rFonts w:eastAsia="Calibri"/>
          <w:sz w:val="24"/>
          <w:szCs w:val="24"/>
          <w:lang w:val="en-GB"/>
        </w:rPr>
        <w:t xml:space="preserve"> </w:t>
      </w:r>
      <w:r w:rsidRPr="005A7687">
        <w:rPr>
          <w:rFonts w:ascii="Times New Roman" w:eastAsia="Calibri" w:hAnsi="Times New Roman"/>
          <w:sz w:val="24"/>
          <w:szCs w:val="24"/>
          <w:lang w:val="en-US" w:eastAsia="x-none"/>
        </w:rPr>
        <w:t>Acta Zool. Bulg., 73 (2): 269-274.</w:t>
      </w:r>
    </w:p>
    <w:p w:rsidR="004779FB" w:rsidRPr="005A7687" w:rsidRDefault="004779FB" w:rsidP="004779FB">
      <w:pPr>
        <w:spacing w:after="0" w:line="240" w:lineRule="auto"/>
        <w:ind w:left="709" w:hanging="709"/>
        <w:jc w:val="both"/>
        <w:rPr>
          <w:rFonts w:ascii="Times New Roman" w:eastAsia="Calibri" w:hAnsi="Times New Roman"/>
          <w:sz w:val="24"/>
          <w:szCs w:val="24"/>
          <w:lang w:val="en-US" w:eastAsia="x-none"/>
        </w:rPr>
      </w:pPr>
      <w:r w:rsidRPr="005A7687">
        <w:rPr>
          <w:rFonts w:ascii="Times New Roman" w:eastAsia="Calibri" w:hAnsi="Times New Roman"/>
          <w:sz w:val="24"/>
          <w:szCs w:val="24"/>
          <w:lang w:val="en-US" w:eastAsia="x-none"/>
        </w:rPr>
        <w:t>Froese, R., D. Pauly. Editors. 2021. FishBase. World Wide Web electronic publication. www.fishbase.org, (06/2021):</w:t>
      </w:r>
      <w:r w:rsidRPr="005A7687">
        <w:rPr>
          <w:rFonts w:ascii="Times New Roman" w:eastAsia="Calibri" w:hAnsi="Times New Roman"/>
          <w:sz w:val="24"/>
          <w:szCs w:val="24"/>
          <w:lang w:val="en-US"/>
        </w:rPr>
        <w:t xml:space="preserve"> </w:t>
      </w:r>
      <w:hyperlink r:id="rId35" w:history="1">
        <w:r w:rsidRPr="005A7687">
          <w:rPr>
            <w:rFonts w:ascii="Times New Roman" w:eastAsia="Calibri" w:hAnsi="Times New Roman"/>
            <w:color w:val="0000FF"/>
            <w:sz w:val="24"/>
            <w:szCs w:val="24"/>
            <w:u w:val="single"/>
            <w:lang w:val="en-GB"/>
          </w:rPr>
          <w:t>Search FishBase (mnhn.fr)</w:t>
        </w:r>
      </w:hyperlink>
    </w:p>
    <w:p w:rsidR="004779FB" w:rsidRPr="005A7687" w:rsidRDefault="004779FB" w:rsidP="004779FB">
      <w:pPr>
        <w:spacing w:after="0" w:line="240" w:lineRule="auto"/>
        <w:ind w:left="709" w:hanging="709"/>
        <w:jc w:val="both"/>
        <w:rPr>
          <w:rFonts w:ascii="Times New Roman" w:eastAsia="Calibri" w:hAnsi="Times New Roman"/>
          <w:sz w:val="24"/>
          <w:szCs w:val="24"/>
          <w:lang w:val="en-US" w:eastAsia="x-none"/>
        </w:rPr>
      </w:pPr>
      <w:r w:rsidRPr="005A7687">
        <w:rPr>
          <w:rFonts w:ascii="Times New Roman" w:eastAsia="Calibri" w:hAnsi="Times New Roman"/>
          <w:sz w:val="24"/>
          <w:szCs w:val="24"/>
          <w:lang w:val="en-US" w:eastAsia="x-none"/>
        </w:rPr>
        <w:t>Kottelat, M., J. Freyhof, 2007. Handbook of European freshwater fishes. Publications Kottelat, Cornol and Freyhof, Berlin. 646 pp.</w:t>
      </w:r>
    </w:p>
    <w:p w:rsidR="004779FB" w:rsidRPr="005A7687" w:rsidRDefault="004779FB" w:rsidP="004779FB">
      <w:pPr>
        <w:spacing w:after="0" w:line="240" w:lineRule="auto"/>
        <w:ind w:left="709" w:hanging="709"/>
        <w:jc w:val="both"/>
        <w:rPr>
          <w:rFonts w:ascii="Times New Roman" w:eastAsia="Calibri" w:hAnsi="Times New Roman"/>
          <w:sz w:val="24"/>
          <w:szCs w:val="24"/>
          <w:lang w:val="en-US" w:eastAsia="x-none"/>
        </w:rPr>
      </w:pPr>
      <w:r w:rsidRPr="005A7687">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09" w:hanging="709"/>
        <w:jc w:val="both"/>
        <w:rPr>
          <w:rFonts w:ascii="Times New Roman" w:eastAsia="Calibri" w:hAnsi="Times New Roman"/>
          <w:sz w:val="24"/>
          <w:szCs w:val="24"/>
          <w:lang w:val="en-US" w:eastAsia="x-none"/>
        </w:rPr>
      </w:pPr>
      <w:r w:rsidRPr="005A7687">
        <w:rPr>
          <w:rFonts w:ascii="Times New Roman" w:eastAsia="Calibri" w:hAnsi="Times New Roman"/>
          <w:sz w:val="24"/>
          <w:szCs w:val="24"/>
          <w:lang w:val="en-US" w:eastAsia="x-none"/>
        </w:rPr>
        <w:t>Vassilev, M., L. Pehlivanov. 2005. Checklist of Bulgarian freshwater fishes. – Acta zool. bulg., 57(2): 161–190</w:t>
      </w:r>
    </w:p>
    <w:p w:rsidR="004779FB" w:rsidRPr="005A7687" w:rsidRDefault="004779FB" w:rsidP="004779FB">
      <w:pPr>
        <w:spacing w:after="0" w:line="240" w:lineRule="auto"/>
        <w:jc w:val="both"/>
        <w:rPr>
          <w:rFonts w:ascii="Times New Roman" w:eastAsiaTheme="minorHAnsi" w:hAnsi="Times New Roman"/>
          <w:i/>
          <w:sz w:val="24"/>
          <w:szCs w:val="24"/>
          <w:lang w:val="en-US"/>
        </w:rPr>
      </w:pPr>
    </w:p>
    <w:p w:rsidR="004779FB" w:rsidRPr="005A7687" w:rsidRDefault="004779FB" w:rsidP="004779FB">
      <w:pPr>
        <w:spacing w:after="0" w:line="240" w:lineRule="auto"/>
        <w:jc w:val="both"/>
        <w:rPr>
          <w:rFonts w:ascii="Times New Roman" w:eastAsiaTheme="minorHAnsi" w:hAnsi="Times New Roman"/>
          <w:sz w:val="24"/>
          <w:szCs w:val="24"/>
        </w:rPr>
      </w:pPr>
      <w:r w:rsidRPr="005A7687">
        <w:rPr>
          <w:rFonts w:ascii="Times New Roman" w:eastAsiaTheme="minorHAnsi" w:hAnsi="Times New Roman"/>
          <w:i/>
          <w:sz w:val="24"/>
          <w:szCs w:val="24"/>
          <w:lang w:val="en-US"/>
        </w:rPr>
        <w:t>Автори</w:t>
      </w:r>
      <w:r w:rsidRPr="005A7687">
        <w:rPr>
          <w:rFonts w:ascii="Times New Roman" w:eastAsiaTheme="minorHAnsi" w:hAnsi="Times New Roman"/>
          <w:sz w:val="24"/>
          <w:szCs w:val="24"/>
          <w:lang w:val="en-US"/>
        </w:rPr>
        <w:t>:</w:t>
      </w:r>
      <w:r w:rsidRPr="005A7687">
        <w:rPr>
          <w:rFonts w:ascii="Times New Roman" w:eastAsiaTheme="minorHAnsi" w:hAnsi="Times New Roman"/>
          <w:b/>
          <w:sz w:val="24"/>
          <w:szCs w:val="24"/>
          <w:lang w:val="en-US"/>
        </w:rPr>
        <w:t xml:space="preserve"> </w:t>
      </w:r>
      <w:r w:rsidRPr="005A7687">
        <w:rPr>
          <w:rFonts w:ascii="Times New Roman" w:eastAsiaTheme="minorHAnsi" w:hAnsi="Times New Roman"/>
          <w:sz w:val="24"/>
          <w:szCs w:val="24"/>
          <w:lang w:val="en-US"/>
        </w:rPr>
        <w:t>Апостолос Апостолу, Лъчезар Пехливанов, Стефан Казаков</w:t>
      </w:r>
    </w:p>
    <w:p w:rsidR="004779FB" w:rsidRPr="0060105E" w:rsidRDefault="004779FB" w:rsidP="004779FB">
      <w:pPr>
        <w:spacing w:after="0" w:line="240" w:lineRule="auto"/>
        <w:jc w:val="both"/>
        <w:rPr>
          <w:rFonts w:ascii="Times New Roman" w:eastAsiaTheme="minorHAnsi" w:hAnsi="Times New Roman"/>
          <w:sz w:val="24"/>
          <w:szCs w:val="24"/>
          <w:lang w:val="en-US"/>
        </w:rPr>
      </w:pPr>
    </w:p>
    <w:p w:rsidR="004779FB" w:rsidRDefault="004779FB" w:rsidP="004779FB">
      <w:pPr>
        <w:spacing w:after="0" w:line="240" w:lineRule="auto"/>
        <w:outlineLvl w:val="1"/>
        <w:rPr>
          <w:rFonts w:ascii="Times New Roman" w:eastAsiaTheme="minorHAnsi" w:hAnsi="Times New Roman"/>
          <w:bCs/>
          <w:color w:val="1F497D"/>
          <w:sz w:val="28"/>
          <w:szCs w:val="28"/>
          <w:lang w:val="en-US" w:eastAsia="bg-BG"/>
        </w:rPr>
      </w:pPr>
      <w:bookmarkStart w:id="95" w:name="_Toc88929728"/>
    </w:p>
    <w:p w:rsidR="004779FB" w:rsidRPr="005A7687" w:rsidRDefault="004779FB" w:rsidP="004779FB">
      <w:pPr>
        <w:spacing w:after="0" w:line="240" w:lineRule="auto"/>
        <w:outlineLvl w:val="1"/>
        <w:rPr>
          <w:rFonts w:ascii="Times New Roman" w:eastAsiaTheme="minorHAnsi" w:hAnsi="Times New Roman"/>
          <w:sz w:val="24"/>
          <w:szCs w:val="24"/>
          <w:lang w:val="en-US"/>
        </w:rPr>
      </w:pPr>
      <w:bookmarkStart w:id="96" w:name="_Toc99796013"/>
      <w:r w:rsidRPr="005A7687">
        <w:rPr>
          <w:rFonts w:ascii="Times New Roman" w:eastAsiaTheme="minorHAnsi" w:hAnsi="Times New Roman"/>
          <w:bCs/>
          <w:color w:val="1F497D"/>
          <w:sz w:val="28"/>
          <w:szCs w:val="28"/>
          <w:lang w:val="en-US" w:eastAsia="bg-BG"/>
        </w:rPr>
        <w:t xml:space="preserve">Природозащитни цели за 1149 </w:t>
      </w:r>
      <w:r w:rsidRPr="005A7687">
        <w:rPr>
          <w:rFonts w:ascii="Times New Roman" w:eastAsiaTheme="minorHAnsi" w:hAnsi="Times New Roman"/>
          <w:bCs/>
          <w:i/>
          <w:color w:val="1F497D"/>
          <w:sz w:val="28"/>
          <w:szCs w:val="28"/>
          <w:lang w:val="en-US" w:eastAsia="bg-BG"/>
        </w:rPr>
        <w:t>Cobitis taenia</w:t>
      </w:r>
      <w:r w:rsidRPr="005A7687">
        <w:rPr>
          <w:rFonts w:ascii="Times New Roman" w:eastAsiaTheme="minorHAnsi" w:hAnsi="Times New Roman"/>
          <w:bCs/>
          <w:color w:val="1F497D"/>
          <w:sz w:val="28"/>
          <w:szCs w:val="28"/>
          <w:lang w:val="en-US" w:eastAsia="bg-BG"/>
        </w:rPr>
        <w:t xml:space="preserve"> complex</w:t>
      </w:r>
      <w:bookmarkEnd w:id="95"/>
      <w:bookmarkEnd w:id="96"/>
    </w:p>
    <w:p w:rsidR="004779FB" w:rsidRPr="0060105E" w:rsidRDefault="004779FB" w:rsidP="004779FB">
      <w:pPr>
        <w:spacing w:after="0" w:line="240" w:lineRule="auto"/>
        <w:jc w:val="both"/>
        <w:rPr>
          <w:rFonts w:ascii="Times New Roman" w:eastAsiaTheme="minorHAnsi" w:hAnsi="Times New Roman"/>
          <w:b/>
          <w:sz w:val="24"/>
          <w:szCs w:val="24"/>
          <w:lang w:val="en-US"/>
        </w:rPr>
      </w:pPr>
    </w:p>
    <w:p w:rsidR="004779FB" w:rsidRPr="005A7687" w:rsidRDefault="004779FB" w:rsidP="004779FB">
      <w:pPr>
        <w:spacing w:after="0" w:line="240" w:lineRule="auto"/>
        <w:jc w:val="both"/>
        <w:rPr>
          <w:rFonts w:ascii="Times New Roman" w:hAnsi="Times New Roman"/>
          <w:bCs/>
          <w:color w:val="000000"/>
          <w:sz w:val="24"/>
          <w:szCs w:val="24"/>
          <w:lang w:val="en-US" w:eastAsia="bg-BG"/>
        </w:rPr>
      </w:pPr>
      <w:r w:rsidRPr="005A7687">
        <w:rPr>
          <w:rFonts w:ascii="Times New Roman" w:eastAsiaTheme="minorHAnsi" w:hAnsi="Times New Roman"/>
          <w:b/>
          <w:sz w:val="24"/>
          <w:szCs w:val="24"/>
          <w:lang w:val="en-US"/>
        </w:rPr>
        <w:t>1. Код и наименование на вида:</w:t>
      </w:r>
      <w:r w:rsidRPr="005A7687">
        <w:rPr>
          <w:rFonts w:ascii="Times New Roman" w:hAnsi="Times New Roman"/>
          <w:b/>
          <w:bCs/>
          <w:color w:val="000000"/>
          <w:sz w:val="24"/>
          <w:szCs w:val="24"/>
          <w:lang w:val="en-US" w:eastAsia="bg-BG"/>
        </w:rPr>
        <w:t xml:space="preserve"> </w:t>
      </w:r>
      <w:r w:rsidRPr="005A7687">
        <w:rPr>
          <w:rFonts w:ascii="Times New Roman" w:hAnsi="Times New Roman"/>
          <w:bCs/>
          <w:color w:val="000000"/>
          <w:sz w:val="24"/>
          <w:szCs w:val="24"/>
          <w:lang w:val="en-US" w:eastAsia="bg-BG"/>
        </w:rPr>
        <w:t xml:space="preserve">1149 </w:t>
      </w:r>
      <w:r w:rsidRPr="005A7687">
        <w:rPr>
          <w:rFonts w:ascii="Times New Roman" w:hAnsi="Times New Roman"/>
          <w:bCs/>
          <w:i/>
          <w:color w:val="000000"/>
          <w:sz w:val="24"/>
          <w:szCs w:val="24"/>
          <w:lang w:val="en-US" w:eastAsia="bg-BG"/>
        </w:rPr>
        <w:t>Cobitis taenia</w:t>
      </w:r>
      <w:r>
        <w:rPr>
          <w:rFonts w:ascii="Times New Roman" w:hAnsi="Times New Roman"/>
          <w:bCs/>
          <w:color w:val="000000"/>
          <w:sz w:val="24"/>
          <w:szCs w:val="24"/>
          <w:lang w:val="en-US" w:eastAsia="bg-BG"/>
        </w:rPr>
        <w:t xml:space="preserve"> </w:t>
      </w:r>
      <w:r>
        <w:rPr>
          <w:rFonts w:ascii="Times New Roman" w:hAnsi="Times New Roman"/>
          <w:bCs/>
          <w:color w:val="000000"/>
          <w:sz w:val="24"/>
          <w:szCs w:val="24"/>
          <w:lang w:eastAsia="bg-BG"/>
        </w:rPr>
        <w:t>С</w:t>
      </w:r>
      <w:r w:rsidRPr="005A7687">
        <w:rPr>
          <w:rFonts w:ascii="Times New Roman" w:hAnsi="Times New Roman"/>
          <w:bCs/>
          <w:color w:val="000000"/>
          <w:sz w:val="24"/>
          <w:szCs w:val="24"/>
          <w:lang w:val="en-US" w:eastAsia="bg-BG"/>
        </w:rPr>
        <w:t>omplex - Дунавски щипок</w:t>
      </w:r>
    </w:p>
    <w:p w:rsidR="004779FB" w:rsidRPr="005A7687" w:rsidRDefault="004779FB" w:rsidP="004779FB">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2. Кратка х</w:t>
      </w:r>
      <w:r>
        <w:rPr>
          <w:rFonts w:ascii="Times New Roman" w:eastAsiaTheme="minorHAnsi" w:hAnsi="Times New Roman"/>
          <w:b/>
          <w:sz w:val="24"/>
          <w:szCs w:val="24"/>
          <w:lang w:val="en-US"/>
        </w:rPr>
        <w:t>арактеристика на целевия обект</w:t>
      </w:r>
    </w:p>
    <w:p w:rsidR="004779FB" w:rsidRPr="005A7687" w:rsidRDefault="004779FB" w:rsidP="004779FB">
      <w:pPr>
        <w:spacing w:after="0" w:line="240" w:lineRule="auto"/>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Видът </w:t>
      </w:r>
      <w:r w:rsidRPr="005A7687">
        <w:rPr>
          <w:rFonts w:ascii="Times New Roman" w:eastAsiaTheme="minorHAnsi" w:hAnsi="Times New Roman"/>
          <w:i/>
          <w:sz w:val="24"/>
          <w:szCs w:val="24"/>
          <w:lang w:val="en-US"/>
        </w:rPr>
        <w:t>Cobitis taenia</w:t>
      </w:r>
      <w:r w:rsidRPr="005A7687">
        <w:rPr>
          <w:rFonts w:ascii="Times New Roman" w:eastAsiaTheme="minorHAnsi" w:hAnsi="Times New Roman"/>
          <w:sz w:val="24"/>
          <w:szCs w:val="24"/>
          <w:lang w:val="en-US"/>
        </w:rPr>
        <w:t xml:space="preserve"> не присъства в българската ихтиофауна. </w:t>
      </w:r>
    </w:p>
    <w:p w:rsidR="004779FB" w:rsidRPr="005A7687" w:rsidRDefault="004779FB" w:rsidP="004779FB">
      <w:pPr>
        <w:spacing w:before="120" w:after="120" w:line="240" w:lineRule="auto"/>
        <w:jc w:val="both"/>
        <w:rPr>
          <w:rFonts w:ascii="Times New Roman" w:eastAsia="Calibri" w:hAnsi="Times New Roman"/>
          <w:sz w:val="24"/>
          <w:szCs w:val="24"/>
          <w:lang w:val="en-US"/>
        </w:rPr>
      </w:pPr>
      <w:r w:rsidRPr="005A7687">
        <w:rPr>
          <w:rFonts w:ascii="Times New Roman" w:eastAsia="Calibri" w:hAnsi="Times New Roman"/>
          <w:sz w:val="24"/>
          <w:szCs w:val="24"/>
          <w:lang w:val="en-US"/>
        </w:rPr>
        <w:t xml:space="preserve">Трябва да се отбележи, че съгласно указанията на ЕК, под същото наименование - </w:t>
      </w:r>
      <w:r w:rsidRPr="005A7687">
        <w:rPr>
          <w:rFonts w:ascii="Times New Roman" w:eastAsia="Calibri" w:hAnsi="Times New Roman"/>
          <w:i/>
          <w:iCs/>
          <w:sz w:val="24"/>
          <w:szCs w:val="24"/>
          <w:lang w:val="en-GB"/>
        </w:rPr>
        <w:t>Cobitis</w:t>
      </w:r>
      <w:r w:rsidRPr="005A7687">
        <w:rPr>
          <w:rFonts w:ascii="Times New Roman" w:eastAsia="Calibri" w:hAnsi="Times New Roman"/>
          <w:i/>
          <w:iCs/>
          <w:sz w:val="24"/>
          <w:szCs w:val="24"/>
          <w:lang w:val="en-US"/>
        </w:rPr>
        <w:t xml:space="preserve"> t</w:t>
      </w:r>
      <w:r w:rsidRPr="005A7687">
        <w:rPr>
          <w:rFonts w:ascii="Times New Roman" w:eastAsia="Calibri" w:hAnsi="Times New Roman"/>
          <w:i/>
          <w:iCs/>
          <w:sz w:val="24"/>
          <w:szCs w:val="24"/>
          <w:lang w:val="en-GB"/>
        </w:rPr>
        <w:t>aenia</w:t>
      </w:r>
      <w:r w:rsidRPr="005A7687">
        <w:rPr>
          <w:rFonts w:ascii="Times New Roman" w:eastAsia="Calibri" w:hAnsi="Times New Roman"/>
          <w:i/>
          <w:iCs/>
          <w:sz w:val="24"/>
          <w:szCs w:val="24"/>
          <w:lang w:val="en-US"/>
        </w:rPr>
        <w:t xml:space="preserve"> </w:t>
      </w:r>
      <w:r w:rsidRPr="004779FB">
        <w:rPr>
          <w:rFonts w:ascii="Times New Roman" w:eastAsia="Calibri" w:hAnsi="Times New Roman"/>
          <w:iCs/>
          <w:sz w:val="24"/>
          <w:szCs w:val="24"/>
          <w:lang w:val="en-GB"/>
        </w:rPr>
        <w:t>Complex</w:t>
      </w:r>
      <w:r w:rsidRPr="005A7687">
        <w:rPr>
          <w:rFonts w:ascii="Times New Roman" w:eastAsia="Calibri" w:hAnsi="Times New Roman"/>
          <w:sz w:val="24"/>
          <w:szCs w:val="24"/>
          <w:lang w:val="en-US"/>
        </w:rPr>
        <w:t xml:space="preserve"> – са обединени три вида риби за територията на България:</w:t>
      </w:r>
    </w:p>
    <w:p w:rsidR="004779FB" w:rsidRPr="004779FB" w:rsidRDefault="004779FB" w:rsidP="004779FB">
      <w:pPr>
        <w:numPr>
          <w:ilvl w:val="0"/>
          <w:numId w:val="5"/>
        </w:numPr>
        <w:spacing w:before="120" w:after="120" w:line="240" w:lineRule="auto"/>
        <w:jc w:val="both"/>
        <w:rPr>
          <w:rFonts w:ascii="Times New Roman" w:eastAsia="Calibri" w:hAnsi="Times New Roman"/>
          <w:sz w:val="24"/>
          <w:szCs w:val="24"/>
          <w:lang w:val="en-US"/>
        </w:rPr>
      </w:pPr>
      <w:r w:rsidRPr="005A7687">
        <w:rPr>
          <w:rFonts w:ascii="Times New Roman" w:eastAsia="Calibri" w:hAnsi="Times New Roman"/>
          <w:i/>
          <w:iCs/>
          <w:sz w:val="24"/>
          <w:szCs w:val="24"/>
          <w:lang w:val="en-GB"/>
        </w:rPr>
        <w:t>C</w:t>
      </w:r>
      <w:r w:rsidRPr="005A7687">
        <w:rPr>
          <w:rFonts w:ascii="Times New Roman" w:eastAsia="Calibri" w:hAnsi="Times New Roman"/>
          <w:i/>
          <w:iCs/>
          <w:sz w:val="24"/>
          <w:szCs w:val="24"/>
          <w:lang w:val="en-US"/>
        </w:rPr>
        <w:t xml:space="preserve">. </w:t>
      </w:r>
      <w:r w:rsidRPr="005A7687">
        <w:rPr>
          <w:rFonts w:ascii="Times New Roman" w:eastAsia="Calibri" w:hAnsi="Times New Roman"/>
          <w:i/>
          <w:iCs/>
          <w:sz w:val="24"/>
          <w:szCs w:val="24"/>
          <w:lang w:val="en-GB"/>
        </w:rPr>
        <w:t>strumicae</w:t>
      </w:r>
      <w:r w:rsidRPr="005A7687">
        <w:rPr>
          <w:rFonts w:ascii="Times New Roman" w:eastAsia="Calibri" w:hAnsi="Times New Roman"/>
          <w:sz w:val="24"/>
          <w:szCs w:val="24"/>
          <w:lang w:val="en-US"/>
        </w:rPr>
        <w:t xml:space="preserve">, </w:t>
      </w:r>
      <w:r w:rsidRPr="004779FB">
        <w:rPr>
          <w:rFonts w:ascii="Times New Roman" w:eastAsia="Calibri" w:hAnsi="Times New Roman"/>
          <w:sz w:val="24"/>
          <w:szCs w:val="24"/>
          <w:lang w:val="en-US"/>
        </w:rPr>
        <w:t>който обитава водосбора на Егейско море;</w:t>
      </w:r>
    </w:p>
    <w:p w:rsidR="004779FB" w:rsidRPr="004779FB" w:rsidRDefault="004779FB" w:rsidP="004779FB">
      <w:pPr>
        <w:numPr>
          <w:ilvl w:val="0"/>
          <w:numId w:val="5"/>
        </w:numPr>
        <w:spacing w:before="120" w:after="120" w:line="240" w:lineRule="auto"/>
        <w:jc w:val="both"/>
        <w:rPr>
          <w:rFonts w:ascii="Times New Roman" w:eastAsia="Calibri" w:hAnsi="Times New Roman"/>
          <w:sz w:val="24"/>
          <w:szCs w:val="24"/>
          <w:lang w:val="en-US"/>
        </w:rPr>
      </w:pPr>
      <w:r w:rsidRPr="005A7687">
        <w:rPr>
          <w:rFonts w:ascii="Times New Roman" w:eastAsia="Calibri" w:hAnsi="Times New Roman"/>
          <w:i/>
          <w:iCs/>
          <w:sz w:val="24"/>
          <w:szCs w:val="24"/>
          <w:lang w:val="en-GB"/>
        </w:rPr>
        <w:t>Cobitis</w:t>
      </w:r>
      <w:r w:rsidRPr="005A7687">
        <w:rPr>
          <w:rFonts w:ascii="Times New Roman" w:eastAsia="Calibri" w:hAnsi="Times New Roman"/>
          <w:i/>
          <w:iCs/>
          <w:sz w:val="24"/>
          <w:szCs w:val="24"/>
          <w:lang w:val="en-US"/>
        </w:rPr>
        <w:t xml:space="preserve"> </w:t>
      </w:r>
      <w:r w:rsidRPr="005A7687">
        <w:rPr>
          <w:rFonts w:ascii="Times New Roman" w:eastAsia="Calibri" w:hAnsi="Times New Roman"/>
          <w:i/>
          <w:iCs/>
          <w:sz w:val="24"/>
          <w:szCs w:val="24"/>
          <w:lang w:val="en-GB"/>
        </w:rPr>
        <w:t>pontica</w:t>
      </w:r>
      <w:r w:rsidRPr="005A7687">
        <w:rPr>
          <w:rFonts w:ascii="Times New Roman" w:eastAsia="Calibri" w:hAnsi="Times New Roman"/>
          <w:i/>
          <w:iCs/>
          <w:sz w:val="24"/>
          <w:szCs w:val="24"/>
          <w:lang w:val="en-US"/>
        </w:rPr>
        <w:t xml:space="preserve">, </w:t>
      </w:r>
      <w:r w:rsidRPr="004779FB">
        <w:rPr>
          <w:rFonts w:ascii="Times New Roman" w:eastAsia="Calibri" w:hAnsi="Times New Roman"/>
          <w:iCs/>
          <w:sz w:val="24"/>
          <w:szCs w:val="24"/>
          <w:lang w:val="en-US"/>
        </w:rPr>
        <w:t>който обитава водосбора на Черно море;</w:t>
      </w:r>
    </w:p>
    <w:p w:rsidR="004779FB" w:rsidRPr="004779FB" w:rsidRDefault="004779FB" w:rsidP="004779FB">
      <w:pPr>
        <w:numPr>
          <w:ilvl w:val="0"/>
          <w:numId w:val="5"/>
        </w:numPr>
        <w:spacing w:before="120" w:after="120" w:line="240" w:lineRule="auto"/>
        <w:jc w:val="both"/>
        <w:rPr>
          <w:rFonts w:ascii="Times New Roman" w:eastAsia="Calibri" w:hAnsi="Times New Roman"/>
          <w:sz w:val="24"/>
          <w:szCs w:val="24"/>
          <w:lang w:val="en-US"/>
        </w:rPr>
      </w:pPr>
      <w:r w:rsidRPr="005A7687">
        <w:rPr>
          <w:rFonts w:ascii="Times New Roman" w:eastAsia="Calibri" w:hAnsi="Times New Roman"/>
          <w:i/>
          <w:iCs/>
          <w:sz w:val="24"/>
          <w:szCs w:val="24"/>
          <w:lang w:val="en-GB"/>
        </w:rPr>
        <w:t>Cobitis</w:t>
      </w:r>
      <w:r w:rsidRPr="005A7687">
        <w:rPr>
          <w:rFonts w:ascii="Times New Roman" w:eastAsia="Calibri" w:hAnsi="Times New Roman"/>
          <w:i/>
          <w:iCs/>
          <w:sz w:val="24"/>
          <w:szCs w:val="24"/>
          <w:lang w:val="en-US"/>
        </w:rPr>
        <w:t xml:space="preserve"> </w:t>
      </w:r>
      <w:r w:rsidRPr="005A7687">
        <w:rPr>
          <w:rFonts w:ascii="Times New Roman" w:eastAsia="Calibri" w:hAnsi="Times New Roman"/>
          <w:i/>
          <w:iCs/>
          <w:sz w:val="24"/>
          <w:szCs w:val="24"/>
          <w:lang w:val="en-GB"/>
        </w:rPr>
        <w:t>elongatoides</w:t>
      </w:r>
      <w:r w:rsidRPr="005A7687">
        <w:rPr>
          <w:rFonts w:ascii="Times New Roman" w:eastAsia="Calibri" w:hAnsi="Times New Roman"/>
          <w:i/>
          <w:iCs/>
          <w:sz w:val="24"/>
          <w:szCs w:val="24"/>
          <w:lang w:val="en-US"/>
        </w:rPr>
        <w:t xml:space="preserve">, </w:t>
      </w:r>
      <w:r w:rsidRPr="004779FB">
        <w:rPr>
          <w:rFonts w:ascii="Times New Roman" w:eastAsia="Calibri" w:hAnsi="Times New Roman"/>
          <w:iCs/>
          <w:sz w:val="24"/>
          <w:szCs w:val="24"/>
          <w:lang w:val="en-US"/>
        </w:rPr>
        <w:t>който обитава водосбора на р. Дунав.</w:t>
      </w:r>
    </w:p>
    <w:p w:rsidR="004779FB" w:rsidRPr="00EA367C" w:rsidRDefault="004779FB" w:rsidP="004779FB">
      <w:pPr>
        <w:spacing w:after="0" w:line="240" w:lineRule="auto"/>
        <w:ind w:firstLine="360"/>
        <w:jc w:val="both"/>
        <w:rPr>
          <w:rFonts w:ascii="Times New Roman" w:eastAsia="DejaVu Sans" w:hAnsi="Times New Roman"/>
          <w:sz w:val="24"/>
          <w:szCs w:val="24"/>
          <w:lang w:val="en-US"/>
        </w:rPr>
      </w:pPr>
      <w:r w:rsidRPr="00EA367C">
        <w:rPr>
          <w:rFonts w:ascii="Times New Roman" w:eastAsia="Calibri" w:hAnsi="Times New Roman"/>
          <w:sz w:val="24"/>
          <w:szCs w:val="24"/>
          <w:lang w:val="en-US"/>
        </w:rPr>
        <w:t xml:space="preserve">Тези три вида се докладват заедно по член 17 от Директивата за местообитанията, като един вид - </w:t>
      </w:r>
      <w:r w:rsidRPr="004779FB">
        <w:rPr>
          <w:rFonts w:ascii="Times New Roman" w:eastAsia="Calibri" w:hAnsi="Times New Roman"/>
          <w:i/>
          <w:sz w:val="24"/>
          <w:szCs w:val="24"/>
          <w:lang w:val="en-GB"/>
        </w:rPr>
        <w:t>Cobitis</w:t>
      </w:r>
      <w:r w:rsidRPr="004779FB">
        <w:rPr>
          <w:rFonts w:ascii="Times New Roman" w:eastAsia="Calibri" w:hAnsi="Times New Roman"/>
          <w:i/>
          <w:sz w:val="24"/>
          <w:szCs w:val="24"/>
          <w:lang w:val="en-US"/>
        </w:rPr>
        <w:t xml:space="preserve"> </w:t>
      </w:r>
      <w:r w:rsidRPr="004779FB">
        <w:rPr>
          <w:rFonts w:ascii="Times New Roman" w:eastAsia="Calibri" w:hAnsi="Times New Roman"/>
          <w:i/>
          <w:sz w:val="24"/>
          <w:szCs w:val="24"/>
          <w:lang w:val="en-GB"/>
        </w:rPr>
        <w:t>taenia</w:t>
      </w:r>
      <w:r w:rsidRPr="00EA367C">
        <w:rPr>
          <w:rFonts w:ascii="Times New Roman" w:eastAsia="Calibri" w:hAnsi="Times New Roman"/>
          <w:sz w:val="24"/>
          <w:szCs w:val="24"/>
          <w:lang w:val="en-US"/>
        </w:rPr>
        <w:t xml:space="preserve"> </w:t>
      </w:r>
      <w:r w:rsidRPr="00EA367C">
        <w:rPr>
          <w:rFonts w:ascii="Times New Roman" w:eastAsia="Calibri" w:hAnsi="Times New Roman"/>
          <w:sz w:val="24"/>
          <w:szCs w:val="24"/>
          <w:lang w:val="en-GB"/>
        </w:rPr>
        <w:t>Complex</w:t>
      </w:r>
      <w:r w:rsidRPr="00EA367C">
        <w:rPr>
          <w:rFonts w:ascii="Times New Roman" w:eastAsia="Calibri" w:hAnsi="Times New Roman"/>
          <w:sz w:val="24"/>
          <w:szCs w:val="24"/>
          <w:lang w:val="en-US"/>
        </w:rPr>
        <w:t>.</w:t>
      </w:r>
      <w:r w:rsidRPr="00EA367C">
        <w:rPr>
          <w:rFonts w:ascii="Times New Roman" w:eastAsia="DejaVu Sans" w:hAnsi="Times New Roman"/>
          <w:sz w:val="24"/>
          <w:szCs w:val="24"/>
          <w:lang w:val="en-US"/>
        </w:rPr>
        <w:t xml:space="preserve"> </w:t>
      </w:r>
    </w:p>
    <w:p w:rsidR="004779FB" w:rsidRPr="005A7687" w:rsidRDefault="004779FB" w:rsidP="004779FB">
      <w:pPr>
        <w:spacing w:after="0" w:line="240" w:lineRule="auto"/>
        <w:ind w:firstLine="36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Под това име в дунавския басейн се картира дунавския щипок (</w:t>
      </w:r>
      <w:r w:rsidRPr="004779FB">
        <w:rPr>
          <w:rFonts w:ascii="Times New Roman" w:eastAsiaTheme="minorHAnsi" w:hAnsi="Times New Roman"/>
          <w:i/>
          <w:sz w:val="24"/>
          <w:szCs w:val="24"/>
          <w:lang w:val="en-US"/>
        </w:rPr>
        <w:t>Cobitis elongatoides</w:t>
      </w:r>
      <w:r w:rsidRPr="005A7687">
        <w:rPr>
          <w:rFonts w:ascii="Times New Roman" w:eastAsiaTheme="minorHAnsi" w:hAnsi="Times New Roman"/>
          <w:sz w:val="24"/>
          <w:szCs w:val="24"/>
          <w:lang w:val="en-US"/>
        </w:rPr>
        <w:t>).</w:t>
      </w:r>
    </w:p>
    <w:p w:rsidR="004779FB" w:rsidRPr="005A7687" w:rsidRDefault="004779FB" w:rsidP="004779FB">
      <w:pPr>
        <w:spacing w:after="0" w:line="240" w:lineRule="auto"/>
        <w:ind w:firstLine="36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w:t>
      </w:r>
      <w:r>
        <w:rPr>
          <w:rFonts w:ascii="Times New Roman" w:eastAsiaTheme="minorHAnsi" w:hAnsi="Times New Roman"/>
          <w:sz w:val="24"/>
          <w:szCs w:val="24"/>
        </w:rPr>
        <w:t>н</w:t>
      </w:r>
      <w:r w:rsidRPr="005A7687">
        <w:rPr>
          <w:rFonts w:ascii="Times New Roman" w:eastAsiaTheme="minorHAnsi" w:hAnsi="Times New Roman"/>
          <w:sz w:val="24"/>
          <w:szCs w:val="24"/>
          <w:lang w:val="en-US"/>
        </w:rPr>
        <w:t xml:space="preserve">ишковидни водорасли от род </w:t>
      </w:r>
      <w:r w:rsidRPr="004779FB">
        <w:rPr>
          <w:rFonts w:ascii="Times New Roman" w:eastAsiaTheme="minorHAnsi" w:hAnsi="Times New Roman"/>
          <w:i/>
          <w:sz w:val="24"/>
          <w:szCs w:val="24"/>
          <w:lang w:val="en-US"/>
        </w:rPr>
        <w:t>Cladophora</w:t>
      </w:r>
      <w:r w:rsidRPr="005A7687">
        <w:rPr>
          <w:rFonts w:ascii="Times New Roman" w:eastAsiaTheme="minorHAnsi" w:hAnsi="Times New Roman"/>
          <w:sz w:val="24"/>
          <w:szCs w:val="24"/>
          <w:lang w:val="en-US"/>
        </w:rPr>
        <w:t xml:space="preserve">),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w:t>
      </w:r>
      <w:r>
        <w:rPr>
          <w:rFonts w:ascii="Times New Roman" w:eastAsiaTheme="minorHAnsi" w:hAnsi="Times New Roman"/>
          <w:sz w:val="24"/>
          <w:szCs w:val="24"/>
        </w:rPr>
        <w:t>убежище</w:t>
      </w:r>
      <w:r w:rsidRPr="005A7687">
        <w:rPr>
          <w:rFonts w:ascii="Times New Roman" w:eastAsiaTheme="minorHAnsi" w:hAnsi="Times New Roman"/>
          <w:sz w:val="24"/>
          <w:szCs w:val="24"/>
          <w:lang w:val="en-US"/>
        </w:rPr>
        <w:t xml:space="preserve"> срещу хищници и предотвратява отнасянето на яйцата, т.е. без тази растителност яйцата ще бъдат по-изложени на хищничество или унищожаване, като цяло на по-</w:t>
      </w:r>
      <w:r w:rsidRPr="005A7687">
        <w:rPr>
          <w:rFonts w:ascii="Times New Roman" w:eastAsiaTheme="minorHAnsi" w:hAnsi="Times New Roman"/>
          <w:sz w:val="24"/>
          <w:szCs w:val="24"/>
          <w:lang w:val="en-US"/>
        </w:rPr>
        <w:lastRenderedPageBreak/>
        <w:t>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380E48">
        <w:rPr>
          <w:rFonts w:ascii="Times New Roman" w:eastAsiaTheme="minorHAnsi" w:hAnsi="Times New Roman"/>
          <w:i/>
          <w:iCs/>
          <w:sz w:val="24"/>
          <w:szCs w:val="24"/>
          <w:lang w:val="en-US"/>
        </w:rPr>
        <w:t>Характеристики на местообитанието в България</w:t>
      </w:r>
      <w:r>
        <w:rPr>
          <w:rFonts w:ascii="Times New Roman" w:eastAsiaTheme="minorHAnsi" w:hAnsi="Times New Roman"/>
          <w:sz w:val="24"/>
          <w:szCs w:val="24"/>
        </w:rPr>
        <w:t>.</w:t>
      </w:r>
      <w:r w:rsidRPr="005A7687">
        <w:rPr>
          <w:rFonts w:ascii="Times New Roman" w:eastAsiaTheme="minorHAnsi" w:hAnsi="Times New Roman"/>
          <w:sz w:val="24"/>
          <w:szCs w:val="24"/>
          <w:lang w:val="en-US"/>
        </w:rPr>
        <w:t xml:space="preserve"> 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 xml:space="preserve">3. Състояние на биогеографско ниво и разпространение в мрежата </w:t>
      </w:r>
    </w:p>
    <w:p w:rsidR="004779FB" w:rsidRPr="00D2665E"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r>
        <w:rPr>
          <w:rFonts w:ascii="Times New Roman" w:eastAsiaTheme="minorHAnsi" w:hAnsi="Times New Roman"/>
          <w:sz w:val="24"/>
          <w:szCs w:val="24"/>
        </w:rPr>
        <w:t xml:space="preserve">Под името </w:t>
      </w:r>
      <w:r>
        <w:rPr>
          <w:rFonts w:ascii="Times New Roman" w:eastAsiaTheme="minorHAnsi" w:hAnsi="Times New Roman"/>
          <w:i/>
          <w:iCs/>
          <w:sz w:val="24"/>
          <w:szCs w:val="24"/>
          <w:lang w:val="en-US"/>
        </w:rPr>
        <w:t>Cobitis</w:t>
      </w:r>
      <w:r w:rsidRPr="00FB3D0D">
        <w:rPr>
          <w:rFonts w:ascii="Times New Roman" w:eastAsiaTheme="minorHAnsi" w:hAnsi="Times New Roman"/>
          <w:i/>
          <w:iCs/>
          <w:sz w:val="24"/>
          <w:szCs w:val="24"/>
        </w:rPr>
        <w:t xml:space="preserve"> </w:t>
      </w:r>
      <w:r>
        <w:rPr>
          <w:rFonts w:ascii="Times New Roman" w:eastAsiaTheme="minorHAnsi" w:hAnsi="Times New Roman"/>
          <w:i/>
          <w:iCs/>
          <w:sz w:val="24"/>
          <w:szCs w:val="24"/>
          <w:lang w:val="en-US"/>
        </w:rPr>
        <w:t>taenia</w:t>
      </w:r>
      <w:r w:rsidRPr="00FB3D0D">
        <w:rPr>
          <w:rFonts w:ascii="Times New Roman" w:eastAsiaTheme="minorHAnsi" w:hAnsi="Times New Roman"/>
          <w:i/>
          <w:iCs/>
          <w:sz w:val="24"/>
          <w:szCs w:val="24"/>
        </w:rPr>
        <w:t xml:space="preserve"> </w:t>
      </w:r>
      <w:r>
        <w:rPr>
          <w:rFonts w:ascii="Times New Roman" w:eastAsiaTheme="minorHAnsi" w:hAnsi="Times New Roman"/>
          <w:sz w:val="24"/>
          <w:szCs w:val="24"/>
        </w:rPr>
        <w:t>трите вида са предмет на опазване в 123 защитени зони от мрежата Натура 2000.</w:t>
      </w:r>
    </w:p>
    <w:p w:rsidR="004779FB" w:rsidRPr="008319D4" w:rsidRDefault="004779FB" w:rsidP="004779FB">
      <w:pPr>
        <w:spacing w:after="0" w:line="240" w:lineRule="auto"/>
        <w:jc w:val="both"/>
        <w:rPr>
          <w:rFonts w:ascii="Times New Roman" w:eastAsiaTheme="minorHAnsi" w:hAnsi="Times New Roman"/>
          <w:color w:val="0000FF" w:themeColor="hyperlink"/>
          <w:sz w:val="24"/>
          <w:szCs w:val="24"/>
          <w:u w:val="single"/>
        </w:rPr>
      </w:pPr>
      <w:hyperlink r:id="rId36" w:history="1">
        <w:r w:rsidRPr="005A7687">
          <w:rPr>
            <w:rFonts w:ascii="Times New Roman" w:eastAsiaTheme="minorHAnsi" w:hAnsi="Times New Roman"/>
            <w:color w:val="0000FF" w:themeColor="hyperlink"/>
            <w:sz w:val="24"/>
            <w:szCs w:val="24"/>
            <w:u w:val="single"/>
            <w:lang w:val="en-US"/>
          </w:rPr>
          <w:t>https</w:t>
        </w:r>
        <w:r w:rsidRPr="008319D4">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nature</w:t>
        </w:r>
        <w:r w:rsidRPr="008319D4">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w:t>
        </w:r>
        <w:r w:rsidRPr="008319D4">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eionet</w:t>
        </w:r>
        <w:r w:rsidRPr="008319D4">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europa</w:t>
        </w:r>
        <w:r w:rsidRPr="008319D4">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w:t>
        </w:r>
        <w:r w:rsidRPr="008319D4">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article</w:t>
        </w:r>
        <w:r w:rsidRPr="008319D4">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species</w:t>
        </w:r>
        <w:r w:rsidRPr="008319D4">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report</w:t>
        </w:r>
        <w:r w:rsidRPr="008319D4">
          <w:rPr>
            <w:rFonts w:ascii="Times New Roman" w:eastAsiaTheme="minorHAnsi" w:hAnsi="Times New Roman"/>
            <w:color w:val="0000FF" w:themeColor="hyperlink"/>
            <w:sz w:val="24"/>
            <w:szCs w:val="24"/>
            <w:u w:val="single"/>
          </w:rPr>
          <w:t>/</w:t>
        </w:r>
      </w:hyperlink>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4779FB" w:rsidRPr="008319D4" w:rsidRDefault="004779FB" w:rsidP="004779FB">
      <w:pPr>
        <w:spacing w:after="0" w:line="240" w:lineRule="auto"/>
        <w:jc w:val="both"/>
        <w:rPr>
          <w:rFonts w:ascii="Times New Roman" w:eastAsiaTheme="minorHAnsi" w:hAnsi="Times New Roman"/>
          <w:sz w:val="24"/>
          <w:szCs w:val="24"/>
        </w:rPr>
      </w:pPr>
      <w:r w:rsidRPr="008319D4">
        <w:rPr>
          <w:rFonts w:ascii="Times New Roman" w:eastAsiaTheme="minorHAnsi" w:hAnsi="Times New Roman"/>
          <w:sz w:val="24"/>
          <w:szCs w:val="24"/>
        </w:rPr>
        <w:t>Пряко въздействащи негативни антропогенни фактори.</w:t>
      </w:r>
    </w:p>
    <w:p w:rsidR="004779FB" w:rsidRPr="00BA0AF0"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5A7687">
        <w:rPr>
          <w:rFonts w:ascii="Times New Roman" w:eastAsiaTheme="minorHAnsi" w:hAnsi="Times New Roman"/>
          <w:sz w:val="24"/>
          <w:szCs w:val="24"/>
        </w:rPr>
        <w:t xml:space="preserve">добив на минерали (например скали, метални руди, чакъл, пясък; </w:t>
      </w:r>
    </w:p>
    <w:p w:rsidR="004779FB" w:rsidRPr="005A7687"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5A7687">
        <w:rPr>
          <w:rFonts w:ascii="Times New Roman" w:eastAsiaTheme="minorHAnsi" w:hAnsi="Times New Roman"/>
          <w:sz w:val="24"/>
          <w:szCs w:val="24"/>
        </w:rPr>
        <w:t>физическа промяна на водните тела, изменение на хидрологичния поток;</w:t>
      </w:r>
    </w:p>
    <w:p w:rsidR="004779FB" w:rsidRPr="00BA0AF0"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BA0AF0">
        <w:rPr>
          <w:rFonts w:ascii="Times New Roman" w:eastAsiaTheme="minorHAnsi" w:hAnsi="Times New Roman"/>
          <w:sz w:val="24"/>
          <w:szCs w:val="24"/>
        </w:rPr>
        <w:t xml:space="preserve"> разрушаване на местообитанията и прекъсване на биокоридорите: добив на инертни материали, корекции на реки, строеж на ВЕЦ;</w:t>
      </w:r>
    </w:p>
    <w:p w:rsidR="004779FB" w:rsidRPr="00BA0AF0"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BA0AF0">
        <w:rPr>
          <w:rFonts w:ascii="Times New Roman" w:eastAsiaTheme="minorHAnsi" w:hAnsi="Times New Roman"/>
          <w:sz w:val="24"/>
          <w:szCs w:val="24"/>
        </w:rPr>
        <w:t>замърсяване на водите</w:t>
      </w:r>
      <w:r w:rsidRPr="005A7687">
        <w:rPr>
          <w:rFonts w:ascii="Times New Roman" w:eastAsiaTheme="minorHAnsi" w:hAnsi="Times New Roman"/>
          <w:sz w:val="24"/>
          <w:szCs w:val="24"/>
        </w:rPr>
        <w:t xml:space="preserve"> от смесени източници на повърхностни и подземни води</w:t>
      </w:r>
      <w:r w:rsidRPr="00BA0AF0">
        <w:rPr>
          <w:rFonts w:ascii="Times New Roman" w:eastAsiaTheme="minorHAnsi" w:hAnsi="Times New Roman"/>
          <w:sz w:val="24"/>
          <w:szCs w:val="24"/>
        </w:rPr>
        <w:t xml:space="preserve">; </w:t>
      </w:r>
    </w:p>
    <w:p w:rsidR="004779FB" w:rsidRPr="005A7687" w:rsidRDefault="004779FB" w:rsidP="004779FB">
      <w:pPr>
        <w:spacing w:after="0" w:line="240" w:lineRule="auto"/>
        <w:jc w:val="both"/>
        <w:rPr>
          <w:rFonts w:ascii="Times New Roman" w:eastAsiaTheme="minorHAnsi" w:hAnsi="Times New Roman"/>
          <w:b/>
          <w:sz w:val="24"/>
          <w:szCs w:val="24"/>
        </w:rPr>
      </w:pPr>
    </w:p>
    <w:p w:rsidR="004779FB" w:rsidRPr="005A7687" w:rsidRDefault="004779FB" w:rsidP="004779FB">
      <w:pPr>
        <w:spacing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4779FB" w:rsidRPr="005A7687" w:rsidTr="004779FB">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60"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311"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61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29"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286"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55"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716"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1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61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2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5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3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27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7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51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42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29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4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36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1149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i/>
                <w:sz w:val="16"/>
                <w:szCs w:val="16"/>
                <w:lang w:val="en-US"/>
              </w:rPr>
              <w:t xml:space="preserve">Cobitis taenia </w:t>
            </w:r>
            <w:r w:rsidRPr="004779FB">
              <w:rPr>
                <w:rFonts w:ascii="Times New Roman" w:eastAsiaTheme="minorHAnsi" w:hAnsi="Times New Roman"/>
                <w:b/>
                <w:bCs/>
                <w:sz w:val="16"/>
                <w:szCs w:val="16"/>
                <w:lang w:val="en-US"/>
              </w:rPr>
              <w:t>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CA7F4A" w:rsidRDefault="004779FB" w:rsidP="004779FB">
            <w:pPr>
              <w:spacing w:before="120" w:after="0" w:line="240" w:lineRule="auto"/>
              <w:jc w:val="both"/>
              <w:rPr>
                <w:rFonts w:ascii="Times New Roman" w:eastAsiaTheme="minorHAnsi" w:hAnsi="Times New Roman"/>
                <w:b/>
                <w:bCs/>
                <w:sz w:val="16"/>
                <w:szCs w:val="16"/>
              </w:rPr>
            </w:pPr>
            <w:r>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779FB" w:rsidRPr="005A7687" w:rsidRDefault="004779FB" w:rsidP="004779FB">
            <w:pPr>
              <w:spacing w:after="0" w:line="240" w:lineRule="auto"/>
              <w:jc w:val="right"/>
              <w:rPr>
                <w:rFonts w:ascii="Times New Roman" w:hAnsi="Times New Roman"/>
                <w:color w:val="000000"/>
                <w:sz w:val="16"/>
                <w:szCs w:val="16"/>
                <w:lang w:val="en-US" w:eastAsia="bg-BG"/>
              </w:rPr>
            </w:pPr>
            <w:r w:rsidRPr="005A7687">
              <w:rPr>
                <w:rFonts w:ascii="Times New Roman" w:hAnsi="Times New Roman"/>
                <w:color w:val="000000"/>
                <w:sz w:val="16"/>
                <w:szCs w:val="16"/>
                <w:lang w:val="en-US" w:eastAsia="bg-BG"/>
              </w:rPr>
              <w:t>3400840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779FB" w:rsidRPr="005A7687" w:rsidRDefault="004779FB" w:rsidP="004779FB">
            <w:pPr>
              <w:spacing w:after="0" w:line="240" w:lineRule="auto"/>
              <w:jc w:val="right"/>
              <w:rPr>
                <w:rFonts w:ascii="Times New Roman" w:hAnsi="Times New Roman"/>
                <w:color w:val="000000"/>
                <w:sz w:val="16"/>
                <w:szCs w:val="16"/>
                <w:lang w:val="en-US" w:eastAsia="bg-BG"/>
              </w:rPr>
            </w:pPr>
            <w:r w:rsidRPr="005A7687">
              <w:rPr>
                <w:rFonts w:ascii="Times New Roman" w:hAnsi="Times New Roman"/>
                <w:color w:val="000000"/>
                <w:sz w:val="16"/>
                <w:szCs w:val="16"/>
                <w:lang w:val="en-US" w:eastAsia="bg-BG"/>
              </w:rPr>
              <w:t>3400840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779FB" w:rsidRPr="005A7687" w:rsidRDefault="004779FB" w:rsidP="004779FB">
            <w:pPr>
              <w:spacing w:after="0" w:line="240" w:lineRule="auto"/>
              <w:jc w:val="both"/>
              <w:rPr>
                <w:rFonts w:ascii="Times New Roman" w:hAnsi="Times New Roman"/>
                <w:color w:val="000000"/>
                <w:sz w:val="16"/>
                <w:szCs w:val="16"/>
                <w:lang w:val="en-US" w:eastAsia="bg-BG"/>
              </w:rPr>
            </w:pPr>
            <w:r w:rsidRPr="005A7687">
              <w:rPr>
                <w:rFonts w:ascii="Times New Roman" w:hAnsi="Times New Roman"/>
                <w:color w:val="000000"/>
                <w:sz w:val="16"/>
                <w:szCs w:val="16"/>
                <w:lang w:val="en-US" w:eastAsia="bg-BG"/>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779FB" w:rsidRPr="005A7687" w:rsidRDefault="004779FB" w:rsidP="004779FB">
            <w:pPr>
              <w:spacing w:after="0" w:line="240" w:lineRule="auto"/>
              <w:jc w:val="both"/>
              <w:rPr>
                <w:rFonts w:ascii="Times New Roman" w:hAnsi="Times New Roman"/>
                <w:color w:val="000000"/>
                <w:sz w:val="16"/>
                <w:szCs w:val="16"/>
                <w:lang w:val="en-US" w:eastAsia="bg-BG"/>
              </w:rPr>
            </w:pPr>
            <w:r w:rsidRPr="005A7687">
              <w:rPr>
                <w:rFonts w:ascii="Times New Roman" w:hAnsi="Times New Roman"/>
                <w:color w:val="000000"/>
                <w:sz w:val="16"/>
                <w:szCs w:val="16"/>
                <w:lang w:val="en-US" w:eastAsia="bg-BG"/>
              </w:rPr>
              <w:t>Р</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779FB" w:rsidRPr="005A7687" w:rsidRDefault="004779FB" w:rsidP="004779FB">
            <w:pPr>
              <w:spacing w:after="0" w:line="240" w:lineRule="auto"/>
              <w:jc w:val="both"/>
              <w:rPr>
                <w:rFonts w:ascii="Times New Roman" w:hAnsi="Times New Roman"/>
                <w:color w:val="000000"/>
                <w:sz w:val="16"/>
                <w:szCs w:val="16"/>
                <w:lang w:val="en-US" w:eastAsia="bg-BG"/>
              </w:rPr>
            </w:pPr>
            <w:r w:rsidRPr="005A7687">
              <w:rPr>
                <w:rFonts w:ascii="Times New Roman" w:hAnsi="Times New Roman"/>
                <w:color w:val="000000"/>
                <w:sz w:val="16"/>
                <w:szCs w:val="16"/>
                <w:lang w:val="en-US" w:eastAsia="bg-BG"/>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779FB" w:rsidRPr="005A7687" w:rsidRDefault="004779FB" w:rsidP="004779FB">
            <w:pPr>
              <w:spacing w:after="0" w:line="240" w:lineRule="auto"/>
              <w:jc w:val="both"/>
              <w:rPr>
                <w:rFonts w:ascii="Times New Roman" w:hAnsi="Times New Roman"/>
                <w:color w:val="000000"/>
                <w:sz w:val="16"/>
                <w:szCs w:val="16"/>
                <w:lang w:val="en-US" w:eastAsia="bg-BG"/>
              </w:rPr>
            </w:pPr>
            <w:r w:rsidRPr="005A7687">
              <w:rPr>
                <w:rFonts w:ascii="Times New Roman" w:hAnsi="Times New Roman"/>
                <w:color w:val="000000"/>
                <w:sz w:val="16"/>
                <w:szCs w:val="16"/>
                <w:lang w:val="en-US"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779FB" w:rsidRPr="005A7687" w:rsidRDefault="004779FB" w:rsidP="004779FB">
            <w:pPr>
              <w:spacing w:after="0" w:line="240" w:lineRule="auto"/>
              <w:jc w:val="both"/>
              <w:rPr>
                <w:rFonts w:ascii="Times New Roman" w:hAnsi="Times New Roman"/>
                <w:color w:val="000000"/>
                <w:sz w:val="16"/>
                <w:szCs w:val="16"/>
                <w:lang w:val="en-US" w:eastAsia="bg-BG"/>
              </w:rPr>
            </w:pPr>
            <w:r w:rsidRPr="005A7687">
              <w:rPr>
                <w:rFonts w:ascii="Times New Roman" w:hAnsi="Times New Roman"/>
                <w:color w:val="000000"/>
                <w:sz w:val="16"/>
                <w:szCs w:val="16"/>
                <w:lang w:val="en-US" w:eastAsia="bg-BG"/>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779FB" w:rsidRPr="005A7687" w:rsidRDefault="004779FB" w:rsidP="004779FB">
            <w:pPr>
              <w:spacing w:after="0" w:line="240" w:lineRule="auto"/>
              <w:jc w:val="both"/>
              <w:rPr>
                <w:rFonts w:ascii="Times New Roman" w:hAnsi="Times New Roman"/>
                <w:color w:val="000000"/>
                <w:sz w:val="16"/>
                <w:szCs w:val="16"/>
                <w:lang w:val="en-US" w:eastAsia="bg-BG"/>
              </w:rPr>
            </w:pPr>
            <w:r w:rsidRPr="005A7687">
              <w:rPr>
                <w:rFonts w:ascii="Times New Roman" w:hAnsi="Times New Roman"/>
                <w:color w:val="000000"/>
                <w:sz w:val="16"/>
                <w:szCs w:val="16"/>
                <w:lang w:val="en-US"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779FB" w:rsidRPr="005A7687" w:rsidRDefault="004779FB" w:rsidP="004779FB">
            <w:pPr>
              <w:spacing w:after="0" w:line="240" w:lineRule="auto"/>
              <w:jc w:val="both"/>
              <w:rPr>
                <w:rFonts w:ascii="Times New Roman" w:hAnsi="Times New Roman"/>
                <w:color w:val="000000"/>
                <w:sz w:val="16"/>
                <w:szCs w:val="16"/>
                <w:lang w:val="en-US" w:eastAsia="bg-BG"/>
              </w:rPr>
            </w:pPr>
            <w:r w:rsidRPr="005A7687">
              <w:rPr>
                <w:rFonts w:ascii="Times New Roman" w:hAnsi="Times New Roman"/>
                <w:color w:val="000000"/>
                <w:sz w:val="16"/>
                <w:szCs w:val="16"/>
                <w:lang w:val="en-US" w:eastAsia="bg-BG"/>
              </w:rPr>
              <w:t>A</w:t>
            </w:r>
          </w:p>
        </w:tc>
      </w:tr>
    </w:tbl>
    <w:p w:rsidR="004779FB" w:rsidRPr="005A7687" w:rsidRDefault="004779FB" w:rsidP="004779FB">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5A7687">
        <w:rPr>
          <w:rFonts w:ascii="Times New Roman" w:eastAsiaTheme="minorHAnsi" w:hAnsi="Times New Roman"/>
          <w:b/>
          <w:sz w:val="24"/>
          <w:szCs w:val="24"/>
          <w:lang w:val="en-US"/>
        </w:rPr>
        <w:t xml:space="preserve">Източник: </w:t>
      </w:r>
    </w:p>
    <w:p w:rsidR="004779FB" w:rsidRPr="005A7687" w:rsidRDefault="004779FB" w:rsidP="004779FB">
      <w:pPr>
        <w:spacing w:after="0" w:line="240" w:lineRule="auto"/>
        <w:jc w:val="both"/>
        <w:rPr>
          <w:rFonts w:ascii="Times New Roman" w:eastAsiaTheme="minorHAnsi" w:hAnsi="Times New Roman"/>
          <w:sz w:val="24"/>
          <w:szCs w:val="24"/>
          <w:lang w:val="en-US"/>
        </w:rPr>
      </w:pPr>
      <w:hyperlink r:id="rId37" w:history="1">
        <w:r w:rsidRPr="005A7687">
          <w:rPr>
            <w:rFonts w:ascii="Times New Roman" w:eastAsiaTheme="minorHAnsi" w:hAnsi="Times New Roman"/>
            <w:color w:val="0000FF" w:themeColor="hyperlink"/>
            <w:sz w:val="24"/>
            <w:szCs w:val="24"/>
            <w:u w:val="single"/>
            <w:lang w:val="en-US"/>
          </w:rPr>
          <w:t>http://natura2000.moew.government.bg/PublicDownloads/Auto/PS_SCI/BG0000529/BG0000529_PS_16.pdf</w:t>
        </w:r>
      </w:hyperlink>
      <w:r w:rsidRPr="005A7687">
        <w:rPr>
          <w:rFonts w:ascii="Times New Roman" w:eastAsiaTheme="minorHAnsi" w:hAnsi="Times New Roman"/>
          <w:sz w:val="24"/>
          <w:szCs w:val="24"/>
          <w:lang w:val="en-US"/>
        </w:rPr>
        <w:t xml:space="preserve">  </w:t>
      </w:r>
    </w:p>
    <w:p w:rsidR="004779FB" w:rsidRPr="005A7687" w:rsidRDefault="004779FB" w:rsidP="004779FB">
      <w:pPr>
        <w:spacing w:before="120" w:after="0" w:line="240" w:lineRule="auto"/>
        <w:ind w:firstLine="709"/>
        <w:jc w:val="both"/>
        <w:rPr>
          <w:rFonts w:ascii="Times New Roman" w:eastAsiaTheme="minorHAnsi" w:hAnsi="Times New Roman"/>
          <w:sz w:val="24"/>
          <w:szCs w:val="24"/>
          <w:lang w:val="en-US"/>
        </w:rPr>
      </w:pPr>
      <w:r>
        <w:rPr>
          <w:rFonts w:ascii="Times New Roman" w:eastAsiaTheme="minorHAnsi" w:hAnsi="Times New Roman"/>
          <w:sz w:val="24"/>
          <w:szCs w:val="24"/>
        </w:rPr>
        <w:t>И</w:t>
      </w:r>
      <w:r w:rsidRPr="005A7687">
        <w:rPr>
          <w:rFonts w:ascii="Times New Roman" w:eastAsiaTheme="minorHAnsi" w:hAnsi="Times New Roman"/>
          <w:sz w:val="24"/>
          <w:szCs w:val="24"/>
          <w:lang w:val="en-US"/>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Качеството на данните за вида е оценено като „лошо“ (Р). Популацията не е оценена в брой индивиди а в площ (3400840 кв.м. мин-макс), като вид</w:t>
      </w:r>
      <w:r>
        <w:rPr>
          <w:rFonts w:ascii="Times New Roman" w:eastAsiaTheme="minorHAnsi" w:hAnsi="Times New Roman"/>
          <w:sz w:val="24"/>
          <w:szCs w:val="24"/>
        </w:rPr>
        <w:t>ът</w:t>
      </w:r>
      <w:r w:rsidRPr="005A7687">
        <w:rPr>
          <w:rFonts w:ascii="Times New Roman" w:eastAsiaTheme="minorHAnsi" w:hAnsi="Times New Roman"/>
          <w:sz w:val="24"/>
          <w:szCs w:val="24"/>
          <w:lang w:val="en-US"/>
        </w:rPr>
        <w:t xml:space="preserve"> е </w:t>
      </w:r>
      <w:r>
        <w:rPr>
          <w:rFonts w:ascii="Times New Roman" w:eastAsiaTheme="minorHAnsi" w:hAnsi="Times New Roman"/>
          <w:sz w:val="24"/>
          <w:szCs w:val="24"/>
        </w:rPr>
        <w:t>„</w:t>
      </w:r>
      <w:r w:rsidRPr="005A7687">
        <w:rPr>
          <w:rFonts w:ascii="Times New Roman" w:eastAsiaTheme="minorHAnsi" w:hAnsi="Times New Roman"/>
          <w:sz w:val="24"/>
          <w:szCs w:val="24"/>
          <w:lang w:val="en-US"/>
        </w:rPr>
        <w:t>присъстващ</w:t>
      </w:r>
      <w:r>
        <w:rPr>
          <w:rFonts w:ascii="Times New Roman" w:eastAsiaTheme="minorHAnsi" w:hAnsi="Times New Roman"/>
          <w:sz w:val="24"/>
          <w:szCs w:val="24"/>
        </w:rPr>
        <w:t>“</w:t>
      </w:r>
      <w:r w:rsidRPr="005A7687">
        <w:rPr>
          <w:rFonts w:ascii="Times New Roman" w:eastAsiaTheme="minorHAnsi" w:hAnsi="Times New Roman"/>
          <w:sz w:val="24"/>
          <w:szCs w:val="24"/>
          <w:lang w:val="en-US"/>
        </w:rPr>
        <w:t xml:space="preserve"> (Р). Опазването на вида е оценено с „</w:t>
      </w:r>
      <w:r w:rsidRPr="005A7687">
        <w:rPr>
          <w:rFonts w:ascii="Times New Roman" w:eastAsiaTheme="minorHAnsi" w:hAnsi="Times New Roman"/>
          <w:bCs/>
          <w:color w:val="000000"/>
          <w:kern w:val="36"/>
          <w:sz w:val="24"/>
          <w:szCs w:val="24"/>
          <w:lang w:val="en-US"/>
        </w:rPr>
        <w:t>A) отлично опазване“</w:t>
      </w:r>
      <w:r w:rsidRPr="005A7687">
        <w:rPr>
          <w:rFonts w:ascii="Times New Roman" w:eastAsiaTheme="minorHAnsi" w:hAnsi="Times New Roman"/>
          <w:sz w:val="24"/>
          <w:szCs w:val="24"/>
          <w:lang w:val="en-US"/>
        </w:rPr>
        <w:t>. Изолираността на популацията е оценено с „</w:t>
      </w:r>
      <w:r w:rsidRPr="005A7687">
        <w:rPr>
          <w:rFonts w:ascii="Times New Roman" w:eastAsiaTheme="minorHAnsi" w:hAnsi="Times New Roman"/>
          <w:bCs/>
          <w:color w:val="000000"/>
          <w:kern w:val="36"/>
          <w:sz w:val="24"/>
          <w:szCs w:val="24"/>
          <w:lang w:val="en-US"/>
        </w:rPr>
        <w:t xml:space="preserve">С) не изолирана популация в широк обхват </w:t>
      </w:r>
      <w:r w:rsidRPr="005A7687">
        <w:rPr>
          <w:rFonts w:ascii="Times New Roman" w:eastAsiaTheme="minorHAnsi" w:hAnsi="Times New Roman"/>
          <w:bCs/>
          <w:color w:val="000000"/>
          <w:kern w:val="36"/>
          <w:sz w:val="24"/>
          <w:szCs w:val="24"/>
          <w:lang w:val="en-US"/>
        </w:rPr>
        <w:lastRenderedPageBreak/>
        <w:t>на ареал“.</w:t>
      </w:r>
      <w:r w:rsidRPr="005A7687">
        <w:rPr>
          <w:rFonts w:ascii="Times New Roman" w:eastAsiaTheme="minorHAnsi" w:hAnsi="Times New Roman"/>
          <w:sz w:val="24"/>
          <w:szCs w:val="24"/>
          <w:lang w:val="en-US"/>
        </w:rPr>
        <w:t xml:space="preserve"> Цялостна оценка на стойността на зоната за опазването на вида попада в категорията „</w:t>
      </w:r>
      <w:r w:rsidRPr="005A7687">
        <w:rPr>
          <w:rFonts w:ascii="Times New Roman" w:eastAsiaTheme="minorHAnsi" w:hAnsi="Times New Roman"/>
          <w:bCs/>
          <w:color w:val="000000"/>
          <w:kern w:val="36"/>
          <w:sz w:val="24"/>
          <w:szCs w:val="24"/>
          <w:lang w:val="en-US"/>
        </w:rPr>
        <w:t>A) отлична стойност“</w:t>
      </w:r>
      <w:r w:rsidRPr="005A7687">
        <w:rPr>
          <w:rFonts w:ascii="Times New Roman" w:eastAsiaTheme="minorHAnsi" w:hAnsi="Times New Roman"/>
          <w:sz w:val="24"/>
          <w:szCs w:val="24"/>
          <w:lang w:val="en-US"/>
        </w:rPr>
        <w:t xml:space="preserve">. </w:t>
      </w:r>
    </w:p>
    <w:p w:rsidR="004779FB" w:rsidRPr="005A7687" w:rsidRDefault="004779FB" w:rsidP="004779FB">
      <w:pPr>
        <w:autoSpaceDE w:val="0"/>
        <w:autoSpaceDN w:val="0"/>
        <w:adjustRightInd w:val="0"/>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 xml:space="preserve">5. </w:t>
      </w:r>
      <w:r>
        <w:rPr>
          <w:rFonts w:ascii="Times New Roman" w:eastAsiaTheme="minorHAnsi" w:hAnsi="Times New Roman"/>
          <w:b/>
          <w:sz w:val="24"/>
          <w:szCs w:val="24"/>
          <w:lang w:val="en-US"/>
        </w:rPr>
        <w:t>Анализ на наличната информация</w:t>
      </w:r>
    </w:p>
    <w:p w:rsidR="004779FB" w:rsidRPr="00C91920"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Видът не е регистриран през 2013</w:t>
      </w:r>
      <w:r>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 xml:space="preserve">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w:t>
      </w:r>
      <w:r w:rsidRPr="00C91920">
        <w:rPr>
          <w:rFonts w:ascii="Times New Roman" w:eastAsiaTheme="minorHAnsi" w:hAnsi="Times New Roman"/>
          <w:sz w:val="24"/>
          <w:szCs w:val="24"/>
          <w:lang w:val="en-US"/>
        </w:rPr>
        <w:t xml:space="preserve">формуляр няма информация за числеността на популацията.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C91920">
        <w:rPr>
          <w:rFonts w:ascii="Times New Roman" w:eastAsiaTheme="minorHAnsi" w:hAnsi="Times New Roman"/>
          <w:sz w:val="24"/>
          <w:szCs w:val="24"/>
          <w:lang w:val="en-US"/>
        </w:rPr>
        <w:t xml:space="preserve">По време на </w:t>
      </w:r>
      <w:r w:rsidRPr="00726CF2">
        <w:rPr>
          <w:rFonts w:ascii="Times New Roman" w:eastAsiaTheme="minorHAnsi" w:hAnsi="Times New Roman"/>
          <w:sz w:val="24"/>
          <w:szCs w:val="24"/>
        </w:rPr>
        <w:t>изследванията по проект „</w:t>
      </w:r>
      <w:r w:rsidRPr="00C91920">
        <w:rPr>
          <w:rFonts w:ascii="Times New Roman" w:eastAsiaTheme="minorHAnsi" w:hAnsi="Times New Roman"/>
          <w:sz w:val="24"/>
          <w:szCs w:val="24"/>
        </w:rPr>
        <w:t>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r w:rsidRPr="00726CF2">
        <w:rPr>
          <w:rFonts w:ascii="Times New Roman" w:eastAsiaTheme="minorHAnsi" w:hAnsi="Times New Roman"/>
          <w:sz w:val="24"/>
          <w:szCs w:val="24"/>
        </w:rPr>
        <w:t>“</w:t>
      </w:r>
      <w:r w:rsidRPr="00C91920">
        <w:rPr>
          <w:rFonts w:ascii="Times New Roman" w:eastAsiaTheme="minorHAnsi" w:hAnsi="Times New Roman"/>
          <w:sz w:val="24"/>
          <w:szCs w:val="24"/>
          <w:lang w:val="en-US"/>
        </w:rPr>
        <w:t xml:space="preserve"> през  2014-2015 г. </w:t>
      </w:r>
      <w:r w:rsidRPr="00726CF2">
        <w:rPr>
          <w:rFonts w:ascii="Times New Roman" w:eastAsiaTheme="minorHAnsi" w:hAnsi="Times New Roman"/>
          <w:sz w:val="24"/>
          <w:szCs w:val="24"/>
        </w:rPr>
        <w:t>видът</w:t>
      </w:r>
      <w:r w:rsidRPr="00C91920">
        <w:rPr>
          <w:rFonts w:ascii="Times New Roman" w:eastAsiaTheme="minorHAnsi" w:hAnsi="Times New Roman"/>
          <w:i/>
          <w:iCs/>
          <w:sz w:val="24"/>
          <w:szCs w:val="24"/>
          <w:lang w:val="en-US"/>
        </w:rPr>
        <w:t xml:space="preserve"> </w:t>
      </w:r>
      <w:r w:rsidRPr="00C91920">
        <w:rPr>
          <w:rFonts w:ascii="Times New Roman" w:eastAsiaTheme="minorHAnsi" w:hAnsi="Times New Roman"/>
          <w:sz w:val="24"/>
          <w:szCs w:val="24"/>
          <w:lang w:val="en-US"/>
        </w:rPr>
        <w:t>е установен в зоната с популационна плътност 80-400 инд/ха.</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По време на проучването</w:t>
      </w:r>
      <w:r>
        <w:rPr>
          <w:rFonts w:ascii="Times New Roman" w:eastAsiaTheme="minorHAnsi" w:hAnsi="Times New Roman"/>
          <w:sz w:val="24"/>
          <w:szCs w:val="24"/>
        </w:rPr>
        <w:t xml:space="preserve"> по международния проект</w:t>
      </w:r>
      <w:r w:rsidRPr="005A7687">
        <w:rPr>
          <w:rFonts w:ascii="Times New Roman" w:eastAsiaTheme="minorHAnsi" w:hAnsi="Times New Roman"/>
          <w:sz w:val="24"/>
          <w:szCs w:val="24"/>
          <w:lang w:val="en-US"/>
        </w:rPr>
        <w:t xml:space="preserve"> </w:t>
      </w:r>
      <w:r>
        <w:rPr>
          <w:rFonts w:ascii="Times New Roman" w:eastAsiaTheme="minorHAnsi" w:hAnsi="Times New Roman"/>
          <w:sz w:val="24"/>
          <w:szCs w:val="24"/>
        </w:rPr>
        <w:t>„</w:t>
      </w:r>
      <w:r w:rsidRPr="005A7687">
        <w:rPr>
          <w:rFonts w:ascii="Times New Roman" w:eastAsiaTheme="minorHAnsi" w:hAnsi="Times New Roman"/>
          <w:sz w:val="24"/>
          <w:szCs w:val="24"/>
          <w:lang w:val="en-US"/>
        </w:rPr>
        <w:t>J</w:t>
      </w:r>
      <w:r>
        <w:rPr>
          <w:rFonts w:ascii="Times New Roman" w:eastAsiaTheme="minorHAnsi" w:hAnsi="Times New Roman"/>
          <w:sz w:val="24"/>
          <w:szCs w:val="24"/>
          <w:lang w:val="en-US"/>
        </w:rPr>
        <w:t xml:space="preserve">oint </w:t>
      </w:r>
      <w:r w:rsidRPr="005A7687">
        <w:rPr>
          <w:rFonts w:ascii="Times New Roman" w:eastAsiaTheme="minorHAnsi" w:hAnsi="Times New Roman"/>
          <w:sz w:val="24"/>
          <w:szCs w:val="24"/>
          <w:lang w:val="en-US"/>
        </w:rPr>
        <w:t>D</w:t>
      </w:r>
      <w:r>
        <w:rPr>
          <w:rFonts w:ascii="Times New Roman" w:eastAsiaTheme="minorHAnsi" w:hAnsi="Times New Roman"/>
          <w:sz w:val="24"/>
          <w:szCs w:val="24"/>
          <w:lang w:val="en-US"/>
        </w:rPr>
        <w:t xml:space="preserve">anube </w:t>
      </w:r>
      <w:r w:rsidRPr="005A7687">
        <w:rPr>
          <w:rFonts w:ascii="Times New Roman" w:eastAsiaTheme="minorHAnsi" w:hAnsi="Times New Roman"/>
          <w:sz w:val="24"/>
          <w:szCs w:val="24"/>
          <w:lang w:val="en-US"/>
        </w:rPr>
        <w:t>S</w:t>
      </w:r>
      <w:r>
        <w:rPr>
          <w:rFonts w:ascii="Times New Roman" w:eastAsiaTheme="minorHAnsi" w:hAnsi="Times New Roman"/>
          <w:sz w:val="24"/>
          <w:szCs w:val="24"/>
          <w:lang w:val="en-US"/>
        </w:rPr>
        <w:t xml:space="preserve">urvey </w:t>
      </w:r>
      <w:r w:rsidRPr="005A7687">
        <w:rPr>
          <w:rFonts w:ascii="Times New Roman" w:eastAsiaTheme="minorHAnsi" w:hAnsi="Times New Roman"/>
          <w:sz w:val="24"/>
          <w:szCs w:val="24"/>
          <w:lang w:val="en-US"/>
        </w:rPr>
        <w:t>4</w:t>
      </w:r>
      <w:r>
        <w:rPr>
          <w:rFonts w:ascii="Times New Roman" w:eastAsiaTheme="minorHAnsi" w:hAnsi="Times New Roman"/>
          <w:sz w:val="24"/>
          <w:szCs w:val="24"/>
        </w:rPr>
        <w:t>“</w:t>
      </w:r>
      <w:r w:rsidRPr="005A7687">
        <w:rPr>
          <w:rFonts w:ascii="Times New Roman" w:eastAsiaTheme="minorHAnsi" w:hAnsi="Times New Roman"/>
          <w:sz w:val="24"/>
          <w:szCs w:val="24"/>
          <w:lang w:val="en-US"/>
        </w:rPr>
        <w:t xml:space="preserve"> през 201</w:t>
      </w:r>
      <w:r>
        <w:rPr>
          <w:rFonts w:ascii="Times New Roman" w:eastAsiaTheme="minorHAnsi" w:hAnsi="Times New Roman"/>
          <w:sz w:val="24"/>
          <w:szCs w:val="24"/>
        </w:rPr>
        <w:t>9</w:t>
      </w:r>
      <w:r w:rsidRPr="005A7687">
        <w:rPr>
          <w:rFonts w:ascii="Times New Roman" w:eastAsiaTheme="minorHAnsi" w:hAnsi="Times New Roman"/>
          <w:sz w:val="24"/>
          <w:szCs w:val="24"/>
          <w:lang w:val="en-US"/>
        </w:rPr>
        <w:t xml:space="preserve"> г. </w:t>
      </w:r>
      <w:r>
        <w:rPr>
          <w:rFonts w:ascii="Times New Roman" w:eastAsiaTheme="minorHAnsi" w:hAnsi="Times New Roman"/>
          <w:sz w:val="24"/>
          <w:szCs w:val="24"/>
        </w:rPr>
        <w:t xml:space="preserve">В зоната </w:t>
      </w:r>
      <w:r w:rsidRPr="005A7687">
        <w:rPr>
          <w:rFonts w:ascii="Times New Roman" w:eastAsiaTheme="minorHAnsi" w:hAnsi="Times New Roman"/>
          <w:sz w:val="24"/>
          <w:szCs w:val="24"/>
          <w:lang w:val="en-US"/>
        </w:rPr>
        <w:t xml:space="preserve">е регистрирана </w:t>
      </w:r>
      <w:r>
        <w:rPr>
          <w:rFonts w:ascii="Times New Roman" w:eastAsiaTheme="minorHAnsi" w:hAnsi="Times New Roman"/>
          <w:sz w:val="24"/>
          <w:szCs w:val="24"/>
        </w:rPr>
        <w:t xml:space="preserve">средна </w:t>
      </w:r>
      <w:r w:rsidRPr="005A7687">
        <w:rPr>
          <w:rFonts w:ascii="Times New Roman" w:eastAsiaTheme="minorHAnsi" w:hAnsi="Times New Roman"/>
          <w:sz w:val="24"/>
          <w:szCs w:val="24"/>
          <w:lang w:val="en-US"/>
        </w:rPr>
        <w:t>популационна плътност</w:t>
      </w:r>
      <w:r>
        <w:rPr>
          <w:rFonts w:ascii="Times New Roman" w:eastAsiaTheme="minorHAnsi" w:hAnsi="Times New Roman"/>
          <w:sz w:val="24"/>
          <w:szCs w:val="24"/>
          <w:lang w:val="en-US"/>
        </w:rPr>
        <w:t xml:space="preserve"> </w:t>
      </w:r>
      <w:r w:rsidRPr="005A7687">
        <w:rPr>
          <w:rFonts w:ascii="Times New Roman" w:eastAsiaTheme="minorHAnsi" w:hAnsi="Times New Roman"/>
          <w:sz w:val="24"/>
          <w:szCs w:val="24"/>
          <w:lang w:val="en-US"/>
        </w:rPr>
        <w:t>50 инд/ха.</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Участъкът от река Дунав в зоната, според своите хидроморфологични характеристики представлява подходящо местообитание за размножаване и ефективен екокоридор за връзка с останалите части на популацията</w:t>
      </w:r>
      <w:r>
        <w:rPr>
          <w:rFonts w:ascii="Times New Roman" w:hAnsi="Times New Roman"/>
          <w:sz w:val="24"/>
          <w:szCs w:val="24"/>
        </w:rPr>
        <w:t xml:space="preserve"> и разпространение на вида</w:t>
      </w:r>
      <w:r w:rsidRPr="005A7687">
        <w:rPr>
          <w:rFonts w:ascii="Times New Roman" w:hAnsi="Times New Roman"/>
          <w:sz w:val="24"/>
          <w:szCs w:val="24"/>
        </w:rPr>
        <w:t xml:space="preserve">, тъй като няма прегради, нарушаващи коридорните функции.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4779FB" w:rsidRPr="00EA367C" w:rsidRDefault="004779FB" w:rsidP="004779FB">
      <w:pPr>
        <w:spacing w:after="0" w:line="240" w:lineRule="auto"/>
        <w:ind w:firstLine="709"/>
        <w:jc w:val="both"/>
        <w:rPr>
          <w:rFonts w:ascii="Times New Roman" w:eastAsiaTheme="minorHAnsi" w:hAnsi="Times New Roman"/>
          <w:sz w:val="24"/>
          <w:szCs w:val="24"/>
        </w:rPr>
      </w:pPr>
      <w:bookmarkStart w:id="97" w:name="_Hlk99528839"/>
      <w:r w:rsidRPr="005A7687">
        <w:rPr>
          <w:rFonts w:ascii="Times New Roman" w:eastAsiaTheme="minorHAnsi" w:hAnsi="Times New Roman"/>
          <w:sz w:val="24"/>
          <w:szCs w:val="24"/>
          <w:lang w:val="en-US"/>
        </w:rPr>
        <w:t xml:space="preserve">При полевото проучване </w:t>
      </w:r>
      <w:r>
        <w:rPr>
          <w:rFonts w:ascii="Times New Roman" w:eastAsiaTheme="minorHAnsi" w:hAnsi="Times New Roman"/>
          <w:sz w:val="24"/>
          <w:szCs w:val="24"/>
        </w:rPr>
        <w:t xml:space="preserve">през 2021 г. </w:t>
      </w:r>
      <w:r w:rsidRPr="005A7687">
        <w:rPr>
          <w:rFonts w:ascii="Times New Roman" w:eastAsiaTheme="minorHAnsi" w:hAnsi="Times New Roman"/>
          <w:sz w:val="24"/>
          <w:szCs w:val="24"/>
          <w:lang w:val="en-US"/>
        </w:rPr>
        <w:t xml:space="preserve">по време на проекта за определяне на целите за опазване на вида в защитената зона е използван </w:t>
      </w:r>
      <w:bookmarkStart w:id="98" w:name="_Hlk96613318"/>
      <w:r>
        <w:rPr>
          <w:rFonts w:ascii="Times New Roman" w:eastAsia="Calibri" w:hAnsi="Times New Roman"/>
          <w:sz w:val="24"/>
          <w:szCs w:val="24"/>
        </w:rPr>
        <w:t>Подход за мониторинг на дребни бентосни видове риби в р. Дунав</w:t>
      </w:r>
      <w:r w:rsidRPr="00B9297E">
        <w:rPr>
          <w:rFonts w:eastAsia="Calibri"/>
        </w:rPr>
        <w:t xml:space="preserve"> (</w:t>
      </w:r>
      <w:hyperlink r:id="rId38" w:history="1">
        <w:r w:rsidRPr="00F329BD">
          <w:rPr>
            <w:rStyle w:val="Hyperlink"/>
            <w:rFonts w:ascii="Times New Roman" w:eastAsia="Calibri" w:hAnsi="Times New Roman"/>
            <w:sz w:val="24"/>
            <w:szCs w:val="24"/>
          </w:rPr>
          <w:t>http://eea.government.bg/bg/bio/nsmbr/praktichesko-rakovodstvo-metodiki-za-monitoring-i-otsenka/Podhod_Dunav_demersal_fish.pdf</w:t>
        </w:r>
      </w:hyperlink>
      <w:r>
        <w:rPr>
          <w:rFonts w:ascii="Times New Roman" w:eastAsia="Calibri" w:hAnsi="Times New Roman"/>
          <w:sz w:val="24"/>
          <w:szCs w:val="24"/>
        </w:rPr>
        <w:t xml:space="preserve"> </w:t>
      </w:r>
      <w:r w:rsidRPr="00B9297E">
        <w:rPr>
          <w:rFonts w:ascii="Times New Roman" w:eastAsia="Calibri" w:hAnsi="Times New Roman"/>
          <w:sz w:val="24"/>
          <w:szCs w:val="24"/>
        </w:rPr>
        <w:t>)</w:t>
      </w:r>
      <w:bookmarkEnd w:id="98"/>
      <w:r w:rsidRPr="005A7687">
        <w:rPr>
          <w:rFonts w:ascii="Times New Roman" w:eastAsiaTheme="minorHAnsi" w:hAnsi="Times New Roman"/>
          <w:sz w:val="24"/>
          <w:szCs w:val="24"/>
          <w:lang w:val="en-US"/>
        </w:rPr>
        <w:t>. Според дължината на подходящи</w:t>
      </w:r>
      <w:r>
        <w:rPr>
          <w:rFonts w:ascii="Times New Roman" w:eastAsiaTheme="minorHAnsi" w:hAnsi="Times New Roman"/>
          <w:sz w:val="24"/>
          <w:szCs w:val="24"/>
        </w:rPr>
        <w:t>те</w:t>
      </w:r>
      <w:r w:rsidRPr="005A7687">
        <w:rPr>
          <w:rFonts w:ascii="Times New Roman" w:eastAsiaTheme="minorHAnsi" w:hAnsi="Times New Roman"/>
          <w:sz w:val="24"/>
          <w:szCs w:val="24"/>
          <w:lang w:val="en-US"/>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w:t>
      </w:r>
      <w:r>
        <w:rPr>
          <w:rFonts w:ascii="Times New Roman" w:eastAsiaTheme="minorHAnsi" w:hAnsi="Times New Roman"/>
          <w:sz w:val="24"/>
          <w:szCs w:val="24"/>
        </w:rPr>
        <w:t xml:space="preserve"> Освен стандартното пробонабиране с ръчен гриб, в  недостъпни за работа с гриб участъци е извършено и пробонабиране с електрически ток, според Допълнителен подход за мониторинг на риби в р. Дунав (</w:t>
      </w:r>
      <w:r w:rsidRPr="003F63A7">
        <w:rPr>
          <w:rFonts w:ascii="Times New Roman" w:eastAsiaTheme="minorHAnsi" w:hAnsi="Times New Roman"/>
          <w:sz w:val="24"/>
          <w:szCs w:val="24"/>
        </w:rPr>
        <w:t>http://eea.government.bg/bg/bio/nsmbr/praktichesko-rakovodstvo-metodiki-za-monitoring-i-otsenka/Podhod_Dunav_electrofishing.pdf</w:t>
      </w:r>
      <w:r>
        <w:rPr>
          <w:rFonts w:ascii="Times New Roman" w:eastAsiaTheme="minorHAnsi" w:hAnsi="Times New Roman"/>
          <w:sz w:val="24"/>
          <w:szCs w:val="24"/>
        </w:rPr>
        <w:t>)</w:t>
      </w:r>
    </w:p>
    <w:bookmarkEnd w:id="97"/>
    <w:p w:rsidR="004779FB" w:rsidRPr="00EA367C" w:rsidRDefault="004779FB" w:rsidP="004779FB">
      <w:pPr>
        <w:spacing w:after="0" w:line="240" w:lineRule="auto"/>
        <w:ind w:firstLine="709"/>
        <w:jc w:val="both"/>
        <w:rPr>
          <w:rFonts w:ascii="Times New Roman" w:eastAsiaTheme="minorHAnsi" w:hAnsi="Times New Roman"/>
          <w:sz w:val="24"/>
          <w:szCs w:val="24"/>
        </w:rPr>
      </w:pPr>
      <w:r w:rsidRPr="00EA367C">
        <w:rPr>
          <w:rFonts w:ascii="Times New Roman" w:eastAsiaTheme="minorHAnsi" w:hAnsi="Times New Roman"/>
          <w:sz w:val="24"/>
          <w:szCs w:val="24"/>
        </w:rPr>
        <w:t>В изследваните участъци на зоната вид</w:t>
      </w:r>
      <w:r>
        <w:rPr>
          <w:rFonts w:ascii="Times New Roman" w:eastAsiaTheme="minorHAnsi" w:hAnsi="Times New Roman"/>
          <w:sz w:val="24"/>
          <w:szCs w:val="24"/>
        </w:rPr>
        <w:t>ът</w:t>
      </w:r>
      <w:r w:rsidRPr="00EA367C">
        <w:rPr>
          <w:rFonts w:ascii="Times New Roman" w:eastAsiaTheme="minorHAnsi" w:hAnsi="Times New Roman"/>
          <w:sz w:val="24"/>
          <w:szCs w:val="24"/>
        </w:rPr>
        <w:t xml:space="preserve"> е регистриран с численост 67-133 инд/ха.</w:t>
      </w:r>
    </w:p>
    <w:p w:rsidR="004779FB" w:rsidRPr="00EA367C" w:rsidRDefault="004779FB" w:rsidP="004779FB">
      <w:pPr>
        <w:spacing w:after="0" w:line="240" w:lineRule="auto"/>
        <w:ind w:firstLine="709"/>
        <w:jc w:val="both"/>
        <w:rPr>
          <w:rFonts w:ascii="Times New Roman" w:eastAsiaTheme="minorHAnsi" w:hAnsi="Times New Roman"/>
          <w:sz w:val="24"/>
          <w:szCs w:val="24"/>
        </w:rPr>
      </w:pPr>
      <w:r w:rsidRPr="00EA367C">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sidRPr="00EA367C">
        <w:rPr>
          <w:rFonts w:ascii="Times New Roman" w:eastAsiaTheme="minorHAnsi" w:hAnsi="Times New Roman"/>
          <w:sz w:val="24"/>
          <w:szCs w:val="24"/>
        </w:rPr>
        <w:t>" не се отчита съществен натиск в зоната, който да застрашава вида. По време на теренните проучвания бяха установени допълнителни сериозни заплахи: различен по мащаб риболов</w:t>
      </w:r>
      <w:r>
        <w:rPr>
          <w:rFonts w:ascii="Times New Roman" w:eastAsiaTheme="minorHAnsi" w:hAnsi="Times New Roman"/>
          <w:sz w:val="24"/>
          <w:szCs w:val="24"/>
        </w:rPr>
        <w:t>,</w:t>
      </w:r>
      <w:r w:rsidRPr="00EA367C">
        <w:rPr>
          <w:rFonts w:ascii="Times New Roman" w:eastAsiaTheme="minorHAnsi" w:hAnsi="Times New Roman"/>
          <w:sz w:val="24"/>
          <w:szCs w:val="24"/>
        </w:rPr>
        <w:t xml:space="preserve"> голямо органично, битово и друго замърсяване, модифициране и разрушаване на подходящи </w:t>
      </w:r>
      <w:r>
        <w:rPr>
          <w:rFonts w:ascii="Times New Roman" w:eastAsiaTheme="minorHAnsi" w:hAnsi="Times New Roman"/>
          <w:sz w:val="24"/>
          <w:szCs w:val="24"/>
        </w:rPr>
        <w:t>местообитания</w:t>
      </w:r>
      <w:r w:rsidRPr="00EA367C">
        <w:rPr>
          <w:rFonts w:ascii="Times New Roman" w:eastAsiaTheme="minorHAnsi" w:hAnsi="Times New Roman"/>
          <w:sz w:val="24"/>
          <w:szCs w:val="24"/>
        </w:rPr>
        <w:t xml:space="preserve"> вследствие различн</w:t>
      </w:r>
      <w:r>
        <w:rPr>
          <w:rFonts w:ascii="Times New Roman" w:eastAsiaTheme="minorHAnsi" w:hAnsi="Times New Roman"/>
          <w:sz w:val="24"/>
          <w:szCs w:val="24"/>
        </w:rPr>
        <w:t>и</w:t>
      </w:r>
      <w:r w:rsidRPr="00EA367C">
        <w:rPr>
          <w:rFonts w:ascii="Times New Roman" w:eastAsiaTheme="minorHAnsi" w:hAnsi="Times New Roman"/>
          <w:sz w:val="24"/>
          <w:szCs w:val="24"/>
        </w:rPr>
        <w:t xml:space="preserve"> антропогенн</w:t>
      </w:r>
      <w:r>
        <w:rPr>
          <w:rFonts w:ascii="Times New Roman" w:eastAsiaTheme="minorHAnsi" w:hAnsi="Times New Roman"/>
          <w:sz w:val="24"/>
          <w:szCs w:val="24"/>
        </w:rPr>
        <w:t>и</w:t>
      </w:r>
      <w:r w:rsidRPr="00EA367C">
        <w:rPr>
          <w:rFonts w:ascii="Times New Roman" w:eastAsiaTheme="minorHAnsi" w:hAnsi="Times New Roman"/>
          <w:sz w:val="24"/>
          <w:szCs w:val="24"/>
        </w:rPr>
        <w:t xml:space="preserve"> дейност</w:t>
      </w:r>
      <w:r>
        <w:rPr>
          <w:rFonts w:ascii="Times New Roman" w:eastAsiaTheme="minorHAnsi" w:hAnsi="Times New Roman"/>
          <w:sz w:val="24"/>
          <w:szCs w:val="24"/>
        </w:rPr>
        <w:t>и.</w:t>
      </w:r>
      <w:r w:rsidRPr="00EA367C">
        <w:rPr>
          <w:rFonts w:ascii="Times New Roman" w:eastAsiaTheme="minorHAnsi" w:hAnsi="Times New Roman"/>
          <w:sz w:val="24"/>
          <w:szCs w:val="24"/>
        </w:rPr>
        <w:t xml:space="preserve"> Те</w:t>
      </w:r>
      <w:r>
        <w:rPr>
          <w:rFonts w:ascii="Times New Roman" w:eastAsiaTheme="minorHAnsi" w:hAnsi="Times New Roman"/>
          <w:sz w:val="24"/>
          <w:szCs w:val="24"/>
        </w:rPr>
        <w:t>зи заплахи</w:t>
      </w:r>
      <w:r w:rsidRPr="00EA367C">
        <w:rPr>
          <w:rFonts w:ascii="Times New Roman" w:eastAsiaTheme="minorHAnsi" w:hAnsi="Times New Roman"/>
          <w:sz w:val="24"/>
          <w:szCs w:val="24"/>
        </w:rPr>
        <w:t xml:space="preserve"> могат да се отразяват съществено върху популацията на вида в зоната.</w:t>
      </w:r>
    </w:p>
    <w:p w:rsidR="004779FB" w:rsidRPr="00EA367C" w:rsidRDefault="004779FB" w:rsidP="004779FB">
      <w:pPr>
        <w:spacing w:after="0" w:line="240" w:lineRule="auto"/>
        <w:ind w:firstLine="709"/>
        <w:jc w:val="both"/>
        <w:rPr>
          <w:rFonts w:ascii="Times New Roman" w:eastAsiaTheme="minorHAnsi" w:hAnsi="Times New Roman"/>
          <w:sz w:val="24"/>
          <w:szCs w:val="24"/>
        </w:rPr>
      </w:pPr>
      <w:r w:rsidRPr="00EA367C">
        <w:rPr>
          <w:rFonts w:ascii="Times New Roman" w:eastAsiaTheme="minorHAnsi" w:hAnsi="Times New Roman"/>
          <w:sz w:val="24"/>
          <w:szCs w:val="24"/>
        </w:rPr>
        <w:t>Според СФ най-значим</w:t>
      </w:r>
      <w:r>
        <w:rPr>
          <w:rFonts w:ascii="Times New Roman" w:eastAsiaTheme="minorHAnsi" w:hAnsi="Times New Roman"/>
          <w:sz w:val="24"/>
          <w:szCs w:val="24"/>
        </w:rPr>
        <w:t>а</w:t>
      </w:r>
      <w:r w:rsidRPr="00EA367C">
        <w:rPr>
          <w:rFonts w:ascii="Times New Roman" w:eastAsiaTheme="minorHAnsi" w:hAnsi="Times New Roman"/>
          <w:sz w:val="24"/>
          <w:szCs w:val="24"/>
        </w:rPr>
        <w:t xml:space="preserve"> заплах</w:t>
      </w:r>
      <w:r>
        <w:rPr>
          <w:rFonts w:ascii="Times New Roman" w:eastAsiaTheme="minorHAnsi" w:hAnsi="Times New Roman"/>
          <w:sz w:val="24"/>
          <w:szCs w:val="24"/>
        </w:rPr>
        <w:t>а</w:t>
      </w:r>
      <w:r w:rsidRPr="00EA367C">
        <w:rPr>
          <w:rFonts w:ascii="Times New Roman" w:eastAsiaTheme="minorHAnsi" w:hAnsi="Times New Roman"/>
          <w:sz w:val="24"/>
          <w:szCs w:val="24"/>
        </w:rPr>
        <w:t xml:space="preserve"> в зоната </w:t>
      </w:r>
      <w:r>
        <w:rPr>
          <w:rFonts w:ascii="Times New Roman" w:eastAsiaTheme="minorHAnsi" w:hAnsi="Times New Roman"/>
          <w:sz w:val="24"/>
          <w:szCs w:val="24"/>
        </w:rPr>
        <w:t>е</w:t>
      </w:r>
      <w:r w:rsidRPr="00EA367C">
        <w:rPr>
          <w:rFonts w:ascii="Times New Roman" w:eastAsiaTheme="minorHAnsi" w:hAnsi="Times New Roman"/>
          <w:sz w:val="24"/>
          <w:szCs w:val="24"/>
        </w:rPr>
        <w:t xml:space="preserve"> риболов</w:t>
      </w:r>
      <w:r>
        <w:rPr>
          <w:rFonts w:ascii="Times New Roman" w:eastAsiaTheme="minorHAnsi" w:hAnsi="Times New Roman"/>
          <w:sz w:val="24"/>
          <w:szCs w:val="24"/>
        </w:rPr>
        <w:t>ът</w:t>
      </w:r>
      <w:r w:rsidRPr="00EA367C">
        <w:rPr>
          <w:rFonts w:ascii="Times New Roman" w:eastAsiaTheme="minorHAnsi" w:hAnsi="Times New Roman"/>
          <w:sz w:val="24"/>
          <w:szCs w:val="24"/>
        </w:rPr>
        <w:t xml:space="preserve"> с мрежи, който в случая не се отразява пряко на вида, поради </w:t>
      </w:r>
      <w:r>
        <w:rPr>
          <w:rFonts w:ascii="Times New Roman" w:eastAsiaTheme="minorHAnsi" w:hAnsi="Times New Roman"/>
          <w:sz w:val="24"/>
          <w:szCs w:val="24"/>
        </w:rPr>
        <w:t>малкия</w:t>
      </w:r>
      <w:r w:rsidRPr="00EA367C">
        <w:rPr>
          <w:rFonts w:ascii="Times New Roman" w:eastAsiaTheme="minorHAnsi" w:hAnsi="Times New Roman"/>
          <w:sz w:val="24"/>
          <w:szCs w:val="24"/>
        </w:rPr>
        <w:t xml:space="preserve"> си </w:t>
      </w:r>
      <w:r>
        <w:rPr>
          <w:rFonts w:ascii="Times New Roman" w:eastAsiaTheme="minorHAnsi" w:hAnsi="Times New Roman"/>
          <w:sz w:val="24"/>
          <w:szCs w:val="24"/>
        </w:rPr>
        <w:t>мащаб, но и поради това, че щипокът не е обект на риболов</w:t>
      </w:r>
      <w:r w:rsidRPr="00EA367C">
        <w:rPr>
          <w:rFonts w:ascii="Times New Roman" w:eastAsiaTheme="minorHAnsi" w:hAnsi="Times New Roman"/>
          <w:sz w:val="24"/>
          <w:szCs w:val="24"/>
        </w:rPr>
        <w:t xml:space="preserve">. </w:t>
      </w:r>
    </w:p>
    <w:p w:rsidR="004779FB" w:rsidRPr="00EA367C"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EA367C">
        <w:rPr>
          <w:rFonts w:ascii="Times New Roman" w:eastAsiaTheme="minorHAnsi" w:hAnsi="Times New Roman"/>
          <w:sz w:val="24"/>
          <w:szCs w:val="24"/>
        </w:rPr>
        <w:t>е трябва да се пренебрегва влиянието на кумулатив</w:t>
      </w:r>
      <w:r>
        <w:rPr>
          <w:rFonts w:ascii="Times New Roman" w:eastAsiaTheme="minorHAnsi" w:hAnsi="Times New Roman"/>
          <w:sz w:val="24"/>
          <w:szCs w:val="24"/>
        </w:rPr>
        <w:t>н</w:t>
      </w:r>
      <w:r w:rsidRPr="00EA367C">
        <w:rPr>
          <w:rFonts w:ascii="Times New Roman" w:eastAsiaTheme="minorHAnsi" w:hAnsi="Times New Roman"/>
          <w:sz w:val="24"/>
          <w:szCs w:val="24"/>
        </w:rPr>
        <w:t xml:space="preserve">ия натиск от </w:t>
      </w:r>
      <w:r>
        <w:rPr>
          <w:rFonts w:ascii="Times New Roman" w:eastAsiaTheme="minorHAnsi" w:hAnsi="Times New Roman"/>
          <w:sz w:val="24"/>
          <w:szCs w:val="24"/>
        </w:rPr>
        <w:t>други</w:t>
      </w:r>
      <w:r w:rsidRPr="00EA367C">
        <w:rPr>
          <w:rFonts w:ascii="Times New Roman" w:eastAsiaTheme="minorHAnsi" w:hAnsi="Times New Roman"/>
          <w:sz w:val="24"/>
          <w:szCs w:val="24"/>
        </w:rPr>
        <w:t xml:space="preserve"> страни</w:t>
      </w:r>
      <w:r>
        <w:rPr>
          <w:rFonts w:ascii="Times New Roman" w:eastAsiaTheme="minorHAnsi" w:hAnsi="Times New Roman"/>
          <w:sz w:val="24"/>
          <w:szCs w:val="24"/>
        </w:rPr>
        <w:t xml:space="preserve"> по поречието на Дунав</w:t>
      </w:r>
      <w:r w:rsidRPr="00EA367C">
        <w:rPr>
          <w:rFonts w:ascii="Times New Roman" w:eastAsiaTheme="minorHAnsi" w:hAnsi="Times New Roman"/>
          <w:sz w:val="24"/>
          <w:szCs w:val="24"/>
        </w:rPr>
        <w:t>, тъй като целият участък на Долен Дунав под яз. Железни Врата е международен</w:t>
      </w:r>
      <w:r>
        <w:rPr>
          <w:rFonts w:ascii="Times New Roman" w:eastAsiaTheme="minorHAnsi" w:hAnsi="Times New Roman"/>
          <w:sz w:val="24"/>
          <w:szCs w:val="24"/>
        </w:rPr>
        <w:t xml:space="preserve"> и е повлиян от антропогенния натиск в по-горните участъци на реката</w:t>
      </w:r>
      <w:r w:rsidRPr="00EA367C">
        <w:rPr>
          <w:rFonts w:ascii="Times New Roman" w:eastAsiaTheme="minorHAnsi" w:hAnsi="Times New Roman"/>
          <w:sz w:val="24"/>
          <w:szCs w:val="24"/>
        </w:rPr>
        <w:t>. Цялостният кумулативен натиск на този етап не може да бъде отчетен.</w:t>
      </w:r>
    </w:p>
    <w:p w:rsidR="004779FB" w:rsidRPr="00EA367C" w:rsidRDefault="004779FB" w:rsidP="004779FB">
      <w:pPr>
        <w:spacing w:after="0" w:line="240" w:lineRule="auto"/>
        <w:jc w:val="both"/>
        <w:rPr>
          <w:rFonts w:ascii="Times New Roman" w:eastAsiaTheme="minorHAnsi" w:hAnsi="Times New Roman"/>
          <w:sz w:val="24"/>
          <w:szCs w:val="24"/>
        </w:rPr>
      </w:pPr>
    </w:p>
    <w:p w:rsidR="004779FB" w:rsidRPr="00EA367C" w:rsidRDefault="004779FB" w:rsidP="004779FB">
      <w:pPr>
        <w:spacing w:after="0" w:line="240" w:lineRule="auto"/>
        <w:jc w:val="both"/>
        <w:rPr>
          <w:rFonts w:ascii="Times New Roman" w:eastAsiaTheme="minorHAnsi" w:hAnsi="Times New Roman"/>
          <w:b/>
          <w:sz w:val="24"/>
          <w:szCs w:val="24"/>
        </w:rPr>
      </w:pPr>
      <w:r w:rsidRPr="00EA367C">
        <w:rPr>
          <w:rFonts w:ascii="Times New Roman" w:eastAsiaTheme="minorHAnsi" w:hAnsi="Times New Roman"/>
          <w:b/>
          <w:sz w:val="24"/>
          <w:szCs w:val="24"/>
        </w:rPr>
        <w:t>6. Цели за подобряване/поддържане на природозащит</w:t>
      </w:r>
      <w:r>
        <w:rPr>
          <w:rFonts w:ascii="Times New Roman" w:eastAsiaTheme="minorHAnsi" w:hAnsi="Times New Roman"/>
          <w:b/>
          <w:sz w:val="24"/>
          <w:szCs w:val="24"/>
        </w:rPr>
        <w:t>ното състояние на вида в зоната</w:t>
      </w:r>
    </w:p>
    <w:p w:rsidR="004779FB" w:rsidRPr="00EA367C" w:rsidRDefault="004779FB" w:rsidP="004779FB">
      <w:pPr>
        <w:spacing w:after="0" w:line="240" w:lineRule="auto"/>
        <w:jc w:val="both"/>
        <w:rPr>
          <w:rFonts w:ascii="Times New Roman" w:eastAsiaTheme="minorHAnsi" w:hAnsi="Times New Roman"/>
          <w:b/>
          <w:sz w:val="24"/>
          <w:szCs w:val="24"/>
        </w:rPr>
      </w:pPr>
      <w:r w:rsidRPr="00EA367C">
        <w:rPr>
          <w:rFonts w:ascii="Times New Roman" w:eastAsiaTheme="minorHAnsi" w:hAnsi="Times New Roman"/>
          <w:sz w:val="24"/>
          <w:szCs w:val="24"/>
        </w:rPr>
        <w:t>Целите са формулирани по показатели, в таблицата по-долу.</w:t>
      </w:r>
    </w:p>
    <w:p w:rsidR="004779FB" w:rsidRPr="00EA367C" w:rsidRDefault="004779FB" w:rsidP="004779FB">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276"/>
        <w:gridCol w:w="1276"/>
        <w:gridCol w:w="3037"/>
        <w:gridCol w:w="1855"/>
      </w:tblGrid>
      <w:tr w:rsidR="004779FB" w:rsidRPr="00BA0AF0" w:rsidTr="004779FB">
        <w:trPr>
          <w:tblHeader/>
          <w:jc w:val="center"/>
        </w:trPr>
        <w:tc>
          <w:tcPr>
            <w:tcW w:w="835" w:type="pct"/>
            <w:shd w:val="clear" w:color="auto" w:fill="DBE5F1" w:themeFill="accent1" w:themeFillTint="33"/>
            <w:vAlign w:val="center"/>
          </w:tcPr>
          <w:p w:rsidR="004779FB" w:rsidRPr="005A7687" w:rsidRDefault="004779FB" w:rsidP="004779FB">
            <w:pPr>
              <w:widowControl w:val="0"/>
              <w:spacing w:before="120" w:after="120" w:line="240" w:lineRule="auto"/>
              <w:jc w:val="center"/>
              <w:rPr>
                <w:rFonts w:ascii="Times New Roman" w:eastAsiaTheme="minorHAnsi" w:hAnsi="Times New Roman"/>
                <w:b/>
                <w:bCs/>
                <w:lang w:val="en-US"/>
              </w:rPr>
            </w:pPr>
            <w:r w:rsidRPr="005A7687">
              <w:rPr>
                <w:rFonts w:ascii="Times New Roman" w:eastAsiaTheme="minorHAnsi" w:hAnsi="Times New Roman"/>
                <w:b/>
                <w:bCs/>
                <w:lang w:val="en-US"/>
              </w:rPr>
              <w:t>Параметър</w:t>
            </w:r>
          </w:p>
        </w:tc>
        <w:tc>
          <w:tcPr>
            <w:tcW w:w="714" w:type="pct"/>
            <w:shd w:val="clear" w:color="auto" w:fill="DBE5F1" w:themeFill="accent1" w:themeFillTint="33"/>
            <w:vAlign w:val="center"/>
          </w:tcPr>
          <w:p w:rsidR="004779FB" w:rsidRPr="005A7687" w:rsidRDefault="004779FB" w:rsidP="004779FB">
            <w:pPr>
              <w:widowControl w:val="0"/>
              <w:spacing w:before="120" w:after="120" w:line="240" w:lineRule="auto"/>
              <w:jc w:val="center"/>
              <w:rPr>
                <w:rFonts w:ascii="Times New Roman" w:eastAsiaTheme="minorHAnsi" w:hAnsi="Times New Roman"/>
                <w:b/>
                <w:bCs/>
                <w:lang w:val="en-US"/>
              </w:rPr>
            </w:pPr>
            <w:r w:rsidRPr="005A7687">
              <w:rPr>
                <w:rFonts w:ascii="Times New Roman" w:hAnsi="Times New Roman"/>
                <w:b/>
                <w:bCs/>
                <w:lang w:val="en-US"/>
              </w:rPr>
              <w:t>Мерна единица</w:t>
            </w:r>
          </w:p>
        </w:tc>
        <w:tc>
          <w:tcPr>
            <w:tcW w:w="714" w:type="pct"/>
            <w:shd w:val="clear" w:color="auto" w:fill="DBE5F1" w:themeFill="accent1" w:themeFillTint="33"/>
            <w:vAlign w:val="center"/>
          </w:tcPr>
          <w:p w:rsidR="004779FB" w:rsidRPr="005A7687" w:rsidRDefault="004779FB" w:rsidP="004779FB">
            <w:pPr>
              <w:widowControl w:val="0"/>
              <w:spacing w:before="120" w:after="120" w:line="240" w:lineRule="auto"/>
              <w:jc w:val="center"/>
              <w:rPr>
                <w:rFonts w:ascii="Times New Roman" w:eastAsiaTheme="minorHAnsi" w:hAnsi="Times New Roman"/>
                <w:b/>
                <w:bCs/>
                <w:lang w:val="en-US"/>
              </w:rPr>
            </w:pPr>
            <w:r w:rsidRPr="005A7687">
              <w:rPr>
                <w:rFonts w:ascii="Times New Roman" w:hAnsi="Times New Roman"/>
                <w:b/>
                <w:bCs/>
                <w:lang w:val="en-US"/>
              </w:rPr>
              <w:t>Целева стойност</w:t>
            </w:r>
          </w:p>
        </w:tc>
        <w:tc>
          <w:tcPr>
            <w:tcW w:w="1699" w:type="pct"/>
            <w:shd w:val="clear" w:color="auto" w:fill="DBE5F1" w:themeFill="accent1" w:themeFillTint="33"/>
            <w:vAlign w:val="center"/>
          </w:tcPr>
          <w:p w:rsidR="004779FB" w:rsidRPr="005A7687" w:rsidRDefault="004779FB" w:rsidP="004779FB">
            <w:pPr>
              <w:widowControl w:val="0"/>
              <w:spacing w:before="120" w:after="120" w:line="240" w:lineRule="auto"/>
              <w:jc w:val="center"/>
              <w:rPr>
                <w:rFonts w:ascii="Times New Roman" w:eastAsiaTheme="minorHAnsi" w:hAnsi="Times New Roman"/>
                <w:b/>
                <w:bCs/>
                <w:lang w:val="en-US"/>
              </w:rPr>
            </w:pPr>
            <w:r w:rsidRPr="005A7687">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4779FB" w:rsidRPr="005A7687" w:rsidRDefault="004779FB" w:rsidP="004779FB">
            <w:pPr>
              <w:widowControl w:val="0"/>
              <w:spacing w:before="120" w:after="120" w:line="240" w:lineRule="auto"/>
              <w:jc w:val="center"/>
              <w:rPr>
                <w:rFonts w:ascii="Times New Roman" w:eastAsiaTheme="minorHAnsi" w:hAnsi="Times New Roman"/>
                <w:b/>
                <w:bCs/>
                <w:lang w:val="en-US"/>
              </w:rPr>
            </w:pPr>
            <w:r w:rsidRPr="005A7687">
              <w:rPr>
                <w:rFonts w:ascii="Times New Roman" w:eastAsiaTheme="minorHAnsi" w:hAnsi="Times New Roman"/>
                <w:b/>
                <w:bCs/>
                <w:lang w:val="en-US"/>
              </w:rPr>
              <w:t>Специфични цели на опазване за зоната</w:t>
            </w:r>
          </w:p>
        </w:tc>
      </w:tr>
      <w:tr w:rsidR="004779FB" w:rsidRPr="005A7687" w:rsidTr="004779FB">
        <w:trPr>
          <w:jc w:val="center"/>
        </w:trPr>
        <w:tc>
          <w:tcPr>
            <w:tcW w:w="835" w:type="pct"/>
            <w:shd w:val="clear" w:color="auto" w:fill="auto"/>
          </w:tcPr>
          <w:p w:rsidR="004779FB" w:rsidRPr="005A7687" w:rsidRDefault="004779FB" w:rsidP="004779FB">
            <w:pPr>
              <w:spacing w:before="120" w:after="120" w:line="240" w:lineRule="auto"/>
              <w:jc w:val="both"/>
              <w:rPr>
                <w:rFonts w:ascii="Times New Roman" w:eastAsiaTheme="minorHAnsi" w:hAnsi="Times New Roman"/>
                <w:b/>
                <w:lang w:val="en-US"/>
              </w:rPr>
            </w:pPr>
            <w:r w:rsidRPr="005A7687">
              <w:rPr>
                <w:rFonts w:ascii="Times New Roman" w:eastAsiaTheme="minorHAnsi" w:hAnsi="Times New Roman"/>
                <w:b/>
                <w:lang w:val="en-US"/>
              </w:rPr>
              <w:t>Плътност на популацията</w:t>
            </w:r>
          </w:p>
        </w:tc>
        <w:tc>
          <w:tcPr>
            <w:tcW w:w="714"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Брой индивиди/</w:t>
            </w:r>
            <w:r>
              <w:rPr>
                <w:rFonts w:ascii="Times New Roman" w:eastAsiaTheme="minorHAnsi" w:hAnsi="Times New Roman"/>
              </w:rPr>
              <w:t>ха</w:t>
            </w:r>
          </w:p>
        </w:tc>
        <w:tc>
          <w:tcPr>
            <w:tcW w:w="714"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Най-малко 100 инд./</w:t>
            </w:r>
            <w:r>
              <w:rPr>
                <w:rFonts w:ascii="Times New Roman" w:eastAsiaTheme="minorHAnsi" w:hAnsi="Times New Roman"/>
              </w:rPr>
              <w:t>ха</w:t>
            </w:r>
            <w:r w:rsidRPr="005A7687">
              <w:rPr>
                <w:rFonts w:ascii="Times New Roman" w:eastAsiaTheme="minorHAnsi" w:hAnsi="Times New Roman"/>
                <w:lang w:val="en-US"/>
              </w:rPr>
              <w:t xml:space="preserve"> </w:t>
            </w:r>
          </w:p>
        </w:tc>
        <w:tc>
          <w:tcPr>
            <w:tcW w:w="1699"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5A7687">
              <w:rPr>
                <w:rFonts w:ascii="Times New Roman" w:eastAsiaTheme="minorHAnsi" w:hAnsi="Times New Roman"/>
                <w:vertAlign w:val="superscript"/>
                <w:lang w:val="en-US"/>
              </w:rPr>
              <w:t>2</w:t>
            </w:r>
            <w:r w:rsidRPr="005A7687">
              <w:rPr>
                <w:rFonts w:ascii="Times New Roman" w:eastAsiaTheme="minorHAnsi" w:hAnsi="Times New Roman"/>
                <w:lang w:val="en-US"/>
              </w:rPr>
              <w:t xml:space="preserve">. След това броят на уловените екземпляри се преизчислява на един хектар. </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Според данни</w:t>
            </w:r>
            <w:r>
              <w:rPr>
                <w:rFonts w:ascii="Times New Roman" w:eastAsiaTheme="minorHAnsi" w:hAnsi="Times New Roman"/>
              </w:rPr>
              <w:t>те от</w:t>
            </w:r>
            <w:r w:rsidRPr="005A7687">
              <w:rPr>
                <w:rFonts w:ascii="Times New Roman" w:eastAsiaTheme="minorHAnsi" w:hAnsi="Times New Roman"/>
                <w:lang w:val="en-US"/>
              </w:rPr>
              <w:t xml:space="preserve"> проект </w:t>
            </w:r>
            <w:r>
              <w:rPr>
                <w:rFonts w:ascii="Times New Roman" w:eastAsiaTheme="minorHAnsi" w:hAnsi="Times New Roman"/>
              </w:rPr>
              <w:t>„</w:t>
            </w:r>
            <w:r w:rsidRPr="005A7687">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5A7687">
              <w:rPr>
                <w:rFonts w:ascii="Times New Roman" w:eastAsiaTheme="minorHAnsi" w:hAnsi="Times New Roman"/>
                <w:lang w:val="en-US"/>
              </w:rPr>
              <w:t xml:space="preserve"> средната стойност на числеността на вида в зоната не е определена. По време на </w:t>
            </w:r>
            <w:r>
              <w:rPr>
                <w:rFonts w:ascii="Times New Roman" w:eastAsiaTheme="minorHAnsi" w:hAnsi="Times New Roman"/>
              </w:rPr>
              <w:t>изследванията по проект „</w:t>
            </w:r>
            <w:r w:rsidRPr="00C91920">
              <w:rPr>
                <w:rFonts w:ascii="Times New Roman" w:eastAsiaTheme="minorHAnsi" w:hAnsi="Times New Roman"/>
              </w:rPr>
              <w:t>Интеркалибриране на методите за анализ</w:t>
            </w:r>
            <w:r>
              <w:rPr>
                <w:rFonts w:ascii="Times New Roman" w:eastAsiaTheme="minorHAnsi" w:hAnsi="Times New Roman"/>
              </w:rPr>
              <w:t>...““</w:t>
            </w:r>
            <w:r w:rsidRPr="005A7687">
              <w:rPr>
                <w:rFonts w:ascii="Times New Roman" w:eastAsiaTheme="minorHAnsi" w:hAnsi="Times New Roman"/>
                <w:lang w:val="en-US"/>
              </w:rPr>
              <w:t xml:space="preserve"> през 2014-2015 г. е установен в зоната с популационна плътност 80-400 инд/ха. По време на JDS4 през 2018 г. е регистрирана </w:t>
            </w:r>
            <w:r>
              <w:rPr>
                <w:rFonts w:ascii="Times New Roman" w:eastAsiaTheme="minorHAnsi" w:hAnsi="Times New Roman"/>
              </w:rPr>
              <w:t xml:space="preserve">средна </w:t>
            </w:r>
            <w:r w:rsidRPr="005A7687">
              <w:rPr>
                <w:rFonts w:ascii="Times New Roman" w:eastAsiaTheme="minorHAnsi" w:hAnsi="Times New Roman"/>
                <w:lang w:val="en-US"/>
              </w:rPr>
              <w:t xml:space="preserve">популационна плътност 50 инд/ха. През 2021 г. е проведено теренно проучване за вида в 2 </w:t>
            </w:r>
            <w:r>
              <w:rPr>
                <w:rFonts w:ascii="Times New Roman" w:eastAsiaTheme="minorHAnsi" w:hAnsi="Times New Roman"/>
              </w:rPr>
              <w:t>участъка</w:t>
            </w:r>
            <w:r w:rsidRPr="005A7687">
              <w:rPr>
                <w:rFonts w:ascii="Times New Roman" w:eastAsiaTheme="minorHAnsi" w:hAnsi="Times New Roman"/>
                <w:lang w:val="en-US"/>
              </w:rPr>
              <w:t xml:space="preserve"> на зоната и е регистрирана численост 67-133 инд/ха. Поради тази причина като минимална целева стойност на популацията се приема </w:t>
            </w:r>
            <w:r>
              <w:rPr>
                <w:rFonts w:ascii="Times New Roman" w:eastAsiaTheme="minorHAnsi" w:hAnsi="Times New Roman"/>
              </w:rPr>
              <w:t>минималната референтна численост,</w:t>
            </w:r>
            <w:r w:rsidRPr="005A7687">
              <w:rPr>
                <w:rFonts w:ascii="Times New Roman" w:eastAsiaTheme="minorHAnsi" w:hAnsi="Times New Roman"/>
                <w:lang w:val="en-US"/>
              </w:rPr>
              <w:t xml:space="preserve"> </w:t>
            </w:r>
            <w:r>
              <w:rPr>
                <w:rFonts w:ascii="Times New Roman" w:eastAsiaTheme="minorHAnsi" w:hAnsi="Times New Roman"/>
              </w:rPr>
              <w:t>определена</w:t>
            </w:r>
            <w:r w:rsidRPr="005A7687">
              <w:rPr>
                <w:rFonts w:ascii="Times New Roman" w:eastAsiaTheme="minorHAnsi" w:hAnsi="Times New Roman"/>
                <w:lang w:val="en-US"/>
              </w:rPr>
              <w:t xml:space="preserve"> по време на проект </w:t>
            </w:r>
            <w:r>
              <w:rPr>
                <w:rFonts w:ascii="Times New Roman" w:eastAsiaTheme="minorHAnsi" w:hAnsi="Times New Roman"/>
              </w:rPr>
              <w:t>„</w:t>
            </w:r>
            <w:r w:rsidRPr="005A7687">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5A7687">
              <w:rPr>
                <w:rFonts w:ascii="Times New Roman" w:eastAsiaTheme="minorHAnsi" w:hAnsi="Times New Roman"/>
                <w:lang w:val="en-US"/>
              </w:rPr>
              <w:t xml:space="preserve"> и въз основа на по-нови налични </w:t>
            </w:r>
            <w:r w:rsidRPr="005A7687">
              <w:rPr>
                <w:rFonts w:ascii="Times New Roman" w:eastAsiaTheme="minorHAnsi" w:hAnsi="Times New Roman"/>
                <w:lang w:val="en-US"/>
              </w:rPr>
              <w:lastRenderedPageBreak/>
              <w:t>данни.</w:t>
            </w:r>
          </w:p>
          <w:p w:rsidR="004779FB" w:rsidRPr="005A7687"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Антропогенният</w:t>
            </w:r>
            <w:r w:rsidRPr="005A7687">
              <w:rPr>
                <w:rFonts w:ascii="Times New Roman" w:eastAsiaTheme="minorHAnsi" w:hAnsi="Times New Roman"/>
                <w:lang w:val="en-US"/>
              </w:rPr>
              <w:t xml:space="preserve"> натиск в този конкретен речен участък в рамките на защитената зона може да се счита за хомогенен но значителен. </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От друга страна, кумулативния</w:t>
            </w:r>
            <w:r>
              <w:rPr>
                <w:rFonts w:ascii="Times New Roman" w:eastAsiaTheme="minorHAnsi" w:hAnsi="Times New Roman"/>
              </w:rPr>
              <w:t>т</w:t>
            </w:r>
            <w:r w:rsidRPr="005A7687">
              <w:rPr>
                <w:rFonts w:ascii="Times New Roman" w:eastAsiaTheme="minorHAnsi" w:hAnsi="Times New Roman"/>
                <w:lang w:val="en-US"/>
              </w:rPr>
              <w:t xml:space="preserve"> натиск с източници на произход извън зоната също може да бъде значим.</w:t>
            </w:r>
          </w:p>
          <w:p w:rsidR="004779FB" w:rsidRPr="005A7687"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В</w:t>
            </w:r>
            <w:r w:rsidRPr="005A7687">
              <w:rPr>
                <w:rFonts w:ascii="Times New Roman" w:eastAsiaTheme="minorHAnsi" w:hAnsi="Times New Roman"/>
                <w:lang w:val="en-US"/>
              </w:rPr>
              <w:t xml:space="preserve"> Методологията за оценка на състоянието на риби  (</w:t>
            </w:r>
            <w:r>
              <w:rPr>
                <w:rFonts w:ascii="Times New Roman" w:eastAsiaTheme="minorHAnsi" w:hAnsi="Times New Roman"/>
              </w:rPr>
              <w:t>НСМСБР</w:t>
            </w:r>
            <w:r w:rsidRPr="005A7687">
              <w:rPr>
                <w:rFonts w:ascii="Times New Roman" w:eastAsiaTheme="minorHAnsi" w:hAnsi="Times New Roman"/>
                <w:lang w:val="en-US"/>
              </w:rPr>
              <w:t xml:space="preserve">) референтните стойности за плътността на популацията на този вид не </w:t>
            </w:r>
            <w:r>
              <w:rPr>
                <w:rFonts w:ascii="Times New Roman" w:eastAsiaTheme="minorHAnsi" w:hAnsi="Times New Roman"/>
              </w:rPr>
              <w:t xml:space="preserve"> са изведени</w:t>
            </w:r>
            <w:r w:rsidRPr="005A7687">
              <w:rPr>
                <w:rFonts w:ascii="Times New Roman" w:eastAsiaTheme="minorHAnsi" w:hAnsi="Times New Roman"/>
                <w:lang w:val="en-US"/>
              </w:rPr>
              <w:t xml:space="preserve">. </w:t>
            </w:r>
            <w:r>
              <w:rPr>
                <w:rFonts w:ascii="Times New Roman" w:eastAsiaTheme="minorHAnsi" w:hAnsi="Times New Roman"/>
              </w:rPr>
              <w:t>В</w:t>
            </w:r>
            <w:r w:rsidRPr="005A7687">
              <w:rPr>
                <w:rFonts w:ascii="Times New Roman" w:eastAsiaTheme="minorHAnsi" w:hAnsi="Times New Roman"/>
                <w:lang w:val="en-US"/>
              </w:rPr>
              <w:t>ъз основа на средните стойности на установената плътност на популацията и експертна оценка, състоянието на вида по този показател е „Благоприятно“.</w:t>
            </w:r>
          </w:p>
        </w:tc>
        <w:tc>
          <w:tcPr>
            <w:tcW w:w="1038" w:type="pct"/>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lastRenderedPageBreak/>
              <w:t xml:space="preserve">Поддържане на плътността на популацията най-малко на 100 инд./ха. </w:t>
            </w:r>
          </w:p>
          <w:p w:rsidR="004779FB" w:rsidRPr="005A7687" w:rsidRDefault="004779FB" w:rsidP="004779FB">
            <w:pPr>
              <w:spacing w:before="120" w:after="120" w:line="240" w:lineRule="auto"/>
              <w:jc w:val="both"/>
              <w:rPr>
                <w:rFonts w:ascii="Times New Roman" w:eastAsiaTheme="minorHAnsi" w:hAnsi="Times New Roman"/>
                <w:lang w:val="en-US"/>
              </w:rPr>
            </w:pPr>
          </w:p>
        </w:tc>
      </w:tr>
      <w:tr w:rsidR="004779FB" w:rsidRPr="005A7687"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Дължина на речната мрежа, представляваща потенциално местообитание за вида</w:t>
            </w:r>
          </w:p>
        </w:tc>
        <w:tc>
          <w:tcPr>
            <w:tcW w:w="714"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км</w:t>
            </w:r>
          </w:p>
        </w:tc>
        <w:tc>
          <w:tcPr>
            <w:tcW w:w="714"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shd w:val="clear" w:color="auto" w:fill="FFFFFF"/>
                <w:lang w:val="en-US"/>
              </w:rPr>
              <w:t>Най-малко 10</w:t>
            </w:r>
            <w:r>
              <w:rPr>
                <w:rFonts w:ascii="Times New Roman" w:eastAsiaTheme="minorHAnsi" w:hAnsi="Times New Roman"/>
                <w:shd w:val="clear" w:color="auto" w:fill="FFFFFF"/>
              </w:rPr>
              <w:t xml:space="preserve"> </w:t>
            </w:r>
            <w:r w:rsidRPr="005A7687">
              <w:rPr>
                <w:rFonts w:ascii="Times New Roman" w:eastAsiaTheme="minorHAnsi" w:hAnsi="Times New Roman"/>
                <w:shd w:val="clear" w:color="auto" w:fill="FFFFFF"/>
                <w:lang w:val="en-US"/>
              </w:rPr>
              <w:t>км</w:t>
            </w:r>
          </w:p>
        </w:tc>
        <w:tc>
          <w:tcPr>
            <w:tcW w:w="1699"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4779FB" w:rsidRPr="005A7687" w:rsidRDefault="004779FB" w:rsidP="004779FB">
            <w:pPr>
              <w:numPr>
                <w:ilvl w:val="0"/>
                <w:numId w:val="3"/>
              </w:numPr>
              <w:spacing w:before="120" w:after="120" w:line="240" w:lineRule="auto"/>
              <w:ind w:left="464"/>
              <w:jc w:val="both"/>
              <w:rPr>
                <w:rFonts w:ascii="Times New Roman" w:eastAsiaTheme="minorHAnsi" w:hAnsi="Times New Roman"/>
                <w:lang w:val="en-US"/>
              </w:rPr>
            </w:pPr>
            <w:r w:rsidRPr="005A7687">
              <w:rPr>
                <w:rFonts w:ascii="Times New Roman" w:eastAsiaTheme="minorHAnsi" w:hAnsi="Times New Roman"/>
                <w:lang w:val="en-US"/>
              </w:rPr>
              <w:t>Долното и средното течение на повечето реки, с умерено и бавно течение, с наличие на фин субстрат и нишковидна водна растителност;</w:t>
            </w:r>
          </w:p>
          <w:p w:rsidR="004779FB" w:rsidRPr="005A7687" w:rsidRDefault="004779FB" w:rsidP="004779FB">
            <w:pPr>
              <w:numPr>
                <w:ilvl w:val="0"/>
                <w:numId w:val="3"/>
              </w:numPr>
              <w:spacing w:before="120" w:after="120" w:line="240" w:lineRule="auto"/>
              <w:ind w:left="464"/>
              <w:jc w:val="both"/>
              <w:rPr>
                <w:rFonts w:ascii="Times New Roman" w:eastAsiaTheme="minorHAnsi" w:hAnsi="Times New Roman"/>
                <w:lang w:val="en-US"/>
              </w:rPr>
            </w:pPr>
            <w:r w:rsidRPr="005A7687">
              <w:rPr>
                <w:rFonts w:ascii="Times New Roman" w:eastAsiaTheme="minorHAnsi" w:hAnsi="Times New Roman"/>
                <w:lang w:val="en-US"/>
              </w:rPr>
              <w:t>Стоящи естествени, както и някои силно модифицирани и изкуствени водоеми без големи колебания на водните нива.</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 xml:space="preserve">На базата на този анализ е установено, че 10 км в защитената зона отговарят на посочените критерии. Според наличните данни за вида, той </w:t>
            </w:r>
            <w:r w:rsidRPr="005A7687">
              <w:rPr>
                <w:rFonts w:ascii="Times New Roman" w:eastAsiaTheme="minorHAnsi" w:hAnsi="Times New Roman"/>
                <w:lang w:val="en-US"/>
              </w:rPr>
              <w:lastRenderedPageBreak/>
              <w:t>се среща моза</w:t>
            </w:r>
            <w:r>
              <w:rPr>
                <w:rFonts w:ascii="Times New Roman" w:eastAsiaTheme="minorHAnsi" w:hAnsi="Times New Roman"/>
              </w:rPr>
              <w:t>е</w:t>
            </w:r>
            <w:r w:rsidRPr="005A7687">
              <w:rPr>
                <w:rFonts w:ascii="Times New Roman" w:eastAsiaTheme="minorHAnsi" w:hAnsi="Times New Roman"/>
                <w:lang w:val="en-US"/>
              </w:rPr>
              <w:t>чно в зоната.</w:t>
            </w:r>
          </w:p>
        </w:tc>
        <w:tc>
          <w:tcPr>
            <w:tcW w:w="1038" w:type="pct"/>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lastRenderedPageBreak/>
              <w:t xml:space="preserve">Поддържане на дължина на речната мрежа, представляваща подходящо местообитание, обитавано от вида, най-малко 10 км. </w:t>
            </w:r>
          </w:p>
          <w:p w:rsidR="004779FB" w:rsidRPr="005A7687" w:rsidRDefault="004779FB" w:rsidP="004779FB">
            <w:pPr>
              <w:spacing w:before="120" w:after="120" w:line="240" w:lineRule="auto"/>
              <w:jc w:val="both"/>
              <w:rPr>
                <w:rFonts w:ascii="Times New Roman" w:eastAsiaTheme="minorHAnsi" w:hAnsi="Times New Roman"/>
                <w:lang w:val="en-US"/>
              </w:rPr>
            </w:pPr>
          </w:p>
          <w:p w:rsidR="004779FB" w:rsidRPr="005A7687" w:rsidRDefault="004779FB" w:rsidP="004779FB">
            <w:pPr>
              <w:spacing w:before="120" w:after="120" w:line="240" w:lineRule="auto"/>
              <w:jc w:val="both"/>
              <w:rPr>
                <w:rFonts w:ascii="Times New Roman" w:eastAsiaTheme="minorHAnsi" w:hAnsi="Times New Roman"/>
                <w:lang w:val="en-US"/>
              </w:rPr>
            </w:pPr>
          </w:p>
        </w:tc>
      </w:tr>
      <w:tr w:rsidR="004779FB" w:rsidRPr="005A7687"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Степен на свързаност на местообитанието на вида </w:t>
            </w:r>
          </w:p>
          <w:p w:rsidR="004779FB" w:rsidRPr="008319D4" w:rsidRDefault="004779FB" w:rsidP="004779FB">
            <w:pPr>
              <w:spacing w:before="120" w:after="120" w:line="240" w:lineRule="auto"/>
              <w:jc w:val="both"/>
              <w:rPr>
                <w:rFonts w:ascii="Times New Roman" w:eastAsiaTheme="minorHAnsi" w:hAnsi="Times New Roman"/>
                <w:b/>
              </w:rPr>
            </w:pPr>
          </w:p>
          <w:p w:rsidR="004779FB" w:rsidRPr="008319D4" w:rsidRDefault="004779FB" w:rsidP="004779FB">
            <w:pPr>
              <w:spacing w:before="120" w:after="120" w:line="240" w:lineRule="auto"/>
              <w:jc w:val="both"/>
              <w:rPr>
                <w:rFonts w:ascii="Times New Roman" w:eastAsiaTheme="minorHAnsi" w:hAnsi="Times New Roman"/>
                <w:b/>
              </w:rPr>
            </w:pP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всяка бариера </w:t>
            </w:r>
          </w:p>
        </w:tc>
        <w:tc>
          <w:tcPr>
            <w:tcW w:w="714"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Степен 1</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за всяка бариера</w:t>
            </w:r>
          </w:p>
        </w:tc>
        <w:tc>
          <w:tcPr>
            <w:tcW w:w="1699" w:type="pct"/>
            <w:shd w:val="clear" w:color="auto" w:fill="auto"/>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5A7687">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5A7687">
              <w:rPr>
                <w:rFonts w:ascii="Times New Roman" w:eastAsiaTheme="minorHAnsi" w:hAnsi="Times New Roman"/>
                <w:lang w:val="en-US"/>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5A7687">
              <w:rPr>
                <w:rFonts w:ascii="Times New Roman" w:eastAsiaTheme="minorHAnsi" w:hAnsi="Times New Roman"/>
                <w:lang w:val="en-US"/>
              </w:rPr>
              <w:t xml:space="preserve">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На базата на информацията в ПУР</w:t>
            </w:r>
            <w:r>
              <w:rPr>
                <w:rFonts w:ascii="Times New Roman" w:eastAsiaTheme="minorHAnsi" w:hAnsi="Times New Roman"/>
              </w:rPr>
              <w:t>Б</w:t>
            </w:r>
            <w:r w:rsidRPr="005A7687">
              <w:rPr>
                <w:rFonts w:ascii="Times New Roman" w:eastAsiaTheme="minorHAnsi" w:hAnsi="Times New Roman"/>
                <w:lang w:val="en-US"/>
              </w:rPr>
              <w:t xml:space="preserve"> 2016-2021 г. и пробонабирането през 2021</w:t>
            </w:r>
            <w:r>
              <w:rPr>
                <w:rFonts w:ascii="Times New Roman" w:eastAsiaTheme="minorHAnsi" w:hAnsi="Times New Roman"/>
              </w:rPr>
              <w:t xml:space="preserve"> </w:t>
            </w:r>
            <w:r w:rsidRPr="005A7687">
              <w:rPr>
                <w:rFonts w:ascii="Times New Roman" w:eastAsiaTheme="minorHAnsi" w:hAnsi="Times New Roman"/>
                <w:lang w:val="en-US"/>
              </w:rPr>
              <w:t xml:space="preserve">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w:t>
            </w:r>
            <w:r w:rsidRPr="005A7687">
              <w:rPr>
                <w:rFonts w:ascii="Times New Roman" w:eastAsiaTheme="minorHAnsi" w:hAnsi="Times New Roman"/>
                <w:lang w:val="en-US"/>
              </w:rPr>
              <w:lastRenderedPageBreak/>
              <w:t>състоянието на вида в зоната е благоприятно.</w:t>
            </w:r>
          </w:p>
        </w:tc>
        <w:tc>
          <w:tcPr>
            <w:tcW w:w="1038" w:type="pct"/>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4779FB" w:rsidRPr="005A7687"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екологично състояние съгласно РДВ </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По-висока или равна на 2 – Доб</w:t>
            </w:r>
            <w:r>
              <w:rPr>
                <w:rFonts w:ascii="Times New Roman" w:eastAsiaTheme="minorHAnsi" w:hAnsi="Times New Roman"/>
              </w:rPr>
              <w:t>ър потенциал</w:t>
            </w:r>
          </w:p>
        </w:tc>
        <w:tc>
          <w:tcPr>
            <w:tcW w:w="1699" w:type="pct"/>
            <w:shd w:val="clear" w:color="auto" w:fill="auto"/>
          </w:tcPr>
          <w:p w:rsidR="004779FB" w:rsidRPr="008319D4" w:rsidRDefault="004779FB" w:rsidP="004779FB">
            <w:pPr>
              <w:spacing w:after="0" w:line="240" w:lineRule="auto"/>
              <w:jc w:val="both"/>
              <w:rPr>
                <w:rFonts w:ascii="Times New Roman" w:eastAsiaTheme="minorHAnsi" w:hAnsi="Times New Roman"/>
              </w:rPr>
            </w:pPr>
            <w:r w:rsidRPr="008319D4">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8319D4">
              <w:rPr>
                <w:rFonts w:ascii="Times New Roman" w:eastAsiaTheme="minorHAnsi" w:hAnsi="Times New Roman"/>
              </w:rPr>
              <w:t xml:space="preserve">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lang w:val="en-US"/>
              </w:rPr>
              <w:t>I</w:t>
            </w:r>
            <w:r>
              <w:rPr>
                <w:rFonts w:ascii="Times New Roman" w:eastAsiaTheme="minorHAnsi" w:hAnsi="Times New Roman"/>
              </w:rPr>
              <w:t>“</w:t>
            </w:r>
            <w:r w:rsidRPr="008319D4">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4779FB" w:rsidRPr="005A7687" w:rsidTr="004779F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4779FB" w:rsidRPr="008319D4" w:rsidRDefault="004779FB" w:rsidP="004779FB">
                  <w:pPr>
                    <w:spacing w:after="0" w:line="240" w:lineRule="auto"/>
                    <w:jc w:val="center"/>
                    <w:rPr>
                      <w:rFonts w:ascii="Times New Roman" w:eastAsiaTheme="minorHAnsi" w:hAnsi="Times New Roman"/>
                      <w:b/>
                      <w:bCs/>
                      <w:color w:val="000000"/>
                    </w:rPr>
                  </w:pPr>
                  <w:r w:rsidRPr="008319D4">
                    <w:rPr>
                      <w:rFonts w:ascii="Times New Roman" w:eastAsiaTheme="minorHAnsi" w:hAnsi="Times New Roman"/>
                      <w:b/>
                      <w:bCs/>
                      <w:color w:val="000000"/>
                    </w:rPr>
                    <w:t>Екологично състояние</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1 - Отлично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2 - Добро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3 - Умерено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4 - Лошо</w:t>
                  </w:r>
                </w:p>
              </w:tc>
            </w:tr>
            <w:tr w:rsidR="004779FB" w:rsidRPr="005A7687"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5 - Много лошо</w:t>
                  </w:r>
                </w:p>
              </w:tc>
            </w:tr>
          </w:tbl>
          <w:p w:rsidR="004779FB" w:rsidRPr="0026164A" w:rsidRDefault="004779FB" w:rsidP="004779FB">
            <w:pPr>
              <w:spacing w:before="120" w:after="120" w:line="240" w:lineRule="auto"/>
              <w:jc w:val="both"/>
              <w:rPr>
                <w:rFonts w:ascii="Times New Roman" w:eastAsia="Calibri" w:hAnsi="Times New Roman"/>
              </w:rPr>
            </w:pPr>
            <w:r w:rsidRPr="009A146A">
              <w:rPr>
                <w:rFonts w:ascii="Times New Roman" w:eastAsia="Calibri" w:hAnsi="Times New Roman"/>
              </w:rPr>
              <w:t>Съгласно ПУРБ 2016-2021 г. целият български участък от р. Дунав представлява силно модифицирано водно тяло, (http://www.bd-dunav.org/uploads/content/files/upravlenie-na-vodite/PURB-2016-2021-final/Razdel-1/prilojenia_R1/Pril_1244.pdf). Екологичният потенциал на р. Дунав е оценен като Умерен, (3),  (https://www.eea.europa.eu/data-and-maps/explore-interactive-maps/water-framework-directive-quality-elements?utm_source=EEASubscriptions&amp;utm_medium=RSS</w:t>
            </w:r>
            <w:r w:rsidRPr="009A146A">
              <w:rPr>
                <w:rFonts w:ascii="Times New Roman" w:eastAsia="Calibri" w:hAnsi="Times New Roman"/>
              </w:rPr>
              <w:lastRenderedPageBreak/>
              <w:t>Feeds&amp;utm_campaign=Generic).</w:t>
            </w:r>
            <w:r w:rsidRPr="00B9297E">
              <w:rPr>
                <w:rFonts w:ascii="Times New Roman" w:eastAsia="Calibri" w:hAnsi="Times New Roman"/>
              </w:rPr>
              <w:t xml:space="preserve"> </w:t>
            </w:r>
          </w:p>
        </w:tc>
        <w:tc>
          <w:tcPr>
            <w:tcW w:w="1038" w:type="pct"/>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w:t>
            </w:r>
            <w:r>
              <w:rPr>
                <w:rFonts w:ascii="Times New Roman" w:eastAsiaTheme="minorHAnsi" w:hAnsi="Times New Roman"/>
              </w:rPr>
              <w:t>ър потенциал</w:t>
            </w:r>
            <w:r w:rsidRPr="008319D4">
              <w:rPr>
                <w:rFonts w:ascii="Times New Roman" w:eastAsiaTheme="minorHAnsi" w:hAnsi="Times New Roman"/>
              </w:rPr>
              <w:t xml:space="preserve"> </w:t>
            </w:r>
          </w:p>
          <w:p w:rsidR="004779FB"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4779FB" w:rsidRPr="008319D4"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са причина за Умерения потенциал на водното тяло.</w:t>
            </w:r>
          </w:p>
        </w:tc>
      </w:tr>
      <w:tr w:rsidR="004779FB" w:rsidRPr="005A7687"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699"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Фактори, водещи до нарушаване на естествената структура на дънния субстрат, са: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Отстраняване на чакъл и пясък от коритото на реката;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4779FB" w:rsidRPr="005A7687" w:rsidRDefault="004779FB" w:rsidP="004779FB">
            <w:pPr>
              <w:numPr>
                <w:ilvl w:val="0"/>
                <w:numId w:val="4"/>
              </w:num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др.</w:t>
            </w:r>
          </w:p>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Не е установен натиск в зоната по този параметър над 5%.</w:t>
            </w:r>
          </w:p>
        </w:tc>
        <w:tc>
          <w:tcPr>
            <w:tcW w:w="1038" w:type="pct"/>
          </w:tcPr>
          <w:p w:rsidR="004779FB" w:rsidRPr="005A7687" w:rsidRDefault="004779FB" w:rsidP="004779FB">
            <w:pPr>
              <w:spacing w:before="120" w:after="120" w:line="240" w:lineRule="auto"/>
              <w:jc w:val="both"/>
              <w:rPr>
                <w:rFonts w:ascii="Times New Roman" w:eastAsiaTheme="minorHAnsi" w:hAnsi="Times New Roman"/>
                <w:lang w:val="en-US"/>
              </w:rPr>
            </w:pPr>
            <w:r w:rsidRPr="005A7687">
              <w:rPr>
                <w:rFonts w:ascii="Times New Roman" w:eastAsiaTheme="minorHAnsi" w:hAnsi="Times New Roman"/>
                <w:lang w:val="en-US"/>
              </w:rPr>
              <w:t>Поддържане на 95 % от дължината на речните участъци с подходящи местообитания за вида да са с естествено структуриран субстрат.</w:t>
            </w:r>
          </w:p>
        </w:tc>
      </w:tr>
    </w:tbl>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7. Необходимост от актуали</w:t>
      </w:r>
      <w:r>
        <w:rPr>
          <w:rFonts w:ascii="Times New Roman" w:eastAsiaTheme="minorHAnsi" w:hAnsi="Times New Roman"/>
          <w:b/>
          <w:sz w:val="24"/>
          <w:szCs w:val="24"/>
          <w:lang w:val="en-US"/>
        </w:rPr>
        <w:t>зация на СФ на защитената зона</w:t>
      </w: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 методика за мониторинг на вида</w:t>
      </w:r>
      <w:r w:rsidRPr="008319D4">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8319D4">
        <w:rPr>
          <w:rFonts w:ascii="Times New Roman" w:eastAsiaTheme="minorHAnsi" w:hAnsi="Times New Roman"/>
          <w:sz w:val="24"/>
          <w:szCs w:val="24"/>
        </w:rPr>
        <w:t xml:space="preserve">е индивиди на </w:t>
      </w:r>
      <w:r w:rsidRPr="008319D4">
        <w:rPr>
          <w:rFonts w:ascii="Times New Roman" w:eastAsiaTheme="minorHAnsi" w:hAnsi="Times New Roman"/>
          <w:sz w:val="24"/>
          <w:szCs w:val="24"/>
        </w:rPr>
        <w:lastRenderedPageBreak/>
        <w:t>хектар</w:t>
      </w:r>
      <w:r>
        <w:rPr>
          <w:rFonts w:ascii="Times New Roman" w:eastAsiaTheme="minorHAnsi" w:hAnsi="Times New Roman"/>
          <w:sz w:val="24"/>
          <w:szCs w:val="24"/>
        </w:rPr>
        <w:t xml:space="preserve"> (инд./ха) – минимум 100</w:t>
      </w:r>
      <w:r w:rsidRPr="008319D4">
        <w:rPr>
          <w:rFonts w:ascii="Times New Roman" w:eastAsiaTheme="minorHAnsi" w:hAnsi="Times New Roman"/>
          <w:sz w:val="24"/>
          <w:szCs w:val="24"/>
        </w:rPr>
        <w:t xml:space="preserve">. </w:t>
      </w:r>
      <w:r>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8319D4">
        <w:rPr>
          <w:rFonts w:ascii="Times New Roman" w:eastAsiaTheme="minorHAnsi" w:hAnsi="Times New Roman"/>
          <w:sz w:val="24"/>
          <w:szCs w:val="24"/>
        </w:rPr>
        <w:t>. Качеството на наличните данни относно популацията на вида в зоната може да се приеме като добро. Обикновен</w:t>
      </w:r>
      <w:r>
        <w:rPr>
          <w:rFonts w:ascii="Times New Roman" w:eastAsiaTheme="minorHAnsi" w:hAnsi="Times New Roman"/>
          <w:sz w:val="24"/>
          <w:szCs w:val="24"/>
        </w:rPr>
        <w:t xml:space="preserve"> вид</w:t>
      </w:r>
      <w:r w:rsidRPr="008319D4">
        <w:rPr>
          <w:rFonts w:ascii="Times New Roman" w:eastAsiaTheme="minorHAnsi" w:hAnsi="Times New Roman"/>
          <w:sz w:val="24"/>
          <w:szCs w:val="24"/>
        </w:rPr>
        <w:t xml:space="preserve"> в зоната. </w:t>
      </w:r>
      <w:bookmarkStart w:id="99" w:name="_Hlk99486751"/>
      <w:r w:rsidRPr="008319D4">
        <w:rPr>
          <w:rFonts w:ascii="Times New Roman" w:eastAsiaTheme="minorHAnsi" w:hAnsi="Times New Roman"/>
          <w:sz w:val="24"/>
          <w:szCs w:val="24"/>
        </w:rPr>
        <w:t xml:space="preserve">Значителните заплахи в зоната </w:t>
      </w:r>
      <w:r>
        <w:rPr>
          <w:rFonts w:ascii="Times New Roman" w:eastAsiaTheme="minorHAnsi" w:hAnsi="Times New Roman"/>
          <w:sz w:val="24"/>
          <w:szCs w:val="24"/>
        </w:rPr>
        <w:t xml:space="preserve">намаляват нейната значимост за опазването на вида, тъй като </w:t>
      </w:r>
      <w:r w:rsidRPr="008319D4">
        <w:rPr>
          <w:rFonts w:ascii="Times New Roman" w:eastAsiaTheme="minorHAnsi" w:hAnsi="Times New Roman"/>
          <w:sz w:val="24"/>
          <w:szCs w:val="24"/>
        </w:rPr>
        <w:t xml:space="preserve">могат да </w:t>
      </w:r>
      <w:r>
        <w:rPr>
          <w:rFonts w:ascii="Times New Roman" w:eastAsiaTheme="minorHAnsi" w:hAnsi="Times New Roman"/>
          <w:sz w:val="24"/>
          <w:szCs w:val="24"/>
        </w:rPr>
        <w:t>окажат значително</w:t>
      </w:r>
      <w:r w:rsidRPr="008319D4">
        <w:rPr>
          <w:rFonts w:ascii="Times New Roman" w:eastAsiaTheme="minorHAnsi" w:hAnsi="Times New Roman"/>
          <w:sz w:val="24"/>
          <w:szCs w:val="24"/>
        </w:rPr>
        <w:t xml:space="preserve"> </w:t>
      </w:r>
      <w:r>
        <w:rPr>
          <w:rFonts w:ascii="Times New Roman" w:eastAsiaTheme="minorHAnsi" w:hAnsi="Times New Roman"/>
          <w:sz w:val="24"/>
          <w:szCs w:val="24"/>
        </w:rPr>
        <w:t xml:space="preserve">неблагоприятно въздействие върху </w:t>
      </w:r>
      <w:r w:rsidRPr="008319D4">
        <w:rPr>
          <w:rFonts w:ascii="Times New Roman" w:eastAsiaTheme="minorHAnsi" w:hAnsi="Times New Roman"/>
          <w:sz w:val="24"/>
          <w:szCs w:val="24"/>
        </w:rPr>
        <w:t xml:space="preserve">неговата популация. </w:t>
      </w:r>
      <w:bookmarkEnd w:id="99"/>
      <w:r w:rsidRPr="008319D4">
        <w:rPr>
          <w:rFonts w:ascii="Times New Roman" w:eastAsiaTheme="minorHAnsi" w:hAnsi="Times New Roman"/>
          <w:sz w:val="24"/>
          <w:szCs w:val="24"/>
        </w:rPr>
        <w:t xml:space="preserve"> Поради тези </w:t>
      </w:r>
      <w:r>
        <w:rPr>
          <w:rFonts w:ascii="Times New Roman" w:eastAsiaTheme="minorHAnsi" w:hAnsi="Times New Roman"/>
          <w:sz w:val="24"/>
          <w:szCs w:val="24"/>
        </w:rPr>
        <w:t>съображения</w:t>
      </w:r>
      <w:r w:rsidRPr="008319D4">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76"/>
        <w:gridCol w:w="292"/>
        <w:gridCol w:w="618"/>
        <w:gridCol w:w="354"/>
        <w:gridCol w:w="942"/>
        <w:gridCol w:w="942"/>
        <w:gridCol w:w="620"/>
        <w:gridCol w:w="604"/>
        <w:gridCol w:w="890"/>
        <w:gridCol w:w="992"/>
        <w:gridCol w:w="648"/>
        <w:gridCol w:w="548"/>
        <w:gridCol w:w="619"/>
      </w:tblGrid>
      <w:tr w:rsidR="004779FB" w:rsidRPr="005A7687" w:rsidTr="004779FB">
        <w:trPr>
          <w:tblCellSpacing w:w="15" w:type="dxa"/>
        </w:trPr>
        <w:tc>
          <w:tcPr>
            <w:tcW w:w="1371"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Site assessment </w:t>
            </w:r>
          </w:p>
        </w:tc>
      </w:tr>
      <w:tr w:rsidR="004779FB" w:rsidRPr="005A7687" w:rsidTr="004779FB">
        <w:trPr>
          <w:tblCellSpacing w:w="15" w:type="dxa"/>
        </w:trPr>
        <w:tc>
          <w:tcPr>
            <w:tcW w:w="166"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xml:space="preserve">A|B|C </w:t>
            </w:r>
          </w:p>
        </w:tc>
      </w:tr>
      <w:tr w:rsidR="004779FB" w:rsidRPr="005A7687" w:rsidTr="004779FB">
        <w:trPr>
          <w:tblCellSpacing w:w="15" w:type="dxa"/>
        </w:trPr>
        <w:tc>
          <w:tcPr>
            <w:tcW w:w="16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30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47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13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24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16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45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Min</w:t>
            </w:r>
          </w:p>
        </w:tc>
        <w:tc>
          <w:tcPr>
            <w:tcW w:w="45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Max</w:t>
            </w:r>
          </w:p>
        </w:tc>
        <w:tc>
          <w:tcPr>
            <w:tcW w:w="29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28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p>
        </w:tc>
        <w:tc>
          <w:tcPr>
            <w:tcW w:w="44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 </w:t>
            </w:r>
          </w:p>
        </w:tc>
        <w:tc>
          <w:tcPr>
            <w:tcW w:w="48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Pop.</w:t>
            </w:r>
          </w:p>
        </w:tc>
        <w:tc>
          <w:tcPr>
            <w:tcW w:w="31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Con.</w:t>
            </w:r>
          </w:p>
        </w:tc>
        <w:tc>
          <w:tcPr>
            <w:tcW w:w="25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Iso.</w:t>
            </w:r>
          </w:p>
        </w:tc>
        <w:tc>
          <w:tcPr>
            <w:tcW w:w="28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Glo.</w:t>
            </w:r>
          </w:p>
        </w:tc>
      </w:tr>
      <w:tr w:rsidR="004779FB" w:rsidRPr="005A7687" w:rsidTr="004779FB">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F</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20"/>
                <w:szCs w:val="20"/>
                <w:lang w:val="en-US"/>
              </w:rPr>
              <w:t>1149</w:t>
            </w:r>
          </w:p>
        </w:tc>
        <w:tc>
          <w:tcPr>
            <w:tcW w:w="4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20"/>
                <w:szCs w:val="20"/>
                <w:lang w:val="en-US"/>
              </w:rPr>
            </w:pPr>
            <w:r w:rsidRPr="005A7687">
              <w:rPr>
                <w:rFonts w:ascii="Times New Roman" w:eastAsiaTheme="minorHAnsi" w:hAnsi="Times New Roman"/>
                <w:b/>
                <w:bCs/>
                <w:i/>
                <w:sz w:val="20"/>
                <w:szCs w:val="20"/>
                <w:lang w:val="en-US"/>
              </w:rPr>
              <w:t>Cobitis taenia Complex</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p>
        </w:tc>
        <w:tc>
          <w:tcPr>
            <w:tcW w:w="2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p>
        </w:tc>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CA7F4A" w:rsidRDefault="004779FB" w:rsidP="004779FB">
            <w:pPr>
              <w:spacing w:before="120" w:after="0" w:line="240" w:lineRule="auto"/>
              <w:jc w:val="both"/>
              <w:rPr>
                <w:rFonts w:ascii="Times New Roman" w:eastAsiaTheme="minorHAnsi" w:hAnsi="Times New Roman"/>
                <w:b/>
                <w:bCs/>
                <w:sz w:val="20"/>
                <w:szCs w:val="20"/>
              </w:rPr>
            </w:pPr>
            <w:r>
              <w:rPr>
                <w:rFonts w:ascii="Times New Roman" w:eastAsiaTheme="minorHAnsi" w:hAnsi="Times New Roman"/>
                <w:b/>
                <w:bCs/>
                <w:sz w:val="20"/>
                <w:szCs w:val="20"/>
              </w:rPr>
              <w:t>р</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CA7F4A" w:rsidRDefault="004779FB" w:rsidP="004779FB">
            <w:pPr>
              <w:spacing w:before="120" w:after="0" w:line="240" w:lineRule="auto"/>
              <w:jc w:val="both"/>
              <w:rPr>
                <w:rFonts w:ascii="Times New Roman" w:eastAsiaTheme="minorHAnsi" w:hAnsi="Times New Roman"/>
                <w:b/>
                <w:bCs/>
                <w:color w:val="FF0000"/>
                <w:sz w:val="20"/>
                <w:szCs w:val="20"/>
                <w:lang w:val="en-US"/>
              </w:rPr>
            </w:pPr>
            <w:r w:rsidRPr="00CA7F4A">
              <w:rPr>
                <w:rFonts w:ascii="Times New Roman" w:hAnsi="Times New Roman"/>
                <w:b/>
                <w:bCs/>
                <w:color w:val="000000"/>
                <w:sz w:val="20"/>
                <w:szCs w:val="20"/>
                <w:lang w:val="en-US" w:eastAsia="bg-BG"/>
              </w:rPr>
              <w:t>3400840</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CA7F4A" w:rsidRDefault="004779FB" w:rsidP="004779FB">
            <w:pPr>
              <w:spacing w:before="120" w:after="0" w:line="240" w:lineRule="auto"/>
              <w:jc w:val="both"/>
              <w:rPr>
                <w:rFonts w:ascii="Times New Roman" w:eastAsiaTheme="minorHAnsi" w:hAnsi="Times New Roman"/>
                <w:b/>
                <w:bCs/>
                <w:color w:val="FF0000"/>
                <w:sz w:val="20"/>
                <w:szCs w:val="20"/>
                <w:lang w:val="en-US"/>
              </w:rPr>
            </w:pPr>
            <w:r w:rsidRPr="00CA7F4A">
              <w:rPr>
                <w:rFonts w:ascii="Times New Roman" w:hAnsi="Times New Roman"/>
                <w:b/>
                <w:bCs/>
                <w:color w:val="000000"/>
                <w:sz w:val="20"/>
                <w:szCs w:val="20"/>
                <w:lang w:val="en-US" w:eastAsia="bg-BG"/>
              </w:rPr>
              <w:t>3400840</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CA7F4A" w:rsidRDefault="004779FB" w:rsidP="004779FB">
            <w:pPr>
              <w:spacing w:before="120" w:after="0" w:line="240" w:lineRule="auto"/>
              <w:jc w:val="both"/>
              <w:rPr>
                <w:rFonts w:ascii="Times New Roman" w:eastAsiaTheme="minorHAnsi" w:hAnsi="Times New Roman"/>
                <w:b/>
                <w:bCs/>
                <w:sz w:val="20"/>
                <w:szCs w:val="20"/>
                <w:lang w:val="en-US"/>
              </w:rPr>
            </w:pPr>
            <w:r w:rsidRPr="00CA7F4A">
              <w:rPr>
                <w:rFonts w:ascii="Times New Roman" w:hAnsi="Times New Roman"/>
                <w:b/>
                <w:bCs/>
                <w:color w:val="000000"/>
                <w:sz w:val="20"/>
                <w:szCs w:val="20"/>
                <w:lang w:val="en-US" w:eastAsia="bg-BG"/>
              </w:rPr>
              <w:t>area</w:t>
            </w:r>
          </w:p>
        </w:tc>
        <w:tc>
          <w:tcPr>
            <w:tcW w:w="2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hAnsi="Times New Roman"/>
                <w:color w:val="FF0000"/>
                <w:sz w:val="20"/>
                <w:szCs w:val="20"/>
                <w:lang w:val="en-US" w:eastAsia="bg-BG"/>
              </w:rPr>
              <w:t>С</w:t>
            </w:r>
          </w:p>
        </w:tc>
        <w:tc>
          <w:tcPr>
            <w:tcW w:w="44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hAnsi="Times New Roman"/>
                <w:color w:val="FF0000"/>
                <w:sz w:val="20"/>
                <w:szCs w:val="20"/>
                <w:lang w:val="en-US" w:eastAsia="bg-BG"/>
              </w:rPr>
              <w:t>G</w:t>
            </w:r>
          </w:p>
        </w:tc>
        <w:tc>
          <w:tcPr>
            <w:tcW w:w="4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hAnsi="Times New Roman"/>
                <w:color w:val="000000"/>
                <w:sz w:val="20"/>
                <w:szCs w:val="20"/>
                <w:lang w:val="en-US" w:eastAsia="bg-BG"/>
              </w:rPr>
              <w:t>C</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hAnsi="Times New Roman"/>
                <w:color w:val="FF0000"/>
                <w:sz w:val="20"/>
                <w:szCs w:val="20"/>
                <w:lang w:val="en-US" w:eastAsia="bg-BG"/>
              </w:rPr>
              <w:t>C</w:t>
            </w: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hAnsi="Times New Roman"/>
                <w:color w:val="000000"/>
                <w:sz w:val="20"/>
                <w:szCs w:val="20"/>
                <w:lang w:val="en-US" w:eastAsia="bg-BG"/>
              </w:rPr>
              <w:t>C</w:t>
            </w:r>
          </w:p>
        </w:tc>
        <w:tc>
          <w:tcPr>
            <w:tcW w:w="2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hAnsi="Times New Roman"/>
                <w:color w:val="FF0000"/>
                <w:sz w:val="20"/>
                <w:szCs w:val="20"/>
                <w:lang w:val="en-US" w:eastAsia="bg-BG"/>
              </w:rPr>
              <w:t>B</w:t>
            </w:r>
          </w:p>
        </w:tc>
      </w:tr>
    </w:tbl>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8</w:t>
      </w:r>
      <w:r>
        <w:rPr>
          <w:rFonts w:ascii="Times New Roman" w:eastAsiaTheme="minorHAnsi" w:hAnsi="Times New Roman"/>
          <w:b/>
          <w:sz w:val="24"/>
          <w:szCs w:val="24"/>
          <w:lang w:val="en-US"/>
        </w:rPr>
        <w:t>. Цитирана литература</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Булгурков, К. 1958. Рибната фауна в реките на Витоша планина и околните й язовири. – Изв. на Зоолог. инст., 7: 163–194.</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 xml:space="preserve">Големански, </w:t>
      </w:r>
      <w:r>
        <w:rPr>
          <w:rFonts w:ascii="Times New Roman" w:eastAsiaTheme="minorHAnsi" w:hAnsi="Times New Roman"/>
          <w:sz w:val="24"/>
          <w:szCs w:val="24"/>
          <w:lang w:eastAsia="x-none"/>
        </w:rPr>
        <w:t>В</w:t>
      </w:r>
      <w:r w:rsidRPr="008319D4">
        <w:rPr>
          <w:rFonts w:ascii="Times New Roman" w:eastAsiaTheme="minorHAnsi" w:hAnsi="Times New Roman"/>
          <w:sz w:val="24"/>
          <w:szCs w:val="24"/>
          <w:lang w:eastAsia="x-none"/>
        </w:rPr>
        <w:t xml:space="preserve">. и др. (ред.) 2011. </w:t>
      </w:r>
      <w:r w:rsidRPr="00BD3C72">
        <w:rPr>
          <w:rFonts w:ascii="Times New Roman" w:eastAsiaTheme="minorHAnsi" w:hAnsi="Times New Roman"/>
          <w:sz w:val="24"/>
          <w:szCs w:val="24"/>
          <w:lang w:eastAsia="x-none"/>
        </w:rPr>
        <w:t>Червена книга на Република България. Том 2. Животни. ИБЕИ - БАН &amp; МОСВ, София. Електронно издание:</w:t>
      </w:r>
      <w:r w:rsidRPr="00BD3C72">
        <w:rPr>
          <w:rFonts w:ascii="Times New Roman" w:eastAsiaTheme="minorHAnsi" w:hAnsi="Times New Roman"/>
          <w:sz w:val="24"/>
          <w:szCs w:val="24"/>
        </w:rPr>
        <w:t xml:space="preserve"> </w:t>
      </w:r>
      <w:hyperlink r:id="rId39" w:history="1">
        <w:r w:rsidRPr="00BD3C72">
          <w:rPr>
            <w:rFonts w:ascii="Times New Roman" w:eastAsiaTheme="minorHAnsi" w:hAnsi="Times New Roman"/>
            <w:color w:val="0000FF"/>
            <w:sz w:val="24"/>
            <w:szCs w:val="24"/>
            <w:u w:val="single"/>
          </w:rPr>
          <w:t xml:space="preserve">Том </w:t>
        </w:r>
        <w:r w:rsidRPr="005A7687">
          <w:rPr>
            <w:rFonts w:ascii="Times New Roman" w:eastAsiaTheme="minorHAnsi" w:hAnsi="Times New Roman"/>
            <w:color w:val="0000FF"/>
            <w:sz w:val="24"/>
            <w:szCs w:val="24"/>
            <w:u w:val="single"/>
            <w:lang w:val="en-US"/>
          </w:rPr>
          <w:t>II</w:t>
        </w:r>
        <w:r w:rsidRPr="00BD3C72">
          <w:rPr>
            <w:rFonts w:ascii="Times New Roman" w:eastAsiaTheme="minorHAnsi" w:hAnsi="Times New Roman"/>
            <w:color w:val="0000FF"/>
            <w:sz w:val="24"/>
            <w:szCs w:val="24"/>
            <w:u w:val="single"/>
          </w:rPr>
          <w:t xml:space="preserve"> - Животни (</w:t>
        </w:r>
        <w:r w:rsidRPr="005A7687">
          <w:rPr>
            <w:rFonts w:ascii="Times New Roman" w:eastAsiaTheme="minorHAnsi" w:hAnsi="Times New Roman"/>
            <w:color w:val="0000FF"/>
            <w:sz w:val="24"/>
            <w:szCs w:val="24"/>
            <w:u w:val="single"/>
            <w:lang w:val="en-US"/>
          </w:rPr>
          <w:t>bas</w:t>
        </w:r>
        <w:r w:rsidRPr="00BD3C72">
          <w:rPr>
            <w:rFonts w:ascii="Times New Roman" w:eastAsiaTheme="minorHAnsi" w:hAnsi="Times New Roman"/>
            <w:color w:val="0000FF"/>
            <w:sz w:val="24"/>
            <w:szCs w:val="24"/>
            <w:u w:val="single"/>
          </w:rPr>
          <w:t>.</w:t>
        </w:r>
        <w:r w:rsidRPr="005A7687">
          <w:rPr>
            <w:rFonts w:ascii="Times New Roman" w:eastAsiaTheme="minorHAnsi" w:hAnsi="Times New Roman"/>
            <w:color w:val="0000FF"/>
            <w:sz w:val="24"/>
            <w:szCs w:val="24"/>
            <w:u w:val="single"/>
            <w:lang w:val="en-US"/>
          </w:rPr>
          <w:t>bg</w:t>
        </w:r>
        <w:r w:rsidRPr="00BD3C72">
          <w:rPr>
            <w:rFonts w:ascii="Times New Roman" w:eastAsiaTheme="minorHAnsi" w:hAnsi="Times New Roman"/>
            <w:color w:val="0000FF"/>
            <w:sz w:val="24"/>
            <w:szCs w:val="24"/>
            <w:u w:val="single"/>
          </w:rPr>
          <w:t>)</w:t>
        </w:r>
      </w:hyperlink>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Дренски, П. 1921. Риби и риболовство по р. Искър. – Сведения по земеделието, 2 (9): 5–16.</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Дренски, П. 1921а. Рибната фауна на река Искър и риболовството по нея. – Естествознание и география, 6 (2/3): 49–58.</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 xml:space="preserve">Дренски, П. 1928. Риби от семейство </w:t>
      </w:r>
      <w:r w:rsidRPr="005A7687">
        <w:rPr>
          <w:rFonts w:ascii="Times New Roman" w:eastAsiaTheme="minorHAnsi" w:hAnsi="Times New Roman"/>
          <w:sz w:val="24"/>
          <w:szCs w:val="24"/>
          <w:lang w:val="en-US" w:eastAsia="x-none"/>
        </w:rPr>
        <w:t>Cobitidae</w:t>
      </w:r>
      <w:r w:rsidRPr="00BD3C72">
        <w:rPr>
          <w:rFonts w:ascii="Times New Roman" w:eastAsiaTheme="minorHAnsi" w:hAnsi="Times New Roman"/>
          <w:sz w:val="24"/>
          <w:szCs w:val="24"/>
          <w:lang w:eastAsia="x-none"/>
        </w:rPr>
        <w:t xml:space="preserve"> в България. – Изв. на Ц. природ. инст., 1: 156–181.</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 xml:space="preserve">Дренски, П. 1951. Рибите в България. Фауна на България </w:t>
      </w:r>
      <w:r w:rsidRPr="005A7687">
        <w:rPr>
          <w:rFonts w:ascii="Times New Roman" w:eastAsiaTheme="minorHAnsi" w:hAnsi="Times New Roman"/>
          <w:sz w:val="24"/>
          <w:szCs w:val="24"/>
          <w:lang w:val="en-US" w:eastAsia="x-none"/>
        </w:rPr>
        <w:t>II</w:t>
      </w:r>
      <w:r w:rsidRPr="00BD3C72">
        <w:rPr>
          <w:rFonts w:ascii="Times New Roman" w:eastAsiaTheme="minorHAnsi" w:hAnsi="Times New Roman"/>
          <w:sz w:val="24"/>
          <w:szCs w:val="24"/>
          <w:lang w:eastAsia="x-none"/>
        </w:rPr>
        <w:t>. С., БАН, 270 с.</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 xml:space="preserve">Живков, </w:t>
      </w:r>
      <w:r w:rsidRPr="005A7687">
        <w:rPr>
          <w:rFonts w:ascii="Times New Roman" w:eastAsiaTheme="minorHAnsi" w:hAnsi="Times New Roman"/>
          <w:sz w:val="24"/>
          <w:szCs w:val="24"/>
          <w:lang w:val="en-US" w:eastAsia="x-none"/>
        </w:rPr>
        <w:t>M</w:t>
      </w:r>
      <w:r w:rsidRPr="00BD3C72">
        <w:rPr>
          <w:rFonts w:ascii="Times New Roman" w:eastAsiaTheme="minorHAns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lastRenderedPageBreak/>
        <w:t xml:space="preserve">ИАОС. Теренни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eastAsia="x-none"/>
        </w:rPr>
        <w:t>I</w:t>
      </w:r>
      <w:r w:rsidRPr="00BD3C72">
        <w:rPr>
          <w:rFonts w:ascii="Times New Roman" w:eastAsiaTheme="minorHAnsi" w:hAnsi="Times New Roman"/>
          <w:sz w:val="24"/>
          <w:szCs w:val="24"/>
          <w:lang w:eastAsia="x-none"/>
        </w:rPr>
        <w:t xml:space="preserve"> фаза. </w:t>
      </w:r>
      <w:hyperlink r:id="rId40" w:history="1">
        <w:r w:rsidRPr="005A7687">
          <w:rPr>
            <w:rFonts w:ascii="Times New Roman" w:eastAsiaTheme="minorHAnsi" w:hAnsi="Times New Roman"/>
            <w:color w:val="0000FF" w:themeColor="hyperlink"/>
            <w:sz w:val="24"/>
            <w:szCs w:val="24"/>
            <w:u w:val="single"/>
            <w:lang w:val="en-US" w:eastAsia="x-none"/>
          </w:rPr>
          <w:t>http</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eea</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government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bio</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opos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activities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results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ribi</w:t>
        </w:r>
      </w:hyperlink>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Информационна система за защитени зони от екологична мрежа НАТУРА 2000.</w:t>
      </w:r>
    </w:p>
    <w:p w:rsidR="004779FB" w:rsidRPr="008319D4" w:rsidRDefault="004779FB" w:rsidP="004779FB">
      <w:pPr>
        <w:spacing w:after="0" w:line="240" w:lineRule="auto"/>
        <w:ind w:left="709" w:hanging="1"/>
        <w:jc w:val="both"/>
        <w:rPr>
          <w:rFonts w:ascii="Times New Roman" w:eastAsiaTheme="minorHAnsi" w:hAnsi="Times New Roman"/>
          <w:sz w:val="24"/>
          <w:szCs w:val="24"/>
          <w:lang w:eastAsia="x-none"/>
        </w:rPr>
      </w:pPr>
      <w:hyperlink r:id="rId41" w:history="1">
        <w:r w:rsidRPr="00C72028">
          <w:rPr>
            <w:rStyle w:val="Hyperlink"/>
            <w:rFonts w:ascii="Times New Roman" w:eastAsiaTheme="minorHAnsi" w:hAnsi="Times New Roman"/>
            <w:sz w:val="24"/>
            <w:szCs w:val="24"/>
            <w:lang w:val="en-US" w:eastAsia="x-none"/>
          </w:rPr>
          <w:t>http</w:t>
        </w:r>
        <w:r w:rsidRPr="0099554E">
          <w:rPr>
            <w:rStyle w:val="Hyperlink"/>
            <w:rFonts w:ascii="Times New Roman" w:eastAsiaTheme="minorHAnsi" w:hAnsi="Times New Roman"/>
            <w:sz w:val="24"/>
            <w:szCs w:val="24"/>
            <w:lang w:eastAsia="x-none"/>
          </w:rPr>
          <w:t>://</w:t>
        </w:r>
        <w:r w:rsidRPr="0099554E">
          <w:rPr>
            <w:rStyle w:val="Hyperlink"/>
            <w:rFonts w:ascii="Times New Roman" w:eastAsiaTheme="minorHAnsi" w:hAnsi="Times New Roman"/>
            <w:sz w:val="24"/>
            <w:szCs w:val="24"/>
            <w:lang w:val="en-US" w:eastAsia="x-none"/>
          </w:rPr>
          <w:t>natura</w:t>
        </w:r>
        <w:r w:rsidRPr="000975CD">
          <w:rPr>
            <w:rStyle w:val="Hyperlink"/>
            <w:rFonts w:ascii="Times New Roman" w:eastAsiaTheme="minorHAnsi" w:hAnsi="Times New Roman"/>
            <w:sz w:val="24"/>
            <w:szCs w:val="24"/>
            <w:lang w:eastAsia="x-none"/>
          </w:rPr>
          <w:t>2000.</w:t>
        </w:r>
        <w:r w:rsidRPr="003F63A7">
          <w:rPr>
            <w:rStyle w:val="Hyperlink"/>
            <w:rFonts w:ascii="Times New Roman" w:eastAsiaTheme="minorHAnsi" w:hAnsi="Times New Roman"/>
            <w:sz w:val="24"/>
            <w:szCs w:val="24"/>
            <w:lang w:val="en-US" w:eastAsia="x-none"/>
          </w:rPr>
          <w:t>moew</w:t>
        </w:r>
        <w:r w:rsidRPr="009A2CAB">
          <w:rPr>
            <w:rStyle w:val="Hyperlink"/>
            <w:rFonts w:ascii="Times New Roman" w:eastAsiaTheme="minorHAnsi" w:hAnsi="Times New Roman"/>
            <w:sz w:val="24"/>
            <w:szCs w:val="24"/>
            <w:lang w:eastAsia="x-none"/>
          </w:rPr>
          <w:t>.</w:t>
        </w:r>
        <w:r w:rsidRPr="00EF5A59">
          <w:rPr>
            <w:rStyle w:val="Hyperlink"/>
            <w:rFonts w:ascii="Times New Roman" w:eastAsiaTheme="minorHAnsi" w:hAnsi="Times New Roman"/>
            <w:sz w:val="24"/>
            <w:szCs w:val="24"/>
            <w:lang w:val="en-US" w:eastAsia="x-none"/>
          </w:rPr>
          <w:t>government</w:t>
        </w:r>
        <w:r w:rsidRPr="00EF5A59">
          <w:rPr>
            <w:rStyle w:val="Hyperlink"/>
            <w:rFonts w:ascii="Times New Roman" w:eastAsiaTheme="minorHAnsi" w:hAnsi="Times New Roman"/>
            <w:sz w:val="24"/>
            <w:szCs w:val="24"/>
            <w:lang w:eastAsia="x-none"/>
          </w:rPr>
          <w:t>.</w:t>
        </w:r>
        <w:r w:rsidRPr="001C5FB5">
          <w:rPr>
            <w:rStyle w:val="Hyperlink"/>
            <w:rFonts w:ascii="Times New Roman" w:eastAsiaTheme="minorHAnsi" w:hAnsi="Times New Roman"/>
            <w:sz w:val="24"/>
            <w:szCs w:val="24"/>
            <w:lang w:val="en-US" w:eastAsia="x-none"/>
          </w:rPr>
          <w:t>bg</w:t>
        </w:r>
        <w:r w:rsidRPr="001C5FB5">
          <w:rPr>
            <w:rStyle w:val="Hyperlink"/>
            <w:rFonts w:ascii="Times New Roman" w:eastAsiaTheme="minorHAnsi" w:hAnsi="Times New Roman"/>
            <w:sz w:val="24"/>
            <w:szCs w:val="24"/>
            <w:lang w:eastAsia="x-none"/>
          </w:rPr>
          <w:t>/</w:t>
        </w:r>
      </w:hyperlink>
      <w:r w:rsidRPr="008319D4">
        <w:rPr>
          <w:rFonts w:ascii="Times New Roman" w:eastAsiaTheme="minorHAnsi" w:hAnsi="Times New Roman"/>
          <w:sz w:val="24"/>
          <w:szCs w:val="24"/>
          <w:lang w:eastAsia="x-none"/>
        </w:rPr>
        <w:t xml:space="preserve">; </w:t>
      </w:r>
      <w:hyperlink r:id="rId42" w:history="1">
        <w:r w:rsidRPr="005A7687">
          <w:rPr>
            <w:rFonts w:ascii="Times New Roman" w:eastAsiaTheme="minorHAnsi" w:hAnsi="Times New Roman"/>
            <w:color w:val="0000FF" w:themeColor="hyperlink"/>
            <w:sz w:val="24"/>
            <w:szCs w:val="24"/>
            <w:u w:val="single"/>
            <w:lang w:val="en-US" w:eastAsia="x-none"/>
          </w:rPr>
          <w:t>http</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natura</w:t>
        </w:r>
        <w:r w:rsidRPr="008319D4">
          <w:rPr>
            <w:rFonts w:ascii="Times New Roman" w:eastAsiaTheme="minorHAnsi" w:hAnsi="Times New Roman"/>
            <w:color w:val="0000FF" w:themeColor="hyperlink"/>
            <w:sz w:val="24"/>
            <w:szCs w:val="24"/>
            <w:u w:val="single"/>
            <w:lang w:eastAsia="x-none"/>
          </w:rPr>
          <w:t>2000.</w:t>
        </w:r>
        <w:r w:rsidRPr="005A7687">
          <w:rPr>
            <w:rFonts w:ascii="Times New Roman" w:eastAsiaTheme="minorHAnsi" w:hAnsi="Times New Roman"/>
            <w:color w:val="0000FF" w:themeColor="hyperlink"/>
            <w:sz w:val="24"/>
            <w:szCs w:val="24"/>
            <w:u w:val="single"/>
            <w:lang w:val="en-US" w:eastAsia="x-none"/>
          </w:rPr>
          <w:t>moew</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government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Home</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Reports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reportType</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Fishes</w:t>
        </w:r>
      </w:hyperlink>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1972. Ихтиофауна на р. Янтра. – Изв. на Зоолог. инст. с музей, 36: 149–182.</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1974. Ихтиофауна на р. Камчия. – Изв. на Зоолог. инст. с музей, 39: 85–98.</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 xml:space="preserve">Карапеткова, М., М. Живков. 1995. Рибите в България. </w:t>
      </w:r>
      <w:r w:rsidRPr="00BD3C72">
        <w:rPr>
          <w:rFonts w:ascii="Times New Roman" w:eastAsiaTheme="minorHAnsi" w:hAnsi="Times New Roman"/>
          <w:sz w:val="24"/>
          <w:szCs w:val="24"/>
          <w:lang w:eastAsia="x-none"/>
        </w:rPr>
        <w:t>С., "Гея-Либрис", 247 с.</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Карапеткова, М., Е. Унджиян 1988. Ихтиофауна на поречието Русенски Лом. – Хидробиология, 32: 44–49.</w:t>
      </w:r>
    </w:p>
    <w:p w:rsidR="004779FB" w:rsidRPr="00DB66FF" w:rsidRDefault="004779FB" w:rsidP="004779FB">
      <w:pPr>
        <w:spacing w:after="0" w:line="240" w:lineRule="auto"/>
        <w:ind w:left="709" w:hanging="709"/>
        <w:jc w:val="both"/>
        <w:rPr>
          <w:rFonts w:ascii="Times New Roman" w:eastAsiaTheme="minorHAnsi" w:hAnsi="Times New Roman"/>
          <w:sz w:val="24"/>
          <w:szCs w:val="24"/>
          <w:lang w:eastAsia="x-none"/>
        </w:rPr>
      </w:pPr>
      <w:r w:rsidRPr="00DB66FF">
        <w:rPr>
          <w:rFonts w:ascii="Times New Roman" w:eastAsiaTheme="minorHAns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4779FB" w:rsidRPr="00DB66FF" w:rsidRDefault="004779FB" w:rsidP="004779FB">
      <w:pPr>
        <w:spacing w:after="0" w:line="240" w:lineRule="auto"/>
        <w:ind w:left="709" w:hanging="709"/>
        <w:jc w:val="both"/>
        <w:rPr>
          <w:rFonts w:ascii="Times New Roman" w:eastAsiaTheme="minorHAnsi" w:hAnsi="Times New Roman"/>
          <w:sz w:val="24"/>
          <w:szCs w:val="24"/>
          <w:lang w:eastAsia="x-none"/>
        </w:rPr>
      </w:pPr>
      <w:r w:rsidRPr="00DB66FF">
        <w:rPr>
          <w:rFonts w:ascii="Times New Roman" w:eastAsiaTheme="minorHAnsi" w:hAnsi="Times New Roman"/>
          <w:sz w:val="24"/>
          <w:szCs w:val="24"/>
          <w:lang w:eastAsia="x-none"/>
        </w:rPr>
        <w:t>Маринов, Б. 1966. Върху ихтиофауната на българския участък на река Дунав. – Изв. на Зоолог. инст. с музей, 20: 139–155.</w:t>
      </w:r>
    </w:p>
    <w:p w:rsidR="004779FB" w:rsidRPr="00DB66FF" w:rsidRDefault="004779FB" w:rsidP="004779FB">
      <w:pPr>
        <w:spacing w:after="0" w:line="240" w:lineRule="auto"/>
        <w:ind w:left="709" w:hanging="709"/>
        <w:jc w:val="both"/>
        <w:rPr>
          <w:rFonts w:ascii="Times New Roman" w:eastAsiaTheme="minorHAnsi" w:hAnsi="Times New Roman"/>
          <w:sz w:val="24"/>
          <w:szCs w:val="24"/>
          <w:lang w:eastAsia="x-none"/>
        </w:rPr>
      </w:pPr>
      <w:r w:rsidRPr="00DB66FF">
        <w:rPr>
          <w:rFonts w:ascii="Times New Roman" w:eastAsiaTheme="minorHAns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r w:rsidRPr="003B00E2">
        <w:rPr>
          <w:rFonts w:ascii="Times New Roman" w:eastAsiaTheme="minorHAnsi" w:hAnsi="Times New Roman"/>
          <w:sz w:val="24"/>
          <w:szCs w:val="24"/>
          <w:lang w:eastAsia="x-none"/>
        </w:rPr>
        <w:t>Михайлова, Л. 1965. Върху ихтиофауната на Тракия. – В: Паспалев Г. (ред.), Фауна на Тракия. ІІ. С., БАН, 265–288.</w:t>
      </w:r>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r w:rsidRPr="003B00E2">
        <w:rPr>
          <w:rFonts w:ascii="Times New Roman" w:eastAsiaTheme="minorHAnsi" w:hAnsi="Times New Roman"/>
          <w:sz w:val="24"/>
          <w:szCs w:val="24"/>
          <w:lang w:eastAsia="x-none"/>
        </w:rPr>
        <w:t>Михайлова, Л. 1965</w:t>
      </w:r>
      <w:r w:rsidRPr="005A7687">
        <w:rPr>
          <w:rFonts w:ascii="Times New Roman" w:eastAsiaTheme="minorHAnsi" w:hAnsi="Times New Roman"/>
          <w:sz w:val="24"/>
          <w:szCs w:val="24"/>
          <w:lang w:val="en-US" w:eastAsia="x-none"/>
        </w:rPr>
        <w:t>a</w:t>
      </w:r>
      <w:r w:rsidRPr="003B00E2">
        <w:rPr>
          <w:rFonts w:ascii="Times New Roman" w:eastAsiaTheme="minorHAnsi" w:hAnsi="Times New Roman"/>
          <w:sz w:val="24"/>
          <w:szCs w:val="24"/>
          <w:lang w:eastAsia="x-none"/>
        </w:rPr>
        <w:t>. Изследвания върху ихтиофауната в басейна на река Струма. – Изв. на Зоолог. инст. с музей, 19: 55–71.</w:t>
      </w:r>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r w:rsidRPr="003B00E2">
        <w:rPr>
          <w:rFonts w:ascii="Times New Roman" w:eastAsiaTheme="minorHAnsi" w:hAnsi="Times New Roman"/>
          <w:sz w:val="24"/>
          <w:szCs w:val="24"/>
          <w:lang w:eastAsia="x-none"/>
        </w:rPr>
        <w:t>Михайлова, Л. 1970. Рибите на Западна Стара планина. – Изв. на Зоолог. инст. с музей, 31: 19–43.</w:t>
      </w:r>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r w:rsidRPr="003B00E2">
        <w:rPr>
          <w:rFonts w:ascii="Times New Roman" w:eastAsiaTheme="minorHAnsi" w:hAnsi="Times New Roman"/>
          <w:sz w:val="24"/>
          <w:szCs w:val="24"/>
          <w:lang w:eastAsia="x-none"/>
        </w:rPr>
        <w:t>Моров, Т. 1931. Сладководните риби в България. С., "Художник", 93 с.</w:t>
      </w:r>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r w:rsidRPr="003B00E2">
        <w:rPr>
          <w:rFonts w:ascii="Times New Roman" w:eastAsiaTheme="minorHAns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r w:rsidRPr="003B00E2">
        <w:rPr>
          <w:rFonts w:ascii="Times New Roman" w:eastAsiaTheme="minorHAnsi" w:hAnsi="Times New Roman"/>
          <w:sz w:val="24"/>
          <w:szCs w:val="24"/>
          <w:lang w:eastAsia="x-none"/>
        </w:rPr>
        <w:t>Пешев, И. 1966. Ихтиофаунистичен обзор на река Елешница. – Известия на Народния музей – Варна, 2 (17): 179–191.</w:t>
      </w:r>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r w:rsidRPr="003B00E2">
        <w:rPr>
          <w:rFonts w:ascii="Times New Roman" w:eastAsiaTheme="minorHAns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r w:rsidRPr="003B00E2">
        <w:rPr>
          <w:rFonts w:ascii="Times New Roman" w:eastAsiaTheme="minorHAnsi" w:hAnsi="Times New Roman"/>
          <w:sz w:val="24"/>
          <w:szCs w:val="24"/>
          <w:lang w:eastAsia="x-none"/>
        </w:rPr>
        <w:t xml:space="preserve">Проект </w:t>
      </w:r>
      <w:r w:rsidRPr="005A7687">
        <w:rPr>
          <w:rFonts w:ascii="Times New Roman" w:eastAsiaTheme="minorHAnsi" w:hAnsi="Times New Roman"/>
          <w:sz w:val="24"/>
          <w:szCs w:val="24"/>
          <w:lang w:val="en-US" w:eastAsia="x-none"/>
        </w:rPr>
        <w:t>DIR</w:t>
      </w:r>
      <w:r w:rsidRPr="003B00E2">
        <w:rPr>
          <w:rFonts w:ascii="Times New Roman" w:eastAsiaTheme="minorHAns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eastAsia="x-none"/>
        </w:rPr>
        <w:t>I</w:t>
      </w:r>
      <w:r w:rsidRPr="003B00E2">
        <w:rPr>
          <w:rFonts w:ascii="Times New Roman" w:eastAsiaTheme="minorHAnsi" w:hAnsi="Times New Roman"/>
          <w:sz w:val="24"/>
          <w:szCs w:val="24"/>
          <w:lang w:eastAsia="x-none"/>
        </w:rPr>
        <w:t>", 2013.</w:t>
      </w:r>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r w:rsidRPr="003B00E2">
        <w:rPr>
          <w:rFonts w:ascii="Times New Roman" w:eastAsiaTheme="minorHAnsi" w:hAnsi="Times New Roman"/>
          <w:sz w:val="24"/>
          <w:szCs w:val="24"/>
          <w:lang w:eastAsia="x-none"/>
        </w:rPr>
        <w:t xml:space="preserve">Проект </w:t>
      </w:r>
      <w:r w:rsidRPr="005A7687">
        <w:rPr>
          <w:rFonts w:ascii="Times New Roman" w:eastAsiaTheme="minorHAnsi" w:hAnsi="Times New Roman"/>
          <w:sz w:val="24"/>
          <w:szCs w:val="24"/>
          <w:lang w:val="en-US" w:eastAsia="x-none"/>
        </w:rPr>
        <w:t>DIR</w:t>
      </w:r>
      <w:r w:rsidRPr="003B00E2">
        <w:rPr>
          <w:rFonts w:ascii="Times New Roman" w:eastAsiaTheme="minorHAnsi" w:hAnsi="Times New Roman"/>
          <w:sz w:val="24"/>
          <w:szCs w:val="24"/>
          <w:lang w:eastAsia="x-none"/>
        </w:rPr>
        <w:t>-5113024-1-48 "</w:t>
      </w:r>
      <w:r w:rsidRPr="005A7687">
        <w:rPr>
          <w:rFonts w:ascii="Times New Roman" w:eastAsiaTheme="minorHAnsi" w:hAnsi="Times New Roman"/>
          <w:sz w:val="24"/>
          <w:szCs w:val="24"/>
          <w:lang w:val="en-US" w:eastAsia="x-none"/>
        </w:rPr>
        <w:t>Te</w:t>
      </w:r>
      <w:r w:rsidRPr="003B00E2">
        <w:rPr>
          <w:rFonts w:ascii="Times New Roman" w:eastAsiaTheme="minorHAns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eastAsia="x-none"/>
        </w:rPr>
        <w:t>I</w:t>
      </w:r>
      <w:r w:rsidRPr="003B00E2">
        <w:rPr>
          <w:rFonts w:ascii="Times New Roman" w:eastAsiaTheme="minorHAnsi" w:hAnsi="Times New Roman"/>
          <w:sz w:val="24"/>
          <w:szCs w:val="24"/>
          <w:lang w:eastAsia="x-none"/>
        </w:rPr>
        <w:t xml:space="preserve"> фаза".</w:t>
      </w:r>
    </w:p>
    <w:p w:rsidR="004779FB" w:rsidRPr="003B00E2" w:rsidRDefault="004779FB" w:rsidP="004779FB">
      <w:pPr>
        <w:spacing w:after="0" w:line="240" w:lineRule="auto"/>
        <w:ind w:left="709" w:hanging="709"/>
        <w:jc w:val="both"/>
        <w:rPr>
          <w:rFonts w:ascii="Times New Roman" w:eastAsiaTheme="minorHAnsi" w:hAnsi="Times New Roman"/>
          <w:sz w:val="24"/>
          <w:szCs w:val="24"/>
        </w:rPr>
      </w:pPr>
      <w:r w:rsidRPr="003B00E2">
        <w:rPr>
          <w:rFonts w:ascii="Times New Roman" w:eastAsiaTheme="minorHAns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3B00E2">
        <w:rPr>
          <w:rFonts w:ascii="Times New Roman" w:eastAsiaTheme="minorHAnsi" w:hAnsi="Times New Roman"/>
          <w:sz w:val="24"/>
          <w:szCs w:val="24"/>
        </w:rPr>
        <w:t xml:space="preserve"> </w:t>
      </w:r>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hyperlink r:id="rId43" w:history="1">
        <w:r w:rsidRPr="005A7687">
          <w:rPr>
            <w:rFonts w:ascii="Times New Roman" w:eastAsiaTheme="minorHAnsi" w:hAnsi="Times New Roman"/>
            <w:color w:val="0000FF" w:themeColor="hyperlink"/>
            <w:sz w:val="24"/>
            <w:szCs w:val="24"/>
            <w:u w:val="single"/>
            <w:lang w:val="en-US" w:eastAsia="x-none"/>
          </w:rPr>
          <w:t>https</w:t>
        </w:r>
        <w:r w:rsidRPr="003B00E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ec</w:t>
        </w:r>
        <w:r w:rsidRPr="003B00E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europa</w:t>
        </w:r>
        <w:r w:rsidRPr="003B00E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eu</w:t>
        </w:r>
        <w:r w:rsidRPr="003B00E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environment</w:t>
        </w:r>
        <w:r w:rsidRPr="003B00E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nature</w:t>
        </w:r>
        <w:r w:rsidRPr="003B00E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natura</w:t>
        </w:r>
        <w:r w:rsidRPr="003B00E2">
          <w:rPr>
            <w:rFonts w:ascii="Times New Roman" w:eastAsiaTheme="minorHAnsi" w:hAnsi="Times New Roman"/>
            <w:color w:val="0000FF" w:themeColor="hyperlink"/>
            <w:sz w:val="24"/>
            <w:szCs w:val="24"/>
            <w:u w:val="single"/>
            <w:lang w:eastAsia="x-none"/>
          </w:rPr>
          <w:t>2000/</w:t>
        </w:r>
        <w:r w:rsidRPr="005A7687">
          <w:rPr>
            <w:rFonts w:ascii="Times New Roman" w:eastAsiaTheme="minorHAnsi" w:hAnsi="Times New Roman"/>
            <w:color w:val="0000FF" w:themeColor="hyperlink"/>
            <w:sz w:val="24"/>
            <w:szCs w:val="24"/>
            <w:u w:val="single"/>
            <w:lang w:val="en-US" w:eastAsia="x-none"/>
          </w:rPr>
          <w:t>management</w:t>
        </w:r>
        <w:r w:rsidRPr="003B00E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docs</w:t>
        </w:r>
        <w:r w:rsidRPr="003B00E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art</w:t>
        </w:r>
        <w:r w:rsidRPr="003B00E2">
          <w:rPr>
            <w:rFonts w:ascii="Times New Roman" w:eastAsiaTheme="minorHAnsi" w:hAnsi="Times New Roman"/>
            <w:color w:val="0000FF" w:themeColor="hyperlink"/>
            <w:sz w:val="24"/>
            <w:szCs w:val="24"/>
            <w:u w:val="single"/>
            <w:lang w:eastAsia="x-none"/>
          </w:rPr>
          <w:t>6/</w:t>
        </w:r>
        <w:r w:rsidRPr="005A7687">
          <w:rPr>
            <w:rFonts w:ascii="Times New Roman" w:eastAsiaTheme="minorHAnsi" w:hAnsi="Times New Roman"/>
            <w:color w:val="0000FF" w:themeColor="hyperlink"/>
            <w:sz w:val="24"/>
            <w:szCs w:val="24"/>
            <w:u w:val="single"/>
            <w:lang w:val="en-US" w:eastAsia="x-none"/>
          </w:rPr>
          <w:t>BG</w:t>
        </w:r>
        <w:r w:rsidRPr="003B00E2">
          <w:rPr>
            <w:rFonts w:ascii="Times New Roman" w:eastAsiaTheme="minorHAnsi" w:hAnsi="Times New Roman"/>
            <w:color w:val="0000FF" w:themeColor="hyperlink"/>
            <w:sz w:val="24"/>
            <w:szCs w:val="24"/>
            <w:u w:val="single"/>
            <w:lang w:eastAsia="x-none"/>
          </w:rPr>
          <w:t>_</w:t>
        </w:r>
        <w:r w:rsidRPr="005A7687">
          <w:rPr>
            <w:rFonts w:ascii="Times New Roman" w:eastAsiaTheme="minorHAnsi" w:hAnsi="Times New Roman"/>
            <w:color w:val="0000FF" w:themeColor="hyperlink"/>
            <w:sz w:val="24"/>
            <w:szCs w:val="24"/>
            <w:u w:val="single"/>
            <w:lang w:val="en-US" w:eastAsia="x-none"/>
          </w:rPr>
          <w:t>art</w:t>
        </w:r>
        <w:r w:rsidRPr="003B00E2">
          <w:rPr>
            <w:rFonts w:ascii="Times New Roman" w:eastAsiaTheme="minorHAnsi" w:hAnsi="Times New Roman"/>
            <w:color w:val="0000FF" w:themeColor="hyperlink"/>
            <w:sz w:val="24"/>
            <w:szCs w:val="24"/>
            <w:u w:val="single"/>
            <w:lang w:eastAsia="x-none"/>
          </w:rPr>
          <w:t>_6_</w:t>
        </w:r>
        <w:r w:rsidRPr="005A7687">
          <w:rPr>
            <w:rFonts w:ascii="Times New Roman" w:eastAsiaTheme="minorHAnsi" w:hAnsi="Times New Roman"/>
            <w:color w:val="0000FF" w:themeColor="hyperlink"/>
            <w:sz w:val="24"/>
            <w:szCs w:val="24"/>
            <w:u w:val="single"/>
            <w:lang w:val="en-US" w:eastAsia="x-none"/>
          </w:rPr>
          <w:t>guide</w:t>
        </w:r>
        <w:r w:rsidRPr="003B00E2">
          <w:rPr>
            <w:rFonts w:ascii="Times New Roman" w:eastAsiaTheme="minorHAnsi" w:hAnsi="Times New Roman"/>
            <w:color w:val="0000FF" w:themeColor="hyperlink"/>
            <w:sz w:val="24"/>
            <w:szCs w:val="24"/>
            <w:u w:val="single"/>
            <w:lang w:eastAsia="x-none"/>
          </w:rPr>
          <w:t>_</w:t>
        </w:r>
        <w:r w:rsidRPr="005A7687">
          <w:rPr>
            <w:rFonts w:ascii="Times New Roman" w:eastAsiaTheme="minorHAnsi" w:hAnsi="Times New Roman"/>
            <w:color w:val="0000FF" w:themeColor="hyperlink"/>
            <w:sz w:val="24"/>
            <w:szCs w:val="24"/>
            <w:u w:val="single"/>
            <w:lang w:val="en-US" w:eastAsia="x-none"/>
          </w:rPr>
          <w:t>jun</w:t>
        </w:r>
        <w:r w:rsidRPr="003B00E2">
          <w:rPr>
            <w:rFonts w:ascii="Times New Roman" w:eastAsiaTheme="minorHAnsi" w:hAnsi="Times New Roman"/>
            <w:color w:val="0000FF" w:themeColor="hyperlink"/>
            <w:sz w:val="24"/>
            <w:szCs w:val="24"/>
            <w:u w:val="single"/>
            <w:lang w:eastAsia="x-none"/>
          </w:rPr>
          <w:t>_2019.</w:t>
        </w:r>
        <w:r w:rsidRPr="005A7687">
          <w:rPr>
            <w:rFonts w:ascii="Times New Roman" w:eastAsiaTheme="minorHAnsi" w:hAnsi="Times New Roman"/>
            <w:color w:val="0000FF" w:themeColor="hyperlink"/>
            <w:sz w:val="24"/>
            <w:szCs w:val="24"/>
            <w:u w:val="single"/>
            <w:lang w:val="en-US" w:eastAsia="x-none"/>
          </w:rPr>
          <w:t>pdf</w:t>
        </w:r>
      </w:hyperlink>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r w:rsidRPr="003B00E2">
        <w:rPr>
          <w:rFonts w:ascii="Times New Roman" w:eastAsiaTheme="minorHAnsi" w:hAnsi="Times New Roman"/>
          <w:sz w:val="24"/>
          <w:szCs w:val="24"/>
          <w:lang w:eastAsia="x-none"/>
        </w:rPr>
        <w:t>Шишков Г. 1939. Няколко думи за риболова по р. Искър. – Рибарски преглед, 9(8): 4–7.</w:t>
      </w:r>
    </w:p>
    <w:p w:rsidR="004779FB" w:rsidRPr="003B00E2" w:rsidRDefault="004779FB" w:rsidP="004779FB">
      <w:pPr>
        <w:spacing w:after="0" w:line="240" w:lineRule="auto"/>
        <w:ind w:left="709" w:hanging="709"/>
        <w:jc w:val="both"/>
        <w:rPr>
          <w:rFonts w:ascii="Times New Roman" w:eastAsiaTheme="minorHAnsi" w:hAnsi="Times New Roman"/>
          <w:sz w:val="24"/>
          <w:szCs w:val="24"/>
          <w:lang w:eastAsia="x-none"/>
        </w:rPr>
      </w:pPr>
      <w:r w:rsidRPr="003B00E2">
        <w:rPr>
          <w:rFonts w:ascii="Times New Roman" w:eastAsiaTheme="minorHAnsi" w:hAnsi="Times New Roman"/>
          <w:sz w:val="24"/>
          <w:szCs w:val="24"/>
          <w:lang w:eastAsia="x-none"/>
        </w:rPr>
        <w:t>Янков, Й. 1971. Виюн в басейна на Егейско море. – Природа, 3: 73-74.</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Apostolou A., L. Pehlivanov, M. Schabuss, H. Zorning 2021.</w:t>
      </w:r>
      <w:r w:rsidRPr="005A7687">
        <w:rPr>
          <w:rFonts w:ascii="Times New Roman" w:eastAsiaTheme="minorHAnsi" w:hAnsi="Times New Roman"/>
          <w:sz w:val="24"/>
          <w:szCs w:val="24"/>
          <w:lang w:val="en-US"/>
        </w:rPr>
        <w:t xml:space="preserve"> </w:t>
      </w:r>
      <w:r w:rsidRPr="005A7687">
        <w:rPr>
          <w:rFonts w:ascii="Times New Roman" w:eastAsiaTheme="minorHAnsi" w:hAnsi="Times New Roman"/>
          <w:sz w:val="24"/>
          <w:szCs w:val="24"/>
          <w:lang w:val="en-US" w:eastAsia="x-none"/>
        </w:rPr>
        <w:t>Monitoring fish in Lower Danube River main channel by applying various sampling methodologies.</w:t>
      </w:r>
      <w:r w:rsidRPr="005A7687">
        <w:rPr>
          <w:rFonts w:ascii="Times New Roman" w:eastAsiaTheme="minorHAnsi" w:hAnsi="Times New Roman"/>
          <w:sz w:val="24"/>
          <w:szCs w:val="24"/>
          <w:lang w:val="en-US"/>
        </w:rPr>
        <w:t xml:space="preserve"> </w:t>
      </w:r>
      <w:r w:rsidRPr="005A7687">
        <w:rPr>
          <w:rFonts w:ascii="Times New Roman" w:eastAsiaTheme="minorHAnsi" w:hAnsi="Times New Roman"/>
          <w:sz w:val="24"/>
          <w:szCs w:val="24"/>
          <w:lang w:val="en-US" w:eastAsia="x-none"/>
        </w:rPr>
        <w:t>Acta Zool. Bulg., 73 (2): 269-274.</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5A7687">
        <w:rPr>
          <w:rFonts w:ascii="Times New Roman" w:eastAsiaTheme="minorHAnsi" w:hAnsi="Times New Roman"/>
          <w:sz w:val="24"/>
          <w:szCs w:val="24"/>
          <w:lang w:val="en-US" w:eastAsia="x-none"/>
        </w:rPr>
        <w:lastRenderedPageBreak/>
        <w:t>Bern Convention on the Conservation of European Wildlife and Natural Habitats.</w:t>
      </w:r>
      <w:r w:rsidRPr="005A7687">
        <w:rPr>
          <w:rFonts w:ascii="Times New Roman" w:eastAsiaTheme="minorHAnsi" w:hAnsi="Times New Roman"/>
          <w:sz w:val="24"/>
          <w:szCs w:val="24"/>
          <w:lang w:val="en-US"/>
        </w:rPr>
        <w:t xml:space="preserve"> </w:t>
      </w:r>
      <w:hyperlink r:id="rId44" w:history="1">
        <w:r w:rsidRPr="005A7687">
          <w:rPr>
            <w:rFonts w:ascii="Times New Roman" w:eastAsiaTheme="minorHAnsi" w:hAnsi="Times New Roman"/>
            <w:color w:val="0000FF" w:themeColor="hyperlink"/>
            <w:sz w:val="24"/>
            <w:szCs w:val="24"/>
            <w:u w:val="single"/>
            <w:lang w:val="en-US" w:eastAsia="x-none"/>
          </w:rPr>
          <w:t>https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www</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coe</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int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en</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web</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bern</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convention</w:t>
        </w:r>
      </w:hyperlink>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Bohlen</w:t>
      </w:r>
      <w:r w:rsidRPr="008319D4">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J</w:t>
      </w:r>
      <w:r w:rsidRPr="008319D4">
        <w:rPr>
          <w:rFonts w:ascii="Times New Roman" w:eastAsiaTheme="minorHAnsi" w:hAnsi="Times New Roman"/>
          <w:sz w:val="24"/>
          <w:szCs w:val="24"/>
          <w:lang w:eastAsia="x-none"/>
        </w:rPr>
        <w:t xml:space="preserve">. 2003. </w:t>
      </w:r>
      <w:r w:rsidRPr="005A7687">
        <w:rPr>
          <w:rFonts w:ascii="Times New Roman" w:eastAsiaTheme="minorHAnsi" w:hAnsi="Times New Roman"/>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CEN - EN 14011, 2003. Water quality - Sampling of fish with electricity. Brussels, 16 p.</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Dikov, T., J. Jankov, S. Jocev. 1994. Fish stocks in rivers of Bulgaria. – Polskie Archiwum Hydrobiologii, 41(3): 377–391.</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Froese, R., D. Pauly. Editors. 2021. FishBase. World Wide Web electronic publication. www.fishbase.org, (06/2021):</w:t>
      </w:r>
      <w:r w:rsidRPr="005A7687">
        <w:rPr>
          <w:rFonts w:ascii="Times New Roman" w:eastAsiaTheme="minorHAnsi" w:hAnsi="Times New Roman"/>
          <w:sz w:val="24"/>
          <w:szCs w:val="24"/>
          <w:lang w:val="en-US"/>
        </w:rPr>
        <w:t xml:space="preserve"> </w:t>
      </w:r>
      <w:hyperlink r:id="rId45" w:history="1">
        <w:r w:rsidRPr="005A7687">
          <w:rPr>
            <w:rFonts w:ascii="Times New Roman" w:eastAsiaTheme="minorHAnsi" w:hAnsi="Times New Roman"/>
            <w:color w:val="0000FF"/>
            <w:sz w:val="24"/>
            <w:szCs w:val="24"/>
            <w:u w:val="single"/>
            <w:lang w:val="en-US"/>
          </w:rPr>
          <w:t>Search FishBase (mnhn.fr)</w:t>
        </w:r>
      </w:hyperlink>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 xml:space="preserve">IUCN 2021. The IUCN Red List of Threatened Species. Version 2021-2. </w:t>
      </w:r>
      <w:hyperlink r:id="rId46" w:history="1">
        <w:r w:rsidRPr="005A7687">
          <w:rPr>
            <w:rFonts w:ascii="Times New Roman" w:eastAsiaTheme="minorHAnsi" w:hAnsi="Times New Roman"/>
            <w:color w:val="0000FF" w:themeColor="hyperlink"/>
            <w:sz w:val="24"/>
            <w:szCs w:val="24"/>
            <w:u w:val="single"/>
            <w:lang w:val="en-US" w:eastAsia="x-none"/>
          </w:rPr>
          <w:t>https://www.iucnredlist.org</w:t>
        </w:r>
      </w:hyperlink>
      <w:r w:rsidRPr="005A7687">
        <w:rPr>
          <w:rFonts w:ascii="Times New Roman" w:eastAsiaTheme="minorHAnsi" w:hAnsi="Times New Roman"/>
          <w:sz w:val="24"/>
          <w:szCs w:val="24"/>
          <w:lang w:val="en-US" w:eastAsia="x-none"/>
        </w:rPr>
        <w:t>.</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Kottelat, M., J. Freyhof, 2007. Handbook of European freshwater fishes. Publications Kottelat, Cornol and Freyhof, Berlin. 646 pp.</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Michailova, L. 1967. Seltene Fischarten aus der Susswasserfauna Bulgariens. – Zeitschrift fur Fischerei und deren Hilfswissenschaften, 15(1/2): 153–160.</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Sivkov, Y. 1991. Morphological characterization of the stone loach Noemacheilus barbatulus (L.) (Pisces, Cobitidae) from Bulgaria. – Acta zool. bulg., 42: 27–33.</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Sivkov, Y. 1991a. Morphological characteristics of the Danubian loach Sabanejewia bulgarica (Drensky, 1928) (Pisces, Cobitidae). – Acta zool. bulg., 42: 34–43.</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Vassilev, M., L. Pehlivanov. 2005. Checklist of Bulgarian freshwater fishes. – Acta zool. bulg., 57(2): 161–190.</w:t>
      </w:r>
    </w:p>
    <w:p w:rsidR="004779FB" w:rsidRPr="005A7687" w:rsidRDefault="004779FB" w:rsidP="004779FB">
      <w:pPr>
        <w:spacing w:after="0" w:line="240" w:lineRule="auto"/>
        <w:jc w:val="both"/>
        <w:rPr>
          <w:rFonts w:ascii="Times New Roman" w:eastAsiaTheme="minorHAnsi" w:hAnsi="Times New Roman"/>
          <w:i/>
          <w:sz w:val="24"/>
          <w:szCs w:val="24"/>
          <w:lang w:val="en-US"/>
        </w:rPr>
      </w:pPr>
    </w:p>
    <w:p w:rsidR="004779FB" w:rsidRPr="004779FB" w:rsidRDefault="004779FB" w:rsidP="004779FB">
      <w:pPr>
        <w:spacing w:after="0" w:line="240" w:lineRule="auto"/>
        <w:jc w:val="both"/>
        <w:rPr>
          <w:rFonts w:ascii="Times New Roman" w:eastAsiaTheme="minorHAnsi" w:hAnsi="Times New Roman"/>
          <w:sz w:val="24"/>
          <w:szCs w:val="24"/>
        </w:rPr>
      </w:pPr>
      <w:r w:rsidRPr="005A7687">
        <w:rPr>
          <w:rFonts w:ascii="Times New Roman" w:eastAsiaTheme="minorHAnsi" w:hAnsi="Times New Roman"/>
          <w:i/>
          <w:sz w:val="24"/>
          <w:szCs w:val="24"/>
          <w:lang w:val="en-US"/>
        </w:rPr>
        <w:t>Автори</w:t>
      </w:r>
      <w:r w:rsidRPr="005A7687">
        <w:rPr>
          <w:rFonts w:ascii="Times New Roman" w:eastAsiaTheme="minorHAnsi" w:hAnsi="Times New Roman"/>
          <w:sz w:val="24"/>
          <w:szCs w:val="24"/>
          <w:lang w:val="en-US"/>
        </w:rPr>
        <w:t>:</w:t>
      </w:r>
      <w:r w:rsidRPr="005A7687">
        <w:rPr>
          <w:rFonts w:ascii="Times New Roman" w:eastAsiaTheme="minorHAnsi" w:hAnsi="Times New Roman"/>
          <w:b/>
          <w:sz w:val="24"/>
          <w:szCs w:val="24"/>
          <w:lang w:val="en-US"/>
        </w:rPr>
        <w:t xml:space="preserve"> </w:t>
      </w:r>
      <w:r w:rsidRPr="005A7687">
        <w:rPr>
          <w:rFonts w:ascii="Times New Roman" w:eastAsiaTheme="minorHAnsi" w:hAnsi="Times New Roman"/>
          <w:sz w:val="24"/>
          <w:szCs w:val="24"/>
          <w:lang w:val="en-US"/>
        </w:rPr>
        <w:t xml:space="preserve">Апостолос Апостолу, Лъчезар Пехливанов, </w:t>
      </w:r>
      <w:r>
        <w:rPr>
          <w:rFonts w:ascii="Times New Roman" w:eastAsiaTheme="minorHAnsi" w:hAnsi="Times New Roman"/>
          <w:sz w:val="24"/>
          <w:szCs w:val="24"/>
          <w:lang w:val="en-US"/>
        </w:rPr>
        <w:t>Стефан Казаков</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p>
    <w:p w:rsidR="004779FB" w:rsidRPr="0060105E" w:rsidRDefault="004779FB" w:rsidP="004779FB">
      <w:pPr>
        <w:spacing w:after="0" w:line="240" w:lineRule="auto"/>
        <w:jc w:val="both"/>
        <w:rPr>
          <w:rFonts w:ascii="Times New Roman" w:eastAsiaTheme="minorHAnsi" w:hAnsi="Times New Roman"/>
          <w:sz w:val="24"/>
          <w:szCs w:val="24"/>
          <w:lang w:val="en-US"/>
        </w:rPr>
      </w:pPr>
    </w:p>
    <w:p w:rsidR="004779FB" w:rsidRPr="00BA0AF0" w:rsidRDefault="004779FB" w:rsidP="004779FB">
      <w:pPr>
        <w:spacing w:after="0" w:line="240" w:lineRule="auto"/>
        <w:outlineLvl w:val="1"/>
        <w:rPr>
          <w:rFonts w:ascii="Times New Roman" w:eastAsiaTheme="minorHAnsi" w:hAnsi="Times New Roman"/>
          <w:bCs/>
          <w:i/>
          <w:color w:val="1F497D"/>
          <w:sz w:val="28"/>
          <w:szCs w:val="28"/>
          <w:lang w:val="en-US" w:eastAsia="bg-BG"/>
        </w:rPr>
      </w:pPr>
      <w:bookmarkStart w:id="100" w:name="_Toc88929729"/>
      <w:bookmarkStart w:id="101" w:name="_Toc99796014"/>
      <w:r w:rsidRPr="00BA0AF0">
        <w:rPr>
          <w:rFonts w:ascii="Times New Roman" w:eastAsiaTheme="minorHAnsi" w:hAnsi="Times New Roman"/>
          <w:bCs/>
          <w:color w:val="1F497D"/>
          <w:sz w:val="28"/>
          <w:szCs w:val="28"/>
          <w:lang w:val="en-US" w:eastAsia="bg-BG"/>
        </w:rPr>
        <w:t xml:space="preserve">Природозащитни цели за 2484 </w:t>
      </w:r>
      <w:r w:rsidRPr="00BA0AF0">
        <w:rPr>
          <w:rFonts w:ascii="Times New Roman" w:eastAsiaTheme="minorHAnsi" w:hAnsi="Times New Roman"/>
          <w:bCs/>
          <w:i/>
          <w:color w:val="1F497D"/>
          <w:sz w:val="28"/>
          <w:szCs w:val="28"/>
          <w:lang w:val="en-US" w:eastAsia="bg-BG"/>
        </w:rPr>
        <w:t>Eudontomyzon mariae</w:t>
      </w:r>
      <w:bookmarkEnd w:id="100"/>
      <w:bookmarkEnd w:id="101"/>
    </w:p>
    <w:p w:rsidR="004779FB" w:rsidRPr="005A7687" w:rsidRDefault="004779FB" w:rsidP="004779FB">
      <w:pPr>
        <w:spacing w:before="120" w:after="0" w:line="240" w:lineRule="auto"/>
        <w:rPr>
          <w:rFonts w:ascii="Times New Roman" w:eastAsiaTheme="minorHAnsi" w:hAnsi="Times New Roman"/>
          <w:bCs/>
          <w:sz w:val="24"/>
          <w:szCs w:val="24"/>
          <w:lang w:val="en-US"/>
        </w:rPr>
      </w:pPr>
      <w:r w:rsidRPr="005A7687">
        <w:rPr>
          <w:rFonts w:ascii="Times New Roman" w:eastAsiaTheme="minorHAnsi" w:hAnsi="Times New Roman"/>
          <w:b/>
          <w:sz w:val="24"/>
          <w:szCs w:val="24"/>
          <w:lang w:val="en-US"/>
        </w:rPr>
        <w:t>1. Код и наименование на вида:</w:t>
      </w:r>
      <w:r w:rsidRPr="005A7687">
        <w:rPr>
          <w:rFonts w:ascii="Times New Roman" w:hAnsi="Times New Roman"/>
          <w:b/>
          <w:bCs/>
          <w:color w:val="000000"/>
          <w:sz w:val="24"/>
          <w:szCs w:val="24"/>
          <w:lang w:val="en-US" w:eastAsia="bg-BG"/>
        </w:rPr>
        <w:t xml:space="preserve"> </w:t>
      </w:r>
      <w:r w:rsidRPr="005A7687">
        <w:rPr>
          <w:rFonts w:ascii="Times New Roman" w:hAnsi="Times New Roman"/>
          <w:bCs/>
          <w:color w:val="000000"/>
          <w:sz w:val="24"/>
          <w:szCs w:val="24"/>
          <w:lang w:val="en-US" w:eastAsia="bg-BG"/>
        </w:rPr>
        <w:t xml:space="preserve">2484 </w:t>
      </w:r>
      <w:r w:rsidRPr="005A7687">
        <w:rPr>
          <w:rFonts w:ascii="Times New Roman" w:hAnsi="Times New Roman"/>
          <w:bCs/>
          <w:i/>
          <w:color w:val="000000"/>
          <w:sz w:val="24"/>
          <w:szCs w:val="24"/>
          <w:lang w:val="en-US" w:eastAsia="bg-BG"/>
        </w:rPr>
        <w:t>Eudontomyzon mariae</w:t>
      </w:r>
      <w:r w:rsidRPr="005A7687">
        <w:rPr>
          <w:rFonts w:ascii="Times New Roman" w:hAnsi="Times New Roman"/>
          <w:bCs/>
          <w:color w:val="000000"/>
          <w:sz w:val="24"/>
          <w:szCs w:val="24"/>
          <w:lang w:val="en-US" w:eastAsia="bg-BG"/>
        </w:rPr>
        <w:t xml:space="preserve"> - Украинската минога</w:t>
      </w:r>
    </w:p>
    <w:p w:rsidR="004779FB" w:rsidRPr="005A7687" w:rsidRDefault="004779FB" w:rsidP="004779FB">
      <w:pPr>
        <w:spacing w:before="120"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 xml:space="preserve">2. Кратка характеристика на целевия обект.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В много източници единственият вид непаразитна минога, съобщаван за България, е </w:t>
      </w:r>
      <w:r w:rsidRPr="005A7687">
        <w:rPr>
          <w:rFonts w:ascii="Times New Roman" w:eastAsiaTheme="minorHAnsi" w:hAnsi="Times New Roman"/>
          <w:i/>
          <w:sz w:val="24"/>
          <w:szCs w:val="24"/>
          <w:lang w:val="en-US"/>
        </w:rPr>
        <w:t>Lampetra planeri</w:t>
      </w:r>
      <w:r w:rsidRPr="005A7687">
        <w:rPr>
          <w:rFonts w:ascii="Times New Roman" w:eastAsiaTheme="minorHAnsi" w:hAnsi="Times New Roman"/>
          <w:sz w:val="24"/>
          <w:szCs w:val="24"/>
          <w:lang w:val="en-US"/>
        </w:rPr>
        <w:t xml:space="preserve">. Този вид обаче се среща само във водите на Западна Европа и индивидите, определяни като </w:t>
      </w:r>
      <w:r w:rsidRPr="005A7687">
        <w:rPr>
          <w:rFonts w:ascii="Times New Roman" w:eastAsiaTheme="minorHAnsi" w:hAnsi="Times New Roman"/>
          <w:i/>
          <w:sz w:val="24"/>
          <w:szCs w:val="24"/>
          <w:lang w:val="en-US"/>
        </w:rPr>
        <w:t>L. planeri</w:t>
      </w:r>
      <w:r w:rsidRPr="005A7687">
        <w:rPr>
          <w:rFonts w:ascii="Times New Roman" w:eastAsiaTheme="minorHAnsi" w:hAnsi="Times New Roman"/>
          <w:sz w:val="24"/>
          <w:szCs w:val="24"/>
          <w:lang w:val="en-US"/>
        </w:rPr>
        <w:t xml:space="preserve"> от България, трябва да се отнасят към </w:t>
      </w:r>
      <w:r w:rsidRPr="004779FB">
        <w:rPr>
          <w:rFonts w:ascii="Times New Roman" w:eastAsiaTheme="minorHAnsi" w:hAnsi="Times New Roman"/>
          <w:i/>
          <w:sz w:val="24"/>
          <w:szCs w:val="24"/>
          <w:lang w:val="en-US"/>
        </w:rPr>
        <w:t>Eudontomyzon mariae</w:t>
      </w:r>
      <w:r w:rsidRPr="005A7687">
        <w:rPr>
          <w:rFonts w:ascii="Times New Roman" w:eastAsiaTheme="minorHAnsi" w:hAnsi="Times New Roman"/>
          <w:sz w:val="24"/>
          <w:szCs w:val="24"/>
          <w:lang w:val="en-US"/>
        </w:rPr>
        <w:t xml:space="preserve">. Други автори съобщават за българския сектор на р. Дунав и за някои от притоците й паразитния вид </w:t>
      </w:r>
      <w:r w:rsidRPr="004779FB">
        <w:rPr>
          <w:rFonts w:ascii="Times New Roman" w:eastAsiaTheme="minorHAnsi" w:hAnsi="Times New Roman"/>
          <w:i/>
          <w:sz w:val="24"/>
          <w:szCs w:val="24"/>
          <w:lang w:val="en-US"/>
        </w:rPr>
        <w:t>E. danfordi</w:t>
      </w:r>
      <w:r w:rsidRPr="005A7687">
        <w:rPr>
          <w:rFonts w:ascii="Times New Roman" w:eastAsiaTheme="minorHAnsi" w:hAnsi="Times New Roman"/>
          <w:sz w:val="24"/>
          <w:szCs w:val="24"/>
          <w:lang w:val="en-US"/>
        </w:rPr>
        <w:t xml:space="preserve">.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5A7687">
        <w:rPr>
          <w:rFonts w:ascii="Times New Roman" w:eastAsiaTheme="minorHAnsi" w:hAnsi="Times New Roman"/>
          <w:i/>
          <w:sz w:val="24"/>
          <w:szCs w:val="24"/>
          <w:lang w:val="en-US"/>
        </w:rPr>
        <w:t>E. mariae</w:t>
      </w:r>
      <w:r w:rsidRPr="005A7687">
        <w:rPr>
          <w:rFonts w:ascii="Times New Roman" w:eastAsiaTheme="minorHAnsi" w:hAnsi="Times New Roman"/>
          <w:sz w:val="24"/>
          <w:szCs w:val="24"/>
          <w:lang w:val="en-US"/>
        </w:rPr>
        <w:t xml:space="preserve">. През първата половина на миналия век видът 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5A7687">
        <w:rPr>
          <w:rFonts w:ascii="Times New Roman" w:eastAsiaTheme="minorHAnsi" w:hAnsi="Times New Roman"/>
          <w:i/>
          <w:sz w:val="24"/>
          <w:szCs w:val="24"/>
          <w:lang w:val="en-US"/>
        </w:rPr>
        <w:t xml:space="preserve">E. danfordi </w:t>
      </w:r>
      <w:r w:rsidRPr="005A7687">
        <w:rPr>
          <w:rFonts w:ascii="Times New Roman" w:eastAsiaTheme="minorHAnsi" w:hAnsi="Times New Roman"/>
          <w:sz w:val="24"/>
          <w:szCs w:val="24"/>
          <w:lang w:val="en-US"/>
        </w:rPr>
        <w:t xml:space="preserve">или </w:t>
      </w:r>
      <w:r w:rsidRPr="005A7687">
        <w:rPr>
          <w:rFonts w:ascii="Times New Roman" w:eastAsiaTheme="minorHAnsi" w:hAnsi="Times New Roman"/>
          <w:i/>
          <w:sz w:val="24"/>
          <w:szCs w:val="24"/>
          <w:lang w:val="en-US"/>
        </w:rPr>
        <w:t>L. planeri</w:t>
      </w:r>
      <w:r w:rsidRPr="005A7687">
        <w:rPr>
          <w:rFonts w:ascii="Times New Roman" w:eastAsiaTheme="minorHAnsi" w:hAnsi="Times New Roman"/>
          <w:sz w:val="24"/>
          <w:szCs w:val="24"/>
          <w:lang w:val="en-US"/>
        </w:rPr>
        <w:t xml:space="preserve">.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w:t>
      </w:r>
      <w:r w:rsidRPr="005A7687">
        <w:rPr>
          <w:rFonts w:ascii="Times New Roman" w:eastAsiaTheme="minorHAnsi" w:hAnsi="Times New Roman"/>
          <w:sz w:val="24"/>
          <w:szCs w:val="24"/>
          <w:lang w:val="en-US"/>
        </w:rPr>
        <w:lastRenderedPageBreak/>
        <w:t>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4779FB" w:rsidRPr="00E6665F" w:rsidRDefault="004779FB" w:rsidP="004779FB">
      <w:pPr>
        <w:spacing w:after="0" w:line="240" w:lineRule="auto"/>
        <w:ind w:firstLine="709"/>
        <w:jc w:val="both"/>
        <w:rPr>
          <w:rFonts w:ascii="Times New Roman" w:eastAsiaTheme="minorHAnsi" w:hAnsi="Times New Roman"/>
          <w:sz w:val="24"/>
          <w:szCs w:val="24"/>
        </w:rPr>
      </w:pPr>
      <w:r w:rsidRPr="00380E48">
        <w:rPr>
          <w:rFonts w:ascii="Times New Roman" w:eastAsiaTheme="minorHAnsi" w:hAnsi="Times New Roman"/>
          <w:i/>
          <w:sz w:val="24"/>
          <w:szCs w:val="24"/>
          <w:lang w:val="en-US"/>
        </w:rPr>
        <w:t>Характеристики на местообитанието в България</w:t>
      </w:r>
      <w:r>
        <w:rPr>
          <w:rFonts w:ascii="Times New Roman" w:eastAsiaTheme="minorHAnsi" w:hAnsi="Times New Roman"/>
          <w:sz w:val="24"/>
          <w:szCs w:val="24"/>
        </w:rPr>
        <w:t xml:space="preserve">. </w:t>
      </w:r>
      <w:r w:rsidRPr="00E6665F">
        <w:rPr>
          <w:rFonts w:ascii="Times New Roman" w:eastAsiaTheme="minorHAnsi" w:hAnsi="Times New Roman"/>
          <w:sz w:val="24"/>
          <w:szCs w:val="24"/>
        </w:rPr>
        <w:t>Представлява бентосен псамофилен вид. През ла</w:t>
      </w:r>
      <w:r>
        <w:rPr>
          <w:rFonts w:ascii="Times New Roman" w:eastAsiaTheme="minorHAnsi" w:hAnsi="Times New Roman"/>
          <w:sz w:val="24"/>
          <w:szCs w:val="24"/>
        </w:rPr>
        <w:t>р</w:t>
      </w:r>
      <w:r w:rsidRPr="00E6665F">
        <w:rPr>
          <w:rFonts w:ascii="Times New Roman" w:eastAsiaTheme="minorHAnsi" w:hAnsi="Times New Roman"/>
          <w:sz w:val="24"/>
          <w:szCs w:val="24"/>
        </w:rPr>
        <w:t>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4779FB" w:rsidRPr="00E6665F" w:rsidRDefault="004779FB" w:rsidP="004779FB">
      <w:pPr>
        <w:spacing w:after="0" w:line="240" w:lineRule="auto"/>
        <w:jc w:val="both"/>
        <w:rPr>
          <w:rFonts w:ascii="Times New Roman" w:eastAsiaTheme="minorHAnsi" w:hAnsi="Times New Roman"/>
          <w:sz w:val="24"/>
          <w:szCs w:val="24"/>
        </w:rPr>
      </w:pPr>
    </w:p>
    <w:p w:rsidR="004779FB" w:rsidRPr="00E6665F" w:rsidRDefault="004779FB" w:rsidP="004779FB">
      <w:pPr>
        <w:spacing w:before="120" w:after="0" w:line="240" w:lineRule="auto"/>
        <w:jc w:val="both"/>
        <w:rPr>
          <w:rFonts w:ascii="Times New Roman" w:eastAsiaTheme="minorHAnsi" w:hAnsi="Times New Roman"/>
          <w:b/>
          <w:sz w:val="24"/>
          <w:szCs w:val="24"/>
        </w:rPr>
      </w:pPr>
      <w:r w:rsidRPr="00E6665F">
        <w:rPr>
          <w:rFonts w:ascii="Times New Roman" w:eastAsiaTheme="minorHAnsi" w:hAnsi="Times New Roman"/>
          <w:b/>
          <w:sz w:val="24"/>
          <w:szCs w:val="24"/>
        </w:rPr>
        <w:t xml:space="preserve">3. Състояние на биогеографско ниво и разпространение в мрежата </w:t>
      </w:r>
    </w:p>
    <w:p w:rsidR="004779FB" w:rsidRPr="00E6665F" w:rsidRDefault="004779FB" w:rsidP="004779FB">
      <w:pPr>
        <w:spacing w:after="0" w:line="240" w:lineRule="auto"/>
        <w:ind w:firstLine="709"/>
        <w:jc w:val="both"/>
        <w:rPr>
          <w:rFonts w:ascii="Times New Roman" w:eastAsiaTheme="minorHAnsi" w:hAnsi="Times New Roman"/>
          <w:sz w:val="24"/>
          <w:szCs w:val="24"/>
        </w:rPr>
      </w:pPr>
      <w:r w:rsidRPr="00E6665F">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по различен начин по всички показатели в </w:t>
      </w:r>
      <w:r>
        <w:rPr>
          <w:rFonts w:ascii="Times New Roman" w:eastAsiaTheme="minorHAnsi" w:hAnsi="Times New Roman"/>
          <w:sz w:val="24"/>
          <w:szCs w:val="24"/>
        </w:rPr>
        <w:t>К</w:t>
      </w:r>
      <w:r w:rsidRPr="00E6665F">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E6665F">
        <w:rPr>
          <w:rFonts w:ascii="Times New Roman" w:eastAsiaTheme="minorHAnsi" w:hAnsi="Times New Roman"/>
          <w:sz w:val="24"/>
          <w:szCs w:val="24"/>
        </w:rPr>
        <w:t>. Оценката според доклада от 2013</w:t>
      </w:r>
      <w:r>
        <w:rPr>
          <w:rFonts w:ascii="Times New Roman" w:eastAsiaTheme="minorHAnsi" w:hAnsi="Times New Roman"/>
          <w:sz w:val="24"/>
          <w:szCs w:val="24"/>
        </w:rPr>
        <w:t xml:space="preserve"> </w:t>
      </w:r>
      <w:r w:rsidRPr="00E6665F">
        <w:rPr>
          <w:rFonts w:ascii="Times New Roman" w:eastAsiaTheme="minorHAnsi" w:hAnsi="Times New Roman"/>
          <w:sz w:val="24"/>
          <w:szCs w:val="24"/>
        </w:rPr>
        <w:t xml:space="preserve">г. е неблагоприятно-незадоволително състояние. През 2019 г. е докладван като  „с недостатъчно данни“, като само параметър „местообитание“ е в благоприятно състояние. </w:t>
      </w:r>
      <w:r>
        <w:rPr>
          <w:rFonts w:ascii="Times New Roman" w:eastAsiaTheme="minorHAnsi" w:hAnsi="Times New Roman"/>
          <w:sz w:val="24"/>
          <w:szCs w:val="24"/>
        </w:rPr>
        <w:t xml:space="preserve">Видът е предмет на опазване в 9 защитени зони от мрежата Натура 2000. </w:t>
      </w:r>
    </w:p>
    <w:p w:rsidR="004779FB" w:rsidRPr="00E6665F" w:rsidRDefault="004779FB" w:rsidP="004779FB">
      <w:pPr>
        <w:spacing w:after="0" w:line="240" w:lineRule="auto"/>
        <w:jc w:val="both"/>
        <w:rPr>
          <w:rFonts w:ascii="Times New Roman" w:eastAsiaTheme="minorHAnsi" w:hAnsi="Times New Roman"/>
          <w:color w:val="0000FF" w:themeColor="hyperlink"/>
          <w:sz w:val="24"/>
          <w:szCs w:val="24"/>
          <w:u w:val="single"/>
        </w:rPr>
      </w:pPr>
      <w:r w:rsidRPr="00E6665F">
        <w:rPr>
          <w:rFonts w:ascii="Times New Roman" w:eastAsiaTheme="minorHAnsi" w:hAnsi="Times New Roman"/>
          <w:color w:val="0000FF" w:themeColor="hyperlink"/>
          <w:sz w:val="24"/>
          <w:szCs w:val="24"/>
          <w:u w:val="single"/>
        </w:rPr>
        <w:t xml:space="preserve">Източник на информацията: </w:t>
      </w:r>
      <w:hyperlink r:id="rId47" w:history="1">
        <w:r w:rsidRPr="005A7687">
          <w:rPr>
            <w:rFonts w:ascii="Times New Roman" w:eastAsiaTheme="minorHAnsi" w:hAnsi="Times New Roman"/>
            <w:color w:val="0000FF" w:themeColor="hyperlink"/>
            <w:sz w:val="24"/>
            <w:szCs w:val="24"/>
            <w:u w:val="single"/>
            <w:lang w:val="en-US"/>
          </w:rPr>
          <w:t>https</w:t>
        </w:r>
        <w:r w:rsidRPr="00E6665F">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nature</w:t>
        </w:r>
        <w:r w:rsidRPr="00E6665F">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w:t>
        </w:r>
        <w:r w:rsidRPr="00E6665F">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eionet</w:t>
        </w:r>
        <w:r w:rsidRPr="00E6665F">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europa</w:t>
        </w:r>
        <w:r w:rsidRPr="00E6665F">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w:t>
        </w:r>
        <w:r w:rsidRPr="00E6665F">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article</w:t>
        </w:r>
        <w:r w:rsidRPr="00E6665F">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species</w:t>
        </w:r>
        <w:r w:rsidRPr="00E6665F">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report</w:t>
        </w:r>
        <w:r w:rsidRPr="00E6665F">
          <w:rPr>
            <w:rFonts w:ascii="Times New Roman" w:eastAsiaTheme="minorHAnsi" w:hAnsi="Times New Roman"/>
            <w:color w:val="0000FF" w:themeColor="hyperlink"/>
            <w:sz w:val="24"/>
            <w:szCs w:val="24"/>
            <w:u w:val="single"/>
          </w:rPr>
          <w:t>/</w:t>
        </w:r>
      </w:hyperlink>
    </w:p>
    <w:p w:rsidR="004779FB" w:rsidRPr="00E6665F" w:rsidRDefault="004779FB" w:rsidP="004779FB">
      <w:pPr>
        <w:spacing w:after="0" w:line="240" w:lineRule="auto"/>
        <w:ind w:firstLine="709"/>
        <w:jc w:val="both"/>
        <w:rPr>
          <w:rFonts w:ascii="Times New Roman" w:eastAsiaTheme="minorHAnsi" w:hAnsi="Times New Roman"/>
          <w:sz w:val="24"/>
          <w:szCs w:val="24"/>
        </w:rPr>
      </w:pPr>
      <w:r w:rsidRPr="00BA0AF0">
        <w:rPr>
          <w:rFonts w:ascii="Times New Roman" w:eastAsiaTheme="minorHAnsi" w:hAnsi="Times New Roman"/>
          <w:sz w:val="24"/>
          <w:szCs w:val="24"/>
        </w:rPr>
        <w:t>Основните</w:t>
      </w:r>
      <w:r w:rsidRPr="00E6665F">
        <w:rPr>
          <w:rFonts w:ascii="Times New Roman" w:eastAsiaTheme="minorHAnsi" w:hAnsi="Times New Roman"/>
          <w:sz w:val="24"/>
          <w:szCs w:val="24"/>
        </w:rPr>
        <w:t xml:space="preserve"> заплахи за вида могат да бъдат резюмирани до следните негативни фактори: </w:t>
      </w:r>
    </w:p>
    <w:p w:rsidR="004779FB" w:rsidRPr="00E6665F" w:rsidRDefault="004779FB" w:rsidP="004779FB">
      <w:pPr>
        <w:spacing w:after="0" w:line="240" w:lineRule="auto"/>
        <w:jc w:val="both"/>
        <w:rPr>
          <w:rFonts w:ascii="Times New Roman" w:eastAsiaTheme="minorHAnsi" w:hAnsi="Times New Roman"/>
          <w:sz w:val="24"/>
          <w:szCs w:val="24"/>
        </w:rPr>
      </w:pPr>
      <w:r w:rsidRPr="00E6665F">
        <w:rPr>
          <w:rFonts w:ascii="Times New Roman" w:eastAsiaTheme="minorHAnsi" w:hAnsi="Times New Roman"/>
          <w:sz w:val="24"/>
          <w:szCs w:val="24"/>
        </w:rPr>
        <w:t>Пряко въздействащи негативни антропогенни фактори.</w:t>
      </w:r>
    </w:p>
    <w:p w:rsidR="004779FB" w:rsidRPr="00BA0AF0"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BA0AF0">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r>
        <w:rPr>
          <w:rFonts w:ascii="Times New Roman" w:eastAsiaTheme="minorHAnsi" w:hAnsi="Times New Roman"/>
          <w:sz w:val="24"/>
          <w:szCs w:val="24"/>
        </w:rPr>
        <w:t>;</w:t>
      </w:r>
    </w:p>
    <w:p w:rsidR="004779FB" w:rsidRPr="00BA0AF0"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BA0AF0">
        <w:rPr>
          <w:rFonts w:ascii="Times New Roman" w:eastAsiaTheme="minorHAnsi" w:hAnsi="Times New Roman"/>
          <w:sz w:val="24"/>
          <w:szCs w:val="24"/>
        </w:rPr>
        <w:t xml:space="preserve">Замърсяване на водите. </w:t>
      </w:r>
    </w:p>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4779FB" w:rsidRPr="005A7687" w:rsidTr="004779FB">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67"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32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638"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3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23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6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728"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i/>
                <w:sz w:val="16"/>
                <w:szCs w:val="16"/>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422000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422000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r>
    </w:tbl>
    <w:p w:rsidR="004779FB" w:rsidRPr="005A7687" w:rsidRDefault="004779FB" w:rsidP="004779FB">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5A7687">
        <w:rPr>
          <w:rFonts w:ascii="Times New Roman" w:eastAsiaTheme="minorHAnsi" w:hAnsi="Times New Roman"/>
          <w:b/>
          <w:sz w:val="24"/>
          <w:szCs w:val="24"/>
          <w:lang w:val="en-US"/>
        </w:rPr>
        <w:t xml:space="preserve">Източник: </w:t>
      </w:r>
    </w:p>
    <w:p w:rsidR="004779FB" w:rsidRPr="005A7687" w:rsidRDefault="004779FB" w:rsidP="004779FB">
      <w:pPr>
        <w:spacing w:after="0" w:line="240" w:lineRule="auto"/>
        <w:jc w:val="both"/>
        <w:rPr>
          <w:rFonts w:ascii="Times New Roman" w:eastAsiaTheme="minorHAnsi" w:hAnsi="Times New Roman"/>
          <w:sz w:val="24"/>
          <w:szCs w:val="24"/>
          <w:lang w:val="en-US"/>
        </w:rPr>
      </w:pPr>
      <w:hyperlink r:id="rId48" w:history="1">
        <w:r w:rsidRPr="005A7687">
          <w:rPr>
            <w:rFonts w:ascii="Times New Roman" w:eastAsiaTheme="minorHAnsi" w:hAnsi="Times New Roman"/>
            <w:color w:val="0000FF" w:themeColor="hyperlink"/>
            <w:sz w:val="24"/>
            <w:szCs w:val="24"/>
            <w:u w:val="single"/>
            <w:lang w:val="en-US"/>
          </w:rPr>
          <w:t>http://natura2000.moew.government.bg/PublicDownloads/Auto/PS_SCI/BG0000529/BG0000529_PS_16.pdf</w:t>
        </w:r>
      </w:hyperlink>
    </w:p>
    <w:p w:rsidR="004779FB"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8319D4">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lastRenderedPageBreak/>
        <w:t xml:space="preserve">Качеството на данните за вида е оценено като „.лошо“ (Р). Популацията не е оценена в индивиди, а в площ (422000 кв.м. </w:t>
      </w:r>
      <w:r w:rsidRPr="005A7687">
        <w:rPr>
          <w:rFonts w:ascii="Times New Roman" w:eastAsiaTheme="minorHAnsi" w:hAnsi="Times New Roman"/>
          <w:sz w:val="24"/>
          <w:szCs w:val="24"/>
          <w:lang w:val="en-US"/>
        </w:rPr>
        <w:t>min</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max</w:t>
      </w:r>
      <w:r w:rsidRPr="008319D4">
        <w:rPr>
          <w:rFonts w:ascii="Times New Roman" w:eastAsiaTheme="minorHAnsi" w:hAnsi="Times New Roman"/>
          <w:sz w:val="24"/>
          <w:szCs w:val="24"/>
        </w:rPr>
        <w:t>). Опазването на вида е оценено с „</w:t>
      </w:r>
      <w:r w:rsidRPr="005A7687">
        <w:rPr>
          <w:rFonts w:ascii="Times New Roman" w:eastAsiaTheme="minorHAnsi" w:hAnsi="Times New Roman"/>
          <w:sz w:val="24"/>
          <w:szCs w:val="24"/>
          <w:lang w:val="en-US"/>
        </w:rPr>
        <w:t>A</w:t>
      </w:r>
      <w:r w:rsidRPr="008319D4">
        <w:rPr>
          <w:rFonts w:ascii="Times New Roman" w:eastAsiaTheme="minorHAnsi" w:hAnsi="Times New Roman"/>
          <w:sz w:val="24"/>
          <w:szCs w:val="24"/>
        </w:rPr>
        <w:t>) отлично опазване“. Изолираността на популацията е оценено с „</w:t>
      </w:r>
      <w:r w:rsidRPr="005A7687">
        <w:rPr>
          <w:rFonts w:ascii="Times New Roman" w:eastAsiaTheme="minorHAnsi" w:hAnsi="Times New Roman"/>
          <w:sz w:val="24"/>
          <w:szCs w:val="24"/>
          <w:lang w:val="en-US"/>
        </w:rPr>
        <w:t>A</w:t>
      </w:r>
      <w:r w:rsidRPr="008319D4">
        <w:rPr>
          <w:rFonts w:ascii="Times New Roman" w:eastAsiaTheme="minorHAnsi" w:hAnsi="Times New Roman"/>
          <w:sz w:val="24"/>
          <w:szCs w:val="24"/>
        </w:rPr>
        <w:t>) изолирана популация“. Цялостна оценка на стойността на зоната за опазването на вида попада в категорията „</w:t>
      </w:r>
      <w:r w:rsidRPr="005A7687">
        <w:rPr>
          <w:rFonts w:ascii="Times New Roman" w:eastAsiaTheme="minorHAnsi" w:hAnsi="Times New Roman"/>
          <w:sz w:val="24"/>
          <w:szCs w:val="24"/>
          <w:lang w:val="en-US"/>
        </w:rPr>
        <w:t>A</w:t>
      </w:r>
      <w:r w:rsidRPr="008319D4">
        <w:rPr>
          <w:rFonts w:ascii="Times New Roman" w:eastAsiaTheme="minorHAnsi" w:hAnsi="Times New Roman"/>
          <w:sz w:val="24"/>
          <w:szCs w:val="24"/>
        </w:rPr>
        <w:t>) отлична стойност“.</w:t>
      </w:r>
    </w:p>
    <w:p w:rsidR="004779FB" w:rsidRPr="005A7687" w:rsidRDefault="004779FB" w:rsidP="004779FB">
      <w:pPr>
        <w:spacing w:before="120"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5. Анализ на наличната информация</w:t>
      </w:r>
    </w:p>
    <w:p w:rsidR="004779FB" w:rsidRPr="008319D4" w:rsidRDefault="004779FB" w:rsidP="004779FB">
      <w:pPr>
        <w:spacing w:after="0" w:line="240" w:lineRule="auto"/>
        <w:ind w:firstLine="708"/>
        <w:jc w:val="both"/>
        <w:rPr>
          <w:rFonts w:ascii="Times New Roman" w:eastAsiaTheme="minorHAnsi" w:hAnsi="Times New Roman"/>
          <w:sz w:val="24"/>
          <w:szCs w:val="24"/>
        </w:rPr>
      </w:pPr>
      <w:r w:rsidRPr="008319D4">
        <w:rPr>
          <w:rFonts w:ascii="Times New Roman" w:eastAsiaTheme="minorHAnsi" w:hAnsi="Times New Roman"/>
          <w:sz w:val="24"/>
          <w:szCs w:val="24"/>
        </w:rPr>
        <w:t>Видът не е регистриран през 2013</w:t>
      </w:r>
      <w:r>
        <w:rPr>
          <w:rFonts w:ascii="Times New Roman" w:eastAsiaTheme="minorHAnsi" w:hAnsi="Times New Roman"/>
          <w:sz w:val="24"/>
          <w:szCs w:val="24"/>
        </w:rPr>
        <w:t xml:space="preserve"> </w:t>
      </w:r>
      <w:r w:rsidRPr="008319D4">
        <w:rPr>
          <w:rFonts w:ascii="Times New Roman" w:eastAsiaTheme="minorHAnsi" w:hAnsi="Times New Roman"/>
          <w:sz w:val="24"/>
          <w:szCs w:val="24"/>
        </w:rPr>
        <w:t>г</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в зоната по време на проект </w:t>
      </w:r>
      <w:r>
        <w:rPr>
          <w:rFonts w:ascii="Times New Roman" w:eastAsiaTheme="minorHAnsi" w:hAnsi="Times New Roman"/>
          <w:sz w:val="24"/>
          <w:szCs w:val="24"/>
        </w:rPr>
        <w:t>„</w:t>
      </w:r>
      <w:r w:rsidRPr="008319D4">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Участъкът от река Дунав в зоната, според своите хидроморфологични характеристики представлява подходящо местообитание за размножаване и ефективен екокоридор за връзка с останалите части на популацията</w:t>
      </w:r>
      <w:r>
        <w:rPr>
          <w:rFonts w:ascii="Times New Roman" w:hAnsi="Times New Roman"/>
          <w:sz w:val="24"/>
          <w:szCs w:val="24"/>
        </w:rPr>
        <w:t xml:space="preserve"> и разпространение на вида</w:t>
      </w:r>
      <w:r w:rsidRPr="005A7687">
        <w:rPr>
          <w:rFonts w:ascii="Times New Roman" w:hAnsi="Times New Roman"/>
          <w:sz w:val="24"/>
          <w:szCs w:val="24"/>
        </w:rPr>
        <w:t xml:space="preserve">, тъй като няма прегради, нарушаващи коридорните функции.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Не</w:t>
      </w:r>
      <w:r>
        <w:rPr>
          <w:rFonts w:ascii="Times New Roman" w:eastAsiaTheme="minorHAnsi" w:hAnsi="Times New Roman"/>
          <w:sz w:val="24"/>
          <w:szCs w:val="24"/>
        </w:rPr>
        <w:t>в</w:t>
      </w:r>
      <w:r w:rsidRPr="008319D4">
        <w:rPr>
          <w:rFonts w:ascii="Times New Roman" w:eastAsiaTheme="minorHAnsi" w:hAnsi="Times New Roman"/>
          <w:sz w:val="24"/>
          <w:szCs w:val="24"/>
        </w:rPr>
        <w:t>ъзможност да се регистрира вида в зоната не винаги означава неблагоприятно състояние. Ларви</w:t>
      </w:r>
      <w:r>
        <w:rPr>
          <w:rFonts w:ascii="Times New Roman" w:eastAsiaTheme="minorHAnsi" w:hAnsi="Times New Roman"/>
          <w:sz w:val="24"/>
          <w:szCs w:val="24"/>
        </w:rPr>
        <w:t>т</w:t>
      </w:r>
      <w:r w:rsidRPr="008319D4">
        <w:rPr>
          <w:rFonts w:ascii="Times New Roman" w:eastAsiaTheme="minorHAnsi" w:hAnsi="Times New Roman"/>
          <w:sz w:val="24"/>
          <w:szCs w:val="24"/>
        </w:rPr>
        <w:t>е жив</w:t>
      </w:r>
      <w:r>
        <w:rPr>
          <w:rFonts w:ascii="Times New Roman" w:eastAsiaTheme="minorHAnsi" w:hAnsi="Times New Roman"/>
          <w:sz w:val="24"/>
          <w:szCs w:val="24"/>
        </w:rPr>
        <w:t>е</w:t>
      </w:r>
      <w:r w:rsidRPr="008319D4">
        <w:rPr>
          <w:rFonts w:ascii="Times New Roman" w:eastAsiaTheme="minorHAnsi" w:hAnsi="Times New Roman"/>
          <w:sz w:val="24"/>
          <w:szCs w:val="24"/>
        </w:rPr>
        <w:t xml:space="preserve">ят заровени в субстрата и много слабо реагират на електроулов. Структурата на субстрата е определяща за присъствието на ларвите; подходяща структура може да се среща в много малка част от зоната по естествени причини. Състоянието на вида до голяма степен може да бъде определено косвено чрез оценка на неговото местообитание, по експертна оценка.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При полевото проучване</w:t>
      </w:r>
      <w:r>
        <w:rPr>
          <w:rFonts w:ascii="Times New Roman" w:eastAsiaTheme="minorHAnsi" w:hAnsi="Times New Roman"/>
          <w:sz w:val="24"/>
          <w:szCs w:val="24"/>
        </w:rPr>
        <w:t xml:space="preserve"> през 2021 г.</w:t>
      </w:r>
      <w:r w:rsidRPr="008319D4">
        <w:rPr>
          <w:rFonts w:ascii="Times New Roman" w:eastAsiaTheme="minorHAnsi" w:hAnsi="Times New Roman"/>
          <w:sz w:val="24"/>
          <w:szCs w:val="24"/>
        </w:rPr>
        <w:t xml:space="preserve"> по време на проекта за определяне на целите за опазване на вида в защитената зона съгласно утвърдената методика за мониторинг на риби в р.  Дунав</w:t>
      </w:r>
      <w:r>
        <w:rPr>
          <w:rFonts w:ascii="Times New Roman" w:eastAsiaTheme="minorHAnsi" w:hAnsi="Times New Roman"/>
          <w:sz w:val="24"/>
          <w:szCs w:val="24"/>
        </w:rPr>
        <w:t xml:space="preserve">, </w:t>
      </w:r>
      <w:r w:rsidRPr="007E55AF">
        <w:rPr>
          <w:rFonts w:ascii="Times New Roman" w:eastAsia="Calibri" w:hAnsi="Times New Roman"/>
          <w:sz w:val="24"/>
          <w:szCs w:val="24"/>
        </w:rPr>
        <w:t>приета в Националната система за мониторинг на биологичното разнообразие</w:t>
      </w:r>
      <w:r>
        <w:rPr>
          <w:rFonts w:ascii="Times New Roman" w:eastAsia="Calibri" w:hAnsi="Times New Roman"/>
          <w:sz w:val="24"/>
          <w:szCs w:val="24"/>
        </w:rPr>
        <w:t>, като е приложен Допълнителен подход за мониторинг на риби в р. Дунав</w:t>
      </w:r>
      <w:r w:rsidRPr="007E55AF">
        <w:rPr>
          <w:rFonts w:eastAsia="Calibri"/>
        </w:rPr>
        <w:t xml:space="preserve"> (</w:t>
      </w:r>
      <w:hyperlink r:id="rId49" w:history="1">
        <w:r w:rsidRPr="00F329BD">
          <w:rPr>
            <w:rStyle w:val="Hyperlink"/>
            <w:rFonts w:ascii="Times New Roman" w:eastAsia="Calibri" w:hAnsi="Times New Roman"/>
            <w:sz w:val="24"/>
            <w:szCs w:val="24"/>
          </w:rPr>
          <w:t>http://eea.government.bg/bg/bio/nsmbr/praktichesko-rakovodstvo-metodiki-za-monitoring-i-otsenka/Podhod_Dunav_electrofishing.pdf</w:t>
        </w:r>
      </w:hyperlink>
      <w:r>
        <w:rPr>
          <w:rFonts w:ascii="Times New Roman" w:eastAsia="Calibri" w:hAnsi="Times New Roman"/>
          <w:sz w:val="24"/>
          <w:szCs w:val="24"/>
        </w:rPr>
        <w:t xml:space="preserve"> </w:t>
      </w:r>
      <w:r w:rsidRPr="007E55AF">
        <w:rPr>
          <w:rFonts w:ascii="Times New Roman" w:eastAsia="Calibri" w:hAnsi="Times New Roman"/>
          <w:sz w:val="24"/>
          <w:szCs w:val="24"/>
        </w:rPr>
        <w:t>)</w:t>
      </w:r>
      <w:r w:rsidRPr="008319D4">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8319D4">
        <w:rPr>
          <w:rFonts w:ascii="Times New Roman" w:eastAsiaTheme="minorHAns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Не е регистриран нито един екземпляр на вида в нито един от трансектите.</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sidRPr="008319D4">
        <w:rPr>
          <w:rFonts w:ascii="Times New Roman" w:eastAsiaTheme="minorHAnsi" w:hAnsi="Times New Roman"/>
          <w:sz w:val="24"/>
          <w:szCs w:val="24"/>
        </w:rPr>
        <w:t>" не се отчита съществен натиск в зоната, който да застрашава вида. По време на теренните проучвания бяха установени допълнителни сериозни заплахи: различен по мащаб риболов</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голямо органично, битово и друго замърсяване, модифициране и разрушаване на подходящи хабитати вследствие различна антропогенна дейност Те</w:t>
      </w:r>
      <w:r>
        <w:rPr>
          <w:rFonts w:ascii="Times New Roman" w:eastAsiaTheme="minorHAnsi" w:hAnsi="Times New Roman"/>
          <w:sz w:val="24"/>
          <w:szCs w:val="24"/>
        </w:rPr>
        <w:t>зи заплахи</w:t>
      </w:r>
      <w:r w:rsidRPr="008319D4">
        <w:rPr>
          <w:rFonts w:ascii="Times New Roman" w:eastAsiaTheme="minorHAnsi" w:hAnsi="Times New Roman"/>
          <w:sz w:val="24"/>
          <w:szCs w:val="24"/>
        </w:rPr>
        <w:t xml:space="preserve"> могат да се отразяват съществено върху популацията на вида в зоната.</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Според СФ най-значим</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заплах</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в зоната </w:t>
      </w:r>
      <w:r>
        <w:rPr>
          <w:rFonts w:ascii="Times New Roman" w:eastAsiaTheme="minorHAnsi" w:hAnsi="Times New Roman"/>
          <w:sz w:val="24"/>
          <w:szCs w:val="24"/>
        </w:rPr>
        <w:t>е</w:t>
      </w:r>
      <w:r w:rsidRPr="008319D4">
        <w:rPr>
          <w:rFonts w:ascii="Times New Roman" w:eastAsiaTheme="minorHAnsi" w:hAnsi="Times New Roman"/>
          <w:sz w:val="24"/>
          <w:szCs w:val="24"/>
        </w:rPr>
        <w:t xml:space="preserve"> риболов</w:t>
      </w:r>
      <w:r>
        <w:rPr>
          <w:rFonts w:ascii="Times New Roman" w:eastAsiaTheme="minorHAnsi" w:hAnsi="Times New Roman"/>
          <w:sz w:val="24"/>
          <w:szCs w:val="24"/>
        </w:rPr>
        <w:t>ът</w:t>
      </w:r>
      <w:r w:rsidRPr="008319D4">
        <w:rPr>
          <w:rFonts w:ascii="Times New Roman" w:eastAsiaTheme="minorHAnsi" w:hAnsi="Times New Roman"/>
          <w:sz w:val="24"/>
          <w:szCs w:val="24"/>
        </w:rPr>
        <w:t xml:space="preserve"> с мрежи, който в случая не се отразява пряко на вида, поради </w:t>
      </w:r>
      <w:r>
        <w:rPr>
          <w:rFonts w:ascii="Times New Roman" w:eastAsiaTheme="minorHAnsi" w:hAnsi="Times New Roman"/>
          <w:sz w:val="24"/>
          <w:szCs w:val="24"/>
        </w:rPr>
        <w:t>малкия му мащаб, но и поради това, че видът не е обект на риболов</w:t>
      </w:r>
      <w:r w:rsidRPr="008319D4">
        <w:rPr>
          <w:rFonts w:ascii="Times New Roman" w:eastAsiaTheme="minorHAnsi" w:hAnsi="Times New Roman"/>
          <w:sz w:val="24"/>
          <w:szCs w:val="24"/>
        </w:rPr>
        <w:t xml:space="preserve">.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8319D4">
        <w:rPr>
          <w:rFonts w:ascii="Times New Roman" w:eastAsiaTheme="minorHAnsi" w:hAnsi="Times New Roman"/>
          <w:sz w:val="24"/>
          <w:szCs w:val="24"/>
        </w:rPr>
        <w:t>е трябва да се пренебрегва влиянието на кумулатив</w:t>
      </w:r>
      <w:r>
        <w:rPr>
          <w:rFonts w:ascii="Times New Roman" w:eastAsiaTheme="minorHAnsi" w:hAnsi="Times New Roman"/>
          <w:sz w:val="24"/>
          <w:szCs w:val="24"/>
        </w:rPr>
        <w:t>н</w:t>
      </w:r>
      <w:r w:rsidRPr="008319D4">
        <w:rPr>
          <w:rFonts w:ascii="Times New Roman" w:eastAsiaTheme="minorHAnsi" w:hAnsi="Times New Roman"/>
          <w:sz w:val="24"/>
          <w:szCs w:val="24"/>
        </w:rPr>
        <w:t xml:space="preserve">ия натиск от </w:t>
      </w:r>
      <w:r>
        <w:rPr>
          <w:rFonts w:ascii="Times New Roman" w:eastAsiaTheme="minorHAnsi" w:hAnsi="Times New Roman"/>
          <w:sz w:val="24"/>
          <w:szCs w:val="24"/>
        </w:rPr>
        <w:t>други страни по поречието на Дунав</w:t>
      </w:r>
      <w:r w:rsidRPr="008319D4">
        <w:rPr>
          <w:rFonts w:ascii="Times New Roman" w:eastAsiaTheme="minorHAnsi" w:hAnsi="Times New Roman"/>
          <w:sz w:val="24"/>
          <w:szCs w:val="24"/>
        </w:rPr>
        <w:t>, тъй като целият участък на Долен Дунав под яз. Железни Врата е международен</w:t>
      </w:r>
      <w:r>
        <w:rPr>
          <w:rFonts w:ascii="Times New Roman" w:eastAsiaTheme="minorHAnsi" w:hAnsi="Times New Roman"/>
          <w:sz w:val="24"/>
          <w:szCs w:val="24"/>
        </w:rPr>
        <w:t xml:space="preserve"> и е повлиян от антропогенния натиск в по-горните участъци на реката</w:t>
      </w:r>
      <w:r w:rsidRPr="008319D4">
        <w:rPr>
          <w:rFonts w:ascii="Times New Roman" w:eastAsiaTheme="minorHAnsi" w:hAnsi="Times New Roman"/>
          <w:sz w:val="24"/>
          <w:szCs w:val="24"/>
        </w:rPr>
        <w:t>. Цялостният кумулативен натиск на този етап не може да бъде отчетен.</w:t>
      </w:r>
    </w:p>
    <w:p w:rsidR="004779FB" w:rsidRPr="008319D4"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6. Цели за подобряване/поддържане на природозащитн</w:t>
      </w:r>
      <w:r w:rsidR="003C20F2">
        <w:rPr>
          <w:rFonts w:ascii="Times New Roman" w:eastAsiaTheme="minorHAnsi" w:hAnsi="Times New Roman"/>
          <w:b/>
          <w:sz w:val="24"/>
          <w:szCs w:val="24"/>
        </w:rPr>
        <w:t>ото състояние на вида в зоната</w:t>
      </w:r>
    </w:p>
    <w:p w:rsidR="004779FB" w:rsidRPr="008319D4" w:rsidRDefault="004779FB" w:rsidP="004779FB">
      <w:pPr>
        <w:spacing w:before="120" w:after="0" w:line="240" w:lineRule="auto"/>
        <w:jc w:val="both"/>
        <w:rPr>
          <w:rFonts w:ascii="Times New Roman" w:eastAsiaTheme="minorHAnsi" w:hAnsi="Times New Roman"/>
          <w:sz w:val="24"/>
          <w:szCs w:val="24"/>
        </w:rPr>
      </w:pPr>
      <w:r w:rsidRPr="008319D4">
        <w:rPr>
          <w:rFonts w:ascii="Times New Roman" w:eastAsiaTheme="minorHAnsi" w:hAnsi="Times New Roman"/>
          <w:sz w:val="24"/>
          <w:szCs w:val="24"/>
        </w:rPr>
        <w:lastRenderedPageBreak/>
        <w:t>Целите са формулирани по показатели, в таблицата по-долу.</w:t>
      </w:r>
    </w:p>
    <w:p w:rsidR="004779FB" w:rsidRPr="008319D4" w:rsidRDefault="004779FB" w:rsidP="004779FB">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4779FB" w:rsidRPr="00D1073A" w:rsidTr="004779FB">
        <w:trPr>
          <w:tblHeader/>
          <w:jc w:val="center"/>
        </w:trPr>
        <w:tc>
          <w:tcPr>
            <w:tcW w:w="835"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eastAsiaTheme="minorHAnsi" w:hAnsi="Times New Roman"/>
                <w:b/>
                <w:bCs/>
                <w:lang w:val="en-US"/>
              </w:rPr>
              <w:t>Параметър</w:t>
            </w:r>
          </w:p>
        </w:tc>
        <w:tc>
          <w:tcPr>
            <w:tcW w:w="635"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hAnsi="Times New Roman"/>
                <w:b/>
                <w:bCs/>
                <w:lang w:val="en-US"/>
              </w:rPr>
              <w:t>Мерна единица</w:t>
            </w:r>
          </w:p>
        </w:tc>
        <w:tc>
          <w:tcPr>
            <w:tcW w:w="713"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hAnsi="Times New Roman"/>
                <w:b/>
                <w:bCs/>
                <w:lang w:val="en-US"/>
              </w:rPr>
              <w:t>Целева стойност</w:t>
            </w:r>
          </w:p>
        </w:tc>
        <w:tc>
          <w:tcPr>
            <w:tcW w:w="1778"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hAnsi="Times New Roman"/>
                <w:b/>
                <w:bCs/>
                <w:lang w:val="en-US"/>
              </w:rPr>
              <w:t xml:space="preserve">Допълнителна информация </w:t>
            </w:r>
          </w:p>
        </w:tc>
        <w:tc>
          <w:tcPr>
            <w:tcW w:w="1039"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eastAsiaTheme="minorHAnsi" w:hAnsi="Times New Roman"/>
                <w:b/>
                <w:bCs/>
                <w:lang w:val="en-US"/>
              </w:rPr>
              <w:t>Специфични цели на опазване за зоната</w:t>
            </w:r>
          </w:p>
        </w:tc>
      </w:tr>
      <w:tr w:rsidR="004779FB" w:rsidRPr="00D1073A" w:rsidTr="004779FB">
        <w:trPr>
          <w:jc w:val="center"/>
        </w:trPr>
        <w:tc>
          <w:tcPr>
            <w:tcW w:w="835" w:type="pct"/>
            <w:shd w:val="clear" w:color="auto" w:fill="auto"/>
          </w:tcPr>
          <w:p w:rsidR="004779FB" w:rsidRPr="00D1073A" w:rsidRDefault="004779FB" w:rsidP="004779FB">
            <w:pPr>
              <w:spacing w:before="120" w:after="120" w:line="240" w:lineRule="auto"/>
              <w:jc w:val="both"/>
              <w:rPr>
                <w:rFonts w:ascii="Times New Roman" w:eastAsiaTheme="minorHAnsi" w:hAnsi="Times New Roman"/>
                <w:b/>
                <w:lang w:val="en-US"/>
              </w:rPr>
            </w:pPr>
            <w:r w:rsidRPr="00D1073A">
              <w:rPr>
                <w:rFonts w:ascii="Times New Roman" w:eastAsiaTheme="minorHAnsi" w:hAnsi="Times New Roman"/>
                <w:b/>
                <w:lang w:val="en-US"/>
              </w:rPr>
              <w:t>Плътност на популацията</w:t>
            </w:r>
          </w:p>
        </w:tc>
        <w:tc>
          <w:tcPr>
            <w:tcW w:w="635"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Брой индивиди/</w:t>
            </w:r>
            <w:r>
              <w:rPr>
                <w:rFonts w:ascii="Times New Roman" w:eastAsiaTheme="minorHAnsi" w:hAnsi="Times New Roman"/>
              </w:rPr>
              <w:t>ха</w:t>
            </w:r>
          </w:p>
        </w:tc>
        <w:tc>
          <w:tcPr>
            <w:tcW w:w="713"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Най-малко 5 инд./</w:t>
            </w:r>
            <w:r>
              <w:rPr>
                <w:rFonts w:ascii="Times New Roman" w:eastAsiaTheme="minorHAnsi" w:hAnsi="Times New Roman"/>
              </w:rPr>
              <w:t>ха</w:t>
            </w:r>
            <w:r w:rsidRPr="00D1073A">
              <w:rPr>
                <w:rFonts w:ascii="Times New Roman" w:eastAsiaTheme="minorHAnsi" w:hAnsi="Times New Roman"/>
                <w:lang w:val="en-US"/>
              </w:rPr>
              <w:t xml:space="preserve"> </w:t>
            </w:r>
          </w:p>
        </w:tc>
        <w:tc>
          <w:tcPr>
            <w:tcW w:w="1778"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lang w:val="en-US"/>
              </w:rPr>
              <w:t xml:space="preserve">Стойността по </w:t>
            </w:r>
            <w:r w:rsidRPr="00D1073A">
              <w:rPr>
                <w:rFonts w:ascii="Times New Roman" w:eastAsiaTheme="minorHAnsi" w:hAnsi="Times New Roman"/>
                <w:lang w:val="en-US"/>
              </w:rPr>
              <w:t>този параметър се определя на базата на броя на уловените екземпляри от вида на трансект, чиято площ се изчислява в м</w:t>
            </w:r>
            <w:r w:rsidRPr="00D1073A">
              <w:rPr>
                <w:rFonts w:ascii="Times New Roman" w:eastAsiaTheme="minorHAnsi" w:hAnsi="Times New Roman"/>
                <w:vertAlign w:val="superscript"/>
                <w:lang w:val="en-US"/>
              </w:rPr>
              <w:t>2</w:t>
            </w:r>
            <w:r w:rsidRPr="00D1073A">
              <w:rPr>
                <w:rFonts w:ascii="Times New Roman" w:eastAsiaTheme="minorHAnsi" w:hAnsi="Times New Roman"/>
                <w:lang w:val="en-US"/>
              </w:rPr>
              <w:t xml:space="preserve">. След това броят на уловените екземпляри се преизчислява на един хектар. </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Според данни</w:t>
            </w:r>
            <w:r>
              <w:rPr>
                <w:rFonts w:ascii="Times New Roman" w:eastAsiaTheme="minorHAnsi" w:hAnsi="Times New Roman"/>
              </w:rPr>
              <w:t>те</w:t>
            </w:r>
            <w:r w:rsidRPr="00D1073A">
              <w:rPr>
                <w:rFonts w:ascii="Times New Roman" w:eastAsiaTheme="minorHAnsi" w:hAnsi="Times New Roman"/>
                <w:lang w:val="en-US"/>
              </w:rPr>
              <w:t xml:space="preserve"> </w:t>
            </w:r>
            <w:r>
              <w:rPr>
                <w:rFonts w:ascii="Times New Roman" w:eastAsiaTheme="minorHAnsi" w:hAnsi="Times New Roman"/>
              </w:rPr>
              <w:t xml:space="preserve">от </w:t>
            </w:r>
            <w:r w:rsidRPr="00D1073A">
              <w:rPr>
                <w:rFonts w:ascii="Times New Roman" w:eastAsiaTheme="minorHAnsi" w:hAnsi="Times New Roman"/>
                <w:lang w:val="en-US"/>
              </w:rPr>
              <w:t xml:space="preserve">проект </w:t>
            </w:r>
            <w:r>
              <w:rPr>
                <w:rFonts w:ascii="Times New Roman" w:eastAsiaTheme="minorHAnsi" w:hAnsi="Times New Roman"/>
              </w:rPr>
              <w:t>„</w:t>
            </w:r>
            <w:r w:rsidRPr="00D1073A">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D1073A">
              <w:rPr>
                <w:rFonts w:ascii="Times New Roman" w:eastAsiaTheme="minorHAnsi" w:hAnsi="Times New Roman"/>
                <w:lang w:val="en-US"/>
              </w:rPr>
              <w:t xml:space="preserve"> числеността на вида в зоната не е определена. През 2021 г. е проведено ново теренно проучване за вида в 2 </w:t>
            </w:r>
            <w:r>
              <w:rPr>
                <w:rFonts w:ascii="Times New Roman" w:eastAsiaTheme="minorHAnsi" w:hAnsi="Times New Roman"/>
              </w:rPr>
              <w:t>участъка</w:t>
            </w:r>
            <w:r w:rsidRPr="00D1073A">
              <w:rPr>
                <w:rFonts w:ascii="Times New Roman" w:eastAsiaTheme="minorHAnsi" w:hAnsi="Times New Roman"/>
                <w:lang w:val="en-US"/>
              </w:rPr>
              <w:t xml:space="preserve"> на зоната</w:t>
            </w:r>
            <w:r>
              <w:rPr>
                <w:rFonts w:ascii="Times New Roman" w:eastAsiaTheme="minorHAnsi" w:hAnsi="Times New Roman"/>
              </w:rPr>
              <w:t>,</w:t>
            </w:r>
            <w:r w:rsidRPr="00D1073A">
              <w:rPr>
                <w:rFonts w:ascii="Times New Roman" w:eastAsiaTheme="minorHAnsi" w:hAnsi="Times New Roman"/>
                <w:lang w:val="en-US"/>
              </w:rPr>
              <w:t xml:space="preserve"> но </w:t>
            </w:r>
            <w:r>
              <w:rPr>
                <w:rFonts w:ascii="Times New Roman" w:eastAsiaTheme="minorHAnsi" w:hAnsi="Times New Roman"/>
              </w:rPr>
              <w:t xml:space="preserve">той </w:t>
            </w:r>
            <w:r w:rsidRPr="00D1073A">
              <w:rPr>
                <w:rFonts w:ascii="Times New Roman" w:eastAsiaTheme="minorHAnsi" w:hAnsi="Times New Roman"/>
                <w:lang w:val="en-US"/>
              </w:rPr>
              <w:t xml:space="preserve">не е регистриран. Поради тази причина като минимална целева стойност на популацията се приема </w:t>
            </w:r>
            <w:r>
              <w:rPr>
                <w:rFonts w:ascii="Times New Roman" w:eastAsiaTheme="minorHAnsi" w:hAnsi="Times New Roman"/>
              </w:rPr>
              <w:t>минималната референтна численост</w:t>
            </w:r>
            <w:r w:rsidRPr="00D1073A">
              <w:rPr>
                <w:rFonts w:ascii="Times New Roman" w:eastAsiaTheme="minorHAnsi" w:hAnsi="Times New Roman"/>
                <w:lang w:val="en-US"/>
              </w:rPr>
              <w:t xml:space="preserve">, </w:t>
            </w:r>
            <w:r>
              <w:rPr>
                <w:rFonts w:ascii="Times New Roman" w:eastAsiaTheme="minorHAnsi" w:hAnsi="Times New Roman"/>
              </w:rPr>
              <w:t>посочена</w:t>
            </w:r>
            <w:r w:rsidRPr="00D1073A">
              <w:rPr>
                <w:rFonts w:ascii="Times New Roman" w:eastAsiaTheme="minorHAnsi" w:hAnsi="Times New Roman"/>
                <w:lang w:val="en-US"/>
              </w:rPr>
              <w:t xml:space="preserve"> </w:t>
            </w:r>
            <w:r>
              <w:rPr>
                <w:rFonts w:ascii="Times New Roman" w:eastAsiaTheme="minorHAnsi" w:hAnsi="Times New Roman"/>
              </w:rPr>
              <w:t>в</w:t>
            </w:r>
            <w:r w:rsidRPr="00D1073A">
              <w:rPr>
                <w:rFonts w:ascii="Times New Roman" w:eastAsiaTheme="minorHAnsi" w:hAnsi="Times New Roman"/>
                <w:lang w:val="en-US"/>
              </w:rPr>
              <w:t xml:space="preserve"> проект </w:t>
            </w:r>
            <w:r>
              <w:rPr>
                <w:rFonts w:ascii="Times New Roman" w:eastAsiaTheme="minorHAnsi" w:hAnsi="Times New Roman"/>
              </w:rPr>
              <w:t>„</w:t>
            </w:r>
            <w:r w:rsidRPr="00D1073A">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D1073A">
              <w:rPr>
                <w:rFonts w:ascii="Times New Roman" w:eastAsiaTheme="minorHAnsi" w:hAnsi="Times New Roman"/>
                <w:lang w:val="en-US"/>
              </w:rPr>
              <w:t>.</w:t>
            </w:r>
          </w:p>
          <w:p w:rsidR="004779FB" w:rsidRPr="00D1073A"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Антропогенният</w:t>
            </w:r>
            <w:r w:rsidRPr="00D1073A">
              <w:rPr>
                <w:rFonts w:ascii="Times New Roman" w:eastAsiaTheme="minorHAnsi" w:hAnsi="Times New Roman"/>
                <w:lang w:val="en-US"/>
              </w:rPr>
              <w:t xml:space="preserve"> натиск в този конкретен речен участък в рамките на защитената зона може да се счита за хомогенен и значителен. </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От друга страна, кумулативния натиск с източници на произход извън зоната може също да бъде значим.</w:t>
            </w:r>
          </w:p>
          <w:p w:rsidR="004779FB" w:rsidRPr="00D1073A"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В</w:t>
            </w:r>
            <w:r w:rsidRPr="00D1073A">
              <w:rPr>
                <w:rFonts w:ascii="Times New Roman" w:eastAsiaTheme="minorHAnsi" w:hAnsi="Times New Roman"/>
                <w:lang w:val="en-US"/>
              </w:rPr>
              <w:t xml:space="preserve"> Методологията за оценка на състоянието на риби  (</w:t>
            </w:r>
            <w:r>
              <w:rPr>
                <w:rFonts w:ascii="Times New Roman" w:eastAsiaTheme="minorHAnsi" w:hAnsi="Times New Roman"/>
              </w:rPr>
              <w:t>НСМСБР</w:t>
            </w:r>
            <w:r w:rsidRPr="00D1073A">
              <w:rPr>
                <w:rFonts w:ascii="Times New Roman" w:eastAsiaTheme="minorHAnsi" w:hAnsi="Times New Roman"/>
                <w:lang w:val="en-US"/>
              </w:rPr>
              <w:t xml:space="preserve">) референтните стойности за плътността на популацията на този вид не са </w:t>
            </w:r>
            <w:r>
              <w:rPr>
                <w:rFonts w:ascii="Times New Roman" w:eastAsiaTheme="minorHAnsi" w:hAnsi="Times New Roman"/>
              </w:rPr>
              <w:t>изведени</w:t>
            </w:r>
            <w:r w:rsidRPr="00D1073A">
              <w:rPr>
                <w:rFonts w:ascii="Times New Roman" w:eastAsiaTheme="minorHAnsi" w:hAnsi="Times New Roman"/>
                <w:lang w:val="en-US"/>
              </w:rPr>
              <w:t xml:space="preserve">. </w:t>
            </w:r>
            <w:r>
              <w:rPr>
                <w:rFonts w:ascii="Times New Roman" w:eastAsiaTheme="minorHAnsi" w:hAnsi="Times New Roman"/>
              </w:rPr>
              <w:t>В</w:t>
            </w:r>
            <w:r w:rsidRPr="00D1073A">
              <w:rPr>
                <w:rFonts w:ascii="Times New Roman" w:eastAsiaTheme="minorHAnsi" w:hAnsi="Times New Roman"/>
                <w:lang w:val="en-US"/>
              </w:rPr>
              <w:t xml:space="preserve">ъз основа на средните стойности на установената плътност на популацията, състоянието на </w:t>
            </w:r>
            <w:r w:rsidRPr="00D1073A">
              <w:rPr>
                <w:rFonts w:ascii="Times New Roman" w:eastAsiaTheme="minorHAnsi" w:hAnsi="Times New Roman"/>
                <w:lang w:val="en-US"/>
              </w:rPr>
              <w:lastRenderedPageBreak/>
              <w:t>вида по този показател не може да бъде определен</w:t>
            </w:r>
            <w:r>
              <w:rPr>
                <w:rFonts w:ascii="Times New Roman" w:eastAsiaTheme="minorHAnsi" w:hAnsi="Times New Roman"/>
              </w:rPr>
              <w:t>о</w:t>
            </w:r>
            <w:r w:rsidRPr="00D1073A">
              <w:rPr>
                <w:rFonts w:ascii="Times New Roman" w:eastAsiaTheme="minorHAnsi" w:hAnsi="Times New Roman"/>
                <w:lang w:val="en-US"/>
              </w:rPr>
              <w:t>.</w:t>
            </w:r>
          </w:p>
        </w:tc>
        <w:tc>
          <w:tcPr>
            <w:tcW w:w="1039"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 xml:space="preserve">Поддържане на плътността на популацията най-малко на 5 инд./ха. </w:t>
            </w:r>
          </w:p>
          <w:p w:rsidR="004779FB" w:rsidRPr="00D1073A" w:rsidRDefault="004779FB" w:rsidP="004779FB">
            <w:pPr>
              <w:spacing w:before="120" w:after="120" w:line="240" w:lineRule="auto"/>
              <w:jc w:val="both"/>
              <w:rPr>
                <w:rFonts w:ascii="Times New Roman" w:eastAsiaTheme="minorHAnsi" w:hAnsi="Times New Roman"/>
                <w:lang w:val="en-US"/>
              </w:rPr>
            </w:pP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 xml:space="preserve">Междинна цел: да се установи действителното състояние на вида в зоната отсъствие поради антропогенни или естествени причини, или много ниска популационна плътност поради същите причини. </w:t>
            </w:r>
          </w:p>
        </w:tc>
      </w:tr>
      <w:tr w:rsidR="004779FB" w:rsidRPr="00D1073A"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речна мрежа, представляваща потенциално местообитание за вида</w:t>
            </w:r>
          </w:p>
        </w:tc>
        <w:tc>
          <w:tcPr>
            <w:tcW w:w="635"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км</w:t>
            </w:r>
          </w:p>
        </w:tc>
        <w:tc>
          <w:tcPr>
            <w:tcW w:w="713"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shd w:val="clear" w:color="auto" w:fill="FFFFFF"/>
                <w:lang w:val="en-US"/>
              </w:rPr>
              <w:t>Най-малко 5</w:t>
            </w:r>
          </w:p>
        </w:tc>
        <w:tc>
          <w:tcPr>
            <w:tcW w:w="1778"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4779FB" w:rsidRPr="00D1073A" w:rsidRDefault="004779FB" w:rsidP="004779FB">
            <w:pPr>
              <w:numPr>
                <w:ilvl w:val="0"/>
                <w:numId w:val="3"/>
              </w:numPr>
              <w:spacing w:before="120" w:after="120" w:line="240" w:lineRule="auto"/>
              <w:ind w:left="459"/>
              <w:jc w:val="both"/>
              <w:rPr>
                <w:rFonts w:ascii="Times New Roman" w:eastAsiaTheme="minorHAnsi" w:hAnsi="Times New Roman"/>
                <w:lang w:val="en-US"/>
              </w:rPr>
            </w:pPr>
            <w:r w:rsidRPr="00D1073A">
              <w:rPr>
                <w:rFonts w:ascii="Times New Roman" w:eastAsiaTheme="minorHAnsi" w:hAnsi="Times New Roman"/>
                <w:lang w:val="en-US"/>
              </w:rPr>
              <w:t>Реки от типове R6, R7, съгласно класификацията на Рамковата Директива за водите;</w:t>
            </w:r>
          </w:p>
          <w:p w:rsidR="004779FB" w:rsidRPr="00D1073A" w:rsidRDefault="004779FB" w:rsidP="004779FB">
            <w:pPr>
              <w:numPr>
                <w:ilvl w:val="0"/>
                <w:numId w:val="3"/>
              </w:numPr>
              <w:spacing w:before="120" w:after="120" w:line="240" w:lineRule="auto"/>
              <w:ind w:left="459"/>
              <w:jc w:val="both"/>
              <w:rPr>
                <w:rFonts w:ascii="Times New Roman" w:eastAsiaTheme="minorHAnsi" w:hAnsi="Times New Roman"/>
                <w:lang w:val="en-US"/>
              </w:rPr>
            </w:pPr>
            <w:r w:rsidRPr="00D1073A">
              <w:rPr>
                <w:rFonts w:ascii="Times New Roman" w:eastAsiaTheme="minorHAnsi" w:hAnsi="Times New Roman"/>
                <w:lang w:val="en-US"/>
              </w:rPr>
              <w:t>Река Дунав, долното течение на неговите притоци.</w:t>
            </w:r>
          </w:p>
          <w:p w:rsidR="004779FB" w:rsidRPr="00D1073A" w:rsidRDefault="004779FB" w:rsidP="004779FB">
            <w:pPr>
              <w:numPr>
                <w:ilvl w:val="0"/>
                <w:numId w:val="3"/>
              </w:numPr>
              <w:spacing w:before="120" w:after="120" w:line="240" w:lineRule="auto"/>
              <w:ind w:left="459"/>
              <w:jc w:val="both"/>
              <w:rPr>
                <w:rFonts w:ascii="Times New Roman" w:eastAsiaTheme="minorHAnsi" w:hAnsi="Times New Roman"/>
                <w:lang w:val="en-US"/>
              </w:rPr>
            </w:pPr>
            <w:r w:rsidRPr="00D1073A">
              <w:rPr>
                <w:rFonts w:ascii="Times New Roman" w:eastAsiaTheme="minorHAnsi" w:hAnsi="Times New Roman"/>
                <w:lang w:val="en-US"/>
              </w:rPr>
              <w:t>Изключени са всички стоящи водни тела в зоната.</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На базата на този анализ е установено, че 5 км в защитената зона отговарят на посочените критерии. Според наличните данни за вида, той се среща моза</w:t>
            </w:r>
            <w:r>
              <w:rPr>
                <w:rFonts w:ascii="Times New Roman" w:eastAsiaTheme="minorHAnsi" w:hAnsi="Times New Roman"/>
              </w:rPr>
              <w:t>е</w:t>
            </w:r>
            <w:r w:rsidRPr="00D1073A">
              <w:rPr>
                <w:rFonts w:ascii="Times New Roman" w:eastAsiaTheme="minorHAnsi" w:hAnsi="Times New Roman"/>
                <w:lang w:val="en-US"/>
              </w:rPr>
              <w:t>чно в зоната с агрегации при подходящ субстрат.</w:t>
            </w:r>
          </w:p>
        </w:tc>
        <w:tc>
          <w:tcPr>
            <w:tcW w:w="1039"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 xml:space="preserve">Поддържане на речната мрежа, представляваща подходящо местообитание, обитавано от вида, най-малко 5 км. </w:t>
            </w:r>
          </w:p>
          <w:p w:rsidR="004779FB" w:rsidRPr="00D1073A" w:rsidRDefault="004779FB" w:rsidP="004779FB">
            <w:pPr>
              <w:spacing w:before="120" w:after="120" w:line="240" w:lineRule="auto"/>
              <w:jc w:val="both"/>
              <w:rPr>
                <w:rFonts w:ascii="Times New Roman" w:eastAsiaTheme="minorHAnsi" w:hAnsi="Times New Roman"/>
                <w:lang w:val="en-US"/>
              </w:rPr>
            </w:pPr>
          </w:p>
          <w:p w:rsidR="004779FB" w:rsidRPr="00D1073A" w:rsidRDefault="004779FB" w:rsidP="004779FB">
            <w:pPr>
              <w:spacing w:before="120" w:after="120" w:line="240" w:lineRule="auto"/>
              <w:jc w:val="both"/>
              <w:rPr>
                <w:rFonts w:ascii="Times New Roman" w:eastAsiaTheme="minorHAnsi" w:hAnsi="Times New Roman"/>
                <w:lang w:val="en-US"/>
              </w:rPr>
            </w:pPr>
          </w:p>
        </w:tc>
      </w:tr>
      <w:tr w:rsidR="004779FB" w:rsidRPr="00D1073A"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Степен на свързаност на местообитанието на вида </w:t>
            </w:r>
          </w:p>
          <w:p w:rsidR="004779FB" w:rsidRPr="008319D4" w:rsidRDefault="004779FB" w:rsidP="004779FB">
            <w:pPr>
              <w:spacing w:before="120" w:after="120" w:line="240" w:lineRule="auto"/>
              <w:jc w:val="both"/>
              <w:rPr>
                <w:rFonts w:ascii="Times New Roman" w:eastAsiaTheme="minorHAnsi" w:hAnsi="Times New Roman"/>
                <w:b/>
              </w:rPr>
            </w:pPr>
          </w:p>
          <w:p w:rsidR="004779FB" w:rsidRPr="008319D4" w:rsidRDefault="004779FB" w:rsidP="004779FB">
            <w:pPr>
              <w:spacing w:before="120" w:after="120" w:line="240" w:lineRule="auto"/>
              <w:jc w:val="both"/>
              <w:rPr>
                <w:rFonts w:ascii="Times New Roman" w:eastAsiaTheme="minorHAnsi" w:hAnsi="Times New Roman"/>
                <w:b/>
              </w:rPr>
            </w:pPr>
          </w:p>
        </w:tc>
        <w:tc>
          <w:tcPr>
            <w:tcW w:w="6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всяка бариера </w:t>
            </w:r>
          </w:p>
        </w:tc>
        <w:tc>
          <w:tcPr>
            <w:tcW w:w="713"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Степен 1</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за всяка бариера</w:t>
            </w:r>
          </w:p>
        </w:tc>
        <w:tc>
          <w:tcPr>
            <w:tcW w:w="1778"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D1073A">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D1073A">
              <w:rPr>
                <w:rFonts w:ascii="Times New Roman" w:eastAsiaTheme="minorHAnsi" w:hAnsi="Times New Roman"/>
                <w:lang w:val="en-US"/>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D1073A">
              <w:rPr>
                <w:rFonts w:ascii="Times New Roman" w:eastAsiaTheme="minorHAnsi" w:hAnsi="Times New Roman"/>
                <w:lang w:val="en-US"/>
              </w:rPr>
              <w:t xml:space="preserve">г. и финалния доклад по проект на МОСВ </w:t>
            </w:r>
            <w:r>
              <w:rPr>
                <w:rFonts w:ascii="Times New Roman" w:eastAsiaTheme="minorHAnsi" w:hAnsi="Times New Roman"/>
              </w:rPr>
              <w:t>„</w:t>
            </w:r>
            <w:r w:rsidRPr="00D1073A">
              <w:rPr>
                <w:rFonts w:ascii="Times New Roman" w:eastAsiaTheme="minorHAnsi" w:hAnsi="Times New Roman"/>
                <w:lang w:val="en-US"/>
              </w:rPr>
              <w:t xml:space="preserve">Изпълнение на програмата за хидроморфологичен мониторинг на повърхностни води за 2011 г. във връзка с оценка на </w:t>
            </w:r>
            <w:r w:rsidRPr="00D1073A">
              <w:rPr>
                <w:rFonts w:ascii="Times New Roman" w:eastAsiaTheme="minorHAnsi" w:hAnsi="Times New Roman"/>
                <w:lang w:val="en-US"/>
              </w:rPr>
              <w:lastRenderedPageBreak/>
              <w:t>хидроморфологичното състояние на повърхностните водни тела</w:t>
            </w:r>
            <w:r>
              <w:rPr>
                <w:rFonts w:ascii="Times New Roman" w:eastAsiaTheme="minorHAnsi" w:hAnsi="Times New Roman"/>
              </w:rPr>
              <w:t>“</w:t>
            </w:r>
            <w:r w:rsidRPr="00D1073A">
              <w:rPr>
                <w:rFonts w:ascii="Times New Roman" w:eastAsiaTheme="minorHAnsi" w:hAnsi="Times New Roman"/>
                <w:lang w:val="en-US"/>
              </w:rPr>
              <w:t xml:space="preserve">. </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На базата на информацията в ПУБР 2016-2021 г. и пробонабирането през 2021</w:t>
            </w:r>
            <w:r>
              <w:rPr>
                <w:rFonts w:ascii="Times New Roman" w:eastAsiaTheme="minorHAnsi" w:hAnsi="Times New Roman"/>
              </w:rPr>
              <w:t xml:space="preserve"> </w:t>
            </w:r>
            <w:r w:rsidRPr="00D1073A">
              <w:rPr>
                <w:rFonts w:ascii="Times New Roman" w:eastAsiaTheme="minorHAnsi" w:hAnsi="Times New Roman"/>
                <w:lang w:val="en-US"/>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4779FB" w:rsidRPr="00D1073A"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екологично състояние съгласно РДВ </w:t>
            </w:r>
          </w:p>
        </w:tc>
        <w:tc>
          <w:tcPr>
            <w:tcW w:w="713"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По-висока или равна на 2 – Доб</w:t>
            </w:r>
            <w:r>
              <w:rPr>
                <w:rFonts w:ascii="Times New Roman" w:eastAsiaTheme="minorHAnsi" w:hAnsi="Times New Roman"/>
              </w:rPr>
              <w:t>ър потенциал</w:t>
            </w:r>
          </w:p>
        </w:tc>
        <w:tc>
          <w:tcPr>
            <w:tcW w:w="1778" w:type="pct"/>
            <w:shd w:val="clear" w:color="auto" w:fill="auto"/>
          </w:tcPr>
          <w:p w:rsidR="004779FB" w:rsidRPr="008319D4" w:rsidRDefault="004779FB" w:rsidP="004779FB">
            <w:pPr>
              <w:spacing w:after="0" w:line="240" w:lineRule="auto"/>
              <w:jc w:val="both"/>
              <w:rPr>
                <w:rFonts w:ascii="Times New Roman" w:eastAsiaTheme="minorHAnsi" w:hAnsi="Times New Roman"/>
              </w:rPr>
            </w:pPr>
            <w:r w:rsidRPr="008319D4">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8319D4">
              <w:rPr>
                <w:rFonts w:ascii="Times New Roman" w:eastAsiaTheme="minorHAnsi" w:hAnsi="Times New Roman"/>
              </w:rPr>
              <w:t xml:space="preserve">Картиране и определяне на природозащитното състояние на природни местообитания и видове - фаза </w:t>
            </w:r>
            <w:r w:rsidRPr="00D1073A">
              <w:rPr>
                <w:rFonts w:ascii="Times New Roman" w:eastAsiaTheme="minorHAnsi" w:hAnsi="Times New Roman"/>
                <w:lang w:val="en-US"/>
              </w:rPr>
              <w:t>I</w:t>
            </w:r>
            <w:r>
              <w:rPr>
                <w:rFonts w:ascii="Times New Roman" w:eastAsiaTheme="minorHAnsi" w:hAnsi="Times New Roman"/>
              </w:rPr>
              <w:t>“</w:t>
            </w:r>
            <w:r w:rsidRPr="008319D4">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4779FB" w:rsidRPr="00D1073A" w:rsidTr="004779F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4779FB" w:rsidRPr="008319D4" w:rsidRDefault="004779FB" w:rsidP="004779FB">
                  <w:pPr>
                    <w:spacing w:after="0" w:line="240" w:lineRule="auto"/>
                    <w:jc w:val="center"/>
                    <w:rPr>
                      <w:rFonts w:ascii="Times New Roman" w:eastAsiaTheme="minorHAnsi" w:hAnsi="Times New Roman"/>
                      <w:b/>
                      <w:bCs/>
                      <w:color w:val="000000"/>
                    </w:rPr>
                  </w:pPr>
                  <w:r w:rsidRPr="008319D4">
                    <w:rPr>
                      <w:rFonts w:ascii="Times New Roman" w:eastAsiaTheme="minorHAnsi" w:hAnsi="Times New Roman"/>
                      <w:b/>
                      <w:bCs/>
                      <w:color w:val="000000"/>
                    </w:rPr>
                    <w:t>Екологично състояние</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1 - Отлично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2 - Добро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3 - Умерено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lastRenderedPageBreak/>
                    <w:t>4 - Лошо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5 - Много лошо</w:t>
                  </w:r>
                </w:p>
              </w:tc>
            </w:tr>
          </w:tbl>
          <w:p w:rsidR="004779FB" w:rsidRPr="00EF5A59" w:rsidRDefault="004779FB" w:rsidP="004779FB">
            <w:pPr>
              <w:spacing w:before="120" w:after="120" w:line="240" w:lineRule="auto"/>
              <w:jc w:val="both"/>
              <w:rPr>
                <w:rFonts w:ascii="Times New Roman" w:eastAsia="Calibri" w:hAnsi="Times New Roman"/>
              </w:rPr>
            </w:pPr>
            <w:r w:rsidRPr="00EF5A59">
              <w:rPr>
                <w:rFonts w:ascii="Times New Roman" w:eastAsia="Calibri" w:hAnsi="Times New Roman"/>
              </w:rPr>
              <w:t>Съгласно ПУРБ 2016-2021 г. целият български участък от р. Дунав представлява силно модифицирано водно тяло, (</w:t>
            </w:r>
            <w:hyperlink r:id="rId50" w:history="1">
              <w:r w:rsidRPr="00EF5A59">
                <w:rPr>
                  <w:rFonts w:ascii="Times New Roman" w:eastAsia="Calibri" w:hAnsi="Times New Roman"/>
                  <w:color w:val="0000FF"/>
                  <w:u w:val="single"/>
                </w:rPr>
                <w:t>http://www.bd-dunav.org/uploads/content/files/upravlenie-na-vodite/PURB-2016-2021-final/Razdel-1/prilojenia_R1/Pril_1244.pdf</w:t>
              </w:r>
            </w:hyperlink>
            <w:r w:rsidRPr="00EF5A59">
              <w:rPr>
                <w:rFonts w:ascii="Times New Roman" w:eastAsia="Calibri" w:hAnsi="Times New Roman"/>
              </w:rPr>
              <w:t>).</w:t>
            </w:r>
            <w:r w:rsidRPr="00E6665F">
              <w:rPr>
                <w:rFonts w:ascii="Times New Roman" w:eastAsia="Calibri" w:hAnsi="Times New Roman"/>
              </w:rPr>
              <w:t xml:space="preserve"> </w:t>
            </w:r>
            <w:r w:rsidRPr="00EF5A59">
              <w:rPr>
                <w:rFonts w:ascii="Times New Roman" w:eastAsia="Calibri" w:hAnsi="Times New Roman"/>
              </w:rPr>
              <w:t>Екологичният потенциал на р. Дунав е оценен като Умерен, (3),  (</w:t>
            </w:r>
            <w:hyperlink r:id="rId51" w:history="1">
              <w:r w:rsidRPr="00EF5A59">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EF5A59">
              <w:rPr>
                <w:rFonts w:ascii="Times New Roman" w:eastAsia="Calibri" w:hAnsi="Times New Roman"/>
              </w:rPr>
              <w:t xml:space="preserve">). </w:t>
            </w:r>
          </w:p>
        </w:tc>
        <w:tc>
          <w:tcPr>
            <w:tcW w:w="1039" w:type="pct"/>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w:t>
            </w:r>
            <w:r>
              <w:rPr>
                <w:rFonts w:ascii="Times New Roman" w:eastAsiaTheme="minorHAnsi" w:hAnsi="Times New Roman"/>
              </w:rPr>
              <w:t>ър потенциал</w:t>
            </w:r>
          </w:p>
          <w:p w:rsidR="004779FB"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4779FB" w:rsidRPr="008319D4"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са причина за Умерения потенциал на водното тяло</w:t>
            </w:r>
          </w:p>
        </w:tc>
      </w:tr>
      <w:tr w:rsidR="004779FB" w:rsidRPr="00D1073A"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w:t>
            </w:r>
            <w:r w:rsidRPr="008319D4">
              <w:rPr>
                <w:rFonts w:ascii="Times New Roman" w:eastAsiaTheme="minorHAnsi" w:hAnsi="Times New Roman"/>
              </w:rPr>
              <w:lastRenderedPageBreak/>
              <w:t>щи местообитания за вида</w:t>
            </w:r>
          </w:p>
        </w:tc>
        <w:tc>
          <w:tcPr>
            <w:tcW w:w="713"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фино структурирано дъно. През размножителния период видът извършва локални миграции към по-горните участъци на реките, с бързо течение и чакълесто дъно. В тази връзка, поддържането на естествената структура на дънния субстрат в подходящите местообитания на вида е важно за неговото състояние.</w:t>
            </w:r>
          </w:p>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Фактори, водещи до нарушаване на естествената структура на дънния субстрат, са: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Отстраняване на чакъл и пясък от коритото на реката;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4779FB" w:rsidRPr="00D1073A" w:rsidRDefault="004779FB" w:rsidP="004779FB">
            <w:pPr>
              <w:numPr>
                <w:ilvl w:val="0"/>
                <w:numId w:val="4"/>
              </w:num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др.</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Не е установен натиск в зоната по този параметър над 5%.</w:t>
            </w:r>
          </w:p>
        </w:tc>
        <w:tc>
          <w:tcPr>
            <w:tcW w:w="1039"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Pr="00D1073A"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7. Необходимост от актуали</w:t>
      </w:r>
      <w:r>
        <w:rPr>
          <w:rFonts w:ascii="Times New Roman" w:eastAsiaTheme="minorHAnsi" w:hAnsi="Times New Roman"/>
          <w:b/>
          <w:sz w:val="24"/>
          <w:szCs w:val="24"/>
          <w:lang w:val="en-US"/>
        </w:rPr>
        <w:t>зация на СФ на защитената зона</w:t>
      </w:r>
    </w:p>
    <w:p w:rsidR="004779FB" w:rsidRPr="008319D4" w:rsidRDefault="004779FB" w:rsidP="004779FB">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приложената методика за мониторинг на вида</w:t>
      </w:r>
      <w:r w:rsidRPr="008319D4">
        <w:rPr>
          <w:rFonts w:ascii="Times New Roman" w:eastAsiaTheme="minorHAnsi" w:hAnsi="Times New Roman"/>
          <w:sz w:val="24"/>
          <w:szCs w:val="24"/>
        </w:rPr>
        <w:t>, най-подходящата популационна единица за определянето на състоянието на вида</w:t>
      </w:r>
      <w:r>
        <w:rPr>
          <w:rFonts w:ascii="Times New Roman" w:eastAsiaTheme="minorHAnsi" w:hAnsi="Times New Roman"/>
          <w:sz w:val="24"/>
          <w:szCs w:val="24"/>
        </w:rPr>
        <w:t xml:space="preserve"> в зоната</w:t>
      </w:r>
      <w:r w:rsidRPr="008319D4">
        <w:rPr>
          <w:rFonts w:ascii="Times New Roman" w:eastAsiaTheme="minorHAnsi" w:hAnsi="Times New Roman"/>
          <w:sz w:val="24"/>
          <w:szCs w:val="24"/>
        </w:rPr>
        <w:t xml:space="preserve"> е индивиди на хектар</w:t>
      </w:r>
      <w:r>
        <w:rPr>
          <w:rFonts w:ascii="Times New Roman" w:eastAsiaTheme="minorHAnsi" w:hAnsi="Times New Roman"/>
          <w:sz w:val="24"/>
          <w:szCs w:val="24"/>
        </w:rPr>
        <w:t xml:space="preserve"> (инд./ха) – минимум 5</w:t>
      </w:r>
      <w:r w:rsidRPr="008319D4">
        <w:rPr>
          <w:rFonts w:ascii="Times New Roman" w:eastAsiaTheme="minorHAnsi" w:hAnsi="Times New Roman"/>
          <w:sz w:val="24"/>
          <w:szCs w:val="24"/>
        </w:rPr>
        <w:t xml:space="preserve">. </w:t>
      </w:r>
      <w:r>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8319D4">
        <w:rPr>
          <w:rFonts w:ascii="Times New Roman" w:eastAsiaTheme="minorHAnsi" w:hAnsi="Times New Roman"/>
          <w:sz w:val="24"/>
          <w:szCs w:val="24"/>
        </w:rPr>
        <w:t>. От друга страна, вид</w:t>
      </w:r>
      <w:r>
        <w:rPr>
          <w:rFonts w:ascii="Times New Roman" w:eastAsiaTheme="minorHAnsi" w:hAnsi="Times New Roman"/>
          <w:sz w:val="24"/>
          <w:szCs w:val="24"/>
        </w:rPr>
        <w:t>ът</w:t>
      </w:r>
      <w:r w:rsidRPr="008319D4">
        <w:rPr>
          <w:rFonts w:ascii="Times New Roman" w:eastAsiaTheme="minorHAnsi" w:hAnsi="Times New Roman"/>
          <w:sz w:val="24"/>
          <w:szCs w:val="24"/>
        </w:rPr>
        <w:t xml:space="preserve"> е оценен като много рядък за зоната, но на база на недостатъчно данни. На практика, наличните данни са недостатъчни за да се заключи, дали вида отсъства</w:t>
      </w:r>
      <w:r>
        <w:rPr>
          <w:rFonts w:ascii="Times New Roman" w:eastAsiaTheme="minorHAnsi" w:hAnsi="Times New Roman"/>
          <w:sz w:val="24"/>
          <w:szCs w:val="24"/>
        </w:rPr>
        <w:t xml:space="preserve"> или</w:t>
      </w:r>
      <w:r w:rsidRPr="008319D4">
        <w:rPr>
          <w:rFonts w:ascii="Times New Roman" w:eastAsiaTheme="minorHAnsi" w:hAnsi="Times New Roman"/>
          <w:sz w:val="24"/>
          <w:szCs w:val="24"/>
        </w:rPr>
        <w:t xml:space="preserve"> присъства с много ниска численост, същевременно не са изяснени причините за това състояние</w:t>
      </w:r>
      <w:bookmarkStart w:id="102" w:name="_Hlk99525469"/>
      <w:r w:rsidRPr="008319D4">
        <w:rPr>
          <w:rFonts w:ascii="Times New Roman" w:eastAsiaTheme="minorHAnsi" w:hAnsi="Times New Roman"/>
          <w:sz w:val="24"/>
          <w:szCs w:val="24"/>
        </w:rPr>
        <w:t xml:space="preserve">. Значителните заплахи в зоната </w:t>
      </w:r>
      <w:r>
        <w:rPr>
          <w:rFonts w:ascii="Times New Roman" w:eastAsiaTheme="minorHAnsi" w:hAnsi="Times New Roman"/>
          <w:sz w:val="24"/>
          <w:szCs w:val="24"/>
        </w:rPr>
        <w:t xml:space="preserve">намаляват нейната значимост за опазването на вида, който е чувствителен към замърсяване, тъй като оказват неблагоприятно въздействие върху </w:t>
      </w:r>
      <w:r w:rsidRPr="008319D4">
        <w:rPr>
          <w:rFonts w:ascii="Times New Roman" w:eastAsiaTheme="minorHAnsi" w:hAnsi="Times New Roman"/>
          <w:sz w:val="24"/>
          <w:szCs w:val="24"/>
        </w:rPr>
        <w:t xml:space="preserve">неговата популация. </w:t>
      </w:r>
      <w:bookmarkEnd w:id="102"/>
      <w:r w:rsidRPr="008319D4">
        <w:rPr>
          <w:rFonts w:ascii="Times New Roman" w:eastAsiaTheme="minorHAnsi" w:hAnsi="Times New Roman"/>
          <w:sz w:val="24"/>
          <w:szCs w:val="24"/>
        </w:rPr>
        <w:t xml:space="preserve">Поради тези причини са нанесени съответните корекции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СФ:</w:t>
      </w:r>
    </w:p>
    <w:tbl>
      <w:tblPr>
        <w:tblW w:w="5481"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487"/>
        <w:gridCol w:w="292"/>
        <w:gridCol w:w="432"/>
        <w:gridCol w:w="365"/>
        <w:gridCol w:w="900"/>
        <w:gridCol w:w="900"/>
        <w:gridCol w:w="620"/>
        <w:gridCol w:w="604"/>
        <w:gridCol w:w="865"/>
        <w:gridCol w:w="941"/>
        <w:gridCol w:w="648"/>
        <w:gridCol w:w="548"/>
        <w:gridCol w:w="619"/>
      </w:tblGrid>
      <w:tr w:rsidR="004779FB" w:rsidRPr="00D1073A" w:rsidTr="004779FB">
        <w:trPr>
          <w:tblCellSpacing w:w="15" w:type="dxa"/>
        </w:trPr>
        <w:tc>
          <w:tcPr>
            <w:tcW w:w="1515" w:type="pct"/>
            <w:gridSpan w:val="5"/>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Site assessment </w:t>
            </w:r>
          </w:p>
        </w:tc>
      </w:tr>
      <w:tr w:rsidR="004779FB" w:rsidRPr="00D1073A" w:rsidTr="004779FB">
        <w:trPr>
          <w:tblCellSpacing w:w="15" w:type="dxa"/>
        </w:trPr>
        <w:tc>
          <w:tcPr>
            <w:tcW w:w="164" w:type="pct"/>
            <w:shd w:val="clear" w:color="auto" w:fill="D9D9D9" w:themeFill="background1" w:themeFillShade="D9"/>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xml:space="preserve">A|B|C </w:t>
            </w:r>
          </w:p>
        </w:tc>
      </w:tr>
      <w:tr w:rsidR="004779FB" w:rsidRPr="00D1073A" w:rsidTr="004779FB">
        <w:trPr>
          <w:tblCellSpacing w:w="15" w:type="dxa"/>
        </w:trPr>
        <w:tc>
          <w:tcPr>
            <w:tcW w:w="164"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w:t>
            </w:r>
          </w:p>
        </w:tc>
        <w:tc>
          <w:tcPr>
            <w:tcW w:w="299"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w:t>
            </w:r>
          </w:p>
        </w:tc>
        <w:tc>
          <w:tcPr>
            <w:tcW w:w="711"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w:t>
            </w:r>
          </w:p>
        </w:tc>
        <w:tc>
          <w:tcPr>
            <w:tcW w:w="128"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w:t>
            </w:r>
          </w:p>
        </w:tc>
        <w:tc>
          <w:tcPr>
            <w:tcW w:w="155"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w:t>
            </w:r>
          </w:p>
        </w:tc>
        <w:tc>
          <w:tcPr>
            <w:tcW w:w="164"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w:t>
            </w:r>
          </w:p>
        </w:tc>
        <w:tc>
          <w:tcPr>
            <w:tcW w:w="445"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Min</w:t>
            </w:r>
          </w:p>
        </w:tc>
        <w:tc>
          <w:tcPr>
            <w:tcW w:w="445"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Max</w:t>
            </w:r>
          </w:p>
        </w:tc>
        <w:tc>
          <w:tcPr>
            <w:tcW w:w="288"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w:t>
            </w:r>
          </w:p>
        </w:tc>
        <w:tc>
          <w:tcPr>
            <w:tcW w:w="280"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p>
        </w:tc>
        <w:tc>
          <w:tcPr>
            <w:tcW w:w="408"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 </w:t>
            </w:r>
          </w:p>
        </w:tc>
        <w:tc>
          <w:tcPr>
            <w:tcW w:w="445"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Pop.</w:t>
            </w:r>
          </w:p>
        </w:tc>
        <w:tc>
          <w:tcPr>
            <w:tcW w:w="302"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Con.</w:t>
            </w:r>
          </w:p>
        </w:tc>
        <w:tc>
          <w:tcPr>
            <w:tcW w:w="253"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Iso.</w:t>
            </w:r>
          </w:p>
        </w:tc>
        <w:tc>
          <w:tcPr>
            <w:tcW w:w="280" w:type="pct"/>
            <w:shd w:val="clear" w:color="auto" w:fill="D9D9D9" w:themeFill="background1" w:themeFillShade="D9"/>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Glo.</w:t>
            </w:r>
          </w:p>
        </w:tc>
      </w:tr>
      <w:tr w:rsidR="004779FB" w:rsidRPr="00D1073A" w:rsidTr="004779FB">
        <w:trPr>
          <w:tblCellSpacing w:w="15" w:type="dxa"/>
        </w:trPr>
        <w:tc>
          <w:tcPr>
            <w:tcW w:w="1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F</w:t>
            </w:r>
          </w:p>
        </w:tc>
        <w:tc>
          <w:tcPr>
            <w:tcW w:w="29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2484</w:t>
            </w:r>
          </w:p>
        </w:tc>
        <w:tc>
          <w:tcPr>
            <w:tcW w:w="7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i/>
                <w:sz w:val="20"/>
                <w:szCs w:val="20"/>
                <w:lang w:val="en-US"/>
              </w:rPr>
            </w:pPr>
            <w:r w:rsidRPr="00D1073A">
              <w:rPr>
                <w:rFonts w:ascii="Times New Roman" w:eastAsiaTheme="minorHAnsi" w:hAnsi="Times New Roman"/>
                <w:b/>
                <w:bCs/>
                <w:i/>
                <w:sz w:val="20"/>
                <w:szCs w:val="20"/>
                <w:lang w:val="en-US"/>
              </w:rPr>
              <w:t>Eudontomyzon mariae</w:t>
            </w:r>
          </w:p>
        </w:tc>
        <w:tc>
          <w:tcPr>
            <w:tcW w:w="12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p>
        </w:tc>
        <w:tc>
          <w:tcPr>
            <w:tcW w:w="1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Р</w:t>
            </w:r>
          </w:p>
        </w:tc>
        <w:tc>
          <w:tcPr>
            <w:tcW w:w="4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eastAsiaTheme="minorHAnsi" w:hAnsi="Times New Roman"/>
                <w:b/>
                <w:bCs/>
                <w:sz w:val="16"/>
                <w:szCs w:val="16"/>
                <w:lang w:val="en-US"/>
              </w:rPr>
              <w:t>422000</w:t>
            </w:r>
          </w:p>
        </w:tc>
        <w:tc>
          <w:tcPr>
            <w:tcW w:w="4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color w:val="FF0000"/>
                <w:sz w:val="20"/>
                <w:szCs w:val="20"/>
                <w:lang w:val="en-US"/>
              </w:rPr>
            </w:pPr>
            <w:r w:rsidRPr="005A7687">
              <w:rPr>
                <w:rFonts w:ascii="Times New Roman" w:eastAsiaTheme="minorHAnsi" w:hAnsi="Times New Roman"/>
                <w:b/>
                <w:bCs/>
                <w:sz w:val="16"/>
                <w:szCs w:val="16"/>
                <w:lang w:val="en-US"/>
              </w:rPr>
              <w:t>422000</w:t>
            </w:r>
          </w:p>
        </w:tc>
        <w:tc>
          <w:tcPr>
            <w:tcW w:w="2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5A7687">
              <w:rPr>
                <w:rFonts w:ascii="Times New Roman" w:eastAsiaTheme="minorHAnsi" w:hAnsi="Times New Roman"/>
                <w:b/>
                <w:bCs/>
                <w:sz w:val="16"/>
                <w:szCs w:val="16"/>
                <w:lang w:val="en-US"/>
              </w:rPr>
              <w:t>area</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V</w:t>
            </w:r>
          </w:p>
        </w:tc>
        <w:tc>
          <w:tcPr>
            <w:tcW w:w="40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P</w:t>
            </w:r>
          </w:p>
        </w:tc>
        <w:tc>
          <w:tcPr>
            <w:tcW w:w="4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C</w:t>
            </w:r>
          </w:p>
        </w:tc>
        <w:tc>
          <w:tcPr>
            <w:tcW w:w="30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color w:val="FF0000"/>
                <w:sz w:val="20"/>
                <w:szCs w:val="20"/>
                <w:lang w:val="en-US"/>
              </w:rPr>
            </w:pPr>
            <w:r w:rsidRPr="00D1073A">
              <w:rPr>
                <w:rFonts w:ascii="Times New Roman" w:eastAsiaTheme="minorHAnsi" w:hAnsi="Times New Roman"/>
                <w:b/>
                <w:bCs/>
                <w:color w:val="FF0000"/>
                <w:sz w:val="20"/>
                <w:szCs w:val="20"/>
                <w:lang w:val="en-US"/>
              </w:rPr>
              <w:t>C</w:t>
            </w:r>
          </w:p>
        </w:tc>
        <w:tc>
          <w:tcPr>
            <w:tcW w:w="2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color w:val="FF0000"/>
                <w:sz w:val="20"/>
                <w:szCs w:val="20"/>
                <w:lang w:val="en-US"/>
              </w:rPr>
            </w:pPr>
            <w:r w:rsidRPr="00D1073A">
              <w:rPr>
                <w:rFonts w:ascii="Times New Roman" w:eastAsiaTheme="minorHAnsi" w:hAnsi="Times New Roman"/>
                <w:b/>
                <w:bCs/>
                <w:color w:val="FF0000"/>
                <w:sz w:val="20"/>
                <w:szCs w:val="20"/>
                <w:lang w:val="en-US"/>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D1073A" w:rsidRDefault="004779FB" w:rsidP="004779FB">
            <w:pPr>
              <w:spacing w:before="120" w:after="0" w:line="240" w:lineRule="auto"/>
              <w:jc w:val="both"/>
              <w:rPr>
                <w:rFonts w:ascii="Times New Roman" w:eastAsiaTheme="minorHAnsi" w:hAnsi="Times New Roman"/>
                <w:b/>
                <w:bCs/>
                <w:sz w:val="20"/>
                <w:szCs w:val="20"/>
                <w:lang w:val="en-US"/>
              </w:rPr>
            </w:pPr>
            <w:r w:rsidRPr="00D1073A">
              <w:rPr>
                <w:rFonts w:ascii="Times New Roman" w:eastAsiaTheme="minorHAnsi" w:hAnsi="Times New Roman"/>
                <w:b/>
                <w:bCs/>
                <w:sz w:val="20"/>
                <w:szCs w:val="20"/>
                <w:lang w:val="en-US"/>
              </w:rPr>
              <w:t>A</w:t>
            </w:r>
          </w:p>
        </w:tc>
      </w:tr>
    </w:tbl>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D1073A" w:rsidRDefault="004779FB" w:rsidP="004779FB">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Булгурков, К. 1958. Рибната фауна в реките на Витоша планина и околните й язовири. – Изв. на Зоолог. инст., 7: 163–194.</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lastRenderedPageBreak/>
        <w:t>Булгурков, К. 1958а. Хидроложки особености на резервата езерото Сребърна и състав на рибната му фауна. – Изв. на Зоолог. инст., 7: 251–268.</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 xml:space="preserve">Големански, </w:t>
      </w:r>
      <w:r>
        <w:rPr>
          <w:rFonts w:ascii="Times New Roman" w:eastAsiaTheme="minorHAnsi" w:hAnsi="Times New Roman"/>
          <w:sz w:val="24"/>
          <w:szCs w:val="24"/>
          <w:lang w:eastAsia="x-none"/>
        </w:rPr>
        <w:t>В</w:t>
      </w:r>
      <w:r w:rsidRPr="008319D4">
        <w:rPr>
          <w:rFonts w:ascii="Times New Roman" w:eastAsiaTheme="minorHAnsi" w:hAnsi="Times New Roman"/>
          <w:sz w:val="24"/>
          <w:szCs w:val="24"/>
          <w:lang w:eastAsia="x-none"/>
        </w:rPr>
        <w:t xml:space="preserve">. и др. (ред.) 2011. </w:t>
      </w:r>
      <w:r w:rsidRPr="00BD3C72">
        <w:rPr>
          <w:rFonts w:ascii="Times New Roman" w:eastAsiaTheme="minorHAnsi" w:hAnsi="Times New Roman"/>
          <w:sz w:val="24"/>
          <w:szCs w:val="24"/>
          <w:lang w:eastAsia="x-none"/>
        </w:rPr>
        <w:t>Червена книга на Република България. Том 2. Животни. ИБЕИ - БАН &amp; МОСВ, София. Електронно издание:</w:t>
      </w:r>
      <w:r w:rsidRPr="00BD3C72">
        <w:rPr>
          <w:rFonts w:ascii="Times New Roman" w:eastAsiaTheme="minorHAnsi" w:hAnsi="Times New Roman"/>
          <w:sz w:val="24"/>
          <w:szCs w:val="24"/>
        </w:rPr>
        <w:t xml:space="preserve"> </w:t>
      </w:r>
      <w:hyperlink r:id="rId52" w:history="1">
        <w:r w:rsidRPr="00BD3C72">
          <w:rPr>
            <w:rFonts w:ascii="Times New Roman" w:eastAsiaTheme="minorHAnsi" w:hAnsi="Times New Roman"/>
            <w:color w:val="0000FF"/>
            <w:sz w:val="24"/>
            <w:szCs w:val="24"/>
            <w:u w:val="single"/>
          </w:rPr>
          <w:t xml:space="preserve">Том </w:t>
        </w:r>
        <w:r w:rsidRPr="005A7687">
          <w:rPr>
            <w:rFonts w:ascii="Times New Roman" w:eastAsiaTheme="minorHAnsi" w:hAnsi="Times New Roman"/>
            <w:color w:val="0000FF"/>
            <w:sz w:val="24"/>
            <w:szCs w:val="24"/>
            <w:u w:val="single"/>
            <w:lang w:val="en-US"/>
          </w:rPr>
          <w:t>II</w:t>
        </w:r>
        <w:r w:rsidRPr="00BD3C72">
          <w:rPr>
            <w:rFonts w:ascii="Times New Roman" w:eastAsiaTheme="minorHAnsi" w:hAnsi="Times New Roman"/>
            <w:color w:val="0000FF"/>
            <w:sz w:val="24"/>
            <w:szCs w:val="24"/>
            <w:u w:val="single"/>
          </w:rPr>
          <w:t xml:space="preserve"> - Животни (</w:t>
        </w:r>
        <w:r w:rsidRPr="005A7687">
          <w:rPr>
            <w:rFonts w:ascii="Times New Roman" w:eastAsiaTheme="minorHAnsi" w:hAnsi="Times New Roman"/>
            <w:color w:val="0000FF"/>
            <w:sz w:val="24"/>
            <w:szCs w:val="24"/>
            <w:u w:val="single"/>
            <w:lang w:val="en-US"/>
          </w:rPr>
          <w:t>bas</w:t>
        </w:r>
        <w:r w:rsidRPr="00BD3C72">
          <w:rPr>
            <w:rFonts w:ascii="Times New Roman" w:eastAsiaTheme="minorHAnsi" w:hAnsi="Times New Roman"/>
            <w:color w:val="0000FF"/>
            <w:sz w:val="24"/>
            <w:szCs w:val="24"/>
            <w:u w:val="single"/>
          </w:rPr>
          <w:t>.</w:t>
        </w:r>
        <w:r w:rsidRPr="005A7687">
          <w:rPr>
            <w:rFonts w:ascii="Times New Roman" w:eastAsiaTheme="minorHAnsi" w:hAnsi="Times New Roman"/>
            <w:color w:val="0000FF"/>
            <w:sz w:val="24"/>
            <w:szCs w:val="24"/>
            <w:u w:val="single"/>
            <w:lang w:val="en-US"/>
          </w:rPr>
          <w:t>bg</w:t>
        </w:r>
        <w:r w:rsidRPr="00BD3C72">
          <w:rPr>
            <w:rFonts w:ascii="Times New Roman" w:eastAsiaTheme="minorHAnsi" w:hAnsi="Times New Roman"/>
            <w:color w:val="0000FF"/>
            <w:sz w:val="24"/>
            <w:szCs w:val="24"/>
            <w:u w:val="single"/>
          </w:rPr>
          <w:t>)</w:t>
        </w:r>
      </w:hyperlink>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 xml:space="preserve">Дренски, П. 1951. Рибите в България. Фауна на България </w:t>
      </w:r>
      <w:r w:rsidRPr="005A7687">
        <w:rPr>
          <w:rFonts w:ascii="Times New Roman" w:eastAsiaTheme="minorHAnsi" w:hAnsi="Times New Roman"/>
          <w:sz w:val="24"/>
          <w:szCs w:val="24"/>
          <w:lang w:val="en-US" w:eastAsia="x-none"/>
        </w:rPr>
        <w:t>II</w:t>
      </w:r>
      <w:r w:rsidRPr="00BD3C72">
        <w:rPr>
          <w:rFonts w:ascii="Times New Roman" w:eastAsiaTheme="minorHAnsi" w:hAnsi="Times New Roman"/>
          <w:sz w:val="24"/>
          <w:szCs w:val="24"/>
          <w:lang w:eastAsia="x-none"/>
        </w:rPr>
        <w:t>. С., БАН, 270 с.</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 xml:space="preserve">Живков, </w:t>
      </w:r>
      <w:r w:rsidRPr="005A7687">
        <w:rPr>
          <w:rFonts w:ascii="Times New Roman" w:eastAsiaTheme="minorHAnsi" w:hAnsi="Times New Roman"/>
          <w:sz w:val="24"/>
          <w:szCs w:val="24"/>
          <w:lang w:val="en-US" w:eastAsia="x-none"/>
        </w:rPr>
        <w:t>M</w:t>
      </w:r>
      <w:r w:rsidRPr="00BD3C72">
        <w:rPr>
          <w:rFonts w:ascii="Times New Roman" w:eastAsiaTheme="minorHAns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eastAsia="x-none"/>
        </w:rPr>
        <w:t>I</w:t>
      </w:r>
      <w:r w:rsidRPr="00BD3C72">
        <w:rPr>
          <w:rFonts w:ascii="Times New Roman" w:eastAsiaTheme="minorHAnsi" w:hAnsi="Times New Roman"/>
          <w:sz w:val="24"/>
          <w:szCs w:val="24"/>
          <w:lang w:eastAsia="x-none"/>
        </w:rPr>
        <w:t xml:space="preserve"> фаза. </w:t>
      </w:r>
      <w:hyperlink r:id="rId53" w:history="1">
        <w:r w:rsidRPr="005A7687">
          <w:rPr>
            <w:rFonts w:ascii="Times New Roman" w:eastAsiaTheme="minorHAnsi" w:hAnsi="Times New Roman"/>
            <w:color w:val="0000FF" w:themeColor="hyperlink"/>
            <w:sz w:val="24"/>
            <w:szCs w:val="24"/>
            <w:u w:val="single"/>
            <w:lang w:val="en-US" w:eastAsia="x-none"/>
          </w:rPr>
          <w:t>http</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eea</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government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bio</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opos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activities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results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ribi</w:t>
        </w:r>
      </w:hyperlink>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Информационна система за защитени зони от екологична мрежа НАТУРА 2000.</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hyperlink r:id="rId54" w:history="1">
        <w:r w:rsidRPr="005A7687">
          <w:rPr>
            <w:rFonts w:ascii="Times New Roman" w:eastAsiaTheme="minorHAnsi" w:hAnsi="Times New Roman"/>
            <w:color w:val="0000FF" w:themeColor="hyperlink"/>
            <w:sz w:val="24"/>
            <w:szCs w:val="24"/>
            <w:u w:val="single"/>
            <w:lang w:val="en-US" w:eastAsia="x-none"/>
          </w:rPr>
          <w:t>http</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natura</w:t>
        </w:r>
        <w:r w:rsidRPr="008319D4">
          <w:rPr>
            <w:rFonts w:ascii="Times New Roman" w:eastAsiaTheme="minorHAnsi" w:hAnsi="Times New Roman"/>
            <w:color w:val="0000FF" w:themeColor="hyperlink"/>
            <w:sz w:val="24"/>
            <w:szCs w:val="24"/>
            <w:u w:val="single"/>
            <w:lang w:eastAsia="x-none"/>
          </w:rPr>
          <w:t>2000.</w:t>
        </w:r>
        <w:r w:rsidRPr="005A7687">
          <w:rPr>
            <w:rFonts w:ascii="Times New Roman" w:eastAsiaTheme="minorHAnsi" w:hAnsi="Times New Roman"/>
            <w:color w:val="0000FF" w:themeColor="hyperlink"/>
            <w:sz w:val="24"/>
            <w:szCs w:val="24"/>
            <w:u w:val="single"/>
            <w:lang w:val="en-US" w:eastAsia="x-none"/>
          </w:rPr>
          <w:t>moew</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government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hyperlink>
      <w:r w:rsidRPr="008319D4">
        <w:rPr>
          <w:rFonts w:ascii="Times New Roman" w:eastAsiaTheme="minorHAnsi" w:hAnsi="Times New Roman"/>
          <w:sz w:val="24"/>
          <w:szCs w:val="24"/>
          <w:lang w:eastAsia="x-none"/>
        </w:rPr>
        <w:t xml:space="preserve">; </w:t>
      </w:r>
      <w:hyperlink r:id="rId55" w:history="1">
        <w:r w:rsidRPr="005A7687">
          <w:rPr>
            <w:rFonts w:ascii="Times New Roman" w:eastAsiaTheme="minorHAnsi" w:hAnsi="Times New Roman"/>
            <w:color w:val="0000FF" w:themeColor="hyperlink"/>
            <w:sz w:val="24"/>
            <w:szCs w:val="24"/>
            <w:u w:val="single"/>
            <w:lang w:val="en-US" w:eastAsia="x-none"/>
          </w:rPr>
          <w:t>http</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natura</w:t>
        </w:r>
        <w:r w:rsidRPr="008319D4">
          <w:rPr>
            <w:rFonts w:ascii="Times New Roman" w:eastAsiaTheme="minorHAnsi" w:hAnsi="Times New Roman"/>
            <w:color w:val="0000FF" w:themeColor="hyperlink"/>
            <w:sz w:val="24"/>
            <w:szCs w:val="24"/>
            <w:u w:val="single"/>
            <w:lang w:eastAsia="x-none"/>
          </w:rPr>
          <w:t>2000.</w:t>
        </w:r>
        <w:r w:rsidRPr="005A7687">
          <w:rPr>
            <w:rFonts w:ascii="Times New Roman" w:eastAsiaTheme="minorHAnsi" w:hAnsi="Times New Roman"/>
            <w:color w:val="0000FF" w:themeColor="hyperlink"/>
            <w:sz w:val="24"/>
            <w:szCs w:val="24"/>
            <w:u w:val="single"/>
            <w:lang w:val="en-US" w:eastAsia="x-none"/>
          </w:rPr>
          <w:t>moew</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government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Home</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Reports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reportType</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Fishes</w:t>
        </w:r>
      </w:hyperlink>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1972. Ихтиофауна на р. Янтра. – Изв. на Зоолог. инст. с музей, 36: 149–182.</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 xml:space="preserve">Карапеткова, М., М. Живков. 1995. Рибите в България. </w:t>
      </w:r>
      <w:r w:rsidRPr="00BD3C72">
        <w:rPr>
          <w:rFonts w:ascii="Times New Roman" w:eastAsiaTheme="minorHAnsi" w:hAnsi="Times New Roman"/>
          <w:sz w:val="24"/>
          <w:szCs w:val="24"/>
          <w:lang w:eastAsia="x-none"/>
        </w:rPr>
        <w:t>С., "Гея-Либрис", 247 с.</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Карапеткова, М., Е. Унджиян 1988. Ихтиофауна на поречието Русенски Лом. – Хидробиология, 32: 44–49.</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 xml:space="preserve">Коларов, П. 1960. Една рядка находка в р. Дунав – минога от вида </w:t>
      </w:r>
      <w:r w:rsidRPr="005A7687">
        <w:rPr>
          <w:rFonts w:ascii="Times New Roman" w:eastAsiaTheme="minorHAnsi" w:hAnsi="Times New Roman"/>
          <w:sz w:val="24"/>
          <w:szCs w:val="24"/>
          <w:lang w:val="en-US" w:eastAsia="x-none"/>
        </w:rPr>
        <w:t>Eudontomyzon</w:t>
      </w:r>
      <w:r w:rsidRPr="00BD3C72">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danfordi</w:t>
      </w:r>
      <w:r w:rsidRPr="00BD3C72">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Regan</w:t>
      </w:r>
      <w:r w:rsidRPr="00BD3C72">
        <w:rPr>
          <w:rFonts w:ascii="Times New Roman" w:eastAsiaTheme="minorHAnsi" w:hAnsi="Times New Roman"/>
          <w:sz w:val="24"/>
          <w:szCs w:val="24"/>
          <w:lang w:eastAsia="x-none"/>
        </w:rPr>
        <w:t>, 1911. – Природа, 3: 70.</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Маринов, Б. 1966. Върху ихтиофауната на българския участък на река Дунав. – Изв. на Зоолог. инст. с музей, 20: 139–155.</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Моров, Т. 1931. Сладководните риби в България. С., "Художник", 93 с.</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 xml:space="preserve">Проект </w:t>
      </w:r>
      <w:r w:rsidRPr="005A7687">
        <w:rPr>
          <w:rFonts w:ascii="Times New Roman" w:eastAsiaTheme="minorHAnsi" w:hAnsi="Times New Roman"/>
          <w:sz w:val="24"/>
          <w:szCs w:val="24"/>
          <w:lang w:val="en-US" w:eastAsia="x-none"/>
        </w:rPr>
        <w:t>DIR</w:t>
      </w:r>
      <w:r w:rsidRPr="00BD3C72">
        <w:rPr>
          <w:rFonts w:ascii="Times New Roman" w:eastAsiaTheme="minorHAns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eastAsia="x-none"/>
        </w:rPr>
        <w:t>I</w:t>
      </w:r>
      <w:r w:rsidRPr="00BD3C72">
        <w:rPr>
          <w:rFonts w:ascii="Times New Roman" w:eastAsiaTheme="minorHAnsi" w:hAnsi="Times New Roman"/>
          <w:sz w:val="24"/>
          <w:szCs w:val="24"/>
          <w:lang w:eastAsia="x-none"/>
        </w:rPr>
        <w:t>", 2013.</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r w:rsidRPr="00BD3C72">
        <w:rPr>
          <w:rFonts w:ascii="Times New Roman" w:eastAsiaTheme="minorHAnsi" w:hAnsi="Times New Roman"/>
          <w:sz w:val="24"/>
          <w:szCs w:val="24"/>
          <w:lang w:eastAsia="x-none"/>
        </w:rPr>
        <w:t xml:space="preserve">Проект </w:t>
      </w:r>
      <w:r w:rsidRPr="005A7687">
        <w:rPr>
          <w:rFonts w:ascii="Times New Roman" w:eastAsiaTheme="minorHAnsi" w:hAnsi="Times New Roman"/>
          <w:sz w:val="24"/>
          <w:szCs w:val="24"/>
          <w:lang w:val="en-US" w:eastAsia="x-none"/>
        </w:rPr>
        <w:t>DIR</w:t>
      </w:r>
      <w:r w:rsidRPr="00BD3C72">
        <w:rPr>
          <w:rFonts w:ascii="Times New Roman" w:eastAsiaTheme="minorHAnsi" w:hAnsi="Times New Roman"/>
          <w:sz w:val="24"/>
          <w:szCs w:val="24"/>
          <w:lang w:eastAsia="x-none"/>
        </w:rPr>
        <w:t>-5113024-1-48 "</w:t>
      </w:r>
      <w:r w:rsidRPr="005A7687">
        <w:rPr>
          <w:rFonts w:ascii="Times New Roman" w:eastAsiaTheme="minorHAnsi" w:hAnsi="Times New Roman"/>
          <w:sz w:val="24"/>
          <w:szCs w:val="24"/>
          <w:lang w:val="en-US" w:eastAsia="x-none"/>
        </w:rPr>
        <w:t>Te</w:t>
      </w:r>
      <w:r w:rsidRPr="00BD3C72">
        <w:rPr>
          <w:rFonts w:ascii="Times New Roman" w:eastAsiaTheme="minorHAns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eastAsia="x-none"/>
        </w:rPr>
        <w:t>I</w:t>
      </w:r>
      <w:r w:rsidRPr="00BD3C72">
        <w:rPr>
          <w:rFonts w:ascii="Times New Roman" w:eastAsiaTheme="minorHAnsi" w:hAnsi="Times New Roman"/>
          <w:sz w:val="24"/>
          <w:szCs w:val="24"/>
          <w:lang w:eastAsia="x-none"/>
        </w:rPr>
        <w:t xml:space="preserve"> фаза".</w:t>
      </w:r>
    </w:p>
    <w:p w:rsidR="004779FB" w:rsidRPr="00BD3C72" w:rsidRDefault="004779FB" w:rsidP="004779FB">
      <w:pPr>
        <w:spacing w:after="0" w:line="240" w:lineRule="auto"/>
        <w:ind w:left="709" w:hanging="709"/>
        <w:jc w:val="both"/>
        <w:rPr>
          <w:rFonts w:ascii="Times New Roman" w:eastAsiaTheme="minorHAnsi" w:hAnsi="Times New Roman"/>
          <w:sz w:val="24"/>
          <w:szCs w:val="24"/>
        </w:rPr>
      </w:pPr>
      <w:r w:rsidRPr="00BD3C72">
        <w:rPr>
          <w:rFonts w:ascii="Times New Roman" w:eastAsiaTheme="minorHAns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BD3C72">
        <w:rPr>
          <w:rFonts w:ascii="Times New Roman" w:eastAsiaTheme="minorHAnsi" w:hAnsi="Times New Roman"/>
          <w:sz w:val="24"/>
          <w:szCs w:val="24"/>
        </w:rPr>
        <w:t xml:space="preserve"> </w:t>
      </w:r>
    </w:p>
    <w:p w:rsidR="004779FB" w:rsidRPr="00BD3C72" w:rsidRDefault="004779FB" w:rsidP="004779FB">
      <w:pPr>
        <w:spacing w:after="0" w:line="240" w:lineRule="auto"/>
        <w:ind w:left="709" w:hanging="709"/>
        <w:jc w:val="both"/>
        <w:rPr>
          <w:rFonts w:ascii="Times New Roman" w:eastAsiaTheme="minorHAnsi" w:hAnsi="Times New Roman"/>
          <w:sz w:val="24"/>
          <w:szCs w:val="24"/>
          <w:lang w:eastAsia="x-none"/>
        </w:rPr>
      </w:pPr>
      <w:hyperlink r:id="rId56" w:history="1">
        <w:r w:rsidRPr="005A7687">
          <w:rPr>
            <w:rFonts w:ascii="Times New Roman" w:eastAsiaTheme="minorHAnsi" w:hAnsi="Times New Roman"/>
            <w:color w:val="0000FF" w:themeColor="hyperlink"/>
            <w:sz w:val="24"/>
            <w:szCs w:val="24"/>
            <w:u w:val="single"/>
            <w:lang w:val="en-US" w:eastAsia="x-none"/>
          </w:rPr>
          <w:t>https</w:t>
        </w:r>
        <w:r w:rsidRPr="00BD3C7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ec</w:t>
        </w:r>
        <w:r w:rsidRPr="00BD3C7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europa</w:t>
        </w:r>
        <w:r w:rsidRPr="00BD3C7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eu</w:t>
        </w:r>
        <w:r w:rsidRPr="00BD3C7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environment</w:t>
        </w:r>
        <w:r w:rsidRPr="00BD3C7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nature</w:t>
        </w:r>
        <w:r w:rsidRPr="00BD3C7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natura</w:t>
        </w:r>
        <w:r w:rsidRPr="00BD3C72">
          <w:rPr>
            <w:rFonts w:ascii="Times New Roman" w:eastAsiaTheme="minorHAnsi" w:hAnsi="Times New Roman"/>
            <w:color w:val="0000FF" w:themeColor="hyperlink"/>
            <w:sz w:val="24"/>
            <w:szCs w:val="24"/>
            <w:u w:val="single"/>
            <w:lang w:eastAsia="x-none"/>
          </w:rPr>
          <w:t>2000/</w:t>
        </w:r>
        <w:r w:rsidRPr="005A7687">
          <w:rPr>
            <w:rFonts w:ascii="Times New Roman" w:eastAsiaTheme="minorHAnsi" w:hAnsi="Times New Roman"/>
            <w:color w:val="0000FF" w:themeColor="hyperlink"/>
            <w:sz w:val="24"/>
            <w:szCs w:val="24"/>
            <w:u w:val="single"/>
            <w:lang w:val="en-US" w:eastAsia="x-none"/>
          </w:rPr>
          <w:t>management</w:t>
        </w:r>
        <w:r w:rsidRPr="00BD3C7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docs</w:t>
        </w:r>
        <w:r w:rsidRPr="00BD3C72">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art</w:t>
        </w:r>
        <w:r w:rsidRPr="00BD3C72">
          <w:rPr>
            <w:rFonts w:ascii="Times New Roman" w:eastAsiaTheme="minorHAnsi" w:hAnsi="Times New Roman"/>
            <w:color w:val="0000FF" w:themeColor="hyperlink"/>
            <w:sz w:val="24"/>
            <w:szCs w:val="24"/>
            <w:u w:val="single"/>
            <w:lang w:eastAsia="x-none"/>
          </w:rPr>
          <w:t>6/</w:t>
        </w:r>
        <w:r w:rsidRPr="005A7687">
          <w:rPr>
            <w:rFonts w:ascii="Times New Roman" w:eastAsiaTheme="minorHAnsi" w:hAnsi="Times New Roman"/>
            <w:color w:val="0000FF" w:themeColor="hyperlink"/>
            <w:sz w:val="24"/>
            <w:szCs w:val="24"/>
            <w:u w:val="single"/>
            <w:lang w:val="en-US" w:eastAsia="x-none"/>
          </w:rPr>
          <w:t>BG</w:t>
        </w:r>
        <w:r w:rsidRPr="00BD3C72">
          <w:rPr>
            <w:rFonts w:ascii="Times New Roman" w:eastAsiaTheme="minorHAnsi" w:hAnsi="Times New Roman"/>
            <w:color w:val="0000FF" w:themeColor="hyperlink"/>
            <w:sz w:val="24"/>
            <w:szCs w:val="24"/>
            <w:u w:val="single"/>
            <w:lang w:eastAsia="x-none"/>
          </w:rPr>
          <w:t>_</w:t>
        </w:r>
        <w:r w:rsidRPr="005A7687">
          <w:rPr>
            <w:rFonts w:ascii="Times New Roman" w:eastAsiaTheme="minorHAnsi" w:hAnsi="Times New Roman"/>
            <w:color w:val="0000FF" w:themeColor="hyperlink"/>
            <w:sz w:val="24"/>
            <w:szCs w:val="24"/>
            <w:u w:val="single"/>
            <w:lang w:val="en-US" w:eastAsia="x-none"/>
          </w:rPr>
          <w:t>art</w:t>
        </w:r>
        <w:r w:rsidRPr="00BD3C72">
          <w:rPr>
            <w:rFonts w:ascii="Times New Roman" w:eastAsiaTheme="minorHAnsi" w:hAnsi="Times New Roman"/>
            <w:color w:val="0000FF" w:themeColor="hyperlink"/>
            <w:sz w:val="24"/>
            <w:szCs w:val="24"/>
            <w:u w:val="single"/>
            <w:lang w:eastAsia="x-none"/>
          </w:rPr>
          <w:t>_6_</w:t>
        </w:r>
        <w:r w:rsidRPr="005A7687">
          <w:rPr>
            <w:rFonts w:ascii="Times New Roman" w:eastAsiaTheme="minorHAnsi" w:hAnsi="Times New Roman"/>
            <w:color w:val="0000FF" w:themeColor="hyperlink"/>
            <w:sz w:val="24"/>
            <w:szCs w:val="24"/>
            <w:u w:val="single"/>
            <w:lang w:val="en-US" w:eastAsia="x-none"/>
          </w:rPr>
          <w:t>guide</w:t>
        </w:r>
        <w:r w:rsidRPr="00BD3C72">
          <w:rPr>
            <w:rFonts w:ascii="Times New Roman" w:eastAsiaTheme="minorHAnsi" w:hAnsi="Times New Roman"/>
            <w:color w:val="0000FF" w:themeColor="hyperlink"/>
            <w:sz w:val="24"/>
            <w:szCs w:val="24"/>
            <w:u w:val="single"/>
            <w:lang w:eastAsia="x-none"/>
          </w:rPr>
          <w:t>_</w:t>
        </w:r>
        <w:r w:rsidRPr="005A7687">
          <w:rPr>
            <w:rFonts w:ascii="Times New Roman" w:eastAsiaTheme="minorHAnsi" w:hAnsi="Times New Roman"/>
            <w:color w:val="0000FF" w:themeColor="hyperlink"/>
            <w:sz w:val="24"/>
            <w:szCs w:val="24"/>
            <w:u w:val="single"/>
            <w:lang w:val="en-US" w:eastAsia="x-none"/>
          </w:rPr>
          <w:t>jun</w:t>
        </w:r>
        <w:r w:rsidRPr="00BD3C72">
          <w:rPr>
            <w:rFonts w:ascii="Times New Roman" w:eastAsiaTheme="minorHAnsi" w:hAnsi="Times New Roman"/>
            <w:color w:val="0000FF" w:themeColor="hyperlink"/>
            <w:sz w:val="24"/>
            <w:szCs w:val="24"/>
            <w:u w:val="single"/>
            <w:lang w:eastAsia="x-none"/>
          </w:rPr>
          <w:t>_2019.</w:t>
        </w:r>
        <w:r w:rsidRPr="005A7687">
          <w:rPr>
            <w:rFonts w:ascii="Times New Roman" w:eastAsiaTheme="minorHAnsi" w:hAnsi="Times New Roman"/>
            <w:color w:val="0000FF" w:themeColor="hyperlink"/>
            <w:sz w:val="24"/>
            <w:szCs w:val="24"/>
            <w:u w:val="single"/>
            <w:lang w:val="en-US" w:eastAsia="x-none"/>
          </w:rPr>
          <w:t>pdf</w:t>
        </w:r>
      </w:hyperlink>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 xml:space="preserve">Apostolou A., Pehlivanov L., Schabuss M., Zorning H.. Distribution of the Ukrainian Brook Lamprey Eudontomyzon mariae (Berg, 1931) (Cephalaspidomorphi: </w:t>
      </w:r>
      <w:r w:rsidRPr="005A7687">
        <w:rPr>
          <w:rFonts w:ascii="Times New Roman" w:eastAsiaTheme="minorHAnsi" w:hAnsi="Times New Roman"/>
          <w:sz w:val="24"/>
          <w:szCs w:val="24"/>
          <w:lang w:val="en-US" w:eastAsia="x-none"/>
        </w:rPr>
        <w:lastRenderedPageBreak/>
        <w:t>Petromyzontidae) in Bulgarian protected zones along the Danube River. Acta Zoologica Bulgarica., 71, 1:149-151.</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Apostolou A., L. Pehlivanov, M. Schabuss, H. Zorning 2021.</w:t>
      </w:r>
      <w:r w:rsidRPr="005A7687">
        <w:rPr>
          <w:rFonts w:ascii="Times New Roman" w:eastAsiaTheme="minorHAnsi" w:hAnsi="Times New Roman"/>
          <w:sz w:val="24"/>
          <w:szCs w:val="24"/>
          <w:lang w:val="en-US"/>
        </w:rPr>
        <w:t xml:space="preserve"> </w:t>
      </w:r>
      <w:r w:rsidRPr="005A7687">
        <w:rPr>
          <w:rFonts w:ascii="Times New Roman" w:eastAsiaTheme="minorHAnsi" w:hAnsi="Times New Roman"/>
          <w:sz w:val="24"/>
          <w:szCs w:val="24"/>
          <w:lang w:val="en-US" w:eastAsia="x-none"/>
        </w:rPr>
        <w:t>Monitoring fish in Lower Danube River main channel by applying various sampling methodologies.</w:t>
      </w:r>
      <w:r w:rsidRPr="005A7687">
        <w:rPr>
          <w:rFonts w:ascii="Times New Roman" w:eastAsiaTheme="minorHAnsi" w:hAnsi="Times New Roman"/>
          <w:sz w:val="24"/>
          <w:szCs w:val="24"/>
          <w:lang w:val="en-US"/>
        </w:rPr>
        <w:t xml:space="preserve"> </w:t>
      </w:r>
      <w:r w:rsidRPr="005A7687">
        <w:rPr>
          <w:rFonts w:ascii="Times New Roman" w:eastAsiaTheme="minorHAnsi" w:hAnsi="Times New Roman"/>
          <w:sz w:val="24"/>
          <w:szCs w:val="24"/>
          <w:lang w:val="en-US" w:eastAsia="x-none"/>
        </w:rPr>
        <w:t>Acta Zool. Bulg., 73 (2): 269-274.</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Bern Convention on the Conservation of European Wildlife and Natural Habitats.</w:t>
      </w:r>
      <w:r w:rsidRPr="005A7687">
        <w:rPr>
          <w:rFonts w:ascii="Times New Roman" w:eastAsiaTheme="minorHAnsi" w:hAnsi="Times New Roman"/>
          <w:sz w:val="24"/>
          <w:szCs w:val="24"/>
          <w:lang w:val="en-US"/>
        </w:rPr>
        <w:t xml:space="preserve"> </w:t>
      </w:r>
      <w:hyperlink r:id="rId57" w:history="1">
        <w:r w:rsidRPr="005A7687">
          <w:rPr>
            <w:rFonts w:ascii="Times New Roman" w:eastAsiaTheme="minorHAnsi" w:hAnsi="Times New Roman"/>
            <w:color w:val="0000FF" w:themeColor="hyperlink"/>
            <w:sz w:val="24"/>
            <w:szCs w:val="24"/>
            <w:u w:val="single"/>
            <w:lang w:val="en-US" w:eastAsia="x-none"/>
          </w:rPr>
          <w:t>https://www.coe.int/en/web/bern-convention</w:t>
        </w:r>
      </w:hyperlink>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CEN - EN 14011, 2003. Water quality - Sampling of fish with electricity. Brussels, 16 p.</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Drensky, P. 1935. Petromyzontiden (Pisces) aus dem Donaugebiet. – Sitzungsbericht der Gesellschaft naturforschender Freunde, Berlin, 102–106.</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Froese, R., D. Pauly. Editors. 2021. FishBase. World Wide Web electronic publication. www.fishbase.org, (06/2021):</w:t>
      </w:r>
      <w:r w:rsidRPr="005A7687">
        <w:rPr>
          <w:rFonts w:ascii="Times New Roman" w:eastAsiaTheme="minorHAnsi" w:hAnsi="Times New Roman"/>
          <w:sz w:val="24"/>
          <w:szCs w:val="24"/>
          <w:lang w:val="en-US"/>
        </w:rPr>
        <w:t xml:space="preserve"> </w:t>
      </w:r>
      <w:hyperlink r:id="rId58" w:history="1">
        <w:r w:rsidRPr="005A7687">
          <w:rPr>
            <w:rFonts w:ascii="Times New Roman" w:eastAsiaTheme="minorHAnsi" w:hAnsi="Times New Roman"/>
            <w:color w:val="0000FF"/>
            <w:sz w:val="24"/>
            <w:szCs w:val="24"/>
            <w:u w:val="single"/>
            <w:lang w:val="en-US"/>
          </w:rPr>
          <w:t>Search FishBase (mnhn.fr)</w:t>
        </w:r>
      </w:hyperlink>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Holcik, J., C. Renaud. 1986. Eudontomyzon mariae (Berg, 1931). – In: Holcik, J. (Ed.). The Freshwater Fishes of Europe. Vol. 1 / I. Petromyzontiformes. AULA-Verlag, Wiesbaden, 165–185.</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 xml:space="preserve">IUCN 2021. The IUCN Red List of Threatened Species. Version 2021-2. </w:t>
      </w:r>
      <w:hyperlink r:id="rId59" w:history="1">
        <w:r w:rsidRPr="005A7687">
          <w:rPr>
            <w:rFonts w:ascii="Times New Roman" w:eastAsiaTheme="minorHAnsi" w:hAnsi="Times New Roman"/>
            <w:color w:val="0000FF" w:themeColor="hyperlink"/>
            <w:sz w:val="24"/>
            <w:szCs w:val="24"/>
            <w:u w:val="single"/>
            <w:lang w:val="en-US" w:eastAsia="x-none"/>
          </w:rPr>
          <w:t>https://www.iucnredlist.org</w:t>
        </w:r>
      </w:hyperlink>
      <w:r w:rsidRPr="005A7687">
        <w:rPr>
          <w:rFonts w:ascii="Times New Roman" w:eastAsiaTheme="minorHAnsi" w:hAnsi="Times New Roman"/>
          <w:sz w:val="24"/>
          <w:szCs w:val="24"/>
          <w:lang w:val="en-US" w:eastAsia="x-none"/>
        </w:rPr>
        <w:t>.</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Kottelat, M., J. Freyhof, 2007. Handbook of European freshwater fishes. Publications Kottelat, Cornol and Freyhof, Berlin. 646 pp.</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Stefanov, T., J. Holcik. 2007. The lampreys of Bulgaria. – Folia Zoologica, 56 (2): 213–224.</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Vassilev, M., L. Pehlivanov. 2005. Checklist of Bulgarian freshwater fishes. – Acta zool. bulg., 57(2): 161–190.</w:t>
      </w:r>
    </w:p>
    <w:p w:rsidR="004779FB" w:rsidRPr="005A7687" w:rsidRDefault="004779FB" w:rsidP="004779FB">
      <w:pPr>
        <w:spacing w:after="0" w:line="240" w:lineRule="auto"/>
        <w:jc w:val="both"/>
        <w:rPr>
          <w:rFonts w:ascii="Times New Roman" w:eastAsiaTheme="minorHAnsi" w:hAnsi="Times New Roman"/>
          <w:i/>
          <w:sz w:val="24"/>
          <w:szCs w:val="24"/>
          <w:lang w:val="en-US"/>
        </w:rPr>
      </w:pPr>
    </w:p>
    <w:p w:rsidR="004779FB" w:rsidRPr="00D1073A" w:rsidRDefault="004779FB" w:rsidP="004779FB">
      <w:pPr>
        <w:spacing w:after="0" w:line="240" w:lineRule="auto"/>
        <w:jc w:val="both"/>
        <w:rPr>
          <w:rFonts w:ascii="Times New Roman" w:eastAsiaTheme="minorHAnsi" w:hAnsi="Times New Roman"/>
          <w:sz w:val="24"/>
          <w:szCs w:val="24"/>
        </w:rPr>
      </w:pPr>
      <w:r w:rsidRPr="005A7687">
        <w:rPr>
          <w:rFonts w:ascii="Times New Roman" w:eastAsiaTheme="minorHAnsi" w:hAnsi="Times New Roman"/>
          <w:i/>
          <w:sz w:val="24"/>
          <w:szCs w:val="24"/>
          <w:lang w:val="en-US"/>
        </w:rPr>
        <w:t>Автори</w:t>
      </w:r>
      <w:r w:rsidRPr="005A7687">
        <w:rPr>
          <w:rFonts w:ascii="Times New Roman" w:eastAsiaTheme="minorHAnsi" w:hAnsi="Times New Roman"/>
          <w:sz w:val="24"/>
          <w:szCs w:val="24"/>
          <w:lang w:val="en-US"/>
        </w:rPr>
        <w:t>:</w:t>
      </w:r>
      <w:r w:rsidRPr="005A7687">
        <w:rPr>
          <w:rFonts w:ascii="Times New Roman" w:eastAsiaTheme="minorHAnsi" w:hAnsi="Times New Roman"/>
          <w:b/>
          <w:sz w:val="24"/>
          <w:szCs w:val="24"/>
          <w:lang w:val="en-US"/>
        </w:rPr>
        <w:t xml:space="preserve"> </w:t>
      </w:r>
      <w:r w:rsidRPr="005A7687">
        <w:rPr>
          <w:rFonts w:ascii="Times New Roman" w:eastAsiaTheme="minorHAnsi" w:hAnsi="Times New Roman"/>
          <w:sz w:val="24"/>
          <w:szCs w:val="24"/>
          <w:lang w:val="en-US"/>
        </w:rPr>
        <w:t>Апостолос Апостолу, Лъче</w:t>
      </w:r>
      <w:r>
        <w:rPr>
          <w:rFonts w:ascii="Times New Roman" w:eastAsiaTheme="minorHAnsi" w:hAnsi="Times New Roman"/>
          <w:sz w:val="24"/>
          <w:szCs w:val="24"/>
          <w:lang w:val="en-US"/>
        </w:rPr>
        <w:t>зар Пехливанов, Стефан Казаков</w:t>
      </w:r>
    </w:p>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60105E" w:rsidRDefault="004779FB" w:rsidP="004779FB">
      <w:pPr>
        <w:spacing w:after="0" w:line="240" w:lineRule="auto"/>
        <w:jc w:val="both"/>
        <w:rPr>
          <w:rFonts w:ascii="Times New Roman" w:eastAsiaTheme="minorHAnsi" w:hAnsi="Times New Roman"/>
          <w:sz w:val="24"/>
          <w:szCs w:val="24"/>
          <w:lang w:val="en-US"/>
        </w:rPr>
      </w:pPr>
    </w:p>
    <w:p w:rsidR="004779FB" w:rsidRPr="00D1073A" w:rsidRDefault="004779FB" w:rsidP="004779FB">
      <w:pPr>
        <w:spacing w:after="0" w:line="240" w:lineRule="auto"/>
        <w:outlineLvl w:val="1"/>
        <w:rPr>
          <w:rFonts w:ascii="Times New Roman" w:eastAsiaTheme="minorHAnsi" w:hAnsi="Times New Roman"/>
          <w:bCs/>
          <w:i/>
          <w:color w:val="1F497D"/>
          <w:sz w:val="28"/>
          <w:szCs w:val="28"/>
          <w:lang w:val="en-US" w:eastAsia="bg-BG"/>
        </w:rPr>
      </w:pPr>
      <w:bookmarkStart w:id="103" w:name="_Toc88929730"/>
      <w:bookmarkStart w:id="104" w:name="_Toc99796015"/>
      <w:r w:rsidRPr="00D1073A">
        <w:rPr>
          <w:rFonts w:ascii="Times New Roman" w:eastAsiaTheme="minorHAnsi" w:hAnsi="Times New Roman"/>
          <w:bCs/>
          <w:color w:val="1F497D"/>
          <w:sz w:val="28"/>
          <w:szCs w:val="28"/>
          <w:lang w:val="en-US" w:eastAsia="bg-BG"/>
        </w:rPr>
        <w:t xml:space="preserve">Природозащитни цели за 2555 </w:t>
      </w:r>
      <w:r w:rsidRPr="00D1073A">
        <w:rPr>
          <w:rFonts w:ascii="Times New Roman" w:eastAsiaTheme="minorHAnsi" w:hAnsi="Times New Roman"/>
          <w:bCs/>
          <w:i/>
          <w:color w:val="1F497D"/>
          <w:sz w:val="28"/>
          <w:szCs w:val="28"/>
          <w:lang w:val="en-US" w:eastAsia="bg-BG"/>
        </w:rPr>
        <w:t>Gymnocephalus baloni</w:t>
      </w:r>
      <w:bookmarkEnd w:id="103"/>
      <w:bookmarkEnd w:id="104"/>
    </w:p>
    <w:p w:rsidR="004779FB" w:rsidRPr="0060105E" w:rsidRDefault="004779FB" w:rsidP="004779FB">
      <w:pPr>
        <w:spacing w:after="0" w:line="240" w:lineRule="auto"/>
        <w:jc w:val="center"/>
        <w:rPr>
          <w:rFonts w:ascii="Times New Roman" w:eastAsiaTheme="minorHAnsi" w:hAnsi="Times New Roman"/>
          <w:smallCaps/>
          <w:sz w:val="24"/>
          <w:szCs w:val="24"/>
          <w:lang w:val="en-US"/>
        </w:rPr>
      </w:pPr>
    </w:p>
    <w:p w:rsidR="004779FB" w:rsidRPr="005A7687" w:rsidRDefault="004779FB" w:rsidP="004779FB">
      <w:pPr>
        <w:spacing w:after="0" w:line="240" w:lineRule="auto"/>
        <w:jc w:val="both"/>
        <w:rPr>
          <w:rFonts w:ascii="Times New Roman" w:hAnsi="Times New Roman"/>
          <w:b/>
          <w:bCs/>
          <w:color w:val="000000"/>
          <w:sz w:val="24"/>
          <w:szCs w:val="24"/>
          <w:lang w:val="en-US" w:eastAsia="bg-BG"/>
        </w:rPr>
      </w:pPr>
      <w:r w:rsidRPr="005A7687">
        <w:rPr>
          <w:rFonts w:ascii="Times New Roman" w:eastAsiaTheme="minorHAnsi" w:hAnsi="Times New Roman"/>
          <w:b/>
          <w:sz w:val="24"/>
          <w:szCs w:val="24"/>
          <w:lang w:val="en-US"/>
        </w:rPr>
        <w:t xml:space="preserve">1. Код и наименование на вида: </w:t>
      </w:r>
      <w:r w:rsidRPr="005A7687">
        <w:rPr>
          <w:rFonts w:ascii="Times New Roman" w:hAnsi="Times New Roman"/>
          <w:bCs/>
          <w:color w:val="000000"/>
          <w:sz w:val="24"/>
          <w:szCs w:val="24"/>
          <w:lang w:val="en-US" w:eastAsia="bg-BG"/>
        </w:rPr>
        <w:t xml:space="preserve">2555 </w:t>
      </w:r>
      <w:r w:rsidRPr="005A7687">
        <w:rPr>
          <w:rFonts w:ascii="Times New Roman" w:hAnsi="Times New Roman"/>
          <w:bCs/>
          <w:i/>
          <w:iCs/>
          <w:color w:val="000000"/>
          <w:sz w:val="24"/>
          <w:szCs w:val="24"/>
          <w:lang w:val="en-US" w:eastAsia="bg-BG"/>
        </w:rPr>
        <w:t>Gymnocephalus baloni -</w:t>
      </w:r>
      <w:r w:rsidRPr="005A7687">
        <w:rPr>
          <w:rFonts w:ascii="Times New Roman" w:hAnsi="Times New Roman"/>
          <w:bCs/>
          <w:color w:val="000000"/>
          <w:sz w:val="24"/>
          <w:szCs w:val="24"/>
          <w:lang w:val="en-US" w:eastAsia="bg-BG"/>
        </w:rPr>
        <w:t xml:space="preserve"> Високотел бибан</w:t>
      </w:r>
      <w:r w:rsidRPr="005A7687">
        <w:rPr>
          <w:rFonts w:ascii="Times New Roman" w:hAnsi="Times New Roman"/>
          <w:b/>
          <w:bCs/>
          <w:color w:val="000000"/>
          <w:sz w:val="24"/>
          <w:szCs w:val="24"/>
          <w:lang w:val="en-US" w:eastAsia="bg-BG"/>
        </w:rPr>
        <w:t xml:space="preserve"> </w:t>
      </w:r>
    </w:p>
    <w:p w:rsidR="004779FB" w:rsidRPr="00D1073A" w:rsidRDefault="004779FB" w:rsidP="003C20F2">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2. Кратка характер</w:t>
      </w:r>
      <w:r>
        <w:rPr>
          <w:rFonts w:ascii="Times New Roman" w:eastAsiaTheme="minorHAnsi" w:hAnsi="Times New Roman"/>
          <w:b/>
          <w:sz w:val="24"/>
          <w:szCs w:val="24"/>
          <w:lang w:val="en-US"/>
        </w:rPr>
        <w:t>истика на целевия обект</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Риба от сем. Бодлоперки (Percidae). Прилича на обикновения бибан (</w:t>
      </w:r>
      <w:r w:rsidRPr="005A7687">
        <w:rPr>
          <w:rFonts w:ascii="Times New Roman" w:eastAsiaTheme="minorHAnsi" w:hAnsi="Times New Roman"/>
          <w:i/>
          <w:sz w:val="24"/>
          <w:szCs w:val="24"/>
          <w:lang w:val="en-US"/>
        </w:rPr>
        <w:t>G. cernuus</w:t>
      </w:r>
      <w:r w:rsidRPr="005A7687">
        <w:rPr>
          <w:rFonts w:ascii="Times New Roman" w:eastAsiaTheme="minorHAnsi" w:hAnsi="Times New Roman"/>
          <w:sz w:val="24"/>
          <w:szCs w:val="24"/>
          <w:lang w:val="en-US"/>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color w:val="000000"/>
          <w:sz w:val="24"/>
          <w:szCs w:val="24"/>
          <w:lang w:val="en-US"/>
        </w:rPr>
        <w:t>Придънен реофилен вид</w:t>
      </w:r>
      <w:r>
        <w:rPr>
          <w:rFonts w:ascii="Times New Roman" w:eastAsiaTheme="minorHAnsi" w:hAnsi="Times New Roman"/>
          <w:color w:val="000000"/>
          <w:sz w:val="24"/>
          <w:szCs w:val="24"/>
        </w:rPr>
        <w:t>,</w:t>
      </w:r>
      <w:r w:rsidRPr="005A7687">
        <w:rPr>
          <w:rFonts w:ascii="Times New Roman" w:eastAsiaTheme="minorHAnsi" w:hAnsi="Times New Roman"/>
          <w:color w:val="000000"/>
          <w:sz w:val="24"/>
          <w:szCs w:val="24"/>
          <w:lang w:val="en-US"/>
        </w:rPr>
        <w:t xml:space="preserve"> храни се с дънни безгръбначни животни. </w:t>
      </w:r>
      <w:r w:rsidRPr="005A7687">
        <w:rPr>
          <w:rFonts w:ascii="Times New Roman" w:eastAsiaTheme="minorHAnsi" w:hAnsi="Times New Roman"/>
          <w:sz w:val="24"/>
          <w:szCs w:val="24"/>
          <w:lang w:val="en-US"/>
        </w:rPr>
        <w:t>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4779FB" w:rsidRPr="00BD3C72" w:rsidRDefault="004779FB" w:rsidP="004779FB">
      <w:pPr>
        <w:spacing w:after="0" w:line="240" w:lineRule="auto"/>
        <w:ind w:firstLine="709"/>
        <w:jc w:val="both"/>
        <w:rPr>
          <w:rFonts w:ascii="Times New Roman" w:eastAsiaTheme="minorHAnsi" w:hAnsi="Times New Roman"/>
          <w:sz w:val="24"/>
          <w:szCs w:val="24"/>
        </w:rPr>
      </w:pPr>
      <w:r w:rsidRPr="00380E48">
        <w:rPr>
          <w:rFonts w:ascii="Times New Roman" w:eastAsiaTheme="minorHAnsi" w:hAnsi="Times New Roman"/>
          <w:i/>
          <w:iCs/>
          <w:sz w:val="24"/>
          <w:szCs w:val="24"/>
          <w:lang w:val="en-US"/>
        </w:rPr>
        <w:lastRenderedPageBreak/>
        <w:t>Характеристики на местообитанието в България</w:t>
      </w:r>
      <w:r>
        <w:rPr>
          <w:rFonts w:ascii="Times New Roman" w:eastAsiaTheme="minorHAnsi" w:hAnsi="Times New Roman"/>
          <w:sz w:val="24"/>
          <w:szCs w:val="24"/>
        </w:rPr>
        <w:t xml:space="preserve">. </w:t>
      </w:r>
      <w:r w:rsidRPr="00BD3C72">
        <w:rPr>
          <w:rFonts w:ascii="Times New Roman" w:eastAsiaTheme="minorHAns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4779FB" w:rsidRPr="00BD3C72" w:rsidRDefault="004779FB" w:rsidP="004779FB">
      <w:pPr>
        <w:spacing w:before="120" w:after="0" w:line="240" w:lineRule="auto"/>
        <w:jc w:val="both"/>
        <w:rPr>
          <w:rFonts w:ascii="Times New Roman" w:eastAsiaTheme="minorHAnsi" w:hAnsi="Times New Roman"/>
          <w:b/>
          <w:sz w:val="24"/>
          <w:szCs w:val="24"/>
        </w:rPr>
      </w:pPr>
      <w:r w:rsidRPr="00BD3C72">
        <w:rPr>
          <w:rFonts w:ascii="Times New Roman" w:eastAsiaTheme="minorHAnsi" w:hAnsi="Times New Roman"/>
          <w:b/>
          <w:sz w:val="24"/>
          <w:szCs w:val="24"/>
        </w:rPr>
        <w:t xml:space="preserve">3. Състояние на биогеографско ниво и разпространение в мрежата </w:t>
      </w:r>
    </w:p>
    <w:p w:rsidR="004779FB" w:rsidRPr="0053129D" w:rsidRDefault="004779FB" w:rsidP="004779FB">
      <w:pPr>
        <w:spacing w:after="0" w:line="240" w:lineRule="auto"/>
        <w:ind w:firstLine="709"/>
        <w:jc w:val="both"/>
        <w:rPr>
          <w:rFonts w:ascii="Times New Roman" w:eastAsiaTheme="minorHAnsi" w:hAnsi="Times New Roman"/>
          <w:sz w:val="24"/>
          <w:szCs w:val="24"/>
        </w:rPr>
      </w:pPr>
      <w:r w:rsidRPr="00BD3C72">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в Благоприятен ПС по всички показатели в </w:t>
      </w:r>
      <w:r>
        <w:rPr>
          <w:rFonts w:ascii="Times New Roman" w:eastAsiaTheme="minorHAnsi" w:hAnsi="Times New Roman"/>
          <w:sz w:val="24"/>
          <w:szCs w:val="24"/>
        </w:rPr>
        <w:t>К</w:t>
      </w:r>
      <w:r w:rsidRPr="00BD3C72">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BD3C72">
        <w:rPr>
          <w:rFonts w:ascii="Times New Roman" w:eastAsiaTheme="minorHAnsi" w:hAnsi="Times New Roman"/>
          <w:sz w:val="24"/>
          <w:szCs w:val="24"/>
        </w:rPr>
        <w:t>.</w:t>
      </w:r>
      <w:r>
        <w:rPr>
          <w:rFonts w:ascii="Times New Roman" w:eastAsiaTheme="minorHAnsi" w:hAnsi="Times New Roman"/>
          <w:sz w:val="24"/>
          <w:szCs w:val="24"/>
        </w:rPr>
        <w:t xml:space="preserve"> Видът е предмет на опазване в 21 защитени зони от мрежата Натура 2000.</w:t>
      </w:r>
    </w:p>
    <w:p w:rsidR="004779FB" w:rsidRPr="00BD3C72" w:rsidRDefault="004779FB" w:rsidP="004779FB">
      <w:pPr>
        <w:spacing w:after="0" w:line="240" w:lineRule="auto"/>
        <w:jc w:val="both"/>
        <w:rPr>
          <w:rFonts w:ascii="Times New Roman" w:eastAsiaTheme="minorHAnsi" w:hAnsi="Times New Roman"/>
          <w:color w:val="0000FF" w:themeColor="hyperlink"/>
          <w:sz w:val="24"/>
          <w:szCs w:val="24"/>
          <w:u w:val="single"/>
        </w:rPr>
      </w:pPr>
      <w:r w:rsidRPr="00BD3C72">
        <w:rPr>
          <w:rFonts w:ascii="Times New Roman" w:eastAsiaTheme="minorHAnsi" w:hAnsi="Times New Roman"/>
          <w:sz w:val="24"/>
          <w:szCs w:val="24"/>
        </w:rPr>
        <w:t xml:space="preserve"> Източник на информацията:</w:t>
      </w:r>
      <w:r w:rsidRPr="00BD3C72">
        <w:rPr>
          <w:rFonts w:ascii="Times New Roman" w:eastAsiaTheme="minorHAnsi" w:hAnsi="Times New Roman"/>
          <w:color w:val="0000FF" w:themeColor="hyperlink"/>
          <w:sz w:val="24"/>
          <w:szCs w:val="24"/>
          <w:u w:val="single"/>
        </w:rPr>
        <w:t xml:space="preserve"> </w:t>
      </w:r>
      <w:hyperlink r:id="rId60" w:history="1">
        <w:r w:rsidRPr="005A7687">
          <w:rPr>
            <w:rFonts w:ascii="Times New Roman" w:eastAsiaTheme="minorHAnsi" w:hAnsi="Times New Roman"/>
            <w:color w:val="0000FF" w:themeColor="hyperlink"/>
            <w:sz w:val="24"/>
            <w:szCs w:val="24"/>
            <w:u w:val="single"/>
            <w:lang w:val="en-US"/>
          </w:rPr>
          <w:t>https</w:t>
        </w:r>
        <w:r w:rsidRPr="00BD3C7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nature</w:t>
        </w:r>
        <w:r w:rsidRPr="00BD3C7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w:t>
        </w:r>
        <w:r w:rsidRPr="00BD3C72">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eionet</w:t>
        </w:r>
        <w:r w:rsidRPr="00BD3C7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europa</w:t>
        </w:r>
        <w:r w:rsidRPr="00BD3C7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w:t>
        </w:r>
        <w:r w:rsidRPr="00BD3C7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article</w:t>
        </w:r>
        <w:r w:rsidRPr="00BD3C72">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species</w:t>
        </w:r>
        <w:r w:rsidRPr="00BD3C7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report</w:t>
        </w:r>
        <w:r w:rsidRPr="00BD3C72">
          <w:rPr>
            <w:rFonts w:ascii="Times New Roman" w:eastAsiaTheme="minorHAnsi" w:hAnsi="Times New Roman"/>
            <w:color w:val="0000FF" w:themeColor="hyperlink"/>
            <w:sz w:val="24"/>
            <w:szCs w:val="24"/>
            <w:u w:val="single"/>
          </w:rPr>
          <w:t>/</w:t>
        </w:r>
      </w:hyperlink>
    </w:p>
    <w:p w:rsidR="004779FB" w:rsidRPr="00BD3C72" w:rsidRDefault="004779FB" w:rsidP="004779FB">
      <w:pPr>
        <w:spacing w:after="0" w:line="240" w:lineRule="auto"/>
        <w:ind w:firstLine="709"/>
        <w:jc w:val="both"/>
        <w:rPr>
          <w:rFonts w:ascii="Times New Roman" w:eastAsiaTheme="minorHAnsi" w:hAnsi="Times New Roman"/>
          <w:sz w:val="24"/>
          <w:szCs w:val="24"/>
        </w:rPr>
      </w:pPr>
      <w:r w:rsidRPr="00BD3C72">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4779FB" w:rsidRPr="00BD3C72" w:rsidRDefault="004779FB" w:rsidP="004779FB">
      <w:pPr>
        <w:spacing w:after="0" w:line="240" w:lineRule="auto"/>
        <w:jc w:val="both"/>
        <w:rPr>
          <w:rFonts w:ascii="Times New Roman" w:eastAsiaTheme="minorHAnsi" w:hAnsi="Times New Roman"/>
          <w:sz w:val="24"/>
          <w:szCs w:val="24"/>
        </w:rPr>
      </w:pPr>
      <w:r w:rsidRPr="00BD3C72">
        <w:rPr>
          <w:rFonts w:ascii="Times New Roman" w:eastAsiaTheme="minorHAnsi" w:hAnsi="Times New Roman"/>
          <w:sz w:val="24"/>
          <w:szCs w:val="24"/>
        </w:rPr>
        <w:t>1. Пряко въздействащи негативни антропогенни фактори.</w:t>
      </w:r>
    </w:p>
    <w:p w:rsidR="004779FB" w:rsidRPr="00D1073A"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D1073A">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4779FB" w:rsidRPr="00D1073A"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D1073A">
        <w:rPr>
          <w:rFonts w:ascii="Times New Roman" w:eastAsiaTheme="minorHAnsi" w:hAnsi="Times New Roman"/>
          <w:sz w:val="24"/>
          <w:szCs w:val="24"/>
        </w:rPr>
        <w:t xml:space="preserve">Замърсяване на водите. </w:t>
      </w:r>
    </w:p>
    <w:p w:rsidR="004779FB" w:rsidRPr="00D1073A" w:rsidRDefault="004779FB" w:rsidP="004779FB">
      <w:pPr>
        <w:spacing w:after="0" w:line="240" w:lineRule="auto"/>
        <w:jc w:val="both"/>
        <w:rPr>
          <w:rFonts w:ascii="Times New Roman" w:eastAsiaTheme="minorHAnsi" w:hAnsi="Times New Roman"/>
          <w:sz w:val="24"/>
          <w:szCs w:val="24"/>
          <w:lang w:val="en-US"/>
        </w:rPr>
      </w:pPr>
      <w:r w:rsidRPr="00D1073A">
        <w:rPr>
          <w:rFonts w:ascii="Times New Roman" w:eastAsiaTheme="minorHAnsi" w:hAnsi="Times New Roman"/>
          <w:sz w:val="24"/>
          <w:szCs w:val="24"/>
          <w:lang w:val="en-US"/>
        </w:rPr>
        <w:t>2. Непряко въздействащи негативни фактори</w:t>
      </w:r>
    </w:p>
    <w:p w:rsidR="004779FB" w:rsidRPr="00D1073A" w:rsidRDefault="004779FB" w:rsidP="004779FB">
      <w:pPr>
        <w:numPr>
          <w:ilvl w:val="0"/>
          <w:numId w:val="6"/>
        </w:numPr>
        <w:spacing w:after="0" w:line="240" w:lineRule="auto"/>
        <w:contextualSpacing/>
        <w:jc w:val="both"/>
        <w:rPr>
          <w:rFonts w:ascii="Times New Roman" w:eastAsiaTheme="minorHAnsi" w:hAnsi="Times New Roman"/>
          <w:b/>
          <w:sz w:val="24"/>
          <w:szCs w:val="24"/>
        </w:rPr>
      </w:pPr>
      <w:r w:rsidRPr="00D1073A">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D1073A">
        <w:rPr>
          <w:rFonts w:ascii="Times New Roman" w:eastAsiaTheme="minorHAnsi" w:hAnsi="Times New Roman"/>
          <w:sz w:val="24"/>
          <w:szCs w:val="24"/>
          <w:lang w:val="en-US"/>
        </w:rPr>
        <w:t>Neogobius</w:t>
      </w:r>
      <w:r w:rsidRPr="00D1073A">
        <w:rPr>
          <w:rFonts w:ascii="Times New Roman" w:eastAsiaTheme="minorHAnsi" w:hAnsi="Times New Roman"/>
          <w:sz w:val="24"/>
          <w:szCs w:val="24"/>
        </w:rPr>
        <w:t xml:space="preserve"> </w:t>
      </w:r>
      <w:r w:rsidRPr="00D1073A">
        <w:rPr>
          <w:rFonts w:ascii="Times New Roman" w:eastAsiaTheme="minorHAnsi" w:hAnsi="Times New Roman"/>
          <w:sz w:val="24"/>
          <w:szCs w:val="24"/>
          <w:lang w:val="en-US"/>
        </w:rPr>
        <w:t>melanostomus</w:t>
      </w:r>
      <w:r w:rsidRPr="00D1073A">
        <w:rPr>
          <w:rFonts w:ascii="Times New Roman" w:eastAsiaTheme="minorHAnsi" w:hAnsi="Times New Roman"/>
          <w:sz w:val="24"/>
          <w:szCs w:val="24"/>
        </w:rPr>
        <w:t>) (</w:t>
      </w:r>
      <w:r w:rsidRPr="00D1073A">
        <w:rPr>
          <w:rFonts w:ascii="Times New Roman" w:eastAsiaTheme="minorHAnsi" w:hAnsi="Times New Roman"/>
          <w:sz w:val="24"/>
          <w:szCs w:val="24"/>
          <w:lang w:val="en-US"/>
        </w:rPr>
        <w:t>Bauer</w:t>
      </w:r>
      <w:r w:rsidRPr="00D1073A">
        <w:rPr>
          <w:rFonts w:ascii="Times New Roman" w:eastAsiaTheme="minorHAnsi" w:hAnsi="Times New Roman"/>
          <w:sz w:val="24"/>
          <w:szCs w:val="24"/>
        </w:rPr>
        <w:t xml:space="preserve"> </w:t>
      </w:r>
      <w:r w:rsidRPr="00D1073A">
        <w:rPr>
          <w:rFonts w:ascii="Times New Roman" w:eastAsiaTheme="minorHAnsi" w:hAnsi="Times New Roman"/>
          <w:sz w:val="24"/>
          <w:szCs w:val="24"/>
          <w:lang w:val="en-US"/>
        </w:rPr>
        <w:t>et</w:t>
      </w:r>
      <w:r w:rsidRPr="00D1073A">
        <w:rPr>
          <w:rFonts w:ascii="Times New Roman" w:eastAsiaTheme="minorHAnsi" w:hAnsi="Times New Roman"/>
          <w:sz w:val="24"/>
          <w:szCs w:val="24"/>
        </w:rPr>
        <w:t xml:space="preserve"> </w:t>
      </w:r>
      <w:r w:rsidRPr="00D1073A">
        <w:rPr>
          <w:rFonts w:ascii="Times New Roman" w:eastAsiaTheme="minorHAnsi" w:hAnsi="Times New Roman"/>
          <w:sz w:val="24"/>
          <w:szCs w:val="24"/>
          <w:lang w:val="en-US"/>
        </w:rPr>
        <w:t>al</w:t>
      </w:r>
      <w:r w:rsidRPr="00D1073A">
        <w:rPr>
          <w:rFonts w:ascii="Times New Roman" w:eastAsiaTheme="minorHAnsi" w:hAnsi="Times New Roman"/>
          <w:sz w:val="24"/>
          <w:szCs w:val="24"/>
        </w:rPr>
        <w:t xml:space="preserve">., 2006; </w:t>
      </w:r>
      <w:r w:rsidRPr="00D1073A">
        <w:rPr>
          <w:rFonts w:ascii="Times New Roman" w:eastAsiaTheme="minorHAnsi" w:hAnsi="Times New Roman"/>
          <w:sz w:val="24"/>
          <w:szCs w:val="24"/>
          <w:lang w:val="en-US"/>
        </w:rPr>
        <w:t>Juza</w:t>
      </w:r>
      <w:r w:rsidRPr="00D1073A">
        <w:rPr>
          <w:rFonts w:ascii="Times New Roman" w:eastAsiaTheme="minorHAnsi" w:hAnsi="Times New Roman"/>
          <w:sz w:val="24"/>
          <w:szCs w:val="24"/>
        </w:rPr>
        <w:t xml:space="preserve"> </w:t>
      </w:r>
      <w:r w:rsidRPr="00D1073A">
        <w:rPr>
          <w:rFonts w:ascii="Times New Roman" w:eastAsiaTheme="minorHAnsi" w:hAnsi="Times New Roman"/>
          <w:sz w:val="24"/>
          <w:szCs w:val="24"/>
          <w:lang w:val="en-US"/>
        </w:rPr>
        <w:t>et</w:t>
      </w:r>
      <w:r w:rsidRPr="00D1073A">
        <w:rPr>
          <w:rFonts w:ascii="Times New Roman" w:eastAsiaTheme="minorHAnsi" w:hAnsi="Times New Roman"/>
          <w:sz w:val="24"/>
          <w:szCs w:val="24"/>
        </w:rPr>
        <w:t xml:space="preserve"> </w:t>
      </w:r>
      <w:r w:rsidRPr="00D1073A">
        <w:rPr>
          <w:rFonts w:ascii="Times New Roman" w:eastAsiaTheme="minorHAnsi" w:hAnsi="Times New Roman"/>
          <w:sz w:val="24"/>
          <w:szCs w:val="24"/>
          <w:lang w:val="en-US"/>
        </w:rPr>
        <w:t>al</w:t>
      </w:r>
      <w:r w:rsidRPr="00D1073A">
        <w:rPr>
          <w:rFonts w:ascii="Times New Roman" w:eastAsiaTheme="minorHAnsi" w:hAnsi="Times New Roman"/>
          <w:sz w:val="24"/>
          <w:szCs w:val="24"/>
        </w:rPr>
        <w:t>., 2018)</w:t>
      </w:r>
      <w:r>
        <w:rPr>
          <w:rFonts w:ascii="Times New Roman" w:eastAsiaTheme="minorHAnsi" w:hAnsi="Times New Roman"/>
          <w:sz w:val="24"/>
          <w:szCs w:val="24"/>
        </w:rPr>
        <w:t>.</w:t>
      </w:r>
    </w:p>
    <w:p w:rsidR="004779FB" w:rsidRPr="00D1073A" w:rsidRDefault="004779FB" w:rsidP="004779FB">
      <w:pPr>
        <w:spacing w:after="0" w:line="240" w:lineRule="auto"/>
        <w:ind w:left="720"/>
        <w:contextualSpacing/>
        <w:jc w:val="both"/>
        <w:rPr>
          <w:rFonts w:ascii="Times New Roman" w:eastAsiaTheme="minorHAnsi" w:hAnsi="Times New Roman"/>
          <w:b/>
          <w:sz w:val="24"/>
          <w:szCs w:val="24"/>
        </w:rPr>
      </w:pPr>
    </w:p>
    <w:p w:rsidR="004779FB" w:rsidRPr="005A7687" w:rsidRDefault="004779FB" w:rsidP="004779FB">
      <w:pPr>
        <w:spacing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rPr>
        <w:t xml:space="preserve">4. Състояние на ниво защитена зона </w:t>
      </w:r>
    </w:p>
    <w:p w:rsidR="004779FB" w:rsidRPr="005A7687" w:rsidRDefault="004779FB" w:rsidP="004779FB">
      <w:pPr>
        <w:autoSpaceDE w:val="0"/>
        <w:autoSpaceDN w:val="0"/>
        <w:adjustRightInd w:val="0"/>
        <w:spacing w:after="0" w:line="240" w:lineRule="auto"/>
        <w:jc w:val="both"/>
        <w:rPr>
          <w:rFonts w:ascii="Times New Roman" w:eastAsiaTheme="minorHAnsi" w:hAnsi="Times New Roman"/>
          <w:b/>
          <w:sz w:val="24"/>
          <w:szCs w:val="24"/>
          <w:lang w:val="en-US"/>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4779FB" w:rsidRPr="005A7687" w:rsidTr="004779FB">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bookmarkStart w:id="105" w:name="_Hlk85987508"/>
            <w:r w:rsidRPr="005A7687">
              <w:rPr>
                <w:rFonts w:ascii="Times New Roman" w:eastAsiaTheme="minorHAnsi" w:hAnsi="Times New Roman"/>
                <w:b/>
                <w:bCs/>
                <w:sz w:val="16"/>
                <w:szCs w:val="16"/>
                <w:lang w:val="en-US"/>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51"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295"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580"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33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47"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696"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9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58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3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1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3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5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5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40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27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3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3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sz w:val="16"/>
                <w:szCs w:val="16"/>
                <w:lang w:val="en-US"/>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350490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350490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В</w:t>
            </w:r>
          </w:p>
        </w:tc>
      </w:tr>
      <w:bookmarkEnd w:id="105"/>
    </w:tbl>
    <w:p w:rsidR="004779FB" w:rsidRPr="005A7687" w:rsidRDefault="004779FB" w:rsidP="004779FB">
      <w:pPr>
        <w:autoSpaceDE w:val="0"/>
        <w:autoSpaceDN w:val="0"/>
        <w:adjustRightInd w:val="0"/>
        <w:spacing w:after="0" w:line="240" w:lineRule="auto"/>
        <w:jc w:val="both"/>
        <w:rPr>
          <w:rFonts w:ascii="Times New Roman" w:eastAsiaTheme="minorHAnsi" w:hAnsi="Times New Roman"/>
          <w:b/>
          <w:sz w:val="24"/>
          <w:szCs w:val="24"/>
          <w:lang w:val="en-US"/>
        </w:rPr>
      </w:pPr>
    </w:p>
    <w:p w:rsidR="004779FB" w:rsidRPr="005A7687" w:rsidRDefault="004779FB" w:rsidP="004779FB">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5A7687">
        <w:rPr>
          <w:rFonts w:ascii="Times New Roman" w:eastAsiaTheme="minorHAnsi" w:hAnsi="Times New Roman"/>
          <w:b/>
          <w:sz w:val="24"/>
          <w:szCs w:val="24"/>
          <w:lang w:val="en-US"/>
        </w:rPr>
        <w:t xml:space="preserve">Източник: </w:t>
      </w:r>
    </w:p>
    <w:p w:rsidR="004779FB" w:rsidRPr="005A7687" w:rsidRDefault="004779FB" w:rsidP="004779FB">
      <w:pPr>
        <w:spacing w:after="0" w:line="240" w:lineRule="auto"/>
        <w:jc w:val="both"/>
        <w:rPr>
          <w:rFonts w:ascii="Times New Roman" w:eastAsiaTheme="minorHAnsi" w:hAnsi="Times New Roman"/>
          <w:sz w:val="24"/>
          <w:szCs w:val="24"/>
          <w:lang w:val="en-US"/>
        </w:rPr>
      </w:pPr>
      <w:hyperlink r:id="rId61" w:history="1">
        <w:r w:rsidRPr="005A7687">
          <w:rPr>
            <w:rFonts w:ascii="Times New Roman" w:eastAsiaTheme="minorHAnsi" w:hAnsi="Times New Roman"/>
            <w:color w:val="0000FF" w:themeColor="hyperlink"/>
            <w:sz w:val="24"/>
            <w:szCs w:val="24"/>
            <w:u w:val="single"/>
            <w:lang w:val="en-US"/>
          </w:rPr>
          <w:t>http://natura2000.moew.government.bg/PublicDownloads/Auto/PS_SCI/BG0000529/BG0000529_PS_16.pdf</w:t>
        </w:r>
      </w:hyperlink>
    </w:p>
    <w:p w:rsidR="004779FB"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8319D4">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Качеството на данните за високотелия бибан е оценено като „лошо“ (Р). Популацията е оценена в като заета площ (мин-макс). Опазването на вида е оценено с „</w:t>
      </w:r>
      <w:r w:rsidRPr="008319D4">
        <w:rPr>
          <w:rFonts w:ascii="Times New Roman" w:eastAsiaTheme="minorHAnsi" w:hAnsi="Times New Roman"/>
          <w:bCs/>
          <w:color w:val="000000"/>
          <w:kern w:val="36"/>
          <w:sz w:val="24"/>
          <w:szCs w:val="24"/>
        </w:rPr>
        <w:t>В“ (добро опазване)</w:t>
      </w:r>
      <w:r w:rsidRPr="008319D4">
        <w:rPr>
          <w:rFonts w:ascii="Times New Roman" w:eastAsiaTheme="minorHAnsi" w:hAnsi="Times New Roman"/>
          <w:sz w:val="24"/>
          <w:szCs w:val="24"/>
        </w:rPr>
        <w:t>. Изолираността на популацията е оценено с „</w:t>
      </w:r>
      <w:r w:rsidRPr="008319D4">
        <w:rPr>
          <w:rFonts w:ascii="Times New Roman" w:eastAsiaTheme="minorHAnsi" w:hAnsi="Times New Roman"/>
          <w:bCs/>
          <w:color w:val="000000"/>
          <w:kern w:val="36"/>
          <w:sz w:val="24"/>
          <w:szCs w:val="24"/>
        </w:rPr>
        <w:t>В“ (не изолирана популация в края на ареала на разпространение).</w:t>
      </w:r>
      <w:r w:rsidRPr="008319D4">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8319D4">
        <w:rPr>
          <w:rFonts w:ascii="Times New Roman" w:eastAsiaTheme="minorHAnsi" w:hAnsi="Times New Roman"/>
          <w:bCs/>
          <w:color w:val="000000"/>
          <w:kern w:val="36"/>
          <w:sz w:val="24"/>
          <w:szCs w:val="24"/>
        </w:rPr>
        <w:t>В“ (добра стойност)</w:t>
      </w:r>
      <w:r w:rsidRPr="008319D4">
        <w:rPr>
          <w:rFonts w:ascii="Times New Roman" w:eastAsiaTheme="minorHAnsi" w:hAnsi="Times New Roman"/>
          <w:sz w:val="24"/>
          <w:szCs w:val="24"/>
        </w:rPr>
        <w:t xml:space="preserve">. </w:t>
      </w:r>
    </w:p>
    <w:p w:rsidR="004779FB" w:rsidRPr="008319D4" w:rsidRDefault="004779FB" w:rsidP="004779FB">
      <w:pPr>
        <w:autoSpaceDE w:val="0"/>
        <w:autoSpaceDN w:val="0"/>
        <w:adjustRightInd w:val="0"/>
        <w:spacing w:after="0" w:line="240" w:lineRule="auto"/>
        <w:ind w:firstLine="709"/>
        <w:jc w:val="both"/>
        <w:rPr>
          <w:rFonts w:ascii="Times New Roman" w:eastAsiaTheme="minorHAnsi" w:hAnsi="Times New Roman"/>
          <w:sz w:val="24"/>
          <w:szCs w:val="24"/>
        </w:rPr>
      </w:pPr>
    </w:p>
    <w:p w:rsidR="004779FB" w:rsidRPr="00D1073A"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5. Анализ на наличната информация</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sidRPr="008319D4">
        <w:rPr>
          <w:rFonts w:ascii="Times New Roman" w:eastAsiaTheme="minorHAnsi" w:hAnsi="Times New Roman"/>
          <w:sz w:val="24"/>
          <w:szCs w:val="24"/>
        </w:rPr>
        <w:t xml:space="preserve">". </w:t>
      </w:r>
      <w:bookmarkStart w:id="106" w:name="_Hlk99525777"/>
      <w:bookmarkStart w:id="107" w:name="_Hlk85994324"/>
      <w:r w:rsidRPr="008319D4">
        <w:rPr>
          <w:rFonts w:ascii="Times New Roman" w:eastAsiaTheme="minorHAnsi" w:hAnsi="Times New Roman"/>
          <w:sz w:val="24"/>
          <w:szCs w:val="24"/>
        </w:rPr>
        <w:t>Поради тази причина</w:t>
      </w:r>
      <w:r>
        <w:rPr>
          <w:rFonts w:ascii="Times New Roman" w:eastAsiaTheme="minorHAnsi" w:hAnsi="Times New Roman"/>
          <w:sz w:val="24"/>
          <w:szCs w:val="24"/>
        </w:rPr>
        <w:t>, както</w:t>
      </w:r>
      <w:r w:rsidRPr="008319D4">
        <w:rPr>
          <w:rFonts w:ascii="Times New Roman" w:eastAsiaTheme="minorHAnsi" w:hAnsi="Times New Roman"/>
          <w:sz w:val="24"/>
          <w:szCs w:val="24"/>
        </w:rPr>
        <w:t xml:space="preserve"> и </w:t>
      </w:r>
      <w:r>
        <w:rPr>
          <w:rFonts w:ascii="Times New Roman" w:eastAsiaTheme="minorHAnsi" w:hAnsi="Times New Roman"/>
          <w:sz w:val="24"/>
          <w:szCs w:val="24"/>
        </w:rPr>
        <w:t xml:space="preserve">заради </w:t>
      </w:r>
      <w:r w:rsidRPr="008319D4">
        <w:rPr>
          <w:rFonts w:ascii="Times New Roman" w:eastAsiaTheme="minorHAnsi" w:hAnsi="Times New Roman"/>
          <w:sz w:val="24"/>
          <w:szCs w:val="24"/>
        </w:rPr>
        <w:t>ниска</w:t>
      </w:r>
      <w:r>
        <w:rPr>
          <w:rFonts w:ascii="Times New Roman" w:eastAsiaTheme="minorHAnsi" w:hAnsi="Times New Roman"/>
          <w:sz w:val="24"/>
          <w:szCs w:val="24"/>
        </w:rPr>
        <w:t>та</w:t>
      </w:r>
      <w:r w:rsidRPr="008319D4">
        <w:rPr>
          <w:rFonts w:ascii="Times New Roman" w:eastAsiaTheme="minorHAnsi" w:hAnsi="Times New Roman"/>
          <w:sz w:val="24"/>
          <w:szCs w:val="24"/>
        </w:rPr>
        <w:t xml:space="preserve"> стойност на ББИ</w:t>
      </w:r>
      <w:r>
        <w:rPr>
          <w:rFonts w:ascii="Times New Roman" w:eastAsiaTheme="minorHAnsi" w:hAnsi="Times New Roman"/>
          <w:sz w:val="24"/>
          <w:szCs w:val="24"/>
        </w:rPr>
        <w:t xml:space="preserve"> като мерна </w:t>
      </w:r>
      <w:r>
        <w:rPr>
          <w:rFonts w:ascii="Times New Roman" w:eastAsiaTheme="minorHAnsi" w:hAnsi="Times New Roman"/>
          <w:sz w:val="24"/>
          <w:szCs w:val="24"/>
        </w:rPr>
        <w:lastRenderedPageBreak/>
        <w:t>единица за параметъра „Сапробност“,</w:t>
      </w:r>
      <w:r w:rsidRPr="008319D4">
        <w:rPr>
          <w:rFonts w:ascii="Times New Roman" w:eastAsiaTheme="minorHAnsi" w:hAnsi="Times New Roman"/>
          <w:sz w:val="24"/>
          <w:szCs w:val="24"/>
        </w:rPr>
        <w:t xml:space="preserve"> видът е категоризиран в „Неблагоприятно-незадоволително“</w:t>
      </w:r>
      <w:r>
        <w:rPr>
          <w:rFonts w:ascii="Times New Roman" w:eastAsiaTheme="minorHAnsi" w:hAnsi="Times New Roman"/>
          <w:sz w:val="24"/>
          <w:szCs w:val="24"/>
        </w:rPr>
        <w:t xml:space="preserve"> </w:t>
      </w:r>
      <w:bookmarkEnd w:id="106"/>
      <w:r>
        <w:rPr>
          <w:rFonts w:ascii="Times New Roman" w:eastAsiaTheme="minorHAnsi" w:hAnsi="Times New Roman"/>
          <w:sz w:val="24"/>
          <w:szCs w:val="24"/>
        </w:rPr>
        <w:t>ПС</w:t>
      </w:r>
      <w:r w:rsidRPr="008319D4">
        <w:rPr>
          <w:rFonts w:ascii="Times New Roman" w:eastAsiaTheme="minorHAnsi" w:hAnsi="Times New Roman"/>
          <w:sz w:val="24"/>
          <w:szCs w:val="24"/>
        </w:rPr>
        <w:t>.</w:t>
      </w:r>
      <w:bookmarkEnd w:id="107"/>
      <w:r w:rsidRPr="008319D4">
        <w:rPr>
          <w:rFonts w:ascii="Times New Roman" w:eastAsiaTheme="minorHAnsi" w:hAnsi="Times New Roman"/>
          <w:sz w:val="24"/>
          <w:szCs w:val="24"/>
        </w:rPr>
        <w:t xml:space="preserve"> </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При полевото проучване</w:t>
      </w:r>
      <w:r>
        <w:rPr>
          <w:rFonts w:ascii="Times New Roman" w:eastAsiaTheme="minorHAnsi" w:hAnsi="Times New Roman"/>
          <w:sz w:val="24"/>
          <w:szCs w:val="24"/>
        </w:rPr>
        <w:t xml:space="preserve"> през 2021 г.</w:t>
      </w:r>
      <w:r w:rsidRPr="008319D4">
        <w:rPr>
          <w:rFonts w:ascii="Times New Roman" w:eastAsiaTheme="minorHAnsi" w:hAnsi="Times New Roman"/>
          <w:sz w:val="24"/>
          <w:szCs w:val="24"/>
        </w:rPr>
        <w:t xml:space="preserve"> по време на проекта за определяне на целите за опазване на вида в защитената зона са извършени пробни улови. </w:t>
      </w:r>
      <w:bookmarkStart w:id="108" w:name="_Hlk86003069"/>
      <w:r w:rsidRPr="008319D4">
        <w:rPr>
          <w:rFonts w:ascii="Times New Roman" w:eastAsiaTheme="minorHAnsi" w:hAnsi="Times New Roman"/>
          <w:sz w:val="24"/>
          <w:szCs w:val="24"/>
        </w:rPr>
        <w:t>Според дължината на подходящи</w:t>
      </w:r>
      <w:r>
        <w:rPr>
          <w:rFonts w:ascii="Times New Roman" w:eastAsiaTheme="minorHAnsi" w:hAnsi="Times New Roman"/>
          <w:sz w:val="24"/>
          <w:szCs w:val="24"/>
        </w:rPr>
        <w:t>те</w:t>
      </w:r>
      <w:r w:rsidRPr="008319D4">
        <w:rPr>
          <w:rFonts w:ascii="Times New Roman" w:eastAsiaTheme="minorHAnsi" w:hAnsi="Times New Roman"/>
          <w:sz w:val="24"/>
          <w:szCs w:val="24"/>
        </w:rPr>
        <w:t xml:space="preserve"> речни участъци в зоната са избрани за пробонабиране 3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w:t>
      </w:r>
      <w:r>
        <w:rPr>
          <w:rFonts w:ascii="Times New Roman" w:eastAsiaTheme="minorHAnsi" w:hAnsi="Times New Roman"/>
          <w:sz w:val="24"/>
          <w:szCs w:val="24"/>
        </w:rPr>
        <w:t>Подход</w:t>
      </w:r>
      <w:r w:rsidRPr="008319D4">
        <w:rPr>
          <w:rFonts w:ascii="Times New Roman" w:eastAsiaTheme="minorHAnsi" w:hAnsi="Times New Roman"/>
          <w:sz w:val="24"/>
          <w:szCs w:val="24"/>
        </w:rPr>
        <w:t xml:space="preserve"> за мониторинг на риби</w:t>
      </w:r>
      <w:r>
        <w:rPr>
          <w:rFonts w:ascii="Times New Roman" w:eastAsiaTheme="minorHAnsi" w:hAnsi="Times New Roman"/>
          <w:sz w:val="24"/>
          <w:szCs w:val="24"/>
        </w:rPr>
        <w:t>в р. Дунав</w:t>
      </w:r>
      <w:r w:rsidRPr="008319D4">
        <w:rPr>
          <w:rFonts w:ascii="Times New Roman" w:eastAsiaTheme="minorHAnsi" w:hAnsi="Times New Roman"/>
          <w:sz w:val="24"/>
          <w:szCs w:val="24"/>
        </w:rPr>
        <w:t>, приет в Националната система за мониторинг на биологичното разнообразие (</w:t>
      </w:r>
      <w:r w:rsidRPr="005A7687">
        <w:rPr>
          <w:rFonts w:ascii="Times New Roman" w:eastAsiaTheme="minorHAnsi" w:hAnsi="Times New Roman"/>
          <w:sz w:val="24"/>
          <w:szCs w:val="24"/>
          <w:lang w:val="en-US"/>
        </w:rPr>
        <w:t>http</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eea</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bio</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nsmbr</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praktichesko</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rakovodstvo</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metodiki</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za</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monitoring</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i</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otsenka</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Podhod</w:t>
      </w:r>
      <w:r w:rsidRPr="008319D4">
        <w:rPr>
          <w:rFonts w:ascii="Times New Roman" w:eastAsiaTheme="minorHAnsi" w:hAnsi="Times New Roman"/>
          <w:sz w:val="24"/>
          <w:szCs w:val="24"/>
        </w:rPr>
        <w:t>_</w:t>
      </w:r>
      <w:r w:rsidRPr="005A7687">
        <w:rPr>
          <w:rFonts w:ascii="Times New Roman" w:eastAsiaTheme="minorHAnsi" w:hAnsi="Times New Roman"/>
          <w:sz w:val="24"/>
          <w:szCs w:val="24"/>
          <w:lang w:val="en-US"/>
        </w:rPr>
        <w:t>Dunav</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pdf</w:t>
      </w:r>
      <w:r w:rsidRPr="008319D4">
        <w:rPr>
          <w:rFonts w:ascii="Times New Roman" w:eastAsiaTheme="minorHAnsi" w:hAnsi="Times New Roman"/>
          <w:sz w:val="24"/>
          <w:szCs w:val="24"/>
        </w:rPr>
        <w:t>). Във всеки участък са поставяни 3-5 мрежи. При този подход числеността на рибите се определя като улов (индивиди) на единица риболовно усилие (</w:t>
      </w:r>
      <w:r>
        <w:rPr>
          <w:rFonts w:ascii="Times New Roman" w:eastAsiaTheme="minorHAnsi" w:hAnsi="Times New Roman"/>
          <w:sz w:val="24"/>
          <w:szCs w:val="24"/>
        </w:rPr>
        <w:t>инд./ЕРУ</w:t>
      </w:r>
      <w:r w:rsidRPr="008319D4">
        <w:rPr>
          <w:rFonts w:ascii="Times New Roman" w:eastAsiaTheme="minorHAnsi" w:hAnsi="Times New Roman"/>
          <w:sz w:val="24"/>
          <w:szCs w:val="24"/>
        </w:rPr>
        <w:t>).</w:t>
      </w:r>
      <w:bookmarkEnd w:id="108"/>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Не е регистриран нито един екземпляр на вида в нито един от трансектите.</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sidRPr="008319D4">
        <w:rPr>
          <w:rFonts w:ascii="Times New Roman" w:eastAsiaTheme="minorHAnsi" w:hAnsi="Times New Roman"/>
          <w:sz w:val="24"/>
          <w:szCs w:val="24"/>
        </w:rPr>
        <w:t>" не се отчита съществен натиск в зоната, който да застрашава вида. По време на теренните проучвания бяха установени допълнителни сериозни заплахи: различен по мащаб риболов</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голямо органично, битово и друго замърсяване, модифициране и разрушаване на подходящи хабитати вследствие различна антропогенна дейност Те могат да се отразяват съществено върху популацията на вида в зоната.</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Според СФ най-значим</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заплах</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в зоната </w:t>
      </w:r>
      <w:r>
        <w:rPr>
          <w:rFonts w:ascii="Times New Roman" w:eastAsiaTheme="minorHAnsi" w:hAnsi="Times New Roman"/>
          <w:sz w:val="24"/>
          <w:szCs w:val="24"/>
        </w:rPr>
        <w:t>е</w:t>
      </w:r>
      <w:r w:rsidRPr="008319D4">
        <w:rPr>
          <w:rFonts w:ascii="Times New Roman" w:eastAsiaTheme="minorHAnsi" w:hAnsi="Times New Roman"/>
          <w:sz w:val="24"/>
          <w:szCs w:val="24"/>
        </w:rPr>
        <w:t xml:space="preserve"> риболов</w:t>
      </w:r>
      <w:r>
        <w:rPr>
          <w:rFonts w:ascii="Times New Roman" w:eastAsiaTheme="minorHAnsi" w:hAnsi="Times New Roman"/>
          <w:sz w:val="24"/>
          <w:szCs w:val="24"/>
        </w:rPr>
        <w:t>ът</w:t>
      </w:r>
      <w:r w:rsidRPr="008319D4">
        <w:rPr>
          <w:rFonts w:ascii="Times New Roman" w:eastAsiaTheme="minorHAnsi" w:hAnsi="Times New Roman"/>
          <w:sz w:val="24"/>
          <w:szCs w:val="24"/>
        </w:rPr>
        <w:t xml:space="preserve"> с мрежи</w:t>
      </w:r>
      <w:r>
        <w:rPr>
          <w:rFonts w:ascii="Times New Roman" w:eastAsiaTheme="minorHAnsi" w:hAnsi="Times New Roman"/>
          <w:sz w:val="24"/>
          <w:szCs w:val="24"/>
        </w:rPr>
        <w:t>.  Видът може да бъде засегнат от по-интензивен риболов с мрежи (стопански и нерегламентиран), тъй като попада случайно в уловите, а ниската му численост прави популацията уязвима</w:t>
      </w:r>
      <w:r w:rsidRPr="008319D4">
        <w:rPr>
          <w:rFonts w:ascii="Times New Roman" w:eastAsiaTheme="minorHAnsi" w:hAnsi="Times New Roman"/>
          <w:sz w:val="24"/>
          <w:szCs w:val="24"/>
        </w:rPr>
        <w:t xml:space="preserve">.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8319D4">
        <w:rPr>
          <w:rFonts w:ascii="Times New Roman" w:eastAsiaTheme="minorHAnsi" w:hAnsi="Times New Roman"/>
          <w:sz w:val="24"/>
          <w:szCs w:val="24"/>
        </w:rPr>
        <w:t>е трябва да се пренебрегва влиянието на кумулатив</w:t>
      </w:r>
      <w:r>
        <w:rPr>
          <w:rFonts w:ascii="Times New Roman" w:eastAsiaTheme="minorHAnsi" w:hAnsi="Times New Roman"/>
          <w:sz w:val="24"/>
          <w:szCs w:val="24"/>
        </w:rPr>
        <w:t>н</w:t>
      </w:r>
      <w:r w:rsidRPr="008319D4">
        <w:rPr>
          <w:rFonts w:ascii="Times New Roman" w:eastAsiaTheme="minorHAnsi" w:hAnsi="Times New Roman"/>
          <w:sz w:val="24"/>
          <w:szCs w:val="24"/>
        </w:rPr>
        <w:t xml:space="preserve">ия натиск от </w:t>
      </w:r>
      <w:r>
        <w:rPr>
          <w:rFonts w:ascii="Times New Roman" w:eastAsiaTheme="minorHAnsi" w:hAnsi="Times New Roman"/>
          <w:sz w:val="24"/>
          <w:szCs w:val="24"/>
        </w:rPr>
        <w:t>други страни по поречието на Дунав</w:t>
      </w:r>
      <w:r w:rsidRPr="008319D4">
        <w:rPr>
          <w:rFonts w:ascii="Times New Roman" w:eastAsiaTheme="minorHAnsi" w:hAnsi="Times New Roman"/>
          <w:sz w:val="24"/>
          <w:szCs w:val="24"/>
        </w:rPr>
        <w:t>, тъй като целият участък на Долен Дунав под яз. Железни Врата е международен</w:t>
      </w:r>
      <w:r>
        <w:rPr>
          <w:rFonts w:ascii="Times New Roman" w:eastAsiaTheme="minorHAnsi" w:hAnsi="Times New Roman"/>
          <w:sz w:val="24"/>
          <w:szCs w:val="24"/>
        </w:rPr>
        <w:t xml:space="preserve"> и е повлиян от антропогенния натиск в по-горните участъци на реката</w:t>
      </w:r>
      <w:r w:rsidRPr="008319D4">
        <w:rPr>
          <w:rFonts w:ascii="Times New Roman" w:eastAsiaTheme="minorHAnsi" w:hAnsi="Times New Roman"/>
          <w:sz w:val="24"/>
          <w:szCs w:val="24"/>
        </w:rPr>
        <w:t>. Цялостният кумулативен натиск на този етап не може да бъде отчетен.</w:t>
      </w:r>
    </w:p>
    <w:p w:rsidR="004779FB" w:rsidRPr="008319D4"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6. Цели за подобряване/поддържане на природозащит</w:t>
      </w:r>
      <w:r w:rsidR="003C20F2">
        <w:rPr>
          <w:rFonts w:ascii="Times New Roman" w:eastAsiaTheme="minorHAnsi" w:hAnsi="Times New Roman"/>
          <w:b/>
          <w:sz w:val="24"/>
          <w:szCs w:val="24"/>
        </w:rPr>
        <w:t>ното състояние на вида в зоната</w:t>
      </w:r>
    </w:p>
    <w:p w:rsidR="004779FB" w:rsidRDefault="004779FB" w:rsidP="004779FB">
      <w:pPr>
        <w:spacing w:before="120" w:after="0" w:line="240" w:lineRule="auto"/>
        <w:jc w:val="both"/>
        <w:rPr>
          <w:rFonts w:ascii="Times New Roman" w:eastAsiaTheme="minorHAnsi" w:hAnsi="Times New Roman"/>
          <w:sz w:val="24"/>
          <w:szCs w:val="24"/>
        </w:rPr>
      </w:pPr>
      <w:r w:rsidRPr="008319D4">
        <w:rPr>
          <w:rFonts w:ascii="Times New Roman" w:eastAsiaTheme="minorHAnsi" w:hAnsi="Times New Roman"/>
          <w:sz w:val="24"/>
          <w:szCs w:val="24"/>
        </w:rPr>
        <w:t>Целите са формулирани по показатели, в таблицата по-долу.</w:t>
      </w:r>
    </w:p>
    <w:p w:rsidR="004779FB" w:rsidRPr="00D1073A" w:rsidRDefault="004779FB" w:rsidP="004779FB">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417"/>
        <w:gridCol w:w="3037"/>
        <w:gridCol w:w="1855"/>
      </w:tblGrid>
      <w:tr w:rsidR="004779FB" w:rsidRPr="00D1073A" w:rsidTr="004779FB">
        <w:trPr>
          <w:tblHeader/>
          <w:jc w:val="center"/>
        </w:trPr>
        <w:tc>
          <w:tcPr>
            <w:tcW w:w="835"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eastAsiaTheme="minorHAnsi" w:hAnsi="Times New Roman"/>
                <w:b/>
                <w:bCs/>
                <w:lang w:val="en-US"/>
              </w:rPr>
              <w:t>Параметър</w:t>
            </w:r>
          </w:p>
        </w:tc>
        <w:tc>
          <w:tcPr>
            <w:tcW w:w="635"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hAnsi="Times New Roman"/>
                <w:b/>
                <w:bCs/>
                <w:lang w:val="en-US"/>
              </w:rPr>
              <w:t>Мерна единица</w:t>
            </w:r>
          </w:p>
        </w:tc>
        <w:tc>
          <w:tcPr>
            <w:tcW w:w="793"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hAnsi="Times New Roman"/>
                <w:b/>
                <w:bCs/>
                <w:lang w:val="en-US"/>
              </w:rPr>
              <w:t>Целева стойност</w:t>
            </w:r>
          </w:p>
        </w:tc>
        <w:tc>
          <w:tcPr>
            <w:tcW w:w="1699"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eastAsiaTheme="minorHAnsi" w:hAnsi="Times New Roman"/>
                <w:b/>
                <w:bCs/>
                <w:lang w:val="en-US"/>
              </w:rPr>
              <w:t>Специфични цели на опазване за зоната</w:t>
            </w:r>
          </w:p>
        </w:tc>
      </w:tr>
      <w:tr w:rsidR="004779FB" w:rsidRPr="00D1073A" w:rsidTr="004779FB">
        <w:trPr>
          <w:jc w:val="center"/>
        </w:trPr>
        <w:tc>
          <w:tcPr>
            <w:tcW w:w="835" w:type="pct"/>
            <w:shd w:val="clear" w:color="auto" w:fill="auto"/>
          </w:tcPr>
          <w:p w:rsidR="004779FB" w:rsidRPr="00D1073A" w:rsidRDefault="004779FB" w:rsidP="004779FB">
            <w:pPr>
              <w:spacing w:before="120" w:after="120" w:line="240" w:lineRule="auto"/>
              <w:jc w:val="both"/>
              <w:rPr>
                <w:rFonts w:ascii="Times New Roman" w:eastAsiaTheme="minorHAnsi" w:hAnsi="Times New Roman"/>
                <w:b/>
                <w:lang w:val="en-US"/>
              </w:rPr>
            </w:pPr>
            <w:r w:rsidRPr="00D1073A">
              <w:rPr>
                <w:rFonts w:ascii="Times New Roman" w:eastAsiaTheme="minorHAnsi" w:hAnsi="Times New Roman"/>
                <w:b/>
                <w:lang w:val="en-US"/>
              </w:rPr>
              <w:lastRenderedPageBreak/>
              <w:t>Плътност на популацията</w:t>
            </w:r>
          </w:p>
        </w:tc>
        <w:tc>
          <w:tcPr>
            <w:tcW w:w="635" w:type="pct"/>
            <w:shd w:val="clear" w:color="auto" w:fill="auto"/>
          </w:tcPr>
          <w:p w:rsidR="004779FB" w:rsidRPr="00726CF2"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инд./ЕРУ</w:t>
            </w:r>
          </w:p>
        </w:tc>
        <w:tc>
          <w:tcPr>
            <w:tcW w:w="793"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 xml:space="preserve">Най-малко 1-3 </w:t>
            </w:r>
          </w:p>
        </w:tc>
        <w:tc>
          <w:tcPr>
            <w:tcW w:w="1699"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След това броят на уловените екземпляри се преизчислява на единица риболовно усилие (</w:t>
            </w:r>
            <w:r>
              <w:rPr>
                <w:rFonts w:ascii="Times New Roman" w:eastAsiaTheme="minorHAnsi" w:hAnsi="Times New Roman"/>
              </w:rPr>
              <w:t>инд./ЕРУ</w:t>
            </w:r>
            <w:r w:rsidRPr="00D1073A">
              <w:rPr>
                <w:rFonts w:ascii="Times New Roman" w:eastAsiaTheme="minorHAnsi" w:hAnsi="Times New Roman"/>
                <w:lang w:val="en-US"/>
              </w:rPr>
              <w:t xml:space="preserve">). </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Според данни</w:t>
            </w:r>
            <w:r>
              <w:rPr>
                <w:rFonts w:ascii="Times New Roman" w:eastAsiaTheme="minorHAnsi" w:hAnsi="Times New Roman"/>
              </w:rPr>
              <w:t>те от</w:t>
            </w:r>
            <w:r w:rsidRPr="00D1073A">
              <w:rPr>
                <w:rFonts w:ascii="Times New Roman" w:eastAsiaTheme="minorHAnsi" w:hAnsi="Times New Roman"/>
                <w:lang w:val="en-US"/>
              </w:rPr>
              <w:t xml:space="preserve"> проект </w:t>
            </w:r>
            <w:r>
              <w:rPr>
                <w:rFonts w:ascii="Times New Roman" w:eastAsiaTheme="minorHAnsi" w:hAnsi="Times New Roman"/>
              </w:rPr>
              <w:t>„</w:t>
            </w:r>
            <w:r w:rsidRPr="00D1073A">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Поради тази причина минималната целева стойност на популацията се определя чрез експертна преценка</w:t>
            </w:r>
            <w:r>
              <w:rPr>
                <w:rFonts w:ascii="Times New Roman" w:eastAsiaTheme="minorHAnsi" w:hAnsi="Times New Roman"/>
              </w:rPr>
              <w:t>,</w:t>
            </w:r>
            <w:r w:rsidRPr="00D1073A">
              <w:rPr>
                <w:rFonts w:ascii="Times New Roman" w:eastAsiaTheme="minorHAnsi" w:hAnsi="Times New Roman"/>
                <w:lang w:val="en-US"/>
              </w:rPr>
              <w:t xml:space="preserve"> като се отчита  референтната стойност, предложена </w:t>
            </w:r>
            <w:r>
              <w:rPr>
                <w:rFonts w:ascii="Times New Roman" w:eastAsiaTheme="minorHAnsi" w:hAnsi="Times New Roman"/>
              </w:rPr>
              <w:t>в</w:t>
            </w:r>
            <w:r w:rsidRPr="00D1073A">
              <w:rPr>
                <w:rFonts w:ascii="Times New Roman" w:eastAsiaTheme="minorHAnsi" w:hAnsi="Times New Roman"/>
                <w:lang w:val="en-US"/>
              </w:rPr>
              <w:t xml:space="preserve"> проект </w:t>
            </w:r>
            <w:r>
              <w:rPr>
                <w:rFonts w:ascii="Times New Roman" w:eastAsiaTheme="minorHAnsi" w:hAnsi="Times New Roman"/>
              </w:rPr>
              <w:t>„</w:t>
            </w:r>
            <w:r w:rsidRPr="00D1073A">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D1073A">
              <w:rPr>
                <w:rFonts w:ascii="Times New Roman" w:eastAsiaTheme="minorHAnsi" w:hAnsi="Times New Roman"/>
                <w:lang w:val="en-US"/>
              </w:rPr>
              <w:t xml:space="preserve"> (20-50 екз./ха).</w:t>
            </w:r>
          </w:p>
          <w:p w:rsidR="004779FB" w:rsidRPr="00D1073A"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Антропогенният</w:t>
            </w:r>
            <w:r w:rsidRPr="00D1073A">
              <w:rPr>
                <w:rFonts w:ascii="Times New Roman" w:eastAsiaTheme="minorHAnsi" w:hAnsi="Times New Roman"/>
                <w:lang w:val="en-US"/>
              </w:rPr>
              <w:t xml:space="preserve"> натиск в този речен участък в рамките на защитената зона може да се счита за хомогенен и значителен. </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От друга страна, кумулативния</w:t>
            </w:r>
            <w:r>
              <w:rPr>
                <w:rFonts w:ascii="Times New Roman" w:eastAsiaTheme="minorHAnsi" w:hAnsi="Times New Roman"/>
              </w:rPr>
              <w:t>т</w:t>
            </w:r>
            <w:r w:rsidRPr="00D1073A">
              <w:rPr>
                <w:rFonts w:ascii="Times New Roman" w:eastAsiaTheme="minorHAnsi" w:hAnsi="Times New Roman"/>
                <w:lang w:val="en-US"/>
              </w:rPr>
              <w:t xml:space="preserve"> натиск </w:t>
            </w:r>
            <w:r>
              <w:rPr>
                <w:rFonts w:ascii="Times New Roman" w:eastAsiaTheme="minorHAnsi" w:hAnsi="Times New Roman"/>
              </w:rPr>
              <w:t>от</w:t>
            </w:r>
            <w:r w:rsidRPr="00D1073A">
              <w:rPr>
                <w:rFonts w:ascii="Times New Roman" w:eastAsiaTheme="minorHAnsi" w:hAnsi="Times New Roman"/>
                <w:lang w:val="en-US"/>
              </w:rPr>
              <w:t xml:space="preserve"> източници извън зоната може да бъде значим, но към момента не може </w:t>
            </w:r>
            <w:r>
              <w:rPr>
                <w:rFonts w:ascii="Times New Roman" w:eastAsiaTheme="minorHAnsi" w:hAnsi="Times New Roman"/>
              </w:rPr>
              <w:t xml:space="preserve">да бъде </w:t>
            </w:r>
            <w:r>
              <w:rPr>
                <w:rFonts w:ascii="Times New Roman" w:eastAsiaTheme="minorHAnsi" w:hAnsi="Times New Roman"/>
              </w:rPr>
              <w:lastRenderedPageBreak/>
              <w:t>оценен</w:t>
            </w:r>
            <w:r w:rsidRPr="00D1073A">
              <w:rPr>
                <w:rFonts w:ascii="Times New Roman" w:eastAsiaTheme="minorHAnsi" w:hAnsi="Times New Roman"/>
                <w:lang w:val="en-US"/>
              </w:rPr>
              <w:t>.</w:t>
            </w:r>
          </w:p>
          <w:p w:rsidR="004779FB" w:rsidRPr="00D1073A"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В</w:t>
            </w:r>
            <w:r w:rsidRPr="00D1073A">
              <w:rPr>
                <w:rFonts w:ascii="Times New Roman" w:eastAsiaTheme="minorHAnsi" w:hAnsi="Times New Roman"/>
                <w:lang w:val="en-US"/>
              </w:rPr>
              <w:t xml:space="preserve"> Методологията за оценка на състоянието на риби (</w:t>
            </w:r>
            <w:r>
              <w:rPr>
                <w:rFonts w:ascii="Times New Roman" w:eastAsiaTheme="minorHAnsi" w:hAnsi="Times New Roman"/>
              </w:rPr>
              <w:t>НСМСБР</w:t>
            </w:r>
            <w:r w:rsidRPr="00D1073A">
              <w:rPr>
                <w:rFonts w:ascii="Times New Roman" w:eastAsiaTheme="minorHAnsi" w:hAnsi="Times New Roman"/>
                <w:lang w:val="en-US"/>
              </w:rPr>
              <w:t xml:space="preserve">) референтните стойности за плътността на популацията на този вид не са </w:t>
            </w:r>
            <w:r>
              <w:rPr>
                <w:rFonts w:ascii="Times New Roman" w:eastAsiaTheme="minorHAnsi" w:hAnsi="Times New Roman"/>
              </w:rPr>
              <w:t>изведени</w:t>
            </w:r>
            <w:r w:rsidRPr="00D1073A">
              <w:rPr>
                <w:rFonts w:ascii="Times New Roman" w:eastAsiaTheme="minorHAnsi" w:hAnsi="Times New Roman"/>
                <w:lang w:val="en-US"/>
              </w:rPr>
              <w:t xml:space="preserve"> и ПС не може да бъде определено.</w:t>
            </w:r>
          </w:p>
        </w:tc>
        <w:tc>
          <w:tcPr>
            <w:tcW w:w="1038"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 xml:space="preserve">Поддържане на плътността на популацията най-малко на 1-3 </w:t>
            </w:r>
            <w:r>
              <w:rPr>
                <w:rFonts w:ascii="Times New Roman" w:eastAsiaTheme="minorHAnsi" w:hAnsi="Times New Roman"/>
              </w:rPr>
              <w:t>инд./ЕРУ</w:t>
            </w:r>
            <w:r w:rsidRPr="00D1073A">
              <w:rPr>
                <w:rFonts w:ascii="Times New Roman" w:eastAsiaTheme="minorHAnsi" w:hAnsi="Times New Roman"/>
                <w:lang w:val="en-US"/>
              </w:rPr>
              <w:t>.</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Междинна цел:</w:t>
            </w:r>
          </w:p>
          <w:p w:rsidR="004779FB" w:rsidRPr="00D1073A"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У</w:t>
            </w:r>
            <w:r w:rsidRPr="00D1073A">
              <w:rPr>
                <w:rFonts w:ascii="Times New Roman" w:eastAsiaTheme="minorHAnsi" w:hAnsi="Times New Roman"/>
                <w:lang w:val="en-US"/>
              </w:rPr>
              <w:t xml:space="preserve">становяване на действителното състояние на популацията в зоната и съответните </w:t>
            </w:r>
            <w:r>
              <w:rPr>
                <w:rFonts w:ascii="Times New Roman" w:eastAsiaTheme="minorHAnsi" w:hAnsi="Times New Roman"/>
              </w:rPr>
              <w:t>фактори, които го определят</w:t>
            </w:r>
            <w:r w:rsidRPr="00D1073A">
              <w:rPr>
                <w:rFonts w:ascii="Times New Roman" w:eastAsiaTheme="minorHAnsi" w:hAnsi="Times New Roman"/>
                <w:lang w:val="en-US"/>
              </w:rPr>
              <w:t xml:space="preserve">. </w:t>
            </w:r>
          </w:p>
        </w:tc>
      </w:tr>
      <w:tr w:rsidR="004779FB" w:rsidRPr="00D1073A"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речна мрежа, представляваща потенциално местообитание за вида</w:t>
            </w:r>
          </w:p>
        </w:tc>
        <w:tc>
          <w:tcPr>
            <w:tcW w:w="635"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км</w:t>
            </w:r>
          </w:p>
        </w:tc>
        <w:tc>
          <w:tcPr>
            <w:tcW w:w="793"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shd w:val="clear" w:color="auto" w:fill="FFFFFF"/>
                <w:lang w:val="en-US"/>
              </w:rPr>
              <w:t>Най-малко 10 км</w:t>
            </w:r>
          </w:p>
        </w:tc>
        <w:tc>
          <w:tcPr>
            <w:tcW w:w="1699"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Като размер на местообитанието на вида се определя дължината на участъка от р. Дунав в границите на ЗЗ Чрез ГИС анализ е установено, че 10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 xml:space="preserve">Поддържане на речната мрежа, представляваща подходящо местообитание, обитавано от вида, най-малко 10 км. </w:t>
            </w:r>
          </w:p>
          <w:p w:rsidR="004779FB" w:rsidRPr="00D1073A" w:rsidRDefault="004779FB" w:rsidP="004779FB">
            <w:pPr>
              <w:spacing w:before="120" w:after="120" w:line="240" w:lineRule="auto"/>
              <w:jc w:val="both"/>
              <w:rPr>
                <w:rFonts w:ascii="Times New Roman" w:eastAsiaTheme="minorHAnsi" w:hAnsi="Times New Roman"/>
                <w:lang w:val="en-US"/>
              </w:rPr>
            </w:pPr>
          </w:p>
          <w:p w:rsidR="004779FB" w:rsidRPr="00D1073A" w:rsidRDefault="004779FB" w:rsidP="004779FB">
            <w:pPr>
              <w:spacing w:before="120" w:after="120" w:line="240" w:lineRule="auto"/>
              <w:jc w:val="both"/>
              <w:rPr>
                <w:rFonts w:ascii="Times New Roman" w:eastAsiaTheme="minorHAnsi" w:hAnsi="Times New Roman"/>
                <w:lang w:val="en-US"/>
              </w:rPr>
            </w:pPr>
          </w:p>
        </w:tc>
      </w:tr>
      <w:tr w:rsidR="004779FB" w:rsidRPr="00D1073A"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Степен на свързаност на местообитанието на вида </w:t>
            </w:r>
          </w:p>
          <w:p w:rsidR="004779FB" w:rsidRPr="008319D4" w:rsidRDefault="004779FB" w:rsidP="004779FB">
            <w:pPr>
              <w:spacing w:before="120" w:after="120" w:line="240" w:lineRule="auto"/>
              <w:jc w:val="both"/>
              <w:rPr>
                <w:rFonts w:ascii="Times New Roman" w:eastAsiaTheme="minorHAnsi" w:hAnsi="Times New Roman"/>
                <w:b/>
              </w:rPr>
            </w:pPr>
          </w:p>
          <w:p w:rsidR="004779FB" w:rsidRPr="008319D4" w:rsidRDefault="004779FB" w:rsidP="004779FB">
            <w:pPr>
              <w:spacing w:before="120" w:after="120" w:line="240" w:lineRule="auto"/>
              <w:jc w:val="both"/>
              <w:rPr>
                <w:rFonts w:ascii="Times New Roman" w:eastAsiaTheme="minorHAnsi" w:hAnsi="Times New Roman"/>
                <w:b/>
              </w:rPr>
            </w:pPr>
          </w:p>
        </w:tc>
        <w:tc>
          <w:tcPr>
            <w:tcW w:w="6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всяка бариера </w:t>
            </w:r>
          </w:p>
        </w:tc>
        <w:tc>
          <w:tcPr>
            <w:tcW w:w="793"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Степен 1</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за всяка бариера</w:t>
            </w:r>
          </w:p>
        </w:tc>
        <w:tc>
          <w:tcPr>
            <w:tcW w:w="1699"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D1073A">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D1073A">
              <w:rPr>
                <w:rFonts w:ascii="Times New Roman" w:eastAsiaTheme="minorHAnsi" w:hAnsi="Times New Roman"/>
                <w:lang w:val="en-US"/>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D1073A">
              <w:rPr>
                <w:rFonts w:ascii="Times New Roman" w:eastAsiaTheme="minorHAnsi" w:hAnsi="Times New Roman"/>
                <w:lang w:val="en-US"/>
              </w:rPr>
              <w:t xml:space="preserve">г. и финалния доклад по проект на МОСВ </w:t>
            </w:r>
            <w:r>
              <w:rPr>
                <w:rFonts w:ascii="Times New Roman" w:eastAsiaTheme="minorHAnsi" w:hAnsi="Times New Roman"/>
              </w:rPr>
              <w:t>„</w:t>
            </w:r>
            <w:r w:rsidRPr="00D1073A">
              <w:rPr>
                <w:rFonts w:ascii="Times New Roman" w:eastAsiaTheme="minorHAnsi" w:hAnsi="Times New Roman"/>
                <w:lang w:val="en-US"/>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D1073A">
              <w:rPr>
                <w:rFonts w:ascii="Times New Roman" w:eastAsiaTheme="minorHAnsi" w:hAnsi="Times New Roman"/>
                <w:lang w:val="en-US"/>
              </w:rPr>
              <w:t xml:space="preserve">. </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Натискът от изграждане на миграционни бариери е оценен съгласно приетите критерии, използвайки 5 степенна скала.</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На базата на информацията в ПУР</w:t>
            </w:r>
            <w:r>
              <w:rPr>
                <w:rFonts w:ascii="Times New Roman" w:eastAsiaTheme="minorHAnsi" w:hAnsi="Times New Roman"/>
              </w:rPr>
              <w:t>Б</w:t>
            </w:r>
            <w:r w:rsidRPr="00D1073A">
              <w:rPr>
                <w:rFonts w:ascii="Times New Roman" w:eastAsiaTheme="minorHAnsi" w:hAnsi="Times New Roman"/>
                <w:lang w:val="en-US"/>
              </w:rPr>
              <w:t xml:space="preserve"> 2016-2021 г. и пробонабирането през 2021</w:t>
            </w:r>
            <w:r>
              <w:rPr>
                <w:rFonts w:ascii="Times New Roman" w:eastAsiaTheme="minorHAnsi" w:hAnsi="Times New Roman"/>
              </w:rPr>
              <w:t xml:space="preserve"> </w:t>
            </w:r>
            <w:r w:rsidRPr="00D1073A">
              <w:rPr>
                <w:rFonts w:ascii="Times New Roman" w:eastAsiaTheme="minorHAnsi" w:hAnsi="Times New Roman"/>
                <w:lang w:val="en-US"/>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4779FB" w:rsidRPr="00D1073A"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екологично състояние съгласно РДВ </w:t>
            </w:r>
          </w:p>
        </w:tc>
        <w:tc>
          <w:tcPr>
            <w:tcW w:w="793"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По-висока или равна на 2 – Доб</w:t>
            </w:r>
            <w:r>
              <w:rPr>
                <w:rFonts w:ascii="Times New Roman" w:eastAsiaTheme="minorHAnsi" w:hAnsi="Times New Roman"/>
              </w:rPr>
              <w:t>ър потенциал</w:t>
            </w:r>
          </w:p>
        </w:tc>
        <w:tc>
          <w:tcPr>
            <w:tcW w:w="1699" w:type="pct"/>
            <w:shd w:val="clear" w:color="auto" w:fill="auto"/>
          </w:tcPr>
          <w:p w:rsidR="004779FB" w:rsidRPr="008319D4" w:rsidRDefault="004779FB" w:rsidP="004779FB">
            <w:pPr>
              <w:spacing w:after="0" w:line="240" w:lineRule="auto"/>
              <w:jc w:val="both"/>
              <w:rPr>
                <w:rFonts w:ascii="Times New Roman" w:eastAsiaTheme="minorHAnsi" w:hAnsi="Times New Roman"/>
              </w:rPr>
            </w:pPr>
            <w:r w:rsidRPr="008319D4">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8319D4">
              <w:rPr>
                <w:rFonts w:ascii="Times New Roman" w:eastAsiaTheme="minorHAnsi" w:hAnsi="Times New Roman"/>
              </w:rPr>
              <w:t xml:space="preserve">Картиране и определяне на природозащитното състояние на природни местообитания и видове - фаза </w:t>
            </w:r>
            <w:r w:rsidRPr="00D1073A">
              <w:rPr>
                <w:rFonts w:ascii="Times New Roman" w:eastAsiaTheme="minorHAnsi" w:hAnsi="Times New Roman"/>
                <w:lang w:val="en-US"/>
              </w:rPr>
              <w:t>I</w:t>
            </w:r>
            <w:r>
              <w:rPr>
                <w:rFonts w:ascii="Times New Roman" w:eastAsiaTheme="minorHAnsi" w:hAnsi="Times New Roman"/>
              </w:rPr>
              <w:t>“</w:t>
            </w:r>
            <w:r w:rsidRPr="008319D4">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4779FB" w:rsidRPr="00D1073A" w:rsidTr="004779F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4779FB" w:rsidRPr="008319D4" w:rsidRDefault="004779FB" w:rsidP="004779FB">
                  <w:pPr>
                    <w:spacing w:after="0" w:line="240" w:lineRule="auto"/>
                    <w:jc w:val="center"/>
                    <w:rPr>
                      <w:rFonts w:ascii="Times New Roman" w:eastAsiaTheme="minorHAnsi" w:hAnsi="Times New Roman"/>
                      <w:b/>
                      <w:bCs/>
                      <w:color w:val="000000"/>
                    </w:rPr>
                  </w:pPr>
                  <w:r w:rsidRPr="008319D4">
                    <w:rPr>
                      <w:rFonts w:ascii="Times New Roman" w:eastAsiaTheme="minorHAnsi" w:hAnsi="Times New Roman"/>
                      <w:b/>
                      <w:bCs/>
                      <w:color w:val="000000"/>
                    </w:rPr>
                    <w:t>Екологично състояние</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1 - Отлично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2 - Добро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3 - Умерено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lastRenderedPageBreak/>
                    <w:t>4 - Лошо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5 - Много лошо</w:t>
                  </w:r>
                </w:p>
              </w:tc>
            </w:tr>
          </w:tbl>
          <w:p w:rsidR="004779FB" w:rsidRPr="00E1644E" w:rsidRDefault="004779FB" w:rsidP="004779FB">
            <w:pPr>
              <w:spacing w:before="120" w:after="120" w:line="240" w:lineRule="auto"/>
              <w:jc w:val="both"/>
              <w:rPr>
                <w:rFonts w:ascii="Times New Roman" w:eastAsia="Calibri" w:hAnsi="Times New Roman"/>
              </w:rPr>
            </w:pPr>
            <w:r w:rsidRPr="0051509D">
              <w:rPr>
                <w:rFonts w:ascii="Times New Roman" w:eastAsia="Calibri" w:hAnsi="Times New Roman"/>
              </w:rPr>
              <w:t>Съгласно ПУРБ 2016-2021 г. целият български участък от р. Дунав представлява силно модифицирано водно тяло (</w:t>
            </w:r>
            <w:hyperlink r:id="rId62" w:history="1">
              <w:r w:rsidRPr="0051509D">
                <w:rPr>
                  <w:rFonts w:ascii="Times New Roman" w:eastAsia="Calibri" w:hAnsi="Times New Roman"/>
                  <w:color w:val="0000FF"/>
                  <w:u w:val="single"/>
                </w:rPr>
                <w:t>http://www.bd-dunav.org/uploads/content/files/upravlenie-na-vodite/PURB-2016-2021-final/Razdel-1/prilojenia_R1/Pril_1244.pdf</w:t>
              </w:r>
            </w:hyperlink>
            <w:r w:rsidRPr="0051509D">
              <w:rPr>
                <w:rFonts w:ascii="Times New Roman" w:eastAsia="Calibri" w:hAnsi="Times New Roman"/>
              </w:rPr>
              <w:t>).Екологичният потенциал на р. Дунав е оценен като Умерен, (3),  (</w:t>
            </w:r>
            <w:hyperlink r:id="rId63" w:history="1">
              <w:r w:rsidRPr="0051509D">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1509D">
              <w:rPr>
                <w:rFonts w:ascii="Times New Roman" w:eastAsia="Calibri" w:hAnsi="Times New Roman"/>
              </w:rPr>
              <w:t xml:space="preserve">). </w:t>
            </w:r>
          </w:p>
        </w:tc>
        <w:tc>
          <w:tcPr>
            <w:tcW w:w="1038" w:type="pct"/>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w:t>
            </w:r>
            <w:r>
              <w:rPr>
                <w:rFonts w:ascii="Times New Roman" w:eastAsiaTheme="minorHAnsi" w:hAnsi="Times New Roman"/>
              </w:rPr>
              <w:t>ър потенциал</w:t>
            </w:r>
          </w:p>
          <w:p w:rsidR="004779FB"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4779FB" w:rsidRPr="008319D4"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са причина за Умерения потенциал на водното тяло.</w:t>
            </w:r>
          </w:p>
        </w:tc>
      </w:tr>
      <w:tr w:rsidR="004779FB" w:rsidRPr="00D1073A"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w:t>
            </w:r>
            <w:r w:rsidRPr="008319D4">
              <w:rPr>
                <w:rFonts w:ascii="Times New Roman" w:eastAsiaTheme="minorHAnsi" w:hAnsi="Times New Roman"/>
              </w:rPr>
              <w:lastRenderedPageBreak/>
              <w:t>подходящи местообитания за вида</w:t>
            </w:r>
          </w:p>
        </w:tc>
        <w:tc>
          <w:tcPr>
            <w:tcW w:w="793"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699"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Фактори, водещи до нарушаване на естествената структура на дънния субстрат, са: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Отстраняване на чакъл и пясък от коритото на реката;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Изкопаване на речното </w:t>
            </w:r>
            <w:r w:rsidRPr="008319D4">
              <w:rPr>
                <w:rFonts w:ascii="Times New Roman" w:eastAsiaTheme="minorHAnsi" w:hAnsi="Times New Roman"/>
              </w:rPr>
              <w:lastRenderedPageBreak/>
              <w:t>корито, водещо до ускоряване на водния поток и отстраняване на субстрата;</w:t>
            </w:r>
          </w:p>
          <w:p w:rsidR="004779FB" w:rsidRPr="00D1073A" w:rsidRDefault="004779FB" w:rsidP="004779FB">
            <w:pPr>
              <w:numPr>
                <w:ilvl w:val="0"/>
                <w:numId w:val="4"/>
              </w:num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др.</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Не е установен натиск в зоната по този параметър над 5%.</w:t>
            </w:r>
          </w:p>
        </w:tc>
        <w:tc>
          <w:tcPr>
            <w:tcW w:w="1038"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4779FB" w:rsidRPr="005A7687" w:rsidRDefault="004779FB" w:rsidP="004779FB">
      <w:pPr>
        <w:spacing w:before="120" w:after="0" w:line="240" w:lineRule="auto"/>
        <w:jc w:val="both"/>
        <w:rPr>
          <w:rFonts w:ascii="Times New Roman" w:eastAsiaTheme="minorHAnsi" w:hAnsi="Times New Roman"/>
          <w:sz w:val="24"/>
          <w:szCs w:val="24"/>
          <w:lang w:val="en-US"/>
        </w:rPr>
      </w:pPr>
    </w:p>
    <w:p w:rsidR="004779FB" w:rsidRPr="00D1073A"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7. Необходимост от актуали</w:t>
      </w:r>
      <w:r>
        <w:rPr>
          <w:rFonts w:ascii="Times New Roman" w:eastAsiaTheme="minorHAnsi" w:hAnsi="Times New Roman"/>
          <w:b/>
          <w:sz w:val="24"/>
          <w:szCs w:val="24"/>
          <w:lang w:val="en-US"/>
        </w:rPr>
        <w:t>зация на СФ на защитената зона</w:t>
      </w:r>
    </w:p>
    <w:p w:rsidR="004779FB"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приложената методика за мониторинг на вида</w:t>
      </w:r>
      <w:r w:rsidRPr="008319D4">
        <w:rPr>
          <w:rFonts w:ascii="Times New Roman" w:eastAsiaTheme="minorHAnsi" w:hAnsi="Times New Roman"/>
          <w:sz w:val="24"/>
          <w:szCs w:val="24"/>
        </w:rPr>
        <w:t>, най-подходящата популационна единица за определянето на състоянието на вида</w:t>
      </w:r>
      <w:r>
        <w:rPr>
          <w:rFonts w:ascii="Times New Roman" w:eastAsiaTheme="minorHAnsi" w:hAnsi="Times New Roman"/>
          <w:sz w:val="24"/>
          <w:szCs w:val="24"/>
        </w:rPr>
        <w:t xml:space="preserve"> в зоната</w:t>
      </w:r>
      <w:r w:rsidRPr="008319D4">
        <w:rPr>
          <w:rFonts w:ascii="Times New Roman" w:eastAsiaTheme="minorHAnsi" w:hAnsi="Times New Roman"/>
          <w:sz w:val="24"/>
          <w:szCs w:val="24"/>
        </w:rPr>
        <w:t xml:space="preserve"> е индивиди на </w:t>
      </w:r>
      <w:r>
        <w:rPr>
          <w:rFonts w:ascii="Times New Roman" w:eastAsiaTheme="minorHAnsi" w:hAnsi="Times New Roman"/>
          <w:sz w:val="24"/>
          <w:szCs w:val="24"/>
        </w:rPr>
        <w:t xml:space="preserve">единица риболовно усилие </w:t>
      </w:r>
      <w:r w:rsidRPr="00793970">
        <w:rPr>
          <w:rFonts w:ascii="Times New Roman" w:eastAsiaTheme="minorHAnsi" w:hAnsi="Times New Roman"/>
          <w:sz w:val="24"/>
          <w:szCs w:val="24"/>
        </w:rPr>
        <w:t>(</w:t>
      </w:r>
      <w:r>
        <w:rPr>
          <w:rFonts w:ascii="Times New Roman" w:eastAsiaTheme="minorHAnsi" w:hAnsi="Times New Roman"/>
          <w:sz w:val="24"/>
          <w:szCs w:val="24"/>
        </w:rPr>
        <w:t>инд./ЕРУ</w:t>
      </w:r>
      <w:r w:rsidRPr="00F44B5D">
        <w:rPr>
          <w:rFonts w:ascii="Times New Roman" w:eastAsiaTheme="minorHAnsi" w:hAnsi="Times New Roman"/>
          <w:sz w:val="24"/>
          <w:szCs w:val="24"/>
        </w:rPr>
        <w:t>)</w:t>
      </w:r>
      <w:r>
        <w:rPr>
          <w:rFonts w:ascii="Times New Roman" w:eastAsiaTheme="minorHAnsi" w:hAnsi="Times New Roman"/>
          <w:sz w:val="24"/>
          <w:szCs w:val="24"/>
        </w:rPr>
        <w:t xml:space="preserve"> – минимум 1</w:t>
      </w:r>
      <w:r w:rsidRPr="008319D4">
        <w:rPr>
          <w:rFonts w:ascii="Times New Roman" w:eastAsiaTheme="minorHAnsi" w:hAnsi="Times New Roman"/>
          <w:sz w:val="24"/>
          <w:szCs w:val="24"/>
        </w:rPr>
        <w:t xml:space="preserve">. </w:t>
      </w:r>
      <w:r>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8319D4">
        <w:rPr>
          <w:rFonts w:ascii="Times New Roman" w:eastAsiaTheme="minorHAnsi" w:hAnsi="Times New Roman"/>
          <w:sz w:val="24"/>
          <w:szCs w:val="24"/>
        </w:rPr>
        <w:t xml:space="preserve">. Зоната не представлява края на ареала на вида, той се среща в дунавски участъци под и над нея. Значителните заплахи в зоната </w:t>
      </w:r>
      <w:r>
        <w:rPr>
          <w:rFonts w:ascii="Times New Roman" w:eastAsiaTheme="minorHAnsi" w:hAnsi="Times New Roman"/>
          <w:sz w:val="24"/>
          <w:szCs w:val="24"/>
        </w:rPr>
        <w:t xml:space="preserve">намаляват нейната значимост за опазването на вида, тъй като могат да окажат неблагоприятно въздействие върху </w:t>
      </w:r>
      <w:r w:rsidRPr="008319D4">
        <w:rPr>
          <w:rFonts w:ascii="Times New Roman" w:eastAsiaTheme="minorHAnsi" w:hAnsi="Times New Roman"/>
          <w:sz w:val="24"/>
          <w:szCs w:val="24"/>
        </w:rPr>
        <w:t xml:space="preserve">неговата популация.  Поради </w:t>
      </w:r>
      <w:r>
        <w:rPr>
          <w:rFonts w:ascii="Times New Roman" w:eastAsiaTheme="minorHAnsi" w:hAnsi="Times New Roman"/>
          <w:sz w:val="24"/>
          <w:szCs w:val="24"/>
        </w:rPr>
        <w:t>тези</w:t>
      </w:r>
      <w:r w:rsidRPr="008319D4">
        <w:rPr>
          <w:rFonts w:ascii="Times New Roman" w:eastAsiaTheme="minorHAnsi" w:hAnsi="Times New Roman"/>
          <w:sz w:val="24"/>
          <w:szCs w:val="24"/>
        </w:rPr>
        <w:t xml:space="preserve"> </w:t>
      </w:r>
      <w:r>
        <w:rPr>
          <w:rFonts w:ascii="Times New Roman" w:eastAsiaTheme="minorHAnsi" w:hAnsi="Times New Roman"/>
          <w:sz w:val="24"/>
          <w:szCs w:val="24"/>
        </w:rPr>
        <w:t>съображения</w:t>
      </w:r>
      <w:r w:rsidRPr="008319D4">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СФ:</w:t>
      </w:r>
    </w:p>
    <w:p w:rsidR="004779FB" w:rsidRPr="00D1073A" w:rsidRDefault="004779FB" w:rsidP="004779FB">
      <w:pPr>
        <w:spacing w:after="0" w:line="240" w:lineRule="auto"/>
        <w:ind w:firstLine="709"/>
        <w:jc w:val="both"/>
        <w:rPr>
          <w:rFonts w:ascii="Times New Roman" w:eastAsiaTheme="minorHAns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4779FB" w:rsidRPr="005A7687" w:rsidTr="004779FB">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45"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28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558"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38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41"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684"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55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0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31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4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58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26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2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4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2555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sz w:val="16"/>
                <w:szCs w:val="16"/>
                <w:lang w:val="en-US"/>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sz w:val="16"/>
                <w:szCs w:val="16"/>
                <w:lang w:val="en-US"/>
              </w:rPr>
              <w:t>350490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sz w:val="16"/>
                <w:szCs w:val="16"/>
                <w:lang w:val="en-US"/>
              </w:rPr>
              <w:t>350490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C</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B</w:t>
            </w:r>
          </w:p>
        </w:tc>
      </w:tr>
    </w:tbl>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D1073A" w:rsidRDefault="004779FB" w:rsidP="004779FB">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4779FB" w:rsidRPr="003B00E2" w:rsidRDefault="004779FB" w:rsidP="004779FB">
      <w:pPr>
        <w:spacing w:after="0" w:line="240" w:lineRule="auto"/>
        <w:ind w:left="720" w:hanging="720"/>
        <w:jc w:val="both"/>
        <w:rPr>
          <w:rFonts w:ascii="Times New Roman" w:eastAsiaTheme="minorHAnsi" w:hAnsi="Times New Roman"/>
          <w:sz w:val="24"/>
          <w:szCs w:val="24"/>
        </w:rPr>
      </w:pPr>
      <w:bookmarkStart w:id="109" w:name="_Hlk86048291"/>
      <w:r w:rsidRPr="008319D4">
        <w:rPr>
          <w:rFonts w:ascii="Times New Roman" w:eastAsiaTheme="minorHAnsi" w:hAnsi="Times New Roman"/>
          <w:sz w:val="24"/>
          <w:szCs w:val="24"/>
        </w:rPr>
        <w:t xml:space="preserve">Големански, В. и др. (ред.) 2011. </w:t>
      </w:r>
      <w:r w:rsidRPr="003B00E2">
        <w:rPr>
          <w:rFonts w:ascii="Times New Roman" w:eastAsiaTheme="minorHAnsi" w:hAnsi="Times New Roman"/>
          <w:sz w:val="24"/>
          <w:szCs w:val="24"/>
        </w:rPr>
        <w:t xml:space="preserve">Червена книга на Република България. Том 2. Животни. ИБЕИ - БАН &amp; МОСВ, София. Електронно издание: Том </w:t>
      </w:r>
      <w:r w:rsidRPr="005A7687">
        <w:rPr>
          <w:rFonts w:ascii="Times New Roman" w:eastAsiaTheme="minorHAnsi" w:hAnsi="Times New Roman"/>
          <w:sz w:val="24"/>
          <w:szCs w:val="24"/>
          <w:lang w:val="en-US"/>
        </w:rPr>
        <w:t>II</w:t>
      </w:r>
      <w:r w:rsidRPr="003B00E2">
        <w:rPr>
          <w:rFonts w:ascii="Times New Roman" w:eastAsiaTheme="minorHAnsi" w:hAnsi="Times New Roman"/>
          <w:sz w:val="24"/>
          <w:szCs w:val="24"/>
        </w:rPr>
        <w:t xml:space="preserve"> - Животни (</w:t>
      </w:r>
      <w:r w:rsidRPr="005A7687">
        <w:rPr>
          <w:rFonts w:ascii="Times New Roman" w:eastAsiaTheme="minorHAnsi" w:hAnsi="Times New Roman"/>
          <w:sz w:val="24"/>
          <w:szCs w:val="24"/>
          <w:lang w:val="en-US"/>
        </w:rPr>
        <w:t>bas</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B00E2">
        <w:rPr>
          <w:rFonts w:ascii="Times New Roman" w:eastAsiaTheme="minorHAnsi" w:hAnsi="Times New Roman"/>
          <w:sz w:val="24"/>
          <w:szCs w:val="24"/>
        </w:rPr>
        <w:t>)</w:t>
      </w:r>
    </w:p>
    <w:p w:rsidR="004779FB" w:rsidRPr="003B00E2" w:rsidRDefault="004779FB" w:rsidP="004779FB">
      <w:pPr>
        <w:spacing w:after="0" w:line="240" w:lineRule="auto"/>
        <w:ind w:left="720" w:hanging="720"/>
        <w:jc w:val="both"/>
        <w:rPr>
          <w:rFonts w:ascii="Times New Roman" w:eastAsiaTheme="minorHAnsi" w:hAnsi="Times New Roman"/>
          <w:sz w:val="24"/>
          <w:szCs w:val="24"/>
        </w:rPr>
      </w:pPr>
      <w:r w:rsidRPr="003B00E2">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3B00E2" w:rsidRDefault="004779FB" w:rsidP="004779FB">
      <w:pPr>
        <w:spacing w:after="0" w:line="240" w:lineRule="auto"/>
        <w:ind w:left="720" w:hanging="720"/>
        <w:jc w:val="both"/>
        <w:rPr>
          <w:rFonts w:ascii="Times New Roman" w:eastAsiaTheme="minorHAnsi" w:hAnsi="Times New Roman"/>
          <w:sz w:val="24"/>
          <w:szCs w:val="24"/>
        </w:rPr>
      </w:pPr>
      <w:r w:rsidRPr="003B00E2">
        <w:rPr>
          <w:rFonts w:ascii="Times New Roman" w:eastAsiaTheme="minorHAnsi" w:hAnsi="Times New Roman"/>
          <w:sz w:val="24"/>
          <w:szCs w:val="24"/>
        </w:rPr>
        <w:t xml:space="preserve">Дренски, П. 1951. Рибите в България. Фауна на България </w:t>
      </w:r>
      <w:r w:rsidRPr="005A7687">
        <w:rPr>
          <w:rFonts w:ascii="Times New Roman" w:eastAsiaTheme="minorHAnsi" w:hAnsi="Times New Roman"/>
          <w:sz w:val="24"/>
          <w:szCs w:val="24"/>
          <w:lang w:val="en-US"/>
        </w:rPr>
        <w:t>II</w:t>
      </w:r>
      <w:r w:rsidRPr="003B00E2">
        <w:rPr>
          <w:rFonts w:ascii="Times New Roman" w:eastAsiaTheme="minorHAnsi" w:hAnsi="Times New Roman"/>
          <w:sz w:val="24"/>
          <w:szCs w:val="24"/>
        </w:rPr>
        <w:t>. С., БАН, 270 с.</w:t>
      </w:r>
    </w:p>
    <w:p w:rsidR="004779FB" w:rsidRPr="003B00E2" w:rsidRDefault="004779FB" w:rsidP="004779FB">
      <w:pPr>
        <w:spacing w:after="0" w:line="240" w:lineRule="auto"/>
        <w:ind w:left="720" w:hanging="720"/>
        <w:jc w:val="both"/>
        <w:rPr>
          <w:rFonts w:ascii="Times New Roman" w:eastAsiaTheme="minorHAnsi" w:hAnsi="Times New Roman"/>
          <w:sz w:val="24"/>
          <w:szCs w:val="24"/>
        </w:rPr>
      </w:pPr>
      <w:r w:rsidRPr="003B00E2">
        <w:rPr>
          <w:rFonts w:ascii="Times New Roman" w:eastAsiaTheme="minorHAnsi" w:hAnsi="Times New Roman"/>
          <w:sz w:val="24"/>
          <w:szCs w:val="24"/>
        </w:rPr>
        <w:t xml:space="preserve">Живков, </w:t>
      </w:r>
      <w:r w:rsidRPr="005A7687">
        <w:rPr>
          <w:rFonts w:ascii="Times New Roman" w:eastAsiaTheme="minorHAnsi" w:hAnsi="Times New Roman"/>
          <w:sz w:val="24"/>
          <w:szCs w:val="24"/>
          <w:lang w:val="en-US"/>
        </w:rPr>
        <w:t>M</w:t>
      </w:r>
      <w:r w:rsidRPr="003B00E2">
        <w:rPr>
          <w:rFonts w:ascii="Times New Roman" w:eastAsiaTheme="minorHAnsi" w:hAnsi="Times New Roman"/>
          <w:sz w:val="24"/>
          <w:szCs w:val="24"/>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3B00E2" w:rsidRDefault="004779FB" w:rsidP="004779FB">
      <w:pPr>
        <w:spacing w:after="0" w:line="240" w:lineRule="auto"/>
        <w:ind w:left="720" w:hanging="720"/>
        <w:jc w:val="both"/>
        <w:rPr>
          <w:rFonts w:ascii="Times New Roman" w:eastAsiaTheme="minorHAnsi" w:hAnsi="Times New Roman"/>
          <w:sz w:val="24"/>
          <w:szCs w:val="24"/>
        </w:rPr>
      </w:pPr>
      <w:r w:rsidRPr="003B00E2">
        <w:rPr>
          <w:rFonts w:ascii="Times New Roman" w:eastAsiaTheme="minorHAnsi" w:hAnsi="Times New Roman"/>
          <w:sz w:val="24"/>
          <w:szCs w:val="24"/>
        </w:rPr>
        <w:lastRenderedPageBreak/>
        <w:t xml:space="preserve">ИАОС. Теренни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rPr>
        <w:t>I</w:t>
      </w:r>
      <w:r w:rsidRPr="003B00E2">
        <w:rPr>
          <w:rFonts w:ascii="Times New Roman" w:eastAsiaTheme="minorHAnsi" w:hAnsi="Times New Roman"/>
          <w:sz w:val="24"/>
          <w:szCs w:val="24"/>
        </w:rPr>
        <w:t xml:space="preserve"> фаза. </w:t>
      </w:r>
      <w:r w:rsidRPr="005A7687">
        <w:rPr>
          <w:rFonts w:ascii="Times New Roman" w:eastAsiaTheme="minorHAnsi" w:hAnsi="Times New Roman"/>
          <w:sz w:val="24"/>
          <w:szCs w:val="24"/>
          <w:lang w:val="en-US"/>
        </w:rPr>
        <w:t>http</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eea</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bio</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opos</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activities</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results</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ribi</w:t>
      </w:r>
    </w:p>
    <w:p w:rsidR="004779FB" w:rsidRPr="003B00E2" w:rsidRDefault="004779FB" w:rsidP="004779FB">
      <w:pPr>
        <w:spacing w:after="0" w:line="240" w:lineRule="auto"/>
        <w:ind w:left="720" w:hanging="720"/>
        <w:jc w:val="both"/>
        <w:rPr>
          <w:rFonts w:ascii="Times New Roman" w:eastAsiaTheme="minorHAnsi" w:hAnsi="Times New Roman"/>
          <w:sz w:val="24"/>
          <w:szCs w:val="24"/>
        </w:rPr>
      </w:pPr>
      <w:r w:rsidRPr="003B00E2">
        <w:rPr>
          <w:rFonts w:ascii="Times New Roman" w:eastAsiaTheme="minorHAnsi" w:hAnsi="Times New Roman"/>
          <w:sz w:val="24"/>
          <w:szCs w:val="24"/>
        </w:rPr>
        <w:t>Информационна система за защитени зони от екологична мрежа НАТУРА 2000.</w:t>
      </w:r>
    </w:p>
    <w:p w:rsidR="004779FB" w:rsidRPr="003B00E2" w:rsidRDefault="004779FB" w:rsidP="004779FB">
      <w:pPr>
        <w:spacing w:after="0" w:line="240" w:lineRule="auto"/>
        <w:ind w:left="720" w:hanging="720"/>
        <w:jc w:val="both"/>
        <w:rPr>
          <w:rFonts w:ascii="Times New Roman" w:eastAsiaTheme="minorHAnsi" w:hAnsi="Times New Roman"/>
          <w:sz w:val="24"/>
          <w:szCs w:val="24"/>
        </w:rPr>
      </w:pPr>
      <w:r w:rsidRPr="005A7687">
        <w:rPr>
          <w:rFonts w:ascii="Times New Roman" w:eastAsiaTheme="minorHAnsi" w:hAnsi="Times New Roman"/>
          <w:sz w:val="24"/>
          <w:szCs w:val="24"/>
          <w:lang w:val="en-US"/>
        </w:rPr>
        <w:t>http</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natura</w:t>
      </w:r>
      <w:r w:rsidRPr="003B00E2">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B00E2">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http</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natura</w:t>
      </w:r>
      <w:r w:rsidRPr="003B00E2">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Home</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Reports</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reportType</w:t>
      </w:r>
      <w:r w:rsidRPr="003B00E2">
        <w:rPr>
          <w:rFonts w:ascii="Times New Roman" w:eastAsiaTheme="minorHAnsi" w:hAnsi="Times New Roman"/>
          <w:sz w:val="24"/>
          <w:szCs w:val="24"/>
        </w:rPr>
        <w:t>=</w:t>
      </w:r>
      <w:r w:rsidRPr="005A7687">
        <w:rPr>
          <w:rFonts w:ascii="Times New Roman" w:eastAsiaTheme="minorHAnsi" w:hAnsi="Times New Roman"/>
          <w:sz w:val="24"/>
          <w:szCs w:val="24"/>
          <w:lang w:val="en-US"/>
        </w:rPr>
        <w:t>Fishes</w:t>
      </w:r>
    </w:p>
    <w:p w:rsidR="004779FB" w:rsidRPr="003B00E2" w:rsidRDefault="004779FB" w:rsidP="004779FB">
      <w:pPr>
        <w:spacing w:after="0" w:line="240" w:lineRule="auto"/>
        <w:ind w:left="720" w:hanging="720"/>
        <w:jc w:val="both"/>
        <w:rPr>
          <w:rFonts w:ascii="Times New Roman" w:eastAsiaTheme="minorHAnsi" w:hAnsi="Times New Roman"/>
          <w:sz w:val="24"/>
          <w:szCs w:val="24"/>
        </w:rPr>
      </w:pPr>
      <w:r w:rsidRPr="003B00E2">
        <w:rPr>
          <w:rFonts w:ascii="Times New Roman" w:eastAsiaTheme="minorHAnsi" w:hAnsi="Times New Roman"/>
          <w:sz w:val="24"/>
          <w:szCs w:val="24"/>
        </w:rPr>
        <w:t>Карапеткова, М. 1972. Ихтиофауна на р. Янтра. – Изв. на Зоолог. инст. с музей, 36: 149–182.</w:t>
      </w:r>
    </w:p>
    <w:p w:rsidR="004779FB" w:rsidRPr="00DB66FF" w:rsidRDefault="004779FB" w:rsidP="004779FB">
      <w:pPr>
        <w:spacing w:after="0" w:line="240" w:lineRule="auto"/>
        <w:ind w:left="720" w:hanging="720"/>
        <w:jc w:val="both"/>
        <w:rPr>
          <w:rFonts w:ascii="Times New Roman" w:eastAsiaTheme="minorHAnsi" w:hAnsi="Times New Roman"/>
          <w:sz w:val="24"/>
          <w:szCs w:val="24"/>
        </w:rPr>
      </w:pPr>
      <w:r w:rsidRPr="00DB66F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DB66FF">
        <w:rPr>
          <w:rFonts w:ascii="Times New Roman" w:eastAsiaTheme="minorHAnsi" w:hAnsi="Times New Roman"/>
          <w:sz w:val="24"/>
          <w:szCs w:val="24"/>
        </w:rPr>
        <w:t xml:space="preserve">Карапеткова, М., М. Живков. 1995. Рибите в България. </w:t>
      </w:r>
      <w:r w:rsidRPr="005A7687">
        <w:rPr>
          <w:rFonts w:ascii="Times New Roman" w:eastAsiaTheme="minorHAnsi" w:hAnsi="Times New Roman"/>
          <w:sz w:val="24"/>
          <w:szCs w:val="24"/>
          <w:lang w:val="en-US"/>
        </w:rPr>
        <w:t>С., "Гея-Либрис", 247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1966. Върху ихтиофауната на българския участък на река Дунав. – Изв. на Зоолог. инст. с музей, 20: 139–155.</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Моров, Т. 1931. Сладководните риби в България. С., "Художник", 93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Проект DIR-59318-1-2 „Картиране и определяне на природозащитното състояние на природни местообитания и видове - фаза I", 2013.</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Управление на защитените зони по „Натура 2000“. Разпоредбите на член 6 от Директива 92/43/ЕИО за местообитанията. </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https://ec.europa.eu/environment/nature/natura2000/management/docs/art6/BG_art_6_guide_jun_2019.pdf</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Шишков Г. 1939. Няколко думи за риболова по р. Искър. – Рибарски преглед, 9(8): 4–7.</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Apostolou A., L. Pehlivanov, M. Schabuss, H. Zorning 2021. Monitoring fish in Lower Danube River main channel by applying various sampling methodologies. Acta Zool. Bulg., 73 (2): 269-274.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Bauer, C. Bobeldy, A., Lamberti G. 2006.  Predicting habitat use and trophic interactions of Eurasian ruffe, round gobies, and zebra mussels in nearshore areas of the Great Lakes. – Biol Invasions,  DOI 10.1007/s10530-006-9067-8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Bern Convention on the Conservation of European Wildlife and Natural Habitats. https://www.coe.int/en/web/bern-convention</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CEN - EN 14011, 2003. Water quality - Sampling of fish with electricity. Brussels, 16 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3–680.</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Froese, R., D. Pauly. Editors. 2021. FishBase. World Wide Web electronic publication. www.fishbase.org, (06/2021): Search FishBase (mnhn.fr)</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IUCN 2021. The IUCN Red List of Threatened Species. Version 2021-2. </w:t>
      </w:r>
      <w:hyperlink r:id="rId64" w:history="1">
        <w:r w:rsidRPr="005A7687">
          <w:rPr>
            <w:rFonts w:ascii="Times New Roman" w:eastAsiaTheme="minorHAnsi" w:hAnsi="Times New Roman"/>
            <w:color w:val="0000FF" w:themeColor="hyperlink"/>
            <w:sz w:val="24"/>
            <w:szCs w:val="24"/>
            <w:u w:val="single"/>
            <w:lang w:val="en-US"/>
          </w:rPr>
          <w:t>https://www.iucnredlist.org</w:t>
        </w:r>
      </w:hyperlink>
      <w:r w:rsidRPr="005A7687">
        <w:rPr>
          <w:rFonts w:ascii="Times New Roman" w:eastAsiaTheme="minorHAnsi" w:hAnsi="Times New Roman"/>
          <w:sz w:val="24"/>
          <w:szCs w:val="24"/>
          <w:lang w:val="en-US"/>
        </w:rPr>
        <w:t>.</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Kottelat, M., J. Freyhof, 2007. Handbook of European freshwater fishes. Publications Kottelat, Cornol and Freyhof, Berlin. 646 pp.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lastRenderedPageBreak/>
        <w:t>Naseka, A., N. Bogutskaya, P. Banarescu. 1999. Gobio albipinnatus Lukasch, 1933. – In: Banarescu P. (Ed.), The Freshwater Fishes of Europe. Vol. 5 / I. Cyprinidae 2 / I. AULA-Verlag, Wiesbaden, 37–68.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Vassilev, M., L. Pehlivanov. 2005. Checklist of Bulgarian freshwater fishes. – Acta zool. bulg., 57(2): 161–190.Публичен регистър по екологични оценки - </w:t>
      </w:r>
      <w:hyperlink r:id="rId65" w:history="1">
        <w:r w:rsidRPr="005A7687">
          <w:rPr>
            <w:rFonts w:ascii="Times New Roman" w:eastAsiaTheme="minorHAnsi" w:hAnsi="Times New Roman"/>
            <w:color w:val="0000FF" w:themeColor="hyperlink"/>
            <w:sz w:val="24"/>
            <w:szCs w:val="24"/>
            <w:u w:val="single"/>
            <w:lang w:val="en-US"/>
          </w:rPr>
          <w:t>http://registers.moew.government.bg/eo</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66" w:history="1">
        <w:r w:rsidRPr="005A7687">
          <w:rPr>
            <w:rFonts w:ascii="Times New Roman" w:eastAsiaTheme="minorHAnsi" w:hAnsi="Times New Roman"/>
            <w:color w:val="0000FF" w:themeColor="hyperlink"/>
            <w:sz w:val="24"/>
            <w:szCs w:val="24"/>
            <w:u w:val="single"/>
            <w:lang w:val="en-US"/>
          </w:rPr>
          <w:t>http://registers.moew.government.bg/ovos/</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A7687">
        <w:rPr>
          <w:rFonts w:ascii="Times New Roman" w:eastAsiaTheme="minorHAnsi" w:hAnsi="Times New Roman"/>
          <w:color w:val="0000FF" w:themeColor="hyperlink"/>
          <w:sz w:val="24"/>
          <w:szCs w:val="24"/>
          <w:u w:val="single"/>
          <w:lang w:val="en-US"/>
        </w:rPr>
        <w:t>https://riew-pleven.eu/</w:t>
      </w:r>
    </w:p>
    <w:p w:rsidR="004779FB" w:rsidRPr="005A7687" w:rsidRDefault="004779FB" w:rsidP="004779FB">
      <w:pPr>
        <w:spacing w:after="0" w:line="240" w:lineRule="auto"/>
        <w:jc w:val="both"/>
        <w:rPr>
          <w:rFonts w:ascii="Times New Roman" w:eastAsiaTheme="minorHAnsi" w:hAnsi="Times New Roman"/>
          <w:i/>
          <w:sz w:val="24"/>
          <w:szCs w:val="24"/>
          <w:lang w:val="en-US"/>
        </w:rPr>
      </w:pPr>
      <w:hyperlink r:id="rId67" w:history="1">
        <w:r w:rsidRPr="005A7687">
          <w:rPr>
            <w:rFonts w:ascii="Times New Roman" w:eastAsiaTheme="minorHAnsi" w:hAnsi="Times New Roman"/>
            <w:iCs/>
            <w:color w:val="0000FF" w:themeColor="hyperlink"/>
            <w:sz w:val="24"/>
            <w:szCs w:val="24"/>
            <w:u w:val="single"/>
            <w:lang w:val="en-US"/>
          </w:rPr>
          <w:t>http://eea.government.bg/bg/bio/nsmbr/praktichesko-rakovodstvo-metodiki-za-monitoring-i-otsenka/Podhod_Dunav.pdf</w:t>
        </w:r>
      </w:hyperlink>
      <w:bookmarkEnd w:id="109"/>
    </w:p>
    <w:p w:rsidR="004779FB" w:rsidRPr="005A7687" w:rsidRDefault="004779FB" w:rsidP="004779FB">
      <w:pPr>
        <w:spacing w:after="0" w:line="240" w:lineRule="auto"/>
        <w:jc w:val="both"/>
        <w:rPr>
          <w:rFonts w:ascii="Times New Roman" w:eastAsiaTheme="minorHAnsi" w:hAnsi="Times New Roman"/>
          <w:i/>
          <w:sz w:val="24"/>
          <w:szCs w:val="24"/>
          <w:lang w:val="en-US"/>
        </w:rPr>
      </w:pPr>
    </w:p>
    <w:p w:rsidR="004779FB" w:rsidRPr="003C20F2" w:rsidRDefault="004779FB" w:rsidP="004779FB">
      <w:pPr>
        <w:spacing w:after="0" w:line="240" w:lineRule="auto"/>
        <w:jc w:val="both"/>
        <w:rPr>
          <w:rFonts w:ascii="Times New Roman" w:eastAsiaTheme="minorHAnsi" w:hAnsi="Times New Roman"/>
          <w:sz w:val="24"/>
          <w:szCs w:val="24"/>
        </w:rPr>
      </w:pPr>
      <w:r w:rsidRPr="005A7687">
        <w:rPr>
          <w:rFonts w:ascii="Times New Roman" w:eastAsiaTheme="minorHAnsi" w:hAnsi="Times New Roman"/>
          <w:i/>
          <w:sz w:val="24"/>
          <w:szCs w:val="24"/>
          <w:lang w:val="en-US"/>
        </w:rPr>
        <w:t>Автори</w:t>
      </w:r>
      <w:r w:rsidRPr="005A7687">
        <w:rPr>
          <w:rFonts w:ascii="Times New Roman" w:eastAsiaTheme="minorHAnsi" w:hAnsi="Times New Roman"/>
          <w:sz w:val="24"/>
          <w:szCs w:val="24"/>
          <w:lang w:val="en-US"/>
        </w:rPr>
        <w:t>:</w:t>
      </w:r>
      <w:r w:rsidRPr="005A7687">
        <w:rPr>
          <w:rFonts w:ascii="Times New Roman" w:eastAsiaTheme="minorHAnsi" w:hAnsi="Times New Roman"/>
          <w:b/>
          <w:sz w:val="24"/>
          <w:szCs w:val="24"/>
          <w:lang w:val="en-US"/>
        </w:rPr>
        <w:t xml:space="preserve"> </w:t>
      </w:r>
      <w:r w:rsidRPr="003C20F2">
        <w:rPr>
          <w:rFonts w:ascii="Times New Roman" w:eastAsiaTheme="minorHAnsi" w:hAnsi="Times New Roman"/>
          <w:iCs/>
          <w:sz w:val="24"/>
          <w:szCs w:val="24"/>
          <w:lang w:val="en-US"/>
        </w:rPr>
        <w:t>Апостолос Апостолу, Лъчезар Пехливанов, Стефан Казаков</w:t>
      </w:r>
    </w:p>
    <w:p w:rsidR="004779FB" w:rsidRPr="0060105E" w:rsidRDefault="004779FB" w:rsidP="004779FB">
      <w:pPr>
        <w:spacing w:after="0" w:line="240" w:lineRule="auto"/>
        <w:jc w:val="both"/>
        <w:rPr>
          <w:rFonts w:ascii="Times New Roman" w:eastAsiaTheme="minorHAnsi" w:hAnsi="Times New Roman"/>
          <w:sz w:val="24"/>
          <w:szCs w:val="24"/>
          <w:lang w:val="en-US"/>
        </w:rPr>
      </w:pPr>
    </w:p>
    <w:p w:rsidR="004779FB" w:rsidRPr="0060105E" w:rsidRDefault="004779FB" w:rsidP="004779FB">
      <w:pPr>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outlineLvl w:val="1"/>
        <w:rPr>
          <w:rFonts w:ascii="Times New Roman" w:eastAsiaTheme="minorHAnsi" w:hAnsi="Times New Roman"/>
          <w:bCs/>
          <w:i/>
          <w:color w:val="1F497D"/>
          <w:sz w:val="28"/>
          <w:szCs w:val="28"/>
          <w:lang w:val="en-US" w:eastAsia="bg-BG"/>
        </w:rPr>
      </w:pPr>
      <w:bookmarkStart w:id="110" w:name="_Toc88929731"/>
      <w:bookmarkStart w:id="111" w:name="_Hlk86012916"/>
      <w:bookmarkStart w:id="112" w:name="_Toc99796016"/>
      <w:r w:rsidRPr="005A7687">
        <w:rPr>
          <w:rFonts w:ascii="Times New Roman" w:eastAsiaTheme="minorHAnsi" w:hAnsi="Times New Roman"/>
          <w:bCs/>
          <w:color w:val="1F497D"/>
          <w:sz w:val="28"/>
          <w:szCs w:val="28"/>
          <w:lang w:val="en-US" w:eastAsia="bg-BG"/>
        </w:rPr>
        <w:t xml:space="preserve">Природозащитни цели за 1157 </w:t>
      </w:r>
      <w:r w:rsidRPr="005A7687">
        <w:rPr>
          <w:rFonts w:ascii="Times New Roman" w:eastAsiaTheme="minorHAnsi" w:hAnsi="Times New Roman"/>
          <w:bCs/>
          <w:i/>
          <w:color w:val="1F497D"/>
          <w:sz w:val="28"/>
          <w:szCs w:val="28"/>
          <w:lang w:val="en-US" w:eastAsia="bg-BG"/>
        </w:rPr>
        <w:t>Gymnocephalus schraetzer</w:t>
      </w:r>
      <w:bookmarkEnd w:id="110"/>
      <w:bookmarkEnd w:id="112"/>
    </w:p>
    <w:p w:rsidR="004779FB" w:rsidRPr="0060105E" w:rsidRDefault="004779FB" w:rsidP="004779FB">
      <w:pPr>
        <w:spacing w:after="0" w:line="240" w:lineRule="auto"/>
        <w:jc w:val="center"/>
        <w:rPr>
          <w:rFonts w:ascii="Times New Roman" w:eastAsiaTheme="minorHAnsi" w:hAnsi="Times New Roman"/>
          <w:bCs/>
          <w:i/>
          <w:smallCaps/>
          <w:color w:val="1F497D"/>
          <w:sz w:val="28"/>
          <w:szCs w:val="28"/>
          <w:lang w:val="en-US" w:eastAsia="bg-BG"/>
        </w:rPr>
      </w:pPr>
    </w:p>
    <w:p w:rsidR="004779FB" w:rsidRPr="005A7687" w:rsidRDefault="004779FB" w:rsidP="004779FB">
      <w:pPr>
        <w:spacing w:after="0" w:line="240" w:lineRule="auto"/>
        <w:jc w:val="both"/>
        <w:rPr>
          <w:rFonts w:ascii="Times New Roman" w:eastAsiaTheme="minorHAnsi" w:hAnsi="Times New Roman"/>
          <w:sz w:val="24"/>
          <w:szCs w:val="24"/>
          <w:lang w:val="en-US"/>
        </w:rPr>
      </w:pPr>
      <w:r w:rsidRPr="005A7687">
        <w:rPr>
          <w:rFonts w:ascii="Times New Roman" w:eastAsiaTheme="minorHAnsi" w:hAnsi="Times New Roman"/>
          <w:b/>
          <w:sz w:val="24"/>
          <w:szCs w:val="24"/>
          <w:lang w:val="en-US"/>
        </w:rPr>
        <w:t xml:space="preserve">1. Код и наименование на вида: </w:t>
      </w:r>
      <w:r w:rsidRPr="005A7687">
        <w:rPr>
          <w:rFonts w:ascii="Times New Roman" w:eastAsiaTheme="minorHAnsi" w:hAnsi="Times New Roman"/>
          <w:sz w:val="24"/>
          <w:szCs w:val="24"/>
          <w:lang w:val="en-US"/>
        </w:rPr>
        <w:t xml:space="preserve">1157 </w:t>
      </w:r>
      <w:r w:rsidRPr="005A7687">
        <w:rPr>
          <w:rFonts w:ascii="Times New Roman" w:eastAsiaTheme="minorHAnsi" w:hAnsi="Times New Roman"/>
          <w:i/>
          <w:sz w:val="24"/>
          <w:szCs w:val="24"/>
          <w:lang w:val="en-US"/>
        </w:rPr>
        <w:t>Gymnocephalus schraetzer</w:t>
      </w:r>
      <w:r w:rsidRPr="005A7687">
        <w:rPr>
          <w:rFonts w:ascii="Times New Roman" w:eastAsiaTheme="minorHAnsi" w:hAnsi="Times New Roman"/>
          <w:sz w:val="24"/>
          <w:szCs w:val="24"/>
          <w:lang w:val="en-US"/>
        </w:rPr>
        <w:t xml:space="preserve"> - ивичест бибан</w:t>
      </w:r>
    </w:p>
    <w:p w:rsidR="004779FB" w:rsidRPr="00D1073A" w:rsidRDefault="004779FB" w:rsidP="004779FB">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 xml:space="preserve">2. Кратка </w:t>
      </w:r>
      <w:r>
        <w:rPr>
          <w:rFonts w:ascii="Times New Roman" w:eastAsiaTheme="minorHAnsi" w:hAnsi="Times New Roman"/>
          <w:b/>
          <w:sz w:val="24"/>
          <w:szCs w:val="24"/>
          <w:lang w:val="en-US"/>
        </w:rPr>
        <w:t>характеристика на целевия обект</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Риба от сем. Бодлоперки (Percidae).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color w:val="000000"/>
          <w:sz w:val="24"/>
          <w:szCs w:val="24"/>
          <w:lang w:val="en-US"/>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5A7687">
        <w:rPr>
          <w:rFonts w:ascii="Times New Roman" w:eastAsiaTheme="minorHAnsi" w:hAnsi="Times New Roman"/>
          <w:sz w:val="24"/>
          <w:szCs w:val="24"/>
          <w:lang w:val="en-US"/>
        </w:rPr>
        <w:t xml:space="preserve">Достига полова зрялост на втората година. Размножава се през март-май.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Ивичестият бибан не е обект на стопански или любителски риболов, но отделни екземпляри попадат в стопанските улови като случаен приулов.</w:t>
      </w:r>
    </w:p>
    <w:p w:rsidR="004779FB" w:rsidRPr="003B00E2" w:rsidRDefault="004779FB" w:rsidP="004779FB">
      <w:pPr>
        <w:spacing w:after="0" w:line="240" w:lineRule="auto"/>
        <w:ind w:firstLine="709"/>
        <w:jc w:val="both"/>
        <w:rPr>
          <w:rFonts w:ascii="Times New Roman" w:eastAsiaTheme="minorHAnsi" w:hAnsi="Times New Roman"/>
          <w:sz w:val="24"/>
          <w:szCs w:val="24"/>
        </w:rPr>
      </w:pPr>
      <w:r w:rsidRPr="00380E48">
        <w:rPr>
          <w:rFonts w:ascii="Times New Roman" w:eastAsiaTheme="minorHAnsi" w:hAnsi="Times New Roman"/>
          <w:i/>
          <w:iCs/>
          <w:sz w:val="24"/>
          <w:szCs w:val="24"/>
          <w:lang w:val="en-US"/>
        </w:rPr>
        <w:t>Характеристики на местообитанието в България</w:t>
      </w:r>
      <w:r>
        <w:rPr>
          <w:rFonts w:ascii="Times New Roman" w:eastAsiaTheme="minorHAnsi" w:hAnsi="Times New Roman"/>
          <w:i/>
          <w:iCs/>
          <w:sz w:val="24"/>
          <w:szCs w:val="24"/>
        </w:rPr>
        <w:t>.</w:t>
      </w:r>
      <w:r>
        <w:rPr>
          <w:rFonts w:ascii="Times New Roman" w:eastAsiaTheme="minorHAnsi" w:hAnsi="Times New Roman"/>
          <w:sz w:val="24"/>
          <w:szCs w:val="24"/>
        </w:rPr>
        <w:t xml:space="preserve"> </w:t>
      </w:r>
      <w:r w:rsidRPr="003B00E2">
        <w:rPr>
          <w:rFonts w:ascii="Times New Roman" w:eastAsiaTheme="minorHAns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4779FB" w:rsidRPr="003B00E2" w:rsidRDefault="004779FB" w:rsidP="004779FB">
      <w:pPr>
        <w:spacing w:before="120" w:after="0" w:line="240" w:lineRule="auto"/>
        <w:jc w:val="both"/>
        <w:rPr>
          <w:rFonts w:ascii="Times New Roman" w:eastAsiaTheme="minorHAnsi" w:hAnsi="Times New Roman"/>
          <w:b/>
          <w:sz w:val="24"/>
          <w:szCs w:val="24"/>
        </w:rPr>
      </w:pPr>
      <w:r w:rsidRPr="003B00E2">
        <w:rPr>
          <w:rFonts w:ascii="Times New Roman" w:eastAsiaTheme="minorHAnsi" w:hAnsi="Times New Roman"/>
          <w:b/>
          <w:sz w:val="24"/>
          <w:szCs w:val="24"/>
        </w:rPr>
        <w:t xml:space="preserve">3. Състояние на биогеографско ниво и разпространение в мрежата </w:t>
      </w:r>
    </w:p>
    <w:p w:rsidR="004779FB" w:rsidRPr="003B00E2" w:rsidRDefault="004779FB" w:rsidP="004779FB">
      <w:pPr>
        <w:spacing w:after="0" w:line="240" w:lineRule="auto"/>
        <w:ind w:firstLine="709"/>
        <w:jc w:val="both"/>
        <w:rPr>
          <w:rFonts w:ascii="Times New Roman" w:eastAsiaTheme="minorHAnsi" w:hAnsi="Times New Roman"/>
          <w:color w:val="0000FF" w:themeColor="hyperlink"/>
          <w:sz w:val="24"/>
          <w:szCs w:val="24"/>
          <w:u w:val="single"/>
        </w:rPr>
      </w:pPr>
      <w:r w:rsidRPr="003B00E2">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в Благоприятен ПС по всички показатели в </w:t>
      </w:r>
      <w:r>
        <w:rPr>
          <w:rFonts w:ascii="Times New Roman" w:eastAsiaTheme="minorHAnsi" w:hAnsi="Times New Roman"/>
          <w:sz w:val="24"/>
          <w:szCs w:val="24"/>
        </w:rPr>
        <w:t>К</w:t>
      </w:r>
      <w:r w:rsidRPr="003B00E2">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3B00E2">
        <w:rPr>
          <w:rFonts w:ascii="Times New Roman" w:eastAsiaTheme="minorHAnsi" w:hAnsi="Times New Roman"/>
          <w:sz w:val="24"/>
          <w:szCs w:val="24"/>
        </w:rPr>
        <w:t xml:space="preserve">. </w:t>
      </w:r>
      <w:r>
        <w:rPr>
          <w:rFonts w:ascii="Times New Roman" w:eastAsiaTheme="minorHAnsi" w:hAnsi="Times New Roman"/>
          <w:sz w:val="24"/>
          <w:szCs w:val="24"/>
        </w:rPr>
        <w:t xml:space="preserve">Видът е предмет на опазване в 23 защитени </w:t>
      </w:r>
      <w:r>
        <w:rPr>
          <w:rFonts w:ascii="Times New Roman" w:eastAsiaTheme="minorHAnsi" w:hAnsi="Times New Roman"/>
          <w:sz w:val="24"/>
          <w:szCs w:val="24"/>
        </w:rPr>
        <w:lastRenderedPageBreak/>
        <w:t xml:space="preserve">зони от мрежата Натура 2000. </w:t>
      </w:r>
      <w:r w:rsidRPr="003B00E2">
        <w:rPr>
          <w:rFonts w:ascii="Times New Roman" w:eastAsiaTheme="minorHAnsi" w:hAnsi="Times New Roman"/>
          <w:sz w:val="24"/>
          <w:szCs w:val="24"/>
        </w:rPr>
        <w:t>Източник на информацията</w:t>
      </w:r>
      <w:r w:rsidRPr="003B00E2">
        <w:rPr>
          <w:rFonts w:ascii="Times New Roman" w:eastAsiaTheme="minorHAnsi" w:hAnsi="Times New Roman"/>
          <w:color w:val="0000FF" w:themeColor="hyperlink"/>
          <w:sz w:val="24"/>
          <w:szCs w:val="24"/>
          <w:u w:val="single"/>
        </w:rPr>
        <w:t xml:space="preserve">: </w:t>
      </w:r>
      <w:hyperlink r:id="rId68" w:history="1">
        <w:r w:rsidRPr="005A7687">
          <w:rPr>
            <w:rFonts w:ascii="Times New Roman" w:eastAsiaTheme="minorHAnsi" w:hAnsi="Times New Roman"/>
            <w:color w:val="0000FF" w:themeColor="hyperlink"/>
            <w:sz w:val="24"/>
            <w:szCs w:val="24"/>
            <w:u w:val="single"/>
            <w:lang w:val="en-US"/>
          </w:rPr>
          <w:t>https</w:t>
        </w:r>
        <w:r w:rsidRPr="003B00E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nature</w:t>
        </w:r>
        <w:r w:rsidRPr="003B00E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w:t>
        </w:r>
        <w:r w:rsidRPr="003B00E2">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eionet</w:t>
        </w:r>
        <w:r w:rsidRPr="003B00E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europa</w:t>
        </w:r>
        <w:r w:rsidRPr="003B00E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w:t>
        </w:r>
        <w:r w:rsidRPr="003B00E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article</w:t>
        </w:r>
        <w:r w:rsidRPr="003B00E2">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species</w:t>
        </w:r>
        <w:r w:rsidRPr="003B00E2">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report</w:t>
        </w:r>
        <w:r w:rsidRPr="003B00E2">
          <w:rPr>
            <w:rFonts w:ascii="Times New Roman" w:eastAsiaTheme="minorHAnsi" w:hAnsi="Times New Roman"/>
            <w:color w:val="0000FF" w:themeColor="hyperlink"/>
            <w:sz w:val="24"/>
            <w:szCs w:val="24"/>
            <w:u w:val="single"/>
          </w:rPr>
          <w:t>/</w:t>
        </w:r>
      </w:hyperlink>
    </w:p>
    <w:p w:rsidR="004779FB" w:rsidRPr="003B00E2" w:rsidRDefault="004779FB" w:rsidP="004779FB">
      <w:pPr>
        <w:spacing w:after="0" w:line="240" w:lineRule="auto"/>
        <w:ind w:firstLine="709"/>
        <w:jc w:val="both"/>
        <w:rPr>
          <w:rFonts w:ascii="Times New Roman" w:eastAsiaTheme="minorHAnsi" w:hAnsi="Times New Roman"/>
          <w:sz w:val="24"/>
          <w:szCs w:val="24"/>
        </w:rPr>
      </w:pPr>
      <w:r w:rsidRPr="003B00E2">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4779FB" w:rsidRPr="003B00E2" w:rsidRDefault="004779FB" w:rsidP="004779FB">
      <w:pPr>
        <w:spacing w:after="0" w:line="240" w:lineRule="auto"/>
        <w:jc w:val="both"/>
        <w:rPr>
          <w:rFonts w:ascii="Times New Roman" w:eastAsiaTheme="minorHAnsi" w:hAnsi="Times New Roman"/>
          <w:sz w:val="24"/>
          <w:szCs w:val="24"/>
        </w:rPr>
      </w:pPr>
      <w:r w:rsidRPr="003B00E2">
        <w:rPr>
          <w:rFonts w:ascii="Times New Roman" w:eastAsiaTheme="minorHAnsi" w:hAnsi="Times New Roman"/>
          <w:sz w:val="24"/>
          <w:szCs w:val="24"/>
        </w:rPr>
        <w:t>1. Пряко въздействащи негативни антропогенни фактори.</w:t>
      </w:r>
    </w:p>
    <w:p w:rsidR="004779FB" w:rsidRPr="005A7687"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5A7687">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4779FB" w:rsidRPr="005A7687"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5A7687">
        <w:rPr>
          <w:rFonts w:ascii="Times New Roman" w:eastAsiaTheme="minorHAnsi" w:hAnsi="Times New Roman"/>
          <w:sz w:val="24"/>
          <w:szCs w:val="24"/>
        </w:rPr>
        <w:t xml:space="preserve">Замърсяване на водите. </w:t>
      </w:r>
    </w:p>
    <w:p w:rsidR="004779FB" w:rsidRPr="005A7687" w:rsidRDefault="004779FB" w:rsidP="004779FB">
      <w:pPr>
        <w:spacing w:after="0" w:line="240" w:lineRule="auto"/>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2. Непряко въздействащи негативни фактори</w:t>
      </w:r>
    </w:p>
    <w:p w:rsidR="004779FB" w:rsidRPr="005A7687" w:rsidRDefault="004779FB" w:rsidP="004779FB">
      <w:pPr>
        <w:numPr>
          <w:ilvl w:val="0"/>
          <w:numId w:val="7"/>
        </w:numPr>
        <w:spacing w:after="0" w:line="240" w:lineRule="auto"/>
        <w:contextualSpacing/>
        <w:jc w:val="both"/>
        <w:rPr>
          <w:rFonts w:ascii="Times New Roman" w:eastAsiaTheme="minorHAnsi" w:hAnsi="Times New Roman"/>
          <w:b/>
          <w:sz w:val="24"/>
          <w:szCs w:val="24"/>
        </w:rPr>
      </w:pPr>
      <w:r w:rsidRPr="005A7687">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5A7687">
        <w:rPr>
          <w:rFonts w:ascii="Times New Roman" w:eastAsiaTheme="minorHAnsi" w:hAnsi="Times New Roman"/>
          <w:sz w:val="24"/>
          <w:szCs w:val="24"/>
          <w:lang w:val="en-US"/>
        </w:rPr>
        <w:t>Neogobius</w:t>
      </w:r>
      <w:r w:rsidRPr="005A7687">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melanostomus</w:t>
      </w:r>
      <w:r w:rsidRPr="005A7687">
        <w:rPr>
          <w:rFonts w:ascii="Times New Roman" w:eastAsiaTheme="minorHAnsi" w:hAnsi="Times New Roman"/>
          <w:sz w:val="24"/>
          <w:szCs w:val="24"/>
        </w:rPr>
        <w:t>) (</w:t>
      </w:r>
      <w:r w:rsidRPr="005A7687">
        <w:rPr>
          <w:rFonts w:ascii="Times New Roman" w:eastAsiaTheme="minorHAnsi" w:hAnsi="Times New Roman"/>
          <w:sz w:val="24"/>
          <w:szCs w:val="24"/>
          <w:lang w:val="en-US"/>
        </w:rPr>
        <w:t>Bauer</w:t>
      </w:r>
      <w:r w:rsidRPr="005A7687">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et</w:t>
      </w:r>
      <w:r w:rsidRPr="005A7687">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al</w:t>
      </w:r>
      <w:r w:rsidRPr="005A7687">
        <w:rPr>
          <w:rFonts w:ascii="Times New Roman" w:eastAsiaTheme="minorHAnsi" w:hAnsi="Times New Roman"/>
          <w:sz w:val="24"/>
          <w:szCs w:val="24"/>
        </w:rPr>
        <w:t xml:space="preserve">., 2006; </w:t>
      </w:r>
      <w:r w:rsidRPr="005A7687">
        <w:rPr>
          <w:rFonts w:ascii="Times New Roman" w:eastAsiaTheme="minorHAnsi" w:hAnsi="Times New Roman"/>
          <w:sz w:val="24"/>
          <w:szCs w:val="24"/>
          <w:lang w:val="en-US"/>
        </w:rPr>
        <w:t>Juza</w:t>
      </w:r>
      <w:r w:rsidRPr="005A7687">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et</w:t>
      </w:r>
      <w:r w:rsidRPr="005A7687">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al</w:t>
      </w:r>
      <w:r w:rsidRPr="005A7687">
        <w:rPr>
          <w:rFonts w:ascii="Times New Roman" w:eastAsiaTheme="minorHAnsi" w:hAnsi="Times New Roman"/>
          <w:sz w:val="24"/>
          <w:szCs w:val="24"/>
        </w:rPr>
        <w:t>., 2018)</w:t>
      </w:r>
      <w:r>
        <w:rPr>
          <w:rFonts w:ascii="Times New Roman" w:eastAsiaTheme="minorHAnsi" w:hAnsi="Times New Roman"/>
          <w:sz w:val="24"/>
          <w:szCs w:val="24"/>
        </w:rPr>
        <w:t>.</w:t>
      </w:r>
    </w:p>
    <w:p w:rsidR="004779FB" w:rsidRPr="005A7687" w:rsidRDefault="004779FB" w:rsidP="004779FB">
      <w:pPr>
        <w:spacing w:after="0" w:line="240" w:lineRule="auto"/>
        <w:ind w:left="720"/>
        <w:contextualSpacing/>
        <w:jc w:val="both"/>
        <w:rPr>
          <w:rFonts w:ascii="Times New Roman" w:eastAsiaTheme="minorHAnsi" w:hAnsi="Times New Roman"/>
          <w:b/>
          <w:sz w:val="24"/>
          <w:szCs w:val="24"/>
        </w:rPr>
      </w:pPr>
    </w:p>
    <w:p w:rsidR="004779FB" w:rsidRPr="005A7687" w:rsidRDefault="004779FB" w:rsidP="004779FB">
      <w:pPr>
        <w:spacing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4779FB" w:rsidRPr="005A7687" w:rsidTr="004779FB">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51"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295"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580"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33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47"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696"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9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58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3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1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3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5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5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40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27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3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3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sz w:val="16"/>
                <w:szCs w:val="16"/>
                <w:lang w:val="en-US"/>
              </w:rPr>
              <w:t>Gymnocephalus 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3302510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3302510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В</w:t>
            </w:r>
          </w:p>
        </w:tc>
      </w:tr>
    </w:tbl>
    <w:p w:rsidR="004779FB" w:rsidRPr="005A7687" w:rsidRDefault="004779FB" w:rsidP="004779FB">
      <w:pPr>
        <w:autoSpaceDE w:val="0"/>
        <w:autoSpaceDN w:val="0"/>
        <w:adjustRightInd w:val="0"/>
        <w:spacing w:after="0" w:line="240" w:lineRule="auto"/>
        <w:jc w:val="both"/>
        <w:rPr>
          <w:rFonts w:ascii="Times New Roman" w:eastAsiaTheme="minorHAnsi" w:hAnsi="Times New Roman"/>
          <w:b/>
          <w:sz w:val="24"/>
          <w:szCs w:val="24"/>
          <w:lang w:val="en-US"/>
        </w:rPr>
      </w:pPr>
    </w:p>
    <w:p w:rsidR="004779FB" w:rsidRPr="005A7687" w:rsidRDefault="004779FB" w:rsidP="004779FB">
      <w:pPr>
        <w:autoSpaceDE w:val="0"/>
        <w:autoSpaceDN w:val="0"/>
        <w:adjustRightInd w:val="0"/>
        <w:spacing w:after="0" w:line="240" w:lineRule="auto"/>
        <w:jc w:val="both"/>
        <w:rPr>
          <w:rFonts w:ascii="Times New Roman" w:eastAsiaTheme="minorHAnsi" w:hAnsi="Times New Roman"/>
          <w:b/>
          <w:sz w:val="24"/>
          <w:szCs w:val="24"/>
          <w:lang w:val="en-US"/>
        </w:rPr>
      </w:pPr>
    </w:p>
    <w:p w:rsidR="004779FB" w:rsidRPr="005A7687" w:rsidRDefault="004779FB" w:rsidP="004779FB">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5A7687">
        <w:rPr>
          <w:rFonts w:ascii="Times New Roman" w:eastAsiaTheme="minorHAnsi" w:hAnsi="Times New Roman"/>
          <w:b/>
          <w:sz w:val="24"/>
          <w:szCs w:val="24"/>
          <w:lang w:val="en-US"/>
        </w:rPr>
        <w:t xml:space="preserve">Източник: </w:t>
      </w:r>
    </w:p>
    <w:p w:rsidR="004779FB" w:rsidRPr="005A7687" w:rsidRDefault="004779FB" w:rsidP="004779FB">
      <w:pPr>
        <w:spacing w:after="0" w:line="240" w:lineRule="auto"/>
        <w:jc w:val="both"/>
        <w:rPr>
          <w:rFonts w:ascii="Times New Roman" w:eastAsiaTheme="minorHAnsi" w:hAnsi="Times New Roman"/>
          <w:sz w:val="24"/>
          <w:szCs w:val="24"/>
          <w:lang w:val="en-US"/>
        </w:rPr>
      </w:pPr>
      <w:hyperlink r:id="rId69" w:history="1">
        <w:r w:rsidRPr="005A7687">
          <w:rPr>
            <w:rFonts w:ascii="Times New Roman" w:eastAsiaTheme="minorHAnsi" w:hAnsi="Times New Roman"/>
            <w:color w:val="0000FF" w:themeColor="hyperlink"/>
            <w:sz w:val="24"/>
            <w:szCs w:val="24"/>
            <w:u w:val="single"/>
            <w:lang w:val="en-US"/>
          </w:rPr>
          <w:t>http://natura2000.moew.government.bg/PublicDownloads/Auto/PS_SCI/BG0000529/BG0000529_PS_16.pdf</w:t>
        </w:r>
      </w:hyperlink>
    </w:p>
    <w:p w:rsidR="004779FB"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8319D4">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Качеството на данните за ивичестия бибан е оценено като „лошо“ (Р). Популацията е оценена в като заета площ (мин-макс). Опазването на вида е оценено с „</w:t>
      </w:r>
      <w:r w:rsidRPr="008319D4">
        <w:rPr>
          <w:rFonts w:ascii="Times New Roman" w:eastAsiaTheme="minorHAnsi" w:hAnsi="Times New Roman"/>
          <w:bCs/>
          <w:color w:val="000000"/>
          <w:kern w:val="36"/>
          <w:sz w:val="24"/>
          <w:szCs w:val="24"/>
        </w:rPr>
        <w:t>А“ (отлично опазване)</w:t>
      </w:r>
      <w:r w:rsidRPr="008319D4">
        <w:rPr>
          <w:rFonts w:ascii="Times New Roman" w:eastAsiaTheme="minorHAnsi" w:hAnsi="Times New Roman"/>
          <w:sz w:val="24"/>
          <w:szCs w:val="24"/>
        </w:rPr>
        <w:t>. Изолираността на популацията е оценено с „В</w:t>
      </w:r>
      <w:r w:rsidRPr="008319D4">
        <w:rPr>
          <w:rFonts w:ascii="Times New Roman" w:eastAsiaTheme="minorHAnsi" w:hAnsi="Times New Roman"/>
          <w:bCs/>
          <w:color w:val="000000"/>
          <w:kern w:val="36"/>
          <w:sz w:val="24"/>
          <w:szCs w:val="24"/>
        </w:rPr>
        <w:t>“ (не изолирана популация в края на ареала на разпространение).</w:t>
      </w:r>
      <w:r w:rsidRPr="008319D4">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8319D4">
        <w:rPr>
          <w:rFonts w:ascii="Times New Roman" w:eastAsiaTheme="minorHAnsi" w:hAnsi="Times New Roman"/>
          <w:bCs/>
          <w:color w:val="000000"/>
          <w:kern w:val="36"/>
          <w:sz w:val="24"/>
          <w:szCs w:val="24"/>
        </w:rPr>
        <w:t>В“ (добра стойност)</w:t>
      </w:r>
      <w:r w:rsidRPr="008319D4">
        <w:rPr>
          <w:rFonts w:ascii="Times New Roman" w:eastAsiaTheme="minorHAnsi" w:hAnsi="Times New Roman"/>
          <w:sz w:val="24"/>
          <w:szCs w:val="24"/>
        </w:rPr>
        <w:t xml:space="preserve">. </w:t>
      </w:r>
    </w:p>
    <w:p w:rsidR="004779FB" w:rsidRPr="008319D4" w:rsidRDefault="004779FB" w:rsidP="004779FB">
      <w:pPr>
        <w:autoSpaceDE w:val="0"/>
        <w:autoSpaceDN w:val="0"/>
        <w:adjustRightInd w:val="0"/>
        <w:spacing w:after="0" w:line="240" w:lineRule="auto"/>
        <w:jc w:val="both"/>
        <w:rPr>
          <w:rFonts w:ascii="Times New Roman" w:eastAsiaTheme="minorHAnsi" w:hAnsi="Times New Roman"/>
          <w:sz w:val="24"/>
          <w:szCs w:val="24"/>
        </w:rPr>
      </w:pPr>
    </w:p>
    <w:p w:rsidR="004779FB" w:rsidRPr="00D1073A"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5. Анализ на наличната информация</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Видът не е регистриран през 2013 г. в зоната по време на проект </w:t>
      </w:r>
      <w:r>
        <w:rPr>
          <w:rFonts w:ascii="Times New Roman" w:eastAsiaTheme="minorHAnsi" w:hAnsi="Times New Roman"/>
          <w:sz w:val="24"/>
          <w:szCs w:val="24"/>
        </w:rPr>
        <w:t>„</w:t>
      </w:r>
      <w:r w:rsidRPr="008319D4">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8319D4">
        <w:rPr>
          <w:rFonts w:ascii="Times New Roman" w:eastAsiaTheme="minorHAnsi" w:hAnsi="Times New Roman"/>
          <w:sz w:val="24"/>
          <w:szCs w:val="24"/>
        </w:rPr>
        <w:t xml:space="preserve">. </w:t>
      </w:r>
      <w:bookmarkStart w:id="113" w:name="_Hlk99534670"/>
      <w:r w:rsidRPr="008319D4">
        <w:rPr>
          <w:rFonts w:ascii="Times New Roman" w:eastAsiaTheme="minorHAnsi" w:hAnsi="Times New Roman"/>
          <w:sz w:val="24"/>
          <w:szCs w:val="24"/>
        </w:rPr>
        <w:t>Поради тази причина</w:t>
      </w:r>
      <w:r>
        <w:rPr>
          <w:rFonts w:ascii="Times New Roman" w:eastAsiaTheme="minorHAnsi" w:hAnsi="Times New Roman"/>
          <w:sz w:val="24"/>
          <w:szCs w:val="24"/>
        </w:rPr>
        <w:t>, както</w:t>
      </w:r>
      <w:r w:rsidRPr="008319D4">
        <w:rPr>
          <w:rFonts w:ascii="Times New Roman" w:eastAsiaTheme="minorHAnsi" w:hAnsi="Times New Roman"/>
          <w:sz w:val="24"/>
          <w:szCs w:val="24"/>
        </w:rPr>
        <w:t xml:space="preserve"> и </w:t>
      </w:r>
      <w:r>
        <w:rPr>
          <w:rFonts w:ascii="Times New Roman" w:eastAsiaTheme="minorHAnsi" w:hAnsi="Times New Roman"/>
          <w:sz w:val="24"/>
          <w:szCs w:val="24"/>
        </w:rPr>
        <w:t xml:space="preserve">заради </w:t>
      </w:r>
      <w:r w:rsidRPr="008319D4">
        <w:rPr>
          <w:rFonts w:ascii="Times New Roman" w:eastAsiaTheme="minorHAnsi" w:hAnsi="Times New Roman"/>
          <w:sz w:val="24"/>
          <w:szCs w:val="24"/>
        </w:rPr>
        <w:t>ниска</w:t>
      </w:r>
      <w:r>
        <w:rPr>
          <w:rFonts w:ascii="Times New Roman" w:eastAsiaTheme="minorHAnsi" w:hAnsi="Times New Roman"/>
          <w:sz w:val="24"/>
          <w:szCs w:val="24"/>
        </w:rPr>
        <w:t>та</w:t>
      </w:r>
      <w:r w:rsidRPr="008319D4">
        <w:rPr>
          <w:rFonts w:ascii="Times New Roman" w:eastAsiaTheme="minorHAnsi" w:hAnsi="Times New Roman"/>
          <w:sz w:val="24"/>
          <w:szCs w:val="24"/>
        </w:rPr>
        <w:t xml:space="preserve"> стойност на ББИ</w:t>
      </w:r>
      <w:r>
        <w:rPr>
          <w:rFonts w:ascii="Times New Roman" w:eastAsiaTheme="minorHAnsi" w:hAnsi="Times New Roman"/>
          <w:sz w:val="24"/>
          <w:szCs w:val="24"/>
        </w:rPr>
        <w:t xml:space="preserve"> като мерна единица за параметъра „Сапробност“,</w:t>
      </w:r>
      <w:r w:rsidRPr="008319D4">
        <w:rPr>
          <w:rFonts w:ascii="Times New Roman" w:eastAsiaTheme="minorHAnsi" w:hAnsi="Times New Roman"/>
          <w:sz w:val="24"/>
          <w:szCs w:val="24"/>
        </w:rPr>
        <w:t xml:space="preserve"> видът е категоризиран в „Неблагоприятно-незадоволително“</w:t>
      </w:r>
      <w:r>
        <w:rPr>
          <w:rFonts w:ascii="Times New Roman" w:eastAsiaTheme="minorHAnsi" w:hAnsi="Times New Roman"/>
          <w:sz w:val="24"/>
          <w:szCs w:val="24"/>
        </w:rPr>
        <w:t xml:space="preserve"> ПС</w:t>
      </w:r>
      <w:bookmarkEnd w:id="113"/>
      <w:r w:rsidRPr="008319D4">
        <w:rPr>
          <w:rFonts w:ascii="Times New Roman" w:eastAsiaTheme="minorHAnsi" w:hAnsi="Times New Roman"/>
          <w:sz w:val="24"/>
          <w:szCs w:val="24"/>
        </w:rPr>
        <w:t xml:space="preserve">. В стандартния формуляр няма информация за числеността на популацията, а само за площите на потенциалните местообитания. </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lastRenderedPageBreak/>
        <w:t xml:space="preserve">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При полевото проучване</w:t>
      </w:r>
      <w:r>
        <w:rPr>
          <w:rFonts w:ascii="Times New Roman" w:eastAsiaTheme="minorHAnsi" w:hAnsi="Times New Roman"/>
          <w:sz w:val="24"/>
          <w:szCs w:val="24"/>
        </w:rPr>
        <w:t xml:space="preserve"> през 2021 г.</w:t>
      </w:r>
      <w:r w:rsidRPr="008319D4">
        <w:rPr>
          <w:rFonts w:ascii="Times New Roman" w:eastAsiaTheme="minorHAnsi" w:hAnsi="Times New Roman"/>
          <w:sz w:val="24"/>
          <w:szCs w:val="24"/>
        </w:rPr>
        <w:t xml:space="preserve"> по време на проекта за определяне на целите за опазване на вида в защитената зона са извършени пробни улови. Според дължината на подходящи</w:t>
      </w:r>
      <w:r>
        <w:rPr>
          <w:rFonts w:ascii="Times New Roman" w:eastAsiaTheme="minorHAnsi" w:hAnsi="Times New Roman"/>
          <w:sz w:val="24"/>
          <w:szCs w:val="24"/>
        </w:rPr>
        <w:t>те</w:t>
      </w:r>
      <w:r w:rsidRPr="008319D4">
        <w:rPr>
          <w:rFonts w:ascii="Times New Roman" w:eastAsiaTheme="minorHAnsi" w:hAnsi="Times New Roman"/>
          <w:sz w:val="24"/>
          <w:szCs w:val="24"/>
        </w:rPr>
        <w:t xml:space="preserve">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w:t>
      </w:r>
      <w:r>
        <w:rPr>
          <w:rFonts w:ascii="Times New Roman" w:eastAsiaTheme="minorHAnsi" w:hAnsi="Times New Roman"/>
          <w:sz w:val="24"/>
          <w:szCs w:val="24"/>
        </w:rPr>
        <w:t>Подход</w:t>
      </w:r>
      <w:r w:rsidRPr="008319D4">
        <w:rPr>
          <w:rFonts w:ascii="Times New Roman" w:eastAsiaTheme="minorHAnsi" w:hAnsi="Times New Roman"/>
          <w:sz w:val="24"/>
          <w:szCs w:val="24"/>
        </w:rPr>
        <w:t xml:space="preserve"> за мониторинг на риби </w:t>
      </w:r>
      <w:r>
        <w:rPr>
          <w:rFonts w:ascii="Times New Roman" w:eastAsiaTheme="minorHAnsi" w:hAnsi="Times New Roman"/>
          <w:sz w:val="24"/>
          <w:szCs w:val="24"/>
        </w:rPr>
        <w:t>в р. Дунав</w:t>
      </w:r>
      <w:r w:rsidRPr="008319D4">
        <w:rPr>
          <w:rFonts w:ascii="Times New Roman" w:eastAsiaTheme="minorHAnsi" w:hAnsi="Times New Roman"/>
          <w:sz w:val="24"/>
          <w:szCs w:val="24"/>
        </w:rPr>
        <w:t>, приет в Националната система за мониторинг на биологичното разнообразие (</w:t>
      </w:r>
      <w:r w:rsidRPr="005A7687">
        <w:rPr>
          <w:rFonts w:ascii="Times New Roman" w:eastAsiaTheme="minorHAnsi" w:hAnsi="Times New Roman"/>
          <w:sz w:val="24"/>
          <w:szCs w:val="24"/>
          <w:lang w:val="en-US"/>
        </w:rPr>
        <w:t>http</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eea</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bio</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nsmbr</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praktichesko</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rakovodstvo</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metodiki</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za</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monitoring</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i</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otsenka</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Podhod</w:t>
      </w:r>
      <w:r w:rsidRPr="008319D4">
        <w:rPr>
          <w:rFonts w:ascii="Times New Roman" w:eastAsiaTheme="minorHAnsi" w:hAnsi="Times New Roman"/>
          <w:sz w:val="24"/>
          <w:szCs w:val="24"/>
        </w:rPr>
        <w:t>_</w:t>
      </w:r>
      <w:r w:rsidRPr="005A7687">
        <w:rPr>
          <w:rFonts w:ascii="Times New Roman" w:eastAsiaTheme="minorHAnsi" w:hAnsi="Times New Roman"/>
          <w:sz w:val="24"/>
          <w:szCs w:val="24"/>
          <w:lang w:val="en-US"/>
        </w:rPr>
        <w:t>Dunav</w:t>
      </w:r>
      <w:r w:rsidRPr="008319D4">
        <w:rPr>
          <w:rFonts w:ascii="Times New Roman" w:eastAsiaTheme="minorHAnsi" w:hAnsi="Times New Roman"/>
          <w:sz w:val="24"/>
          <w:szCs w:val="24"/>
        </w:rPr>
        <w:t>.</w:t>
      </w:r>
      <w:r w:rsidRPr="005A7687">
        <w:rPr>
          <w:rFonts w:ascii="Times New Roman" w:eastAsiaTheme="minorHAnsi" w:hAnsi="Times New Roman"/>
          <w:sz w:val="24"/>
          <w:szCs w:val="24"/>
          <w:lang w:val="en-US"/>
        </w:rPr>
        <w:t>pdf</w:t>
      </w:r>
      <w:r w:rsidRPr="008319D4">
        <w:rPr>
          <w:rFonts w:ascii="Times New Roman" w:eastAsiaTheme="minorHAnsi" w:hAnsi="Times New Roman"/>
          <w:sz w:val="24"/>
          <w:szCs w:val="24"/>
        </w:rPr>
        <w:t>). Във всеки участък са поставяни 3-5 мрежи. При този подход числеността на рибите се определя като улов (индивиди) на единица риболовно усилие (</w:t>
      </w:r>
      <w:r>
        <w:rPr>
          <w:rFonts w:ascii="Times New Roman" w:eastAsiaTheme="minorHAnsi" w:hAnsi="Times New Roman"/>
          <w:sz w:val="24"/>
          <w:szCs w:val="24"/>
        </w:rPr>
        <w:t>инд./ЕРУ</w:t>
      </w:r>
      <w:r w:rsidRPr="008319D4">
        <w:rPr>
          <w:rFonts w:ascii="Times New Roman" w:eastAsiaTheme="minorHAnsi" w:hAnsi="Times New Roman"/>
          <w:sz w:val="24"/>
          <w:szCs w:val="24"/>
        </w:rPr>
        <w:t>).</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Не е регистриран нито един екземпляр на вида в нито един от трансектите.</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sidRPr="008319D4">
        <w:rPr>
          <w:rFonts w:ascii="Times New Roman" w:eastAsiaTheme="minorHAnsi" w:hAnsi="Times New Roman"/>
          <w:sz w:val="24"/>
          <w:szCs w:val="24"/>
        </w:rPr>
        <w:t>" не се отчита съществен натиск в зоната, който да застрашава вида. По време на теренните проучвания бяха установени допълнителни сериозни заплахи: различен по мащаб риболов</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голямо органично, битово и друго замърсяване, модифициране и разрушаване на подходящи хабитати вследствие различна антропогенна дейност</w:t>
      </w:r>
      <w:r>
        <w:rPr>
          <w:rFonts w:ascii="Times New Roman" w:eastAsiaTheme="minorHAnsi" w:hAnsi="Times New Roman"/>
          <w:sz w:val="24"/>
          <w:szCs w:val="24"/>
        </w:rPr>
        <w:t>.</w:t>
      </w:r>
      <w:r w:rsidRPr="008319D4">
        <w:rPr>
          <w:rFonts w:ascii="Times New Roman" w:eastAsiaTheme="minorHAnsi" w:hAnsi="Times New Roman"/>
          <w:sz w:val="24"/>
          <w:szCs w:val="24"/>
        </w:rPr>
        <w:t xml:space="preserve"> Те</w:t>
      </w:r>
      <w:r>
        <w:rPr>
          <w:rFonts w:ascii="Times New Roman" w:eastAsiaTheme="minorHAnsi" w:hAnsi="Times New Roman"/>
          <w:sz w:val="24"/>
          <w:szCs w:val="24"/>
        </w:rPr>
        <w:t>зи заплахи</w:t>
      </w:r>
      <w:r w:rsidRPr="008319D4">
        <w:rPr>
          <w:rFonts w:ascii="Times New Roman" w:eastAsiaTheme="minorHAnsi" w:hAnsi="Times New Roman"/>
          <w:sz w:val="24"/>
          <w:szCs w:val="24"/>
        </w:rPr>
        <w:t xml:space="preserve"> могат да се отразяват съществено върху популацията на вида в зоната.</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Според СФ най-значим</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заплах</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в зоната </w:t>
      </w:r>
      <w:r>
        <w:rPr>
          <w:rFonts w:ascii="Times New Roman" w:eastAsiaTheme="minorHAnsi" w:hAnsi="Times New Roman"/>
          <w:sz w:val="24"/>
          <w:szCs w:val="24"/>
        </w:rPr>
        <w:t>е</w:t>
      </w:r>
      <w:r w:rsidRPr="008319D4">
        <w:rPr>
          <w:rFonts w:ascii="Times New Roman" w:eastAsiaTheme="minorHAnsi" w:hAnsi="Times New Roman"/>
          <w:sz w:val="24"/>
          <w:szCs w:val="24"/>
        </w:rPr>
        <w:t xml:space="preserve"> риболов</w:t>
      </w:r>
      <w:r>
        <w:rPr>
          <w:rFonts w:ascii="Times New Roman" w:eastAsiaTheme="minorHAnsi" w:hAnsi="Times New Roman"/>
          <w:sz w:val="24"/>
          <w:szCs w:val="24"/>
        </w:rPr>
        <w:t>ът</w:t>
      </w:r>
      <w:r w:rsidRPr="008319D4">
        <w:rPr>
          <w:rFonts w:ascii="Times New Roman" w:eastAsiaTheme="minorHAnsi" w:hAnsi="Times New Roman"/>
          <w:sz w:val="24"/>
          <w:szCs w:val="24"/>
        </w:rPr>
        <w:t xml:space="preserve"> с мрежи</w:t>
      </w:r>
      <w:r>
        <w:rPr>
          <w:rFonts w:ascii="Times New Roman" w:eastAsiaTheme="minorHAnsi" w:hAnsi="Times New Roman"/>
          <w:sz w:val="24"/>
          <w:szCs w:val="24"/>
        </w:rPr>
        <w:t>.</w:t>
      </w:r>
      <w:r w:rsidRPr="008319D4">
        <w:rPr>
          <w:rFonts w:ascii="Times New Roman" w:eastAsiaTheme="minorHAnsi" w:hAnsi="Times New Roman"/>
          <w:sz w:val="24"/>
          <w:szCs w:val="24"/>
        </w:rPr>
        <w:t xml:space="preserve">. </w:t>
      </w:r>
      <w:r>
        <w:rPr>
          <w:rFonts w:ascii="Times New Roman" w:eastAsiaTheme="minorHAnsi" w:hAnsi="Times New Roman"/>
          <w:sz w:val="24"/>
          <w:szCs w:val="24"/>
        </w:rPr>
        <w:t>Видът може да бъде засегнат от по-интензивен риболов с мрежи (стопански и нерегламентиран), тъй като попада случайно в уловите, а ниската численост прави популацията уязвима.</w:t>
      </w: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8319D4">
        <w:rPr>
          <w:rFonts w:ascii="Times New Roman" w:eastAsiaTheme="minorHAnsi" w:hAnsi="Times New Roman"/>
          <w:sz w:val="24"/>
          <w:szCs w:val="24"/>
        </w:rPr>
        <w:t xml:space="preserve">е трябва да се пренебрегва влиянието на кумулативия натиск от </w:t>
      </w:r>
      <w:r>
        <w:rPr>
          <w:rFonts w:ascii="Times New Roman" w:eastAsiaTheme="minorHAnsi" w:hAnsi="Times New Roman"/>
          <w:sz w:val="24"/>
          <w:szCs w:val="24"/>
        </w:rPr>
        <w:t>други страни по поречието на Дунав</w:t>
      </w:r>
      <w:r w:rsidRPr="008319D4">
        <w:rPr>
          <w:rFonts w:ascii="Times New Roman" w:eastAsiaTheme="minorHAnsi" w:hAnsi="Times New Roman"/>
          <w:sz w:val="24"/>
          <w:szCs w:val="24"/>
        </w:rPr>
        <w:t>, тъй като целият участък на Долен Дунав под яз. Железни Врата е международен</w:t>
      </w:r>
      <w:r>
        <w:rPr>
          <w:rFonts w:ascii="Times New Roman" w:eastAsiaTheme="minorHAnsi" w:hAnsi="Times New Roman"/>
          <w:sz w:val="24"/>
          <w:szCs w:val="24"/>
        </w:rPr>
        <w:t xml:space="preserve"> и е повлиян от антропогенния натиск в по-горните участъци на реката</w:t>
      </w:r>
      <w:r w:rsidRPr="008319D4">
        <w:rPr>
          <w:rFonts w:ascii="Times New Roman" w:eastAsiaTheme="minorHAnsi" w:hAnsi="Times New Roman"/>
          <w:sz w:val="24"/>
          <w:szCs w:val="24"/>
        </w:rPr>
        <w:t>. Цялостният кумулативен натиск на този етап не може да бъде отчетен.</w:t>
      </w:r>
    </w:p>
    <w:p w:rsidR="004779FB" w:rsidRPr="008319D4"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6. Цели за подобряване/поддържане на природозащитн</w:t>
      </w:r>
      <w:r w:rsidR="003C20F2">
        <w:rPr>
          <w:rFonts w:ascii="Times New Roman" w:eastAsiaTheme="minorHAnsi" w:hAnsi="Times New Roman"/>
          <w:b/>
          <w:sz w:val="24"/>
          <w:szCs w:val="24"/>
        </w:rPr>
        <w:t>ото състояние на вида в зоната</w:t>
      </w:r>
    </w:p>
    <w:p w:rsidR="004779FB" w:rsidRPr="008319D4" w:rsidRDefault="004779FB" w:rsidP="004779FB">
      <w:pPr>
        <w:spacing w:before="120" w:after="0" w:line="240" w:lineRule="auto"/>
        <w:jc w:val="both"/>
        <w:rPr>
          <w:rFonts w:ascii="Times New Roman" w:eastAsiaTheme="minorHAnsi" w:hAnsi="Times New Roman"/>
          <w:sz w:val="24"/>
          <w:szCs w:val="24"/>
        </w:rPr>
      </w:pPr>
      <w:r w:rsidRPr="008319D4">
        <w:rPr>
          <w:rFonts w:ascii="Times New Roman" w:eastAsiaTheme="minorHAnsi" w:hAnsi="Times New Roman"/>
          <w:sz w:val="24"/>
          <w:szCs w:val="24"/>
        </w:rPr>
        <w:t>Целите са формулирани по показатели, в таблицата по-долу.</w:t>
      </w:r>
    </w:p>
    <w:p w:rsidR="004779FB" w:rsidRPr="008319D4" w:rsidRDefault="004779FB" w:rsidP="004779FB">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417"/>
        <w:gridCol w:w="3037"/>
        <w:gridCol w:w="1855"/>
      </w:tblGrid>
      <w:tr w:rsidR="004779FB" w:rsidRPr="00D1073A" w:rsidTr="004779FB">
        <w:trPr>
          <w:tblHeader/>
          <w:jc w:val="center"/>
        </w:trPr>
        <w:tc>
          <w:tcPr>
            <w:tcW w:w="756"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eastAsiaTheme="minorHAnsi" w:hAnsi="Times New Roman"/>
                <w:b/>
                <w:bCs/>
                <w:lang w:val="en-US"/>
              </w:rPr>
              <w:t>Параметър</w:t>
            </w:r>
          </w:p>
        </w:tc>
        <w:tc>
          <w:tcPr>
            <w:tcW w:w="714"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hAnsi="Times New Roman"/>
                <w:b/>
                <w:bCs/>
                <w:lang w:val="en-US"/>
              </w:rPr>
              <w:t>Мерна единица</w:t>
            </w:r>
          </w:p>
        </w:tc>
        <w:tc>
          <w:tcPr>
            <w:tcW w:w="793"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hAnsi="Times New Roman"/>
                <w:b/>
                <w:bCs/>
                <w:lang w:val="en-US"/>
              </w:rPr>
              <w:t>Целева стойност</w:t>
            </w:r>
          </w:p>
        </w:tc>
        <w:tc>
          <w:tcPr>
            <w:tcW w:w="1699"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4779FB" w:rsidRPr="00D1073A" w:rsidRDefault="004779FB" w:rsidP="004779FB">
            <w:pPr>
              <w:widowControl w:val="0"/>
              <w:spacing w:before="120" w:after="120" w:line="240" w:lineRule="auto"/>
              <w:jc w:val="center"/>
              <w:rPr>
                <w:rFonts w:ascii="Times New Roman" w:eastAsiaTheme="minorHAnsi" w:hAnsi="Times New Roman"/>
                <w:b/>
                <w:bCs/>
                <w:lang w:val="en-US"/>
              </w:rPr>
            </w:pPr>
            <w:r w:rsidRPr="00D1073A">
              <w:rPr>
                <w:rFonts w:ascii="Times New Roman" w:eastAsiaTheme="minorHAnsi" w:hAnsi="Times New Roman"/>
                <w:b/>
                <w:bCs/>
                <w:lang w:val="en-US"/>
              </w:rPr>
              <w:t>Специфични цели на опазване за зоната</w:t>
            </w:r>
          </w:p>
        </w:tc>
      </w:tr>
      <w:tr w:rsidR="004779FB" w:rsidRPr="00D1073A" w:rsidTr="004779FB">
        <w:trPr>
          <w:jc w:val="center"/>
        </w:trPr>
        <w:tc>
          <w:tcPr>
            <w:tcW w:w="756" w:type="pct"/>
            <w:shd w:val="clear" w:color="auto" w:fill="auto"/>
          </w:tcPr>
          <w:p w:rsidR="004779FB" w:rsidRPr="00D1073A" w:rsidRDefault="004779FB" w:rsidP="004779FB">
            <w:pPr>
              <w:spacing w:before="120" w:after="120" w:line="240" w:lineRule="auto"/>
              <w:jc w:val="both"/>
              <w:rPr>
                <w:rFonts w:ascii="Times New Roman" w:eastAsiaTheme="minorHAnsi" w:hAnsi="Times New Roman"/>
                <w:b/>
                <w:lang w:val="en-US"/>
              </w:rPr>
            </w:pPr>
            <w:r w:rsidRPr="00D1073A">
              <w:rPr>
                <w:rFonts w:ascii="Times New Roman" w:eastAsiaTheme="minorHAnsi" w:hAnsi="Times New Roman"/>
                <w:b/>
                <w:lang w:val="en-US"/>
              </w:rPr>
              <w:t>Плътност на популацията</w:t>
            </w:r>
          </w:p>
        </w:tc>
        <w:tc>
          <w:tcPr>
            <w:tcW w:w="714" w:type="pct"/>
            <w:shd w:val="clear" w:color="auto" w:fill="auto"/>
          </w:tcPr>
          <w:p w:rsidR="004779FB" w:rsidRPr="00726CF2"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инд./ЕРУ</w:t>
            </w:r>
          </w:p>
        </w:tc>
        <w:tc>
          <w:tcPr>
            <w:tcW w:w="793"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 xml:space="preserve">Най-малко 1-3 </w:t>
            </w:r>
          </w:p>
        </w:tc>
        <w:tc>
          <w:tcPr>
            <w:tcW w:w="1699"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 xml:space="preserve">Стойността по  този параметър при работа със стационарни мрежи се определя като брой на уловените екземпляри от вида спрямо площта на </w:t>
            </w:r>
            <w:r w:rsidRPr="00D1073A">
              <w:rPr>
                <w:rFonts w:ascii="Times New Roman" w:eastAsiaTheme="minorHAnsi" w:hAnsi="Times New Roman"/>
                <w:lang w:val="en-US"/>
              </w:rPr>
              <w:lastRenderedPageBreak/>
              <w:t>хрилните мрежи и времето на престоя им в работно положение. След това броят на уловените екземпляри се преизчислява на единица риболовно усилие (</w:t>
            </w:r>
            <w:r>
              <w:rPr>
                <w:rFonts w:ascii="Times New Roman" w:eastAsiaTheme="minorHAnsi" w:hAnsi="Times New Roman"/>
              </w:rPr>
              <w:t>инд./ЕРУ</w:t>
            </w:r>
            <w:r w:rsidRPr="00D1073A">
              <w:rPr>
                <w:rFonts w:ascii="Times New Roman" w:eastAsiaTheme="minorHAnsi" w:hAnsi="Times New Roman"/>
                <w:lang w:val="en-US"/>
              </w:rPr>
              <w:t xml:space="preserve">). </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Според данни</w:t>
            </w:r>
            <w:r>
              <w:rPr>
                <w:rFonts w:ascii="Times New Roman" w:eastAsiaTheme="minorHAnsi" w:hAnsi="Times New Roman"/>
              </w:rPr>
              <w:t>те от</w:t>
            </w:r>
            <w:r w:rsidRPr="00D1073A">
              <w:rPr>
                <w:rFonts w:ascii="Times New Roman" w:eastAsiaTheme="minorHAnsi" w:hAnsi="Times New Roman"/>
                <w:lang w:val="en-US"/>
              </w:rPr>
              <w:t xml:space="preserve"> проект </w:t>
            </w:r>
            <w:r>
              <w:rPr>
                <w:rFonts w:ascii="Times New Roman" w:eastAsiaTheme="minorHAnsi" w:hAnsi="Times New Roman"/>
              </w:rPr>
              <w:t>„</w:t>
            </w:r>
            <w:r w:rsidRPr="00D1073A">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D1073A">
              <w:rPr>
                <w:rFonts w:ascii="Times New Roman" w:eastAsiaTheme="minorHAnsi" w:hAnsi="Times New Roman"/>
                <w:lang w:val="en-US"/>
              </w:rPr>
              <w:t xml:space="preserve">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Поради тази причина минималната целева стойност на популацията се определя чрез експертна преценка</w:t>
            </w:r>
            <w:r>
              <w:rPr>
                <w:rFonts w:ascii="Times New Roman" w:eastAsiaTheme="minorHAnsi" w:hAnsi="Times New Roman"/>
              </w:rPr>
              <w:t>,</w:t>
            </w:r>
            <w:r w:rsidRPr="00D1073A">
              <w:rPr>
                <w:rFonts w:ascii="Times New Roman" w:eastAsiaTheme="minorHAnsi" w:hAnsi="Times New Roman"/>
                <w:lang w:val="en-US"/>
              </w:rPr>
              <w:t xml:space="preserve"> като се отчита  референтната стойност, предложена по време на проект </w:t>
            </w:r>
            <w:r>
              <w:rPr>
                <w:rFonts w:ascii="Times New Roman" w:eastAsiaTheme="minorHAnsi" w:hAnsi="Times New Roman"/>
              </w:rPr>
              <w:t>„</w:t>
            </w:r>
            <w:r w:rsidRPr="00D1073A">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D1073A">
              <w:rPr>
                <w:rFonts w:ascii="Times New Roman" w:eastAsiaTheme="minorHAnsi" w:hAnsi="Times New Roman"/>
                <w:lang w:val="en-US"/>
              </w:rPr>
              <w:t xml:space="preserve"> (20-50 екз./ха).</w:t>
            </w:r>
          </w:p>
          <w:p w:rsidR="004779FB" w:rsidRPr="00D1073A"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Антропогенният</w:t>
            </w:r>
            <w:r w:rsidRPr="00D1073A">
              <w:rPr>
                <w:rFonts w:ascii="Times New Roman" w:eastAsiaTheme="minorHAnsi" w:hAnsi="Times New Roman"/>
                <w:lang w:val="en-US"/>
              </w:rPr>
              <w:t xml:space="preserve"> натиск, в този речен участък в рамките на защитената зона може да се счита за хомогенен и значителен. </w:t>
            </w:r>
          </w:p>
          <w:p w:rsidR="004779FB" w:rsidRPr="00D1073A"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К</w:t>
            </w:r>
            <w:r w:rsidRPr="00D1073A">
              <w:rPr>
                <w:rFonts w:ascii="Times New Roman" w:eastAsiaTheme="minorHAnsi" w:hAnsi="Times New Roman"/>
                <w:lang w:val="en-US"/>
              </w:rPr>
              <w:t>умулативния</w:t>
            </w:r>
            <w:r>
              <w:rPr>
                <w:rFonts w:ascii="Times New Roman" w:eastAsiaTheme="minorHAnsi" w:hAnsi="Times New Roman"/>
              </w:rPr>
              <w:t>т</w:t>
            </w:r>
            <w:r w:rsidRPr="00D1073A">
              <w:rPr>
                <w:rFonts w:ascii="Times New Roman" w:eastAsiaTheme="minorHAnsi" w:hAnsi="Times New Roman"/>
                <w:lang w:val="en-US"/>
              </w:rPr>
              <w:t xml:space="preserve"> натиск с източници извън зоната може да бъде значим, но към момента не може да бъде </w:t>
            </w:r>
            <w:r>
              <w:rPr>
                <w:rFonts w:ascii="Times New Roman" w:eastAsiaTheme="minorHAnsi" w:hAnsi="Times New Roman"/>
              </w:rPr>
              <w:t>оценен</w:t>
            </w:r>
            <w:r w:rsidRPr="00D1073A">
              <w:rPr>
                <w:rFonts w:ascii="Times New Roman" w:eastAsiaTheme="minorHAnsi" w:hAnsi="Times New Roman"/>
                <w:lang w:val="en-US"/>
              </w:rPr>
              <w:t>.</w:t>
            </w:r>
          </w:p>
          <w:p w:rsidR="004779FB" w:rsidRPr="00D1073A"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В</w:t>
            </w:r>
            <w:r w:rsidRPr="00D1073A">
              <w:rPr>
                <w:rFonts w:ascii="Times New Roman" w:eastAsiaTheme="minorHAnsi" w:hAnsi="Times New Roman"/>
                <w:lang w:val="en-US"/>
              </w:rPr>
              <w:t xml:space="preserve"> Методологията за оценка на състоянието на риби (</w:t>
            </w:r>
            <w:r>
              <w:rPr>
                <w:rFonts w:ascii="Times New Roman" w:eastAsiaTheme="minorHAnsi" w:hAnsi="Times New Roman"/>
              </w:rPr>
              <w:t>НСМСБР</w:t>
            </w:r>
            <w:r w:rsidRPr="00D1073A">
              <w:rPr>
                <w:rFonts w:ascii="Times New Roman" w:eastAsiaTheme="minorHAnsi" w:hAnsi="Times New Roman"/>
                <w:lang w:val="en-US"/>
              </w:rPr>
              <w:t xml:space="preserve">) референтните стойности за плътността на популацията на този вид не са </w:t>
            </w:r>
            <w:r>
              <w:rPr>
                <w:rFonts w:ascii="Times New Roman" w:eastAsiaTheme="minorHAnsi" w:hAnsi="Times New Roman"/>
              </w:rPr>
              <w:t>посочени</w:t>
            </w:r>
            <w:r w:rsidRPr="00D1073A">
              <w:rPr>
                <w:rFonts w:ascii="Times New Roman" w:eastAsiaTheme="minorHAnsi" w:hAnsi="Times New Roman"/>
                <w:lang w:val="en-US"/>
              </w:rPr>
              <w:t xml:space="preserve"> и ПС не може да </w:t>
            </w:r>
            <w:r w:rsidRPr="00D1073A">
              <w:rPr>
                <w:rFonts w:ascii="Times New Roman" w:eastAsiaTheme="minorHAnsi" w:hAnsi="Times New Roman"/>
                <w:lang w:val="en-US"/>
              </w:rPr>
              <w:lastRenderedPageBreak/>
              <w:t xml:space="preserve">бъде определено. </w:t>
            </w:r>
          </w:p>
        </w:tc>
        <w:tc>
          <w:tcPr>
            <w:tcW w:w="1038"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 xml:space="preserve">Поддържане на плътността на популацията най-малко на 1-3 </w:t>
            </w:r>
            <w:r>
              <w:rPr>
                <w:rFonts w:ascii="Times New Roman" w:eastAsiaTheme="minorHAnsi" w:hAnsi="Times New Roman"/>
              </w:rPr>
              <w:t>инд./ЕРУ</w:t>
            </w:r>
            <w:r w:rsidRPr="00D1073A">
              <w:rPr>
                <w:rFonts w:ascii="Times New Roman" w:eastAsiaTheme="minorHAnsi" w:hAnsi="Times New Roman"/>
                <w:lang w:val="en-US"/>
              </w:rPr>
              <w:t>.</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Междинна цел:</w:t>
            </w:r>
          </w:p>
          <w:p w:rsidR="004779FB" w:rsidRPr="00D1073A"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У</w:t>
            </w:r>
            <w:r w:rsidRPr="00D1073A">
              <w:rPr>
                <w:rFonts w:ascii="Times New Roman" w:eastAsiaTheme="minorHAnsi" w:hAnsi="Times New Roman"/>
                <w:lang w:val="en-US"/>
              </w:rPr>
              <w:t xml:space="preserve">становяване на действителното състояние на популацията в зоната и съответните причини. </w:t>
            </w:r>
          </w:p>
        </w:tc>
      </w:tr>
      <w:tr w:rsidR="004779FB" w:rsidRPr="00D1073A"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речна мрежа, представляваща потенциално местообитание за вида</w:t>
            </w:r>
          </w:p>
        </w:tc>
        <w:tc>
          <w:tcPr>
            <w:tcW w:w="714"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км</w:t>
            </w:r>
          </w:p>
        </w:tc>
        <w:tc>
          <w:tcPr>
            <w:tcW w:w="793"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shd w:val="clear" w:color="auto" w:fill="FFFFFF"/>
                <w:lang w:val="en-US"/>
              </w:rPr>
              <w:t>Най-малко 10</w:t>
            </w:r>
            <w:r>
              <w:rPr>
                <w:rFonts w:ascii="Times New Roman" w:eastAsiaTheme="minorHAnsi" w:hAnsi="Times New Roman"/>
                <w:shd w:val="clear" w:color="auto" w:fill="FFFFFF"/>
              </w:rPr>
              <w:t xml:space="preserve"> </w:t>
            </w:r>
            <w:r w:rsidRPr="00D1073A">
              <w:rPr>
                <w:rFonts w:ascii="Times New Roman" w:eastAsiaTheme="minorHAnsi" w:hAnsi="Times New Roman"/>
                <w:shd w:val="clear" w:color="auto" w:fill="FFFFFF"/>
                <w:lang w:val="en-US"/>
              </w:rPr>
              <w:t>км</w:t>
            </w:r>
          </w:p>
        </w:tc>
        <w:tc>
          <w:tcPr>
            <w:tcW w:w="1699"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Като размер на местообитанието на вида се определя дължината на участъка от р. Дунав в границите на ЗЗ Чрез ГИС анализ е установено, че 10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 xml:space="preserve">Поддържане на речната мрежа, представляваща подходящо местообитание, обитавано от вида, най-малко 10 км. </w:t>
            </w:r>
          </w:p>
          <w:p w:rsidR="004779FB" w:rsidRPr="00D1073A" w:rsidRDefault="004779FB" w:rsidP="004779FB">
            <w:pPr>
              <w:spacing w:before="120" w:after="120" w:line="240" w:lineRule="auto"/>
              <w:jc w:val="both"/>
              <w:rPr>
                <w:rFonts w:ascii="Times New Roman" w:eastAsiaTheme="minorHAnsi" w:hAnsi="Times New Roman"/>
                <w:lang w:val="en-US"/>
              </w:rPr>
            </w:pPr>
          </w:p>
          <w:p w:rsidR="004779FB" w:rsidRPr="00D1073A" w:rsidRDefault="004779FB" w:rsidP="004779FB">
            <w:pPr>
              <w:spacing w:before="120" w:after="120" w:line="240" w:lineRule="auto"/>
              <w:jc w:val="both"/>
              <w:rPr>
                <w:rFonts w:ascii="Times New Roman" w:eastAsiaTheme="minorHAnsi" w:hAnsi="Times New Roman"/>
                <w:lang w:val="en-US"/>
              </w:rPr>
            </w:pPr>
          </w:p>
        </w:tc>
      </w:tr>
      <w:tr w:rsidR="004779FB" w:rsidRPr="00D1073A"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Степен на свързаност на местообитанието на вида </w:t>
            </w:r>
          </w:p>
          <w:p w:rsidR="004779FB" w:rsidRPr="008319D4" w:rsidRDefault="004779FB" w:rsidP="004779FB">
            <w:pPr>
              <w:spacing w:before="120" w:after="120" w:line="240" w:lineRule="auto"/>
              <w:jc w:val="both"/>
              <w:rPr>
                <w:rFonts w:ascii="Times New Roman" w:eastAsiaTheme="minorHAnsi" w:hAnsi="Times New Roman"/>
                <w:b/>
              </w:rPr>
            </w:pPr>
          </w:p>
          <w:p w:rsidR="004779FB" w:rsidRPr="008319D4" w:rsidRDefault="004779FB" w:rsidP="004779FB">
            <w:pPr>
              <w:spacing w:before="120" w:after="120" w:line="240" w:lineRule="auto"/>
              <w:jc w:val="both"/>
              <w:rPr>
                <w:rFonts w:ascii="Times New Roman" w:eastAsiaTheme="minorHAnsi" w:hAnsi="Times New Roman"/>
                <w:b/>
              </w:rPr>
            </w:pP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всяка бариера </w:t>
            </w:r>
          </w:p>
        </w:tc>
        <w:tc>
          <w:tcPr>
            <w:tcW w:w="793"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Степен 1</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за всяка бариера</w:t>
            </w:r>
          </w:p>
        </w:tc>
        <w:tc>
          <w:tcPr>
            <w:tcW w:w="1699" w:type="pct"/>
            <w:shd w:val="clear" w:color="auto" w:fill="auto"/>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D1073A">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D1073A">
              <w:rPr>
                <w:rFonts w:ascii="Times New Roman" w:eastAsiaTheme="minorHAnsi" w:hAnsi="Times New Roman"/>
                <w:lang w:val="en-US"/>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D1073A">
              <w:rPr>
                <w:rFonts w:ascii="Times New Roman" w:eastAsiaTheme="minorHAnsi" w:hAnsi="Times New Roman"/>
                <w:lang w:val="en-US"/>
              </w:rPr>
              <w:t xml:space="preserve">г. и финалния доклад по проект на МОСВ </w:t>
            </w:r>
            <w:r>
              <w:rPr>
                <w:rFonts w:ascii="Times New Roman" w:eastAsiaTheme="minorHAnsi" w:hAnsi="Times New Roman"/>
              </w:rPr>
              <w:t>„</w:t>
            </w:r>
            <w:r w:rsidRPr="00D1073A">
              <w:rPr>
                <w:rFonts w:ascii="Times New Roman" w:eastAsiaTheme="minorHAnsi" w:hAnsi="Times New Roman"/>
                <w:lang w:val="en-US"/>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D1073A">
              <w:rPr>
                <w:rFonts w:ascii="Times New Roman" w:eastAsiaTheme="minorHAnsi" w:hAnsi="Times New Roman"/>
                <w:lang w:val="en-US"/>
              </w:rPr>
              <w:t xml:space="preserve">. </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На базата на информацията в ПУР</w:t>
            </w:r>
            <w:r>
              <w:rPr>
                <w:rFonts w:ascii="Times New Roman" w:eastAsiaTheme="minorHAnsi" w:hAnsi="Times New Roman"/>
              </w:rPr>
              <w:t>Б</w:t>
            </w:r>
            <w:r w:rsidRPr="00D1073A">
              <w:rPr>
                <w:rFonts w:ascii="Times New Roman" w:eastAsiaTheme="minorHAnsi" w:hAnsi="Times New Roman"/>
                <w:lang w:val="en-US"/>
              </w:rPr>
              <w:t xml:space="preserve"> 2016-2021 г. и </w:t>
            </w:r>
            <w:r w:rsidRPr="00D1073A">
              <w:rPr>
                <w:rFonts w:ascii="Times New Roman" w:eastAsiaTheme="minorHAnsi" w:hAnsi="Times New Roman"/>
                <w:lang w:val="en-US"/>
              </w:rPr>
              <w:lastRenderedPageBreak/>
              <w:t>пробонабирането през 2021</w:t>
            </w:r>
            <w:r>
              <w:rPr>
                <w:rFonts w:ascii="Times New Roman" w:eastAsiaTheme="minorHAnsi" w:hAnsi="Times New Roman"/>
              </w:rPr>
              <w:t xml:space="preserve"> </w:t>
            </w:r>
            <w:r w:rsidRPr="00D1073A">
              <w:rPr>
                <w:rFonts w:ascii="Times New Roman" w:eastAsiaTheme="minorHAnsi" w:hAnsi="Times New Roman"/>
                <w:lang w:val="en-US"/>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4779FB" w:rsidRPr="00D1073A"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екологично състояние съгласно РДВ </w:t>
            </w:r>
          </w:p>
        </w:tc>
        <w:tc>
          <w:tcPr>
            <w:tcW w:w="793"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По-висока или равна на 2 – Доб</w:t>
            </w:r>
            <w:r>
              <w:rPr>
                <w:rFonts w:ascii="Times New Roman" w:eastAsiaTheme="minorHAnsi" w:hAnsi="Times New Roman"/>
              </w:rPr>
              <w:t>ър потенциал</w:t>
            </w:r>
          </w:p>
        </w:tc>
        <w:tc>
          <w:tcPr>
            <w:tcW w:w="1699" w:type="pct"/>
            <w:shd w:val="clear" w:color="auto" w:fill="auto"/>
          </w:tcPr>
          <w:p w:rsidR="004779FB" w:rsidRPr="008319D4" w:rsidRDefault="004779FB" w:rsidP="004779FB">
            <w:pPr>
              <w:spacing w:after="0" w:line="240" w:lineRule="auto"/>
              <w:jc w:val="both"/>
              <w:rPr>
                <w:rFonts w:ascii="Times New Roman" w:eastAsiaTheme="minorHAnsi" w:hAnsi="Times New Roman"/>
              </w:rPr>
            </w:pPr>
            <w:r w:rsidRPr="008319D4">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8319D4">
              <w:rPr>
                <w:rFonts w:ascii="Times New Roman" w:eastAsiaTheme="minorHAnsi" w:hAnsi="Times New Roman"/>
              </w:rPr>
              <w:t xml:space="preserve">Картиране и определяне на природозащитното състояние на природни местообитания и видове - фаза </w:t>
            </w:r>
            <w:r w:rsidRPr="00D1073A">
              <w:rPr>
                <w:rFonts w:ascii="Times New Roman" w:eastAsiaTheme="minorHAnsi" w:hAnsi="Times New Roman"/>
                <w:lang w:val="en-US"/>
              </w:rPr>
              <w:t>I</w:t>
            </w:r>
            <w:r>
              <w:rPr>
                <w:rFonts w:ascii="Times New Roman" w:eastAsiaTheme="minorHAnsi" w:hAnsi="Times New Roman"/>
              </w:rPr>
              <w:t>“</w:t>
            </w:r>
            <w:r w:rsidRPr="008319D4">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4779FB" w:rsidRPr="00D1073A" w:rsidTr="004779F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4779FB" w:rsidRPr="008319D4" w:rsidRDefault="004779FB" w:rsidP="004779FB">
                  <w:pPr>
                    <w:spacing w:after="0" w:line="240" w:lineRule="auto"/>
                    <w:jc w:val="center"/>
                    <w:rPr>
                      <w:rFonts w:ascii="Times New Roman" w:eastAsiaTheme="minorHAnsi" w:hAnsi="Times New Roman"/>
                      <w:b/>
                      <w:bCs/>
                      <w:color w:val="000000"/>
                    </w:rPr>
                  </w:pPr>
                  <w:r w:rsidRPr="008319D4">
                    <w:rPr>
                      <w:rFonts w:ascii="Times New Roman" w:eastAsiaTheme="minorHAnsi" w:hAnsi="Times New Roman"/>
                      <w:b/>
                      <w:bCs/>
                      <w:color w:val="000000"/>
                    </w:rPr>
                    <w:t>Екологично състояние</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1 - Отлично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2 - Добро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3 - Умерено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4 - Лошо</w:t>
                  </w:r>
                </w:p>
              </w:tc>
            </w:tr>
            <w:tr w:rsidR="004779FB" w:rsidRPr="00D1073A"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5 - Много лошо</w:t>
                  </w:r>
                </w:p>
              </w:tc>
            </w:tr>
          </w:tbl>
          <w:p w:rsidR="004779FB" w:rsidRPr="004C0F3F" w:rsidRDefault="004779FB" w:rsidP="004779FB">
            <w:pPr>
              <w:spacing w:before="120" w:after="120" w:line="240" w:lineRule="auto"/>
              <w:jc w:val="both"/>
              <w:rPr>
                <w:rFonts w:ascii="Times New Roman" w:eastAsia="Calibri" w:hAnsi="Times New Roman"/>
              </w:rPr>
            </w:pPr>
            <w:r w:rsidRPr="004C0F3F">
              <w:rPr>
                <w:rFonts w:ascii="Times New Roman" w:eastAsia="Calibri" w:hAnsi="Times New Roman"/>
              </w:rPr>
              <w:t xml:space="preserve">Съгласно ПУРБ 2016-2021 г. целият български участък от р. Дунав представлява силно модифицирано водно тяло  </w:t>
            </w:r>
            <w:r w:rsidRPr="004C0F3F">
              <w:rPr>
                <w:rFonts w:ascii="Times New Roman" w:eastAsia="Calibri" w:hAnsi="Times New Roman"/>
              </w:rPr>
              <w:lastRenderedPageBreak/>
              <w:t>(</w:t>
            </w:r>
            <w:hyperlink r:id="rId70" w:history="1">
              <w:r w:rsidRPr="004C0F3F">
                <w:rPr>
                  <w:rFonts w:ascii="Times New Roman" w:eastAsia="Calibri" w:hAnsi="Times New Roman"/>
                  <w:color w:val="0000FF"/>
                  <w:u w:val="single"/>
                </w:rPr>
                <w:t>http://www.bd-dunav.org/uploads/content/files/upravlenie-na-vodite/PURB-2016-2021-final/Razdel-1/prilojenia_R1/Pril_1244.pdf</w:t>
              </w:r>
            </w:hyperlink>
            <w:r w:rsidRPr="004C0F3F">
              <w:rPr>
                <w:rFonts w:ascii="Times New Roman" w:eastAsia="Calibri" w:hAnsi="Times New Roman"/>
              </w:rPr>
              <w:t>).Екологичният потенциал на р. Дунав е оценен като Умерен, (3),  (</w:t>
            </w:r>
            <w:hyperlink r:id="rId71" w:history="1">
              <w:r w:rsidRPr="004C0F3F">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4C0F3F">
              <w:rPr>
                <w:rFonts w:ascii="Times New Roman" w:eastAsia="Calibri" w:hAnsi="Times New Roman"/>
              </w:rPr>
              <w:t xml:space="preserve">). </w:t>
            </w:r>
          </w:p>
          <w:p w:rsidR="004779FB" w:rsidRPr="008319D4" w:rsidRDefault="004779FB" w:rsidP="004779FB">
            <w:pPr>
              <w:spacing w:before="120" w:after="120" w:line="240" w:lineRule="auto"/>
              <w:jc w:val="both"/>
              <w:rPr>
                <w:rFonts w:ascii="Times New Roman" w:eastAsiaTheme="minorHAnsi" w:hAnsi="Times New Roman"/>
              </w:rPr>
            </w:pPr>
          </w:p>
        </w:tc>
        <w:tc>
          <w:tcPr>
            <w:tcW w:w="1038" w:type="pct"/>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w:t>
            </w:r>
            <w:r>
              <w:rPr>
                <w:rFonts w:ascii="Times New Roman" w:eastAsiaTheme="minorHAnsi" w:hAnsi="Times New Roman"/>
              </w:rPr>
              <w:t>ър потенциал</w:t>
            </w:r>
          </w:p>
          <w:p w:rsidR="004779FB"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4779FB" w:rsidRPr="008319D4"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са причина за Умерения потенциал на водното тяло</w:t>
            </w:r>
          </w:p>
        </w:tc>
      </w:tr>
      <w:tr w:rsidR="004779FB" w:rsidRPr="00D1073A"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93"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699"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Фактори, водещи до нарушаване на естествената структура на дънния субстрат, са: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Отстраняване на чакъл и пясък от коритото на реката;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4779FB" w:rsidRPr="00D1073A" w:rsidRDefault="004779FB" w:rsidP="004779FB">
            <w:pPr>
              <w:numPr>
                <w:ilvl w:val="0"/>
                <w:numId w:val="4"/>
              </w:num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др.</w:t>
            </w:r>
          </w:p>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Не е установен натиск в зоната по този параметър над 5%.</w:t>
            </w:r>
          </w:p>
        </w:tc>
        <w:tc>
          <w:tcPr>
            <w:tcW w:w="1038" w:type="pct"/>
          </w:tcPr>
          <w:p w:rsidR="004779FB" w:rsidRPr="00D1073A" w:rsidRDefault="004779FB" w:rsidP="004779FB">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Поддържане на 95 % от дължината на речните участъци с подходящи местообитания за вида да са с естествено структуриран субстрат.</w:t>
            </w:r>
          </w:p>
        </w:tc>
      </w:tr>
    </w:tbl>
    <w:p w:rsidR="004779FB" w:rsidRPr="005A7687" w:rsidRDefault="004779FB" w:rsidP="004779FB">
      <w:pPr>
        <w:spacing w:before="120" w:after="0" w:line="240" w:lineRule="auto"/>
        <w:jc w:val="both"/>
        <w:rPr>
          <w:rFonts w:ascii="Times New Roman" w:eastAsiaTheme="minorHAnsi" w:hAnsi="Times New Roman"/>
          <w:sz w:val="24"/>
          <w:szCs w:val="24"/>
          <w:lang w:val="en-US"/>
        </w:rPr>
      </w:pPr>
    </w:p>
    <w:p w:rsidR="004779FB" w:rsidRPr="00D1073A"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lastRenderedPageBreak/>
        <w:t>7. Необходимост от актуали</w:t>
      </w:r>
      <w:r>
        <w:rPr>
          <w:rFonts w:ascii="Times New Roman" w:eastAsiaTheme="minorHAnsi" w:hAnsi="Times New Roman"/>
          <w:b/>
          <w:sz w:val="24"/>
          <w:szCs w:val="24"/>
          <w:lang w:val="en-US"/>
        </w:rPr>
        <w:t>зация на СФ на защитената зона</w:t>
      </w:r>
    </w:p>
    <w:p w:rsidR="004779FB" w:rsidRPr="008319D4" w:rsidRDefault="004779FB" w:rsidP="004779FB">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методиката, приложима за пробонабиране на вида</w:t>
      </w:r>
      <w:r w:rsidRPr="008319D4">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8319D4">
        <w:rPr>
          <w:rFonts w:ascii="Times New Roman" w:eastAsiaTheme="minorHAnsi" w:hAnsi="Times New Roman"/>
          <w:sz w:val="24"/>
          <w:szCs w:val="24"/>
        </w:rPr>
        <w:t xml:space="preserve">е индивиди на </w:t>
      </w:r>
      <w:r>
        <w:rPr>
          <w:rFonts w:ascii="Times New Roman" w:eastAsiaTheme="minorHAnsi" w:hAnsi="Times New Roman"/>
          <w:sz w:val="24"/>
          <w:szCs w:val="24"/>
        </w:rPr>
        <w:t xml:space="preserve">единица риболовно усилие </w:t>
      </w:r>
      <w:r w:rsidRPr="00E60B6E">
        <w:rPr>
          <w:rFonts w:ascii="Times New Roman" w:eastAsiaTheme="minorHAnsi" w:hAnsi="Times New Roman"/>
          <w:sz w:val="24"/>
          <w:szCs w:val="24"/>
        </w:rPr>
        <w:t>(</w:t>
      </w:r>
      <w:r>
        <w:rPr>
          <w:rFonts w:ascii="Times New Roman" w:eastAsiaTheme="minorHAnsi" w:hAnsi="Times New Roman"/>
          <w:sz w:val="24"/>
          <w:szCs w:val="24"/>
        </w:rPr>
        <w:t>инд./ЕРУ</w:t>
      </w:r>
      <w:r w:rsidRPr="00E60B6E">
        <w:rPr>
          <w:rFonts w:ascii="Times New Roman" w:eastAsiaTheme="minorHAnsi" w:hAnsi="Times New Roman"/>
          <w:sz w:val="24"/>
          <w:szCs w:val="24"/>
        </w:rPr>
        <w:t>)</w:t>
      </w:r>
      <w:r>
        <w:rPr>
          <w:rFonts w:ascii="Times New Roman" w:eastAsiaTheme="minorHAnsi" w:hAnsi="Times New Roman"/>
          <w:sz w:val="24"/>
          <w:szCs w:val="24"/>
        </w:rPr>
        <w:t xml:space="preserve"> – минимум 1</w:t>
      </w:r>
      <w:r w:rsidRPr="008319D4">
        <w:rPr>
          <w:rFonts w:ascii="Times New Roman" w:eastAsiaTheme="minorHAnsi" w:hAnsi="Times New Roman"/>
          <w:sz w:val="24"/>
          <w:szCs w:val="24"/>
        </w:rPr>
        <w:t xml:space="preserve">. </w:t>
      </w:r>
      <w:r>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8319D4">
        <w:rPr>
          <w:rFonts w:ascii="Times New Roman" w:eastAsiaTheme="minorHAnsi" w:hAnsi="Times New Roman"/>
          <w:sz w:val="24"/>
          <w:szCs w:val="24"/>
        </w:rPr>
        <w:t xml:space="preserve">. Зоната не представлява края на ареала на вида, той се среща в дунавски участъци под и над нея. </w:t>
      </w:r>
      <w:r w:rsidRPr="00CE6013">
        <w:rPr>
          <w:rFonts w:ascii="Times New Roman" w:eastAsiaTheme="minorHAnsi" w:hAnsi="Times New Roman"/>
          <w:sz w:val="24"/>
          <w:szCs w:val="24"/>
        </w:rPr>
        <w:t xml:space="preserve">Значителните заплахи в зоната намаляват нейната значимост за опазването на вида, тъй като </w:t>
      </w:r>
      <w:r>
        <w:rPr>
          <w:rFonts w:ascii="Times New Roman" w:eastAsiaTheme="minorHAnsi" w:hAnsi="Times New Roman"/>
          <w:sz w:val="24"/>
          <w:szCs w:val="24"/>
        </w:rPr>
        <w:t>могат да окажат</w:t>
      </w:r>
      <w:r w:rsidRPr="00CE6013">
        <w:rPr>
          <w:rFonts w:ascii="Times New Roman" w:eastAsiaTheme="minorHAnsi" w:hAnsi="Times New Roman"/>
          <w:sz w:val="24"/>
          <w:szCs w:val="24"/>
        </w:rPr>
        <w:t xml:space="preserve"> неблагоприятно въздействие върху неговата популация.</w:t>
      </w:r>
      <w:r w:rsidRPr="008319D4">
        <w:rPr>
          <w:rFonts w:ascii="Times New Roman" w:eastAsiaTheme="minorHAnsi" w:hAnsi="Times New Roman"/>
          <w:sz w:val="24"/>
          <w:szCs w:val="24"/>
        </w:rPr>
        <w:t xml:space="preserve"> Поради </w:t>
      </w:r>
      <w:r>
        <w:rPr>
          <w:rFonts w:ascii="Times New Roman" w:eastAsiaTheme="minorHAnsi" w:hAnsi="Times New Roman"/>
          <w:sz w:val="24"/>
          <w:szCs w:val="24"/>
        </w:rPr>
        <w:t>тези съображения</w:t>
      </w:r>
      <w:r w:rsidRPr="008319D4">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4779FB" w:rsidRPr="005A7687" w:rsidTr="004779FB">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45"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28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558"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38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41"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684"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55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0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31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4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58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26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2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4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1157</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sz w:val="16"/>
                <w:szCs w:val="16"/>
                <w:lang w:val="en-US"/>
              </w:rPr>
              <w:t>Gymnocephalus 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sz w:val="16"/>
                <w:szCs w:val="16"/>
                <w:lang w:val="en-US"/>
              </w:rPr>
              <w:t>3302510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sz w:val="16"/>
                <w:szCs w:val="16"/>
                <w:lang w:val="en-US"/>
              </w:rPr>
              <w:t>3302510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C</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B</w:t>
            </w:r>
          </w:p>
        </w:tc>
      </w:tr>
    </w:tbl>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D1073A"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8. Цитирана литер</w:t>
      </w:r>
      <w:r>
        <w:rPr>
          <w:rFonts w:ascii="Times New Roman" w:eastAsiaTheme="minorHAnsi" w:hAnsi="Times New Roman"/>
          <w:b/>
          <w:sz w:val="24"/>
          <w:szCs w:val="24"/>
          <w:lang w:val="en-US"/>
        </w:rPr>
        <w:t>атура</w:t>
      </w:r>
    </w:p>
    <w:p w:rsidR="004779FB" w:rsidRPr="003C0633" w:rsidRDefault="004779FB" w:rsidP="004779FB">
      <w:pPr>
        <w:spacing w:after="0" w:line="240" w:lineRule="auto"/>
        <w:ind w:left="720" w:hanging="720"/>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Големански, В. И др. (ред.) 2011. </w:t>
      </w:r>
      <w:r w:rsidRPr="003C0633">
        <w:rPr>
          <w:rFonts w:ascii="Times New Roman" w:eastAsiaTheme="minorHAnsi" w:hAnsi="Times New Roman"/>
          <w:sz w:val="24"/>
          <w:szCs w:val="24"/>
        </w:rPr>
        <w:t xml:space="preserve">Червена книга на Република България. Том 2. Животни. ИБЕИ – БАН &amp; МОСВ, София. Електронно издание: Том </w:t>
      </w:r>
      <w:r w:rsidRPr="005A7687">
        <w:rPr>
          <w:rFonts w:ascii="Times New Roman" w:eastAsiaTheme="minorHAnsi" w:hAnsi="Times New Roman"/>
          <w:sz w:val="24"/>
          <w:szCs w:val="24"/>
          <w:lang w:val="en-US"/>
        </w:rPr>
        <w:t>II</w:t>
      </w:r>
      <w:r w:rsidRPr="003C0633">
        <w:rPr>
          <w:rFonts w:ascii="Times New Roman" w:eastAsiaTheme="minorHAnsi" w:hAnsi="Times New Roman"/>
          <w:sz w:val="24"/>
          <w:szCs w:val="24"/>
        </w:rPr>
        <w:t xml:space="preserve"> – Животни (</w:t>
      </w:r>
      <w:r w:rsidRPr="005A7687">
        <w:rPr>
          <w:rFonts w:ascii="Times New Roman" w:eastAsiaTheme="minorHAnsi" w:hAnsi="Times New Roman"/>
          <w:sz w:val="24"/>
          <w:szCs w:val="24"/>
          <w:lang w:val="en-US"/>
        </w:rPr>
        <w:t>bas</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C0633">
        <w:rPr>
          <w:rFonts w:ascii="Times New Roman" w:eastAsiaTheme="minorHAnsi" w:hAnsi="Times New Roman"/>
          <w:sz w:val="24"/>
          <w:szCs w:val="24"/>
        </w:rPr>
        <w:t>)</w:t>
      </w:r>
    </w:p>
    <w:p w:rsidR="004779FB" w:rsidRPr="003C0633" w:rsidRDefault="004779FB" w:rsidP="004779FB">
      <w:pPr>
        <w:spacing w:after="0" w:line="240" w:lineRule="auto"/>
        <w:ind w:left="720" w:hanging="720"/>
        <w:jc w:val="both"/>
        <w:rPr>
          <w:rFonts w:ascii="Times New Roman" w:eastAsiaTheme="minorHAnsi" w:hAnsi="Times New Roman"/>
          <w:sz w:val="24"/>
          <w:szCs w:val="24"/>
        </w:rPr>
      </w:pPr>
      <w:r w:rsidRPr="003C0633">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3C0633" w:rsidRDefault="004779FB" w:rsidP="004779FB">
      <w:pPr>
        <w:spacing w:after="0" w:line="240" w:lineRule="auto"/>
        <w:ind w:left="720" w:hanging="720"/>
        <w:jc w:val="both"/>
        <w:rPr>
          <w:rFonts w:ascii="Times New Roman" w:eastAsiaTheme="minorHAnsi" w:hAnsi="Times New Roman"/>
          <w:sz w:val="24"/>
          <w:szCs w:val="24"/>
        </w:rPr>
      </w:pPr>
      <w:r w:rsidRPr="003C0633">
        <w:rPr>
          <w:rFonts w:ascii="Times New Roman" w:eastAsiaTheme="minorHAnsi" w:hAnsi="Times New Roman"/>
          <w:sz w:val="24"/>
          <w:szCs w:val="24"/>
        </w:rPr>
        <w:t xml:space="preserve">Дренски, П. 1951. Рибите в България. Фауна на България </w:t>
      </w:r>
      <w:r w:rsidRPr="005A7687">
        <w:rPr>
          <w:rFonts w:ascii="Times New Roman" w:eastAsiaTheme="minorHAnsi" w:hAnsi="Times New Roman"/>
          <w:sz w:val="24"/>
          <w:szCs w:val="24"/>
          <w:lang w:val="en-US"/>
        </w:rPr>
        <w:t>II</w:t>
      </w:r>
      <w:r w:rsidRPr="003C0633">
        <w:rPr>
          <w:rFonts w:ascii="Times New Roman" w:eastAsiaTheme="minorHAnsi" w:hAnsi="Times New Roman"/>
          <w:sz w:val="24"/>
          <w:szCs w:val="24"/>
        </w:rPr>
        <w:t>. С., БАН, 270 с.</w:t>
      </w:r>
    </w:p>
    <w:p w:rsidR="004779FB" w:rsidRPr="003C0633" w:rsidRDefault="004779FB" w:rsidP="004779FB">
      <w:pPr>
        <w:spacing w:after="0" w:line="240" w:lineRule="auto"/>
        <w:ind w:left="720" w:hanging="720"/>
        <w:jc w:val="both"/>
        <w:rPr>
          <w:rFonts w:ascii="Times New Roman" w:eastAsiaTheme="minorHAnsi" w:hAnsi="Times New Roman"/>
          <w:sz w:val="24"/>
          <w:szCs w:val="24"/>
        </w:rPr>
      </w:pPr>
      <w:r w:rsidRPr="003C0633">
        <w:rPr>
          <w:rFonts w:ascii="Times New Roman" w:eastAsiaTheme="minorHAnsi" w:hAnsi="Times New Roman"/>
          <w:sz w:val="24"/>
          <w:szCs w:val="24"/>
        </w:rPr>
        <w:t xml:space="preserve">Живков, </w:t>
      </w:r>
      <w:r w:rsidRPr="005A7687">
        <w:rPr>
          <w:rFonts w:ascii="Times New Roman" w:eastAsiaTheme="minorHAnsi" w:hAnsi="Times New Roman"/>
          <w:sz w:val="24"/>
          <w:szCs w:val="24"/>
          <w:lang w:val="en-US"/>
        </w:rPr>
        <w:t>M</w:t>
      </w:r>
      <w:r w:rsidRPr="003C0633">
        <w:rPr>
          <w:rFonts w:ascii="Times New Roman" w:eastAsiaTheme="minorHAnsi" w:hAnsi="Times New Roman"/>
          <w:sz w:val="24"/>
          <w:szCs w:val="24"/>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3C0633" w:rsidRDefault="004779FB" w:rsidP="004779FB">
      <w:pPr>
        <w:spacing w:after="0" w:line="240" w:lineRule="auto"/>
        <w:ind w:left="720" w:hanging="720"/>
        <w:jc w:val="both"/>
        <w:rPr>
          <w:rFonts w:ascii="Times New Roman" w:eastAsiaTheme="minorHAnsi" w:hAnsi="Times New Roman"/>
          <w:sz w:val="24"/>
          <w:szCs w:val="24"/>
        </w:rPr>
      </w:pPr>
      <w:r w:rsidRPr="003C0633">
        <w:rPr>
          <w:rFonts w:ascii="Times New Roman" w:eastAsiaTheme="minorHAnsi" w:hAnsi="Times New Roman"/>
          <w:sz w:val="24"/>
          <w:szCs w:val="24"/>
        </w:rPr>
        <w:t xml:space="preserve">ИАОС. Теренни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rPr>
        <w:t>I</w:t>
      </w:r>
      <w:r w:rsidRPr="003C0633">
        <w:rPr>
          <w:rFonts w:ascii="Times New Roman" w:eastAsiaTheme="minorHAnsi" w:hAnsi="Times New Roman"/>
          <w:sz w:val="24"/>
          <w:szCs w:val="24"/>
        </w:rPr>
        <w:t xml:space="preserve"> фаза. </w:t>
      </w:r>
      <w:hyperlink r:id="rId72" w:history="1">
        <w:r w:rsidRPr="00DF79C9">
          <w:rPr>
            <w:rStyle w:val="Hyperlink"/>
            <w:rFonts w:ascii="Times New Roman" w:eastAsiaTheme="minorHAnsi" w:hAnsi="Times New Roman"/>
            <w:sz w:val="24"/>
            <w:szCs w:val="24"/>
            <w:lang w:val="en-US"/>
          </w:rPr>
          <w:t>http</w:t>
        </w:r>
        <w:r w:rsidRPr="003C0633">
          <w:rPr>
            <w:rStyle w:val="Hyperlink"/>
            <w:rFonts w:ascii="Times New Roman" w:eastAsiaTheme="minorHAnsi" w:hAnsi="Times New Roman"/>
            <w:sz w:val="24"/>
            <w:szCs w:val="24"/>
          </w:rPr>
          <w:t>://</w:t>
        </w:r>
        <w:r w:rsidRPr="00DF79C9">
          <w:rPr>
            <w:rStyle w:val="Hyperlink"/>
            <w:rFonts w:ascii="Times New Roman" w:eastAsiaTheme="minorHAnsi" w:hAnsi="Times New Roman"/>
            <w:sz w:val="24"/>
            <w:szCs w:val="24"/>
            <w:lang w:val="en-US"/>
          </w:rPr>
          <w:t>eea</w:t>
        </w:r>
      </w:hyperlink>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bio</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opos</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activities</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results</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ribi</w:t>
      </w:r>
    </w:p>
    <w:p w:rsidR="004779FB" w:rsidRPr="003C0633" w:rsidRDefault="004779FB" w:rsidP="004779FB">
      <w:pPr>
        <w:spacing w:after="0" w:line="240" w:lineRule="auto"/>
        <w:ind w:left="720" w:hanging="720"/>
        <w:jc w:val="both"/>
        <w:rPr>
          <w:rFonts w:ascii="Times New Roman" w:eastAsiaTheme="minorHAnsi" w:hAnsi="Times New Roman"/>
          <w:sz w:val="24"/>
          <w:szCs w:val="24"/>
        </w:rPr>
      </w:pPr>
      <w:r w:rsidRPr="003C0633">
        <w:rPr>
          <w:rFonts w:ascii="Times New Roman" w:eastAsiaTheme="minorHAnsi" w:hAnsi="Times New Roman"/>
          <w:sz w:val="24"/>
          <w:szCs w:val="24"/>
        </w:rPr>
        <w:t>Информационна система за защитени зони от екологична мрежа НАТУРА 2000.</w:t>
      </w:r>
    </w:p>
    <w:p w:rsidR="004779FB" w:rsidRPr="003C0633" w:rsidRDefault="004779FB" w:rsidP="004779FB">
      <w:pPr>
        <w:spacing w:after="0" w:line="240" w:lineRule="auto"/>
        <w:ind w:left="720" w:hanging="720"/>
        <w:jc w:val="both"/>
        <w:rPr>
          <w:rFonts w:ascii="Times New Roman" w:eastAsiaTheme="minorHAnsi" w:hAnsi="Times New Roman"/>
          <w:sz w:val="24"/>
          <w:szCs w:val="24"/>
        </w:rPr>
      </w:pPr>
      <w:hyperlink r:id="rId73" w:history="1">
        <w:r w:rsidRPr="00DF79C9">
          <w:rPr>
            <w:rStyle w:val="Hyperlink"/>
            <w:rFonts w:ascii="Times New Roman" w:eastAsiaTheme="minorHAnsi" w:hAnsi="Times New Roman"/>
            <w:sz w:val="24"/>
            <w:szCs w:val="24"/>
            <w:lang w:val="en-US"/>
          </w:rPr>
          <w:t>http</w:t>
        </w:r>
        <w:r w:rsidRPr="003C0633">
          <w:rPr>
            <w:rStyle w:val="Hyperlink"/>
            <w:rFonts w:ascii="Times New Roman" w:eastAsiaTheme="minorHAnsi" w:hAnsi="Times New Roman"/>
            <w:sz w:val="24"/>
            <w:szCs w:val="24"/>
          </w:rPr>
          <w:t>://</w:t>
        </w:r>
        <w:r w:rsidRPr="00DF79C9">
          <w:rPr>
            <w:rStyle w:val="Hyperlink"/>
            <w:rFonts w:ascii="Times New Roman" w:eastAsiaTheme="minorHAnsi" w:hAnsi="Times New Roman"/>
            <w:sz w:val="24"/>
            <w:szCs w:val="24"/>
            <w:lang w:val="en-US"/>
          </w:rPr>
          <w:t>natura</w:t>
        </w:r>
      </w:hyperlink>
      <w:r w:rsidRPr="003C0633">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C0633">
        <w:rPr>
          <w:rFonts w:ascii="Times New Roman" w:eastAsiaTheme="minorHAnsi" w:hAnsi="Times New Roman"/>
          <w:sz w:val="24"/>
          <w:szCs w:val="24"/>
        </w:rPr>
        <w:t xml:space="preserve">/; </w:t>
      </w:r>
      <w:hyperlink r:id="rId74" w:history="1">
        <w:r w:rsidRPr="00DF79C9">
          <w:rPr>
            <w:rStyle w:val="Hyperlink"/>
            <w:rFonts w:ascii="Times New Roman" w:eastAsiaTheme="minorHAnsi" w:hAnsi="Times New Roman"/>
            <w:sz w:val="24"/>
            <w:szCs w:val="24"/>
            <w:lang w:val="en-US"/>
          </w:rPr>
          <w:t>http</w:t>
        </w:r>
        <w:r w:rsidRPr="003C0633">
          <w:rPr>
            <w:rStyle w:val="Hyperlink"/>
            <w:rFonts w:ascii="Times New Roman" w:eastAsiaTheme="minorHAnsi" w:hAnsi="Times New Roman"/>
            <w:sz w:val="24"/>
            <w:szCs w:val="24"/>
          </w:rPr>
          <w:t>://</w:t>
        </w:r>
        <w:r w:rsidRPr="00DF79C9">
          <w:rPr>
            <w:rStyle w:val="Hyperlink"/>
            <w:rFonts w:ascii="Times New Roman" w:eastAsiaTheme="minorHAnsi" w:hAnsi="Times New Roman"/>
            <w:sz w:val="24"/>
            <w:szCs w:val="24"/>
            <w:lang w:val="en-US"/>
          </w:rPr>
          <w:t>natura</w:t>
        </w:r>
      </w:hyperlink>
      <w:r w:rsidRPr="003C0633">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Home</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Reports</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reportType</w:t>
      </w:r>
      <w:r w:rsidRPr="003C0633">
        <w:rPr>
          <w:rFonts w:ascii="Times New Roman" w:eastAsiaTheme="minorHAnsi" w:hAnsi="Times New Roman"/>
          <w:sz w:val="24"/>
          <w:szCs w:val="24"/>
        </w:rPr>
        <w:t>=</w:t>
      </w:r>
      <w:r w:rsidRPr="005A7687">
        <w:rPr>
          <w:rFonts w:ascii="Times New Roman" w:eastAsiaTheme="minorHAnsi" w:hAnsi="Times New Roman"/>
          <w:sz w:val="24"/>
          <w:szCs w:val="24"/>
          <w:lang w:val="en-US"/>
        </w:rPr>
        <w:t>Fishes</w:t>
      </w:r>
    </w:p>
    <w:p w:rsidR="004779FB" w:rsidRPr="003C0633" w:rsidRDefault="004779FB" w:rsidP="004779FB">
      <w:pPr>
        <w:spacing w:after="0" w:line="240" w:lineRule="auto"/>
        <w:ind w:left="720" w:hanging="720"/>
        <w:jc w:val="both"/>
        <w:rPr>
          <w:rFonts w:ascii="Times New Roman" w:eastAsiaTheme="minorHAnsi" w:hAnsi="Times New Roman"/>
          <w:sz w:val="24"/>
          <w:szCs w:val="24"/>
        </w:rPr>
      </w:pPr>
      <w:r w:rsidRPr="003C0633">
        <w:rPr>
          <w:rFonts w:ascii="Times New Roman" w:eastAsiaTheme="minorHAnsi" w:hAnsi="Times New Roman"/>
          <w:sz w:val="24"/>
          <w:szCs w:val="24"/>
        </w:rPr>
        <w:t>Карапеткова, М. 1972. Ихтиофауна на р. Янтра. – Изв. На Зоолог. Инст. С музей, 36: 149–182.</w:t>
      </w:r>
    </w:p>
    <w:p w:rsidR="004779FB" w:rsidRPr="003C0633" w:rsidRDefault="004779FB" w:rsidP="004779FB">
      <w:pPr>
        <w:spacing w:after="0" w:line="240" w:lineRule="auto"/>
        <w:ind w:left="720" w:hanging="720"/>
        <w:jc w:val="both"/>
        <w:rPr>
          <w:rFonts w:ascii="Times New Roman" w:eastAsiaTheme="minorHAnsi" w:hAnsi="Times New Roman"/>
          <w:sz w:val="24"/>
          <w:szCs w:val="24"/>
        </w:rPr>
      </w:pPr>
      <w:r w:rsidRPr="003C0633">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3C0633">
        <w:rPr>
          <w:rFonts w:ascii="Times New Roman" w:eastAsiaTheme="minorHAnsi" w:hAnsi="Times New Roman"/>
          <w:sz w:val="24"/>
          <w:szCs w:val="24"/>
        </w:rPr>
        <w:t xml:space="preserve">Карапеткова, М., М. Живков. 1995. Рибите в България. </w:t>
      </w:r>
      <w:r w:rsidRPr="005A7687">
        <w:rPr>
          <w:rFonts w:ascii="Times New Roman" w:eastAsiaTheme="minorHAnsi" w:hAnsi="Times New Roman"/>
          <w:sz w:val="24"/>
          <w:szCs w:val="24"/>
          <w:lang w:val="en-US"/>
        </w:rPr>
        <w:t xml:space="preserve">С., </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Гея-Либрис</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 247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1966. Върху ихтиофауната на българския участък на река Дунав. – Изв. На Зоолог. Инст. С музей, 20: 139–155.</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Моров, Т. 1931. Сладководните риби в България. С., </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Художник</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 93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Проект DIR-59318-1-2 „Картиране и определяне на природозащитното състояние на природни местообитания и видове </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 xml:space="preserve"> фаза I</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 2013.</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Проект DIR-5113024-1-48 </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 xml:space="preserve">Teренни проучвания на разпространение на видове/оценка на състоянието на видове и хабитати на територията на цялата страна </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 xml:space="preserve"> I фаза</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Управление на защитените зони по „Натура 2000“. Разпоредбите на член 6 от Директива 92/43/ЕИО за местообитанията. </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hyperlink r:id="rId75" w:history="1">
        <w:r w:rsidRPr="00DF79C9">
          <w:rPr>
            <w:rStyle w:val="Hyperlink"/>
            <w:rFonts w:ascii="Times New Roman" w:eastAsiaTheme="minorHAnsi" w:hAnsi="Times New Roman"/>
            <w:sz w:val="24"/>
            <w:szCs w:val="24"/>
            <w:lang w:val="en-US"/>
          </w:rPr>
          <w:t>https://ec</w:t>
        </w:r>
      </w:hyperlink>
      <w:r w:rsidRPr="005A7687">
        <w:rPr>
          <w:rFonts w:ascii="Times New Roman" w:eastAsiaTheme="minorHAnsi" w:hAnsi="Times New Roman"/>
          <w:sz w:val="24"/>
          <w:szCs w:val="24"/>
          <w:lang w:val="en-US"/>
        </w:rPr>
        <w:t>.europa.eu/environment/nature/natura2000/management/docs/art6/BG_art_6_guide_jun_2019.pdf</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Шишков Г. 1939. Няколко думи за риболова по р. Искър. – Рибарски преглед, 9(8): 4–7.</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Apostolou A., L. Pehlivanov, M. Schabuss, H. Zorning 2021. Monitoring fish in Lower Danube River main channel by applying various sampling methodologies. Acta Zool. Bulg., 73 (2): 269-274.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Bauer, C. Bobeldy, A., Lamberti G. 2006.  Predicting habitat use and trophic interactions of Eurasian ruffe, round gobies, and zebra mussels in nearshore areas of the Great Lakes. – Biol Invasions,  DOI 10.1007/s10530-006-9067-8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Bern Convention on the Conservation of European Wildlife and Natural Habitats. </w:t>
      </w:r>
      <w:hyperlink r:id="rId76" w:history="1">
        <w:r w:rsidRPr="00DF79C9">
          <w:rPr>
            <w:rStyle w:val="Hyperlink"/>
            <w:rFonts w:ascii="Times New Roman" w:eastAsiaTheme="minorHAnsi" w:hAnsi="Times New Roman"/>
            <w:sz w:val="24"/>
            <w:szCs w:val="24"/>
            <w:lang w:val="en-US"/>
          </w:rPr>
          <w:t>https://www</w:t>
        </w:r>
      </w:hyperlink>
      <w:r w:rsidRPr="005A7687">
        <w:rPr>
          <w:rFonts w:ascii="Times New Roman" w:eastAsiaTheme="minorHAnsi" w:hAnsi="Times New Roman"/>
          <w:sz w:val="24"/>
          <w:szCs w:val="24"/>
          <w:lang w:val="en-US"/>
        </w:rPr>
        <w:t>.coe.int/en/web/bern-convention</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CEN </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 xml:space="preserve"> EN 14011, 2003. Water quality </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 xml:space="preserve"> Sampling of fish with electricity. Brussels, 16 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3–680.</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Froese, R., D. Pauly. Editors. 2021. FishBase. World Wide Web electronic publication. </w:t>
      </w:r>
      <w:hyperlink r:id="rId77" w:history="1">
        <w:r w:rsidRPr="00DF79C9">
          <w:rPr>
            <w:rStyle w:val="Hyperlink"/>
            <w:rFonts w:ascii="Times New Roman" w:eastAsiaTheme="minorHAnsi" w:hAnsi="Times New Roman"/>
            <w:sz w:val="24"/>
            <w:szCs w:val="24"/>
            <w:lang w:val="en-US"/>
          </w:rPr>
          <w:t>www.fishbase</w:t>
        </w:r>
      </w:hyperlink>
      <w:r w:rsidRPr="005A7687">
        <w:rPr>
          <w:rFonts w:ascii="Times New Roman" w:eastAsiaTheme="minorHAnsi" w:hAnsi="Times New Roman"/>
          <w:sz w:val="24"/>
          <w:szCs w:val="24"/>
          <w:lang w:val="en-US"/>
        </w:rPr>
        <w:t>.org, (06/2021): Search FishBase (mnhn.fr)</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IUCN 2021. The IUCN Red List of Threatened Species. Version 2021-2. </w:t>
      </w:r>
      <w:hyperlink r:id="rId78" w:history="1">
        <w:r w:rsidRPr="005A7687">
          <w:rPr>
            <w:rFonts w:ascii="Times New Roman" w:eastAsiaTheme="minorHAnsi" w:hAnsi="Times New Roman"/>
            <w:color w:val="0000FF" w:themeColor="hyperlink"/>
            <w:sz w:val="24"/>
            <w:szCs w:val="24"/>
            <w:u w:val="single"/>
            <w:lang w:val="en-US"/>
          </w:rPr>
          <w:t>https://www.iucnredlist.org</w:t>
        </w:r>
      </w:hyperlink>
      <w:r w:rsidRPr="005A7687">
        <w:rPr>
          <w:rFonts w:ascii="Times New Roman" w:eastAsiaTheme="minorHAnsi" w:hAnsi="Times New Roman"/>
          <w:sz w:val="24"/>
          <w:szCs w:val="24"/>
          <w:lang w:val="en-US"/>
        </w:rPr>
        <w:t>.</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Kottelat, M., J. Freyhof, 2007. Handbook of European freshwater fishes. Publications Kottelat, Cornol and Freyhof, Berlin. 646 pp.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Naseka, A., N. Bogutskaya, P. Banarescu. 1999. Gobio albipinnatus Lukasch, 1933. – In: Banarescu P. (Ed.), The Freshwater Fishes of Europe. Vol. 5 / I. Cyprinidae 2 / I. AULA-Verlag, Wiesbaden, 37–68.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Vassilev, M., L. Pehlivanov. 2005. Checklist of Bulgarian freshwater fishes. – Acta zool. Bulg., 57(2): 161–190.Публичен регистър по екологични оценки </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 xml:space="preserve"> </w:t>
      </w:r>
      <w:hyperlink r:id="rId79" w:history="1">
        <w:r w:rsidRPr="005A7687">
          <w:rPr>
            <w:rFonts w:ascii="Times New Roman" w:eastAsiaTheme="minorHAnsi" w:hAnsi="Times New Roman"/>
            <w:color w:val="0000FF" w:themeColor="hyperlink"/>
            <w:sz w:val="24"/>
            <w:szCs w:val="24"/>
            <w:u w:val="single"/>
            <w:lang w:val="en-US"/>
          </w:rPr>
          <w:t>http://registers.moew.government.bg/eo</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80" w:history="1">
        <w:r w:rsidRPr="005A7687">
          <w:rPr>
            <w:rFonts w:ascii="Times New Roman" w:eastAsiaTheme="minorHAnsi" w:hAnsi="Times New Roman"/>
            <w:color w:val="0000FF" w:themeColor="hyperlink"/>
            <w:sz w:val="24"/>
            <w:szCs w:val="24"/>
            <w:u w:val="single"/>
            <w:lang w:val="en-US"/>
          </w:rPr>
          <w:t>http://registers.moew.government.bg/ovos/</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hyperlink r:id="rId81" w:history="1">
        <w:r w:rsidRPr="00DF79C9">
          <w:rPr>
            <w:rStyle w:val="Hyperlink"/>
            <w:rFonts w:ascii="Times New Roman" w:eastAsiaTheme="minorHAnsi" w:hAnsi="Times New Roman"/>
            <w:sz w:val="24"/>
            <w:szCs w:val="24"/>
            <w:lang w:val="en-US"/>
          </w:rPr>
          <w:t>https://riew</w:t>
        </w:r>
      </w:hyperlink>
      <w:r w:rsidRPr="005A7687">
        <w:rPr>
          <w:rFonts w:ascii="Times New Roman" w:eastAsiaTheme="minorHAnsi" w:hAnsi="Times New Roman"/>
          <w:color w:val="0000FF" w:themeColor="hyperlink"/>
          <w:sz w:val="24"/>
          <w:szCs w:val="24"/>
          <w:u w:val="single"/>
          <w:lang w:val="en-US"/>
        </w:rPr>
        <w:t>-pleven.eu/</w:t>
      </w:r>
    </w:p>
    <w:p w:rsidR="004779FB" w:rsidRPr="005A7687" w:rsidRDefault="004779FB" w:rsidP="004779FB">
      <w:pPr>
        <w:spacing w:after="0" w:line="240" w:lineRule="auto"/>
        <w:jc w:val="both"/>
        <w:rPr>
          <w:rFonts w:ascii="Times New Roman" w:eastAsiaTheme="minorHAnsi" w:hAnsi="Times New Roman"/>
          <w:i/>
          <w:sz w:val="24"/>
          <w:szCs w:val="24"/>
          <w:lang w:val="en-US"/>
        </w:rPr>
      </w:pPr>
      <w:hyperlink r:id="rId82" w:history="1">
        <w:r w:rsidRPr="005A7687">
          <w:rPr>
            <w:rFonts w:ascii="Times New Roman" w:eastAsiaTheme="minorHAnsi" w:hAnsi="Times New Roman"/>
            <w:iCs/>
            <w:color w:val="0000FF" w:themeColor="hyperlink"/>
            <w:sz w:val="24"/>
            <w:szCs w:val="24"/>
            <w:u w:val="single"/>
            <w:lang w:val="en-US"/>
          </w:rPr>
          <w:t>http://eea.government.bg/bg/bio/nsmbr/praktichesko-rakovodstvo-metodiki-za-monitoring-i-otsenka/Podhod_Dunav.pdf</w:t>
        </w:r>
      </w:hyperlink>
    </w:p>
    <w:p w:rsidR="004779FB" w:rsidRPr="005A7687" w:rsidRDefault="004779FB" w:rsidP="004779FB">
      <w:pPr>
        <w:spacing w:after="0" w:line="240" w:lineRule="auto"/>
        <w:jc w:val="both"/>
        <w:rPr>
          <w:rFonts w:ascii="Times New Roman" w:eastAsiaTheme="minorHAnsi" w:hAnsi="Times New Roman"/>
          <w:i/>
          <w:sz w:val="24"/>
          <w:szCs w:val="24"/>
          <w:lang w:val="en-US"/>
        </w:rPr>
      </w:pPr>
    </w:p>
    <w:p w:rsidR="004779FB" w:rsidRPr="003C20F2" w:rsidRDefault="004779FB" w:rsidP="004779FB">
      <w:pPr>
        <w:spacing w:after="0" w:line="240" w:lineRule="auto"/>
        <w:jc w:val="both"/>
        <w:rPr>
          <w:rFonts w:ascii="Times New Roman" w:eastAsiaTheme="minorHAnsi" w:hAnsi="Times New Roman"/>
          <w:sz w:val="24"/>
          <w:szCs w:val="24"/>
        </w:rPr>
      </w:pPr>
      <w:r w:rsidRPr="005A7687">
        <w:rPr>
          <w:rFonts w:ascii="Times New Roman" w:eastAsiaTheme="minorHAnsi" w:hAnsi="Times New Roman"/>
          <w:i/>
          <w:sz w:val="24"/>
          <w:szCs w:val="24"/>
          <w:lang w:val="en-US"/>
        </w:rPr>
        <w:t>Автори</w:t>
      </w:r>
      <w:r w:rsidRPr="005A7687">
        <w:rPr>
          <w:rFonts w:ascii="Times New Roman" w:eastAsiaTheme="minorHAnsi" w:hAnsi="Times New Roman"/>
          <w:sz w:val="24"/>
          <w:szCs w:val="24"/>
          <w:lang w:val="en-US"/>
        </w:rPr>
        <w:t>:</w:t>
      </w:r>
      <w:r w:rsidRPr="005A7687">
        <w:rPr>
          <w:rFonts w:ascii="Times New Roman" w:eastAsiaTheme="minorHAnsi" w:hAnsi="Times New Roman"/>
          <w:b/>
          <w:sz w:val="24"/>
          <w:szCs w:val="24"/>
          <w:lang w:val="en-US"/>
        </w:rPr>
        <w:t xml:space="preserve"> </w:t>
      </w:r>
      <w:r w:rsidRPr="003C20F2">
        <w:rPr>
          <w:rFonts w:ascii="Times New Roman" w:eastAsiaTheme="minorHAnsi" w:hAnsi="Times New Roman"/>
          <w:iCs/>
          <w:sz w:val="24"/>
          <w:szCs w:val="24"/>
          <w:lang w:val="en-US"/>
        </w:rPr>
        <w:t>Апостолос Апостолу, Лъч</w:t>
      </w:r>
      <w:r w:rsidR="003C20F2">
        <w:rPr>
          <w:rFonts w:ascii="Times New Roman" w:eastAsiaTheme="minorHAnsi" w:hAnsi="Times New Roman"/>
          <w:iCs/>
          <w:sz w:val="24"/>
          <w:szCs w:val="24"/>
          <w:lang w:val="en-US"/>
        </w:rPr>
        <w:t>езар Пехливанов, Стефан Казаков</w:t>
      </w:r>
    </w:p>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60105E" w:rsidRDefault="004779FB" w:rsidP="004779FB">
      <w:pPr>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outlineLvl w:val="1"/>
        <w:rPr>
          <w:rFonts w:ascii="Times New Roman" w:eastAsiaTheme="minorHAnsi" w:hAnsi="Times New Roman"/>
          <w:bCs/>
          <w:color w:val="1F497D"/>
          <w:sz w:val="28"/>
          <w:szCs w:val="28"/>
          <w:lang w:val="en-US" w:eastAsia="bg-BG"/>
        </w:rPr>
      </w:pPr>
      <w:bookmarkStart w:id="114" w:name="_Toc88929732"/>
      <w:bookmarkStart w:id="115" w:name="_Toc99796017"/>
      <w:r w:rsidRPr="005A7687">
        <w:rPr>
          <w:rFonts w:ascii="Times New Roman" w:eastAsiaTheme="minorHAnsi" w:hAnsi="Times New Roman"/>
          <w:bCs/>
          <w:color w:val="1F497D"/>
          <w:sz w:val="28"/>
          <w:szCs w:val="28"/>
          <w:lang w:val="en-US" w:eastAsia="bg-BG"/>
        </w:rPr>
        <w:t xml:space="preserve">Природозащитни цели за 2522 </w:t>
      </w:r>
      <w:r w:rsidRPr="005A7687">
        <w:rPr>
          <w:rFonts w:ascii="Times New Roman" w:eastAsiaTheme="minorHAnsi" w:hAnsi="Times New Roman"/>
          <w:bCs/>
          <w:i/>
          <w:color w:val="1F497D"/>
          <w:sz w:val="28"/>
          <w:szCs w:val="28"/>
          <w:lang w:val="en-US" w:eastAsia="bg-BG"/>
        </w:rPr>
        <w:t>Pelecus cultratus</w:t>
      </w:r>
      <w:bookmarkEnd w:id="114"/>
      <w:bookmarkEnd w:id="115"/>
    </w:p>
    <w:p w:rsidR="004779FB" w:rsidRPr="0060105E" w:rsidRDefault="004779FB" w:rsidP="004779FB">
      <w:pPr>
        <w:spacing w:after="0" w:line="240" w:lineRule="auto"/>
        <w:jc w:val="both"/>
        <w:rPr>
          <w:rFonts w:ascii="Times New Roman" w:eastAsiaTheme="minorHAnsi" w:hAnsi="Times New Roman"/>
          <w:b/>
          <w:sz w:val="24"/>
          <w:szCs w:val="24"/>
          <w:lang w:val="en-US"/>
        </w:rPr>
      </w:pPr>
    </w:p>
    <w:p w:rsidR="004779FB" w:rsidRPr="005A7687" w:rsidRDefault="004779FB" w:rsidP="004779FB">
      <w:pPr>
        <w:spacing w:after="0" w:line="240" w:lineRule="auto"/>
        <w:jc w:val="both"/>
        <w:rPr>
          <w:rFonts w:ascii="Times New Roman" w:eastAsiaTheme="minorHAnsi" w:hAnsi="Times New Roman"/>
          <w:bCs/>
          <w:sz w:val="24"/>
          <w:szCs w:val="24"/>
          <w:lang w:val="en-US"/>
        </w:rPr>
      </w:pPr>
      <w:r w:rsidRPr="005A7687">
        <w:rPr>
          <w:rFonts w:ascii="Times New Roman" w:eastAsiaTheme="minorHAnsi" w:hAnsi="Times New Roman"/>
          <w:b/>
          <w:sz w:val="24"/>
          <w:szCs w:val="24"/>
          <w:lang w:val="en-US"/>
        </w:rPr>
        <w:t>1. Код и наименование на вида:</w:t>
      </w:r>
      <w:r w:rsidRPr="005A7687">
        <w:rPr>
          <w:rFonts w:ascii="Times New Roman" w:hAnsi="Times New Roman"/>
          <w:b/>
          <w:bCs/>
          <w:color w:val="000000"/>
          <w:sz w:val="24"/>
          <w:szCs w:val="24"/>
          <w:lang w:val="en-US" w:eastAsia="bg-BG"/>
        </w:rPr>
        <w:t xml:space="preserve"> </w:t>
      </w:r>
      <w:r w:rsidRPr="005A7687">
        <w:rPr>
          <w:rFonts w:ascii="Times New Roman" w:hAnsi="Times New Roman"/>
          <w:bCs/>
          <w:color w:val="000000"/>
          <w:sz w:val="24"/>
          <w:szCs w:val="24"/>
          <w:lang w:val="en-US" w:eastAsia="bg-BG"/>
        </w:rPr>
        <w:t xml:space="preserve">2522 </w:t>
      </w:r>
      <w:r w:rsidRPr="005A7687">
        <w:rPr>
          <w:rFonts w:ascii="Times New Roman" w:hAnsi="Times New Roman"/>
          <w:bCs/>
          <w:i/>
          <w:color w:val="000000"/>
          <w:sz w:val="24"/>
          <w:szCs w:val="24"/>
          <w:lang w:val="en-US" w:eastAsia="bg-BG"/>
        </w:rPr>
        <w:t>Pelecus cultratus</w:t>
      </w:r>
      <w:r w:rsidRPr="005A7687">
        <w:rPr>
          <w:rFonts w:ascii="Times New Roman" w:hAnsi="Times New Roman"/>
          <w:bCs/>
          <w:color w:val="000000"/>
          <w:sz w:val="24"/>
          <w:szCs w:val="24"/>
          <w:lang w:val="en-US" w:eastAsia="bg-BG"/>
        </w:rPr>
        <w:t xml:space="preserve"> </w:t>
      </w:r>
      <w:r>
        <w:rPr>
          <w:rFonts w:ascii="Times New Roman" w:hAnsi="Times New Roman"/>
          <w:bCs/>
          <w:color w:val="000000"/>
          <w:sz w:val="24"/>
          <w:szCs w:val="24"/>
          <w:lang w:val="en-US" w:eastAsia="bg-BG"/>
        </w:rPr>
        <w:t>–</w:t>
      </w:r>
      <w:r w:rsidRPr="005A7687">
        <w:rPr>
          <w:rFonts w:ascii="Times New Roman" w:hAnsi="Times New Roman"/>
          <w:bCs/>
          <w:color w:val="000000"/>
          <w:sz w:val="24"/>
          <w:szCs w:val="24"/>
          <w:lang w:val="en-US" w:eastAsia="bg-BG"/>
        </w:rPr>
        <w:t xml:space="preserve"> Сабица</w:t>
      </w:r>
    </w:p>
    <w:p w:rsidR="004779FB" w:rsidRPr="005460B6" w:rsidRDefault="004779FB" w:rsidP="004779FB">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2. Кратка х</w:t>
      </w:r>
      <w:r>
        <w:rPr>
          <w:rFonts w:ascii="Times New Roman" w:eastAsiaTheme="minorHAnsi" w:hAnsi="Times New Roman"/>
          <w:b/>
          <w:sz w:val="24"/>
          <w:szCs w:val="24"/>
          <w:lang w:val="en-US"/>
        </w:rPr>
        <w:t>арактеристика на целевия обект</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 xml:space="preserve">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380E48">
        <w:rPr>
          <w:rFonts w:ascii="Times New Roman" w:eastAsiaTheme="minorHAnsi" w:hAnsi="Times New Roman"/>
          <w:i/>
          <w:iCs/>
          <w:sz w:val="24"/>
          <w:szCs w:val="24"/>
          <w:lang w:val="en-US"/>
        </w:rPr>
        <w:t>Характеристики на местообитанието в България:</w:t>
      </w:r>
      <w:r>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Видът се характеризира с дисперсно разпространение по протежение на р. Дунав и долните течения на неговите големи притоци.</w:t>
      </w:r>
    </w:p>
    <w:p w:rsidR="004779FB" w:rsidRPr="005A7687" w:rsidRDefault="004779FB" w:rsidP="004779FB">
      <w:pPr>
        <w:spacing w:before="120"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 xml:space="preserve">3. Състояние на биогеографско ниво и разпространение в мрежата </w:t>
      </w:r>
    </w:p>
    <w:p w:rsidR="004779FB" w:rsidRPr="003C0633" w:rsidRDefault="004779FB" w:rsidP="004779FB">
      <w:pPr>
        <w:spacing w:after="0" w:line="240" w:lineRule="auto"/>
        <w:ind w:firstLine="709"/>
        <w:jc w:val="both"/>
        <w:rPr>
          <w:rFonts w:ascii="Times New Roman" w:eastAsiaTheme="minorHAnsi" w:hAnsi="Times New Roman"/>
          <w:color w:val="0000FF" w:themeColor="hyperlink"/>
          <w:sz w:val="24"/>
          <w:szCs w:val="24"/>
          <w:u w:val="single"/>
        </w:rPr>
      </w:pPr>
      <w:r w:rsidRPr="005A7687">
        <w:rPr>
          <w:rFonts w:ascii="Times New Roman" w:eastAsiaTheme="minorHAnsi" w:hAnsi="Times New Roman"/>
          <w:sz w:val="24"/>
          <w:szCs w:val="24"/>
          <w:lang w:val="en-US"/>
        </w:rPr>
        <w:t>Съгласно доклада по чл. 17 от Директивата за местообитанията, през 2019</w:t>
      </w:r>
      <w:r>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г. (за периода 2013</w:t>
      </w:r>
      <w:r>
        <w:rPr>
          <w:rFonts w:ascii="Times New Roman" w:eastAsiaTheme="minorHAnsi" w:hAnsi="Times New Roman"/>
          <w:sz w:val="24"/>
          <w:szCs w:val="24"/>
        </w:rPr>
        <w:t>-</w:t>
      </w:r>
      <w:r w:rsidRPr="005A7687">
        <w:rPr>
          <w:rFonts w:ascii="Times New Roman" w:eastAsiaTheme="minorHAnsi" w:hAnsi="Times New Roman"/>
          <w:sz w:val="24"/>
          <w:szCs w:val="24"/>
          <w:lang w:val="en-US"/>
        </w:rPr>
        <w:t>2018 г.), видът има благоприя</w:t>
      </w:r>
      <w:r>
        <w:rPr>
          <w:rFonts w:ascii="Times New Roman" w:eastAsiaTheme="minorHAnsi" w:hAnsi="Times New Roman"/>
          <w:sz w:val="24"/>
          <w:szCs w:val="24"/>
          <w:lang w:val="en-US"/>
        </w:rPr>
        <w:t xml:space="preserve">тно природозащитно състояние в </w:t>
      </w:r>
      <w:r>
        <w:rPr>
          <w:rFonts w:ascii="Times New Roman" w:eastAsiaTheme="minorHAnsi" w:hAnsi="Times New Roman"/>
          <w:sz w:val="24"/>
          <w:szCs w:val="24"/>
        </w:rPr>
        <w:t>К</w:t>
      </w:r>
      <w:r w:rsidRPr="005A7687">
        <w:rPr>
          <w:rFonts w:ascii="Times New Roman" w:eastAsiaTheme="minorHAnsi" w:hAnsi="Times New Roman"/>
          <w:sz w:val="24"/>
          <w:szCs w:val="24"/>
          <w:lang w:val="en-US"/>
        </w:rPr>
        <w:t xml:space="preserve">онтиненталния биогеографски </w:t>
      </w:r>
      <w:r>
        <w:rPr>
          <w:rFonts w:ascii="Times New Roman" w:eastAsiaTheme="minorHAnsi" w:hAnsi="Times New Roman"/>
          <w:sz w:val="24"/>
          <w:szCs w:val="24"/>
        </w:rPr>
        <w:t>регион</w:t>
      </w:r>
      <w:r w:rsidRPr="005A7687">
        <w:rPr>
          <w:rFonts w:ascii="Times New Roman" w:eastAsiaTheme="minorHAnsi" w:hAnsi="Times New Roman"/>
          <w:sz w:val="24"/>
          <w:szCs w:val="24"/>
          <w:lang w:val="en-US"/>
        </w:rPr>
        <w:t>. Оценката от доклада от 2013</w:t>
      </w:r>
      <w:r>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г. (за периода 2007</w:t>
      </w:r>
      <w:r>
        <w:rPr>
          <w:rFonts w:ascii="Times New Roman" w:eastAsiaTheme="minorHAnsi" w:hAnsi="Times New Roman"/>
          <w:sz w:val="24"/>
          <w:szCs w:val="24"/>
        </w:rPr>
        <w:t>-</w:t>
      </w:r>
      <w:r w:rsidRPr="005A7687">
        <w:rPr>
          <w:rFonts w:ascii="Times New Roman" w:eastAsiaTheme="minorHAnsi" w:hAnsi="Times New Roman"/>
          <w:sz w:val="24"/>
          <w:szCs w:val="24"/>
          <w:lang w:val="en-US"/>
        </w:rPr>
        <w:t xml:space="preserve">2012 г.) е благоприятна само за параметъра популация, което определя общата оценка като неблагоприятна (U1). </w:t>
      </w:r>
      <w:r>
        <w:rPr>
          <w:rFonts w:ascii="Times New Roman" w:eastAsiaTheme="minorHAnsi" w:hAnsi="Times New Roman"/>
          <w:sz w:val="24"/>
          <w:szCs w:val="24"/>
        </w:rPr>
        <w:t xml:space="preserve">Видът е предмет на опазване в 19 защитени зони от мрежата Натура 2000. </w:t>
      </w:r>
      <w:hyperlink r:id="rId83" w:history="1">
        <w:r w:rsidRPr="005A7687">
          <w:rPr>
            <w:rFonts w:ascii="Times New Roman" w:eastAsiaTheme="minorHAnsi" w:hAnsi="Times New Roman"/>
            <w:color w:val="0000FF" w:themeColor="hyperlink"/>
            <w:sz w:val="24"/>
            <w:szCs w:val="24"/>
            <w:u w:val="single"/>
            <w:lang w:val="en-US"/>
          </w:rPr>
          <w:t>https</w:t>
        </w:r>
        <w:r w:rsidRPr="003C0633">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nature</w:t>
        </w:r>
        <w:r w:rsidRPr="003C0633">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w:t>
        </w:r>
        <w:r w:rsidRPr="003C0633">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eionet</w:t>
        </w:r>
        <w:r w:rsidRPr="003C0633">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europa</w:t>
        </w:r>
        <w:r w:rsidRPr="003C0633">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w:t>
        </w:r>
        <w:r w:rsidRPr="003C0633">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article</w:t>
        </w:r>
        <w:r w:rsidRPr="003C0633">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species</w:t>
        </w:r>
        <w:r w:rsidRPr="003C0633">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report</w:t>
        </w:r>
        <w:r w:rsidRPr="003C0633">
          <w:rPr>
            <w:rFonts w:ascii="Times New Roman" w:eastAsiaTheme="minorHAnsi" w:hAnsi="Times New Roman"/>
            <w:color w:val="0000FF" w:themeColor="hyperlink"/>
            <w:sz w:val="24"/>
            <w:szCs w:val="24"/>
            <w:u w:val="single"/>
          </w:rPr>
          <w:t>/</w:t>
        </w:r>
      </w:hyperlink>
    </w:p>
    <w:p w:rsidR="004779FB" w:rsidRPr="003C0633" w:rsidRDefault="004779FB" w:rsidP="004779FB">
      <w:pPr>
        <w:spacing w:after="0" w:line="240" w:lineRule="auto"/>
        <w:ind w:firstLine="709"/>
        <w:jc w:val="both"/>
        <w:rPr>
          <w:rFonts w:ascii="Times New Roman" w:eastAsiaTheme="minorHAnsi" w:hAnsi="Times New Roman"/>
          <w:sz w:val="24"/>
          <w:szCs w:val="24"/>
        </w:rPr>
      </w:pPr>
      <w:r w:rsidRPr="003C0633">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4779FB" w:rsidRPr="003C0633" w:rsidRDefault="004779FB" w:rsidP="004779FB">
      <w:pPr>
        <w:spacing w:after="0" w:line="240" w:lineRule="auto"/>
        <w:jc w:val="both"/>
        <w:rPr>
          <w:rFonts w:ascii="Times New Roman" w:eastAsiaTheme="minorHAnsi" w:hAnsi="Times New Roman"/>
          <w:sz w:val="24"/>
          <w:szCs w:val="24"/>
        </w:rPr>
      </w:pPr>
      <w:r w:rsidRPr="003C0633">
        <w:rPr>
          <w:rFonts w:ascii="Times New Roman" w:eastAsiaTheme="minorHAnsi" w:hAnsi="Times New Roman"/>
          <w:sz w:val="24"/>
          <w:szCs w:val="24"/>
        </w:rPr>
        <w:t>Пряко въздействащи негативни антропогенни фактори.</w:t>
      </w:r>
    </w:p>
    <w:p w:rsidR="004779FB" w:rsidRPr="005460B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5460B6">
        <w:rPr>
          <w:rFonts w:ascii="Times New Roman" w:eastAsiaTheme="minorHAnsi" w:hAnsi="Times New Roman"/>
          <w:sz w:val="24"/>
          <w:szCs w:val="24"/>
        </w:rPr>
        <w:t>Улавяне в риболовни уреди, целенасочен промишлен, любителски и не регламентиран (бракониерски) риболов</w:t>
      </w:r>
      <w:r>
        <w:rPr>
          <w:rFonts w:ascii="Times New Roman" w:eastAsiaTheme="minorHAnsi" w:hAnsi="Times New Roman"/>
          <w:sz w:val="24"/>
          <w:szCs w:val="24"/>
        </w:rPr>
        <w:t>;</w:t>
      </w:r>
      <w:r w:rsidRPr="005460B6">
        <w:rPr>
          <w:rFonts w:ascii="Times New Roman" w:eastAsiaTheme="minorHAnsi" w:hAnsi="Times New Roman"/>
          <w:sz w:val="24"/>
          <w:szCs w:val="24"/>
        </w:rPr>
        <w:t xml:space="preserve"> </w:t>
      </w:r>
    </w:p>
    <w:p w:rsidR="004779FB" w:rsidRPr="005460B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5460B6">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r>
        <w:rPr>
          <w:rFonts w:ascii="Times New Roman" w:eastAsiaTheme="minorHAnsi" w:hAnsi="Times New Roman"/>
          <w:sz w:val="24"/>
          <w:szCs w:val="24"/>
        </w:rPr>
        <w:t>;</w:t>
      </w:r>
    </w:p>
    <w:p w:rsidR="004779FB" w:rsidRPr="005460B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5460B6">
        <w:rPr>
          <w:rFonts w:ascii="Times New Roman" w:eastAsiaTheme="minorHAnsi" w:hAnsi="Times New Roman"/>
          <w:sz w:val="24"/>
          <w:szCs w:val="24"/>
        </w:rPr>
        <w:t xml:space="preserve">Замърсяване на водите. </w:t>
      </w:r>
    </w:p>
    <w:p w:rsidR="004779FB" w:rsidRPr="005460B6" w:rsidRDefault="004779FB" w:rsidP="004779FB">
      <w:pPr>
        <w:spacing w:after="0" w:line="240" w:lineRule="auto"/>
        <w:jc w:val="both"/>
        <w:rPr>
          <w:rFonts w:ascii="Times New Roman" w:eastAsiaTheme="minorHAnsi" w:hAnsi="Times New Roman"/>
          <w:b/>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4779FB" w:rsidRPr="005A7687" w:rsidTr="004779FB">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67"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lastRenderedPageBreak/>
              <w:t xml:space="preserve">G </w:t>
            </w:r>
          </w:p>
        </w:tc>
        <w:tc>
          <w:tcPr>
            <w:tcW w:w="32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638"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3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23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6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728"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i/>
                <w:sz w:val="16"/>
                <w:szCs w:val="16"/>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3320000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3320000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Р</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Р</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С</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А</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А</w:t>
            </w:r>
          </w:p>
        </w:tc>
      </w:tr>
    </w:tbl>
    <w:p w:rsidR="004779FB" w:rsidRPr="005A7687" w:rsidRDefault="004779FB" w:rsidP="004779FB">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5A7687">
        <w:rPr>
          <w:rFonts w:ascii="Times New Roman" w:eastAsiaTheme="minorHAnsi" w:hAnsi="Times New Roman"/>
          <w:b/>
          <w:sz w:val="24"/>
          <w:szCs w:val="24"/>
          <w:lang w:val="en-US"/>
        </w:rPr>
        <w:t xml:space="preserve">Източник: </w:t>
      </w:r>
    </w:p>
    <w:p w:rsidR="004779FB" w:rsidRPr="005A7687" w:rsidRDefault="004779FB" w:rsidP="004779FB">
      <w:pPr>
        <w:spacing w:after="0" w:line="240" w:lineRule="auto"/>
        <w:jc w:val="both"/>
        <w:rPr>
          <w:rFonts w:ascii="Times New Roman" w:eastAsiaTheme="minorHAnsi" w:hAnsi="Times New Roman"/>
          <w:sz w:val="24"/>
          <w:szCs w:val="24"/>
          <w:lang w:val="en-US"/>
        </w:rPr>
      </w:pPr>
      <w:hyperlink r:id="rId84" w:history="1">
        <w:r w:rsidRPr="005A7687">
          <w:rPr>
            <w:rFonts w:ascii="Times New Roman" w:eastAsiaTheme="minorHAnsi" w:hAnsi="Times New Roman"/>
            <w:color w:val="0000FF" w:themeColor="hyperlink"/>
            <w:sz w:val="24"/>
            <w:szCs w:val="24"/>
            <w:u w:val="single"/>
            <w:lang w:val="en-US"/>
          </w:rPr>
          <w:t>http://natura2000.moew.government.bg/PublicDownloads/Auto/PS_SCI/BG0000529/BG0000529_PS_16.pdf</w:t>
        </w:r>
      </w:hyperlink>
    </w:p>
    <w:p w:rsidR="004779FB"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8319D4">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(3320000 кв.м. мин-макс). Опазването на вида е оценено с „</w:t>
      </w:r>
      <w:r w:rsidRPr="005A7687">
        <w:rPr>
          <w:rFonts w:ascii="Times New Roman" w:eastAsiaTheme="minorHAnsi" w:hAnsi="Times New Roman"/>
          <w:bCs/>
          <w:color w:val="000000"/>
          <w:kern w:val="36"/>
          <w:sz w:val="24"/>
          <w:szCs w:val="24"/>
          <w:lang w:val="en-US"/>
        </w:rPr>
        <w:t>A</w:t>
      </w:r>
      <w:r w:rsidRPr="008319D4">
        <w:rPr>
          <w:rFonts w:ascii="Times New Roman" w:eastAsiaTheme="minorHAnsi" w:hAnsi="Times New Roman"/>
          <w:bCs/>
          <w:color w:val="000000"/>
          <w:kern w:val="36"/>
          <w:sz w:val="24"/>
          <w:szCs w:val="24"/>
        </w:rPr>
        <w:t>) отлично опазване“</w:t>
      </w:r>
      <w:r w:rsidRPr="008319D4">
        <w:rPr>
          <w:rFonts w:ascii="Times New Roman" w:eastAsiaTheme="minorHAnsi" w:hAnsi="Times New Roman"/>
          <w:sz w:val="24"/>
          <w:szCs w:val="24"/>
        </w:rPr>
        <w:t>. Изолираността на популацията е оценено с „</w:t>
      </w:r>
      <w:r w:rsidRPr="005A7687">
        <w:rPr>
          <w:rFonts w:ascii="Times New Roman" w:eastAsiaTheme="minorHAnsi" w:hAnsi="Times New Roman"/>
          <w:bCs/>
          <w:color w:val="000000"/>
          <w:kern w:val="36"/>
          <w:sz w:val="24"/>
          <w:szCs w:val="24"/>
          <w:lang w:val="en-US"/>
        </w:rPr>
        <w:t>B</w:t>
      </w:r>
      <w:r w:rsidRPr="008319D4">
        <w:rPr>
          <w:rFonts w:ascii="Times New Roman" w:eastAsiaTheme="minorHAnsi" w:hAnsi="Times New Roman"/>
          <w:bCs/>
          <w:color w:val="000000"/>
          <w:kern w:val="36"/>
          <w:sz w:val="24"/>
          <w:szCs w:val="24"/>
        </w:rPr>
        <w:t>) не изолирана популация в края на ареала“.</w:t>
      </w:r>
      <w:r w:rsidRPr="008319D4">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5A7687">
        <w:rPr>
          <w:rFonts w:ascii="Times New Roman" w:eastAsiaTheme="minorHAnsi" w:hAnsi="Times New Roman"/>
          <w:bCs/>
          <w:color w:val="000000"/>
          <w:kern w:val="36"/>
          <w:sz w:val="24"/>
          <w:szCs w:val="24"/>
          <w:lang w:val="en-US"/>
        </w:rPr>
        <w:t>A</w:t>
      </w:r>
      <w:r w:rsidRPr="008319D4">
        <w:rPr>
          <w:rFonts w:ascii="Times New Roman" w:eastAsiaTheme="minorHAnsi" w:hAnsi="Times New Roman"/>
          <w:bCs/>
          <w:color w:val="000000"/>
          <w:kern w:val="36"/>
          <w:sz w:val="24"/>
          <w:szCs w:val="24"/>
        </w:rPr>
        <w:t>) отлична стойност“</w:t>
      </w:r>
      <w:r w:rsidRPr="008319D4">
        <w:rPr>
          <w:rFonts w:ascii="Times New Roman" w:eastAsiaTheme="minorHAnsi" w:hAnsi="Times New Roman"/>
          <w:sz w:val="24"/>
          <w:szCs w:val="24"/>
        </w:rPr>
        <w:t xml:space="preserve">. </w:t>
      </w:r>
    </w:p>
    <w:p w:rsidR="004779FB" w:rsidRPr="008319D4" w:rsidRDefault="004779FB" w:rsidP="004779FB">
      <w:pPr>
        <w:autoSpaceDE w:val="0"/>
        <w:autoSpaceDN w:val="0"/>
        <w:adjustRightInd w:val="0"/>
        <w:spacing w:after="0" w:line="240" w:lineRule="auto"/>
        <w:jc w:val="both"/>
        <w:rPr>
          <w:rFonts w:ascii="Times New Roman" w:eastAsiaTheme="minorHAnsi" w:hAnsi="Times New Roman"/>
          <w:sz w:val="24"/>
          <w:szCs w:val="24"/>
        </w:rPr>
      </w:pPr>
    </w:p>
    <w:p w:rsidR="004779FB" w:rsidRPr="005460B6"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5. Анализ на наличната информация</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Видът не е регистриран през 2013</w:t>
      </w:r>
      <w:r>
        <w:rPr>
          <w:rFonts w:ascii="Times New Roman" w:eastAsiaTheme="minorHAnsi" w:hAnsi="Times New Roman"/>
          <w:sz w:val="24"/>
          <w:szCs w:val="24"/>
        </w:rPr>
        <w:t xml:space="preserve"> </w:t>
      </w:r>
      <w:r w:rsidRPr="008319D4">
        <w:rPr>
          <w:rFonts w:ascii="Times New Roman" w:eastAsiaTheme="minorHAnsi" w:hAnsi="Times New Roman"/>
          <w:sz w:val="24"/>
          <w:szCs w:val="24"/>
        </w:rPr>
        <w:t>г</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в зоната по време на проект </w:t>
      </w:r>
      <w:r>
        <w:rPr>
          <w:rFonts w:ascii="Times New Roman" w:eastAsiaTheme="minorHAnsi" w:hAnsi="Times New Roman"/>
          <w:sz w:val="24"/>
          <w:szCs w:val="24"/>
        </w:rPr>
        <w:t>„</w:t>
      </w:r>
      <w:r w:rsidRPr="008319D4">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8319D4">
        <w:rPr>
          <w:rFonts w:ascii="Times New Roman" w:eastAsiaTheme="minorHAnsi" w:hAnsi="Times New Roman"/>
          <w:sz w:val="24"/>
          <w:szCs w:val="24"/>
        </w:rPr>
        <w:t xml:space="preserve">. </w:t>
      </w:r>
      <w:r>
        <w:rPr>
          <w:rFonts w:ascii="Times New Roman" w:eastAsiaTheme="minorHAnsi" w:hAnsi="Times New Roman"/>
          <w:sz w:val="24"/>
          <w:szCs w:val="24"/>
        </w:rPr>
        <w:t>П</w:t>
      </w:r>
      <w:r w:rsidRPr="008319D4">
        <w:rPr>
          <w:rFonts w:ascii="Times New Roman" w:eastAsiaTheme="minorHAnsi" w:hAnsi="Times New Roman"/>
          <w:sz w:val="24"/>
          <w:szCs w:val="24"/>
        </w:rPr>
        <w:t xml:space="preserve">оради тази причина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идът е категоризиран в неблагоприятно-незадоволително ПС. В стандартния формуляр няма информация за числеността на популацията. </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4779FB" w:rsidRPr="008319D4" w:rsidRDefault="004779FB" w:rsidP="004779FB">
      <w:pPr>
        <w:spacing w:after="0" w:line="240" w:lineRule="auto"/>
        <w:ind w:firstLine="709"/>
        <w:jc w:val="both"/>
        <w:rPr>
          <w:rFonts w:ascii="Times New Roman" w:eastAsiaTheme="minorHAnsi" w:hAnsi="Times New Roman"/>
          <w:sz w:val="24"/>
          <w:szCs w:val="24"/>
        </w:rPr>
      </w:pPr>
      <w:bookmarkStart w:id="116" w:name="_Hlk99543980"/>
      <w:bookmarkStart w:id="117" w:name="_Hlk99703529"/>
      <w:r w:rsidRPr="008319D4">
        <w:rPr>
          <w:rFonts w:ascii="Times New Roman" w:eastAsiaTheme="minorHAnsi" w:hAnsi="Times New Roman"/>
          <w:sz w:val="24"/>
          <w:szCs w:val="24"/>
        </w:rPr>
        <w:t>При полевото проучване</w:t>
      </w:r>
      <w:r>
        <w:rPr>
          <w:rFonts w:ascii="Times New Roman" w:eastAsiaTheme="minorHAnsi" w:hAnsi="Times New Roman"/>
          <w:sz w:val="24"/>
          <w:szCs w:val="24"/>
        </w:rPr>
        <w:t xml:space="preserve"> през 2021 г.</w:t>
      </w:r>
      <w:r w:rsidRPr="008319D4">
        <w:rPr>
          <w:rFonts w:ascii="Times New Roman" w:eastAsiaTheme="minorHAnsi" w:hAnsi="Times New Roman"/>
          <w:sz w:val="24"/>
          <w:szCs w:val="24"/>
        </w:rPr>
        <w:t xml:space="preserve"> по време на проекта за определяне на целите за опазване на вида в защитената зона е </w:t>
      </w:r>
      <w:r>
        <w:rPr>
          <w:rFonts w:ascii="Times New Roman" w:eastAsiaTheme="minorHAnsi" w:hAnsi="Times New Roman"/>
          <w:sz w:val="24"/>
          <w:szCs w:val="24"/>
        </w:rPr>
        <w:t>приложен</w:t>
      </w:r>
      <w:r w:rsidRPr="008319D4">
        <w:rPr>
          <w:rFonts w:ascii="Times New Roman" w:eastAsiaTheme="minorHAnsi" w:hAnsi="Times New Roman"/>
          <w:sz w:val="24"/>
          <w:szCs w:val="24"/>
        </w:rPr>
        <w:t xml:space="preserve"> </w:t>
      </w:r>
      <w:r>
        <w:rPr>
          <w:rFonts w:ascii="Times New Roman" w:eastAsiaTheme="minorHAnsi" w:hAnsi="Times New Roman"/>
          <w:sz w:val="24"/>
          <w:szCs w:val="24"/>
        </w:rPr>
        <w:t xml:space="preserve">Допълнителен подход </w:t>
      </w:r>
      <w:r w:rsidRPr="008319D4">
        <w:rPr>
          <w:rFonts w:ascii="Times New Roman" w:eastAsiaTheme="minorHAnsi" w:hAnsi="Times New Roman"/>
          <w:sz w:val="24"/>
          <w:szCs w:val="24"/>
        </w:rPr>
        <w:t>за мониторинг на риби в р. Дунав</w:t>
      </w:r>
      <w:r>
        <w:rPr>
          <w:rFonts w:ascii="Times New Roman" w:eastAsiaTheme="minorHAnsi" w:hAnsi="Times New Roman"/>
          <w:sz w:val="24"/>
          <w:szCs w:val="24"/>
        </w:rPr>
        <w:t xml:space="preserve">, </w:t>
      </w:r>
      <w:r w:rsidRPr="004C0F3F">
        <w:rPr>
          <w:rFonts w:ascii="Times New Roman" w:eastAsia="Calibri" w:hAnsi="Times New Roman"/>
          <w:sz w:val="24"/>
          <w:szCs w:val="24"/>
        </w:rPr>
        <w:t>приет в Националната система за мониторинг на биологичното разнообразие</w:t>
      </w:r>
      <w:r w:rsidRPr="004C0F3F">
        <w:rPr>
          <w:rFonts w:eastAsia="Calibri"/>
        </w:rPr>
        <w:t xml:space="preserve"> (</w:t>
      </w:r>
      <w:r w:rsidRPr="00847A1A">
        <w:rPr>
          <w:rFonts w:ascii="Times New Roman" w:eastAsia="Calibri" w:hAnsi="Times New Roman"/>
          <w:sz w:val="24"/>
          <w:szCs w:val="24"/>
        </w:rPr>
        <w:t>http://eea.government.bg/bg/bio/nsmbr/praktichesko-rakovodstvo-metodiki-za-monitoring-i-otsenka/Podhod_Dunav_electrofishing.pdf</w:t>
      </w:r>
      <w:r w:rsidRPr="004C0F3F">
        <w:rPr>
          <w:rFonts w:ascii="Times New Roman" w:eastAsia="Calibri" w:hAnsi="Times New Roman"/>
          <w:sz w:val="24"/>
          <w:szCs w:val="24"/>
        </w:rPr>
        <w:t>)</w:t>
      </w:r>
      <w:r w:rsidRPr="008319D4">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8319D4">
        <w:rPr>
          <w:rFonts w:ascii="Times New Roman" w:eastAsiaTheme="minorHAns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w:t>
      </w:r>
      <w:bookmarkEnd w:id="116"/>
      <w:r w:rsidRPr="00847A1A">
        <w:rPr>
          <w:rFonts w:ascii="Times New Roman" w:eastAsiaTheme="minorHAnsi" w:hAnsi="Times New Roman"/>
          <w:sz w:val="24"/>
          <w:szCs w:val="24"/>
        </w:rPr>
        <w:t>Освен стандартното пробонабиране чрез електроулов допълнително е приложено и пробонабиране с ръчен гриб, разработен за мониторинг на дребни бентосни видове риби (http://eea.government.bg/bg/bio/nsmbr/praktichesko-rakovodstvo-metodiki-za-monitoring-i-otsenka/Podhod_Dunav_demersal_fish.pdf), което е оптимално за регистрация на нулевогодишни риби в крайбрежната зона.</w:t>
      </w:r>
      <w:bookmarkEnd w:id="117"/>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В изследваните участъци вида не е регистриран.</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8319D4">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не се отчита съществен натиск в зоната, който да застрашава вида. По време на теренните проучвания бяха установени допълнителни сериозни заплахи: различен по мащаб риболов</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голямо органично, битово и друго замърсяване, модифициране и разрушаване на подходящи хабитати </w:t>
      </w:r>
      <w:r w:rsidRPr="008319D4">
        <w:rPr>
          <w:rFonts w:ascii="Times New Roman" w:eastAsiaTheme="minorHAnsi" w:hAnsi="Times New Roman"/>
          <w:sz w:val="24"/>
          <w:szCs w:val="24"/>
        </w:rPr>
        <w:lastRenderedPageBreak/>
        <w:t>вследствие различна антропогенна дейност Те</w:t>
      </w:r>
      <w:r>
        <w:rPr>
          <w:rFonts w:ascii="Times New Roman" w:eastAsiaTheme="minorHAnsi" w:hAnsi="Times New Roman"/>
          <w:sz w:val="24"/>
          <w:szCs w:val="24"/>
        </w:rPr>
        <w:t>зи заплахи</w:t>
      </w:r>
      <w:r w:rsidRPr="008319D4">
        <w:rPr>
          <w:rFonts w:ascii="Times New Roman" w:eastAsiaTheme="minorHAnsi" w:hAnsi="Times New Roman"/>
          <w:sz w:val="24"/>
          <w:szCs w:val="24"/>
        </w:rPr>
        <w:t xml:space="preserve"> могат да се отразяват съществено върху популацията на вида в зоната.</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Според СФ най-значим</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заплах</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в зоната </w:t>
      </w:r>
      <w:r>
        <w:rPr>
          <w:rFonts w:ascii="Times New Roman" w:eastAsiaTheme="minorHAnsi" w:hAnsi="Times New Roman"/>
          <w:sz w:val="24"/>
          <w:szCs w:val="24"/>
        </w:rPr>
        <w:t>е</w:t>
      </w:r>
      <w:r w:rsidRPr="008319D4">
        <w:rPr>
          <w:rFonts w:ascii="Times New Roman" w:eastAsiaTheme="minorHAnsi" w:hAnsi="Times New Roman"/>
          <w:sz w:val="24"/>
          <w:szCs w:val="24"/>
        </w:rPr>
        <w:t xml:space="preserve"> риболов</w:t>
      </w:r>
      <w:r>
        <w:rPr>
          <w:rFonts w:ascii="Times New Roman" w:eastAsiaTheme="minorHAnsi" w:hAnsi="Times New Roman"/>
          <w:sz w:val="24"/>
          <w:szCs w:val="24"/>
        </w:rPr>
        <w:t>ът</w:t>
      </w:r>
      <w:r w:rsidRPr="008319D4">
        <w:rPr>
          <w:rFonts w:ascii="Times New Roman" w:eastAsiaTheme="minorHAnsi" w:hAnsi="Times New Roman"/>
          <w:sz w:val="24"/>
          <w:szCs w:val="24"/>
        </w:rPr>
        <w:t xml:space="preserve"> с мрежи, който в </w:t>
      </w:r>
      <w:r>
        <w:rPr>
          <w:rFonts w:ascii="Times New Roman" w:eastAsiaTheme="minorHAnsi" w:hAnsi="Times New Roman"/>
          <w:sz w:val="24"/>
          <w:szCs w:val="24"/>
        </w:rPr>
        <w:t>може да се отрази</w:t>
      </w:r>
      <w:r w:rsidRPr="008319D4">
        <w:rPr>
          <w:rFonts w:ascii="Times New Roman" w:eastAsiaTheme="minorHAnsi" w:hAnsi="Times New Roman"/>
          <w:sz w:val="24"/>
          <w:szCs w:val="24"/>
        </w:rPr>
        <w:t xml:space="preserve"> пряко на вида, поради </w:t>
      </w:r>
      <w:r>
        <w:rPr>
          <w:rFonts w:ascii="Times New Roman" w:eastAsiaTheme="minorHAnsi" w:hAnsi="Times New Roman"/>
          <w:sz w:val="24"/>
          <w:szCs w:val="24"/>
        </w:rPr>
        <w:t>сравнително ниската му численост</w:t>
      </w:r>
      <w:r w:rsidRPr="008319D4">
        <w:rPr>
          <w:rFonts w:ascii="Times New Roman" w:eastAsiaTheme="minorHAnsi" w:hAnsi="Times New Roman"/>
          <w:sz w:val="24"/>
          <w:szCs w:val="24"/>
        </w:rPr>
        <w:t xml:space="preserve">.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8319D4">
        <w:rPr>
          <w:rFonts w:ascii="Times New Roman" w:eastAsiaTheme="minorHAnsi" w:hAnsi="Times New Roman"/>
          <w:sz w:val="24"/>
          <w:szCs w:val="24"/>
        </w:rPr>
        <w:t>е трябва да се пренебрегва влиянието на кумулатив</w:t>
      </w:r>
      <w:r>
        <w:rPr>
          <w:rFonts w:ascii="Times New Roman" w:eastAsiaTheme="minorHAnsi" w:hAnsi="Times New Roman"/>
          <w:sz w:val="24"/>
          <w:szCs w:val="24"/>
        </w:rPr>
        <w:t>н</w:t>
      </w:r>
      <w:r w:rsidRPr="008319D4">
        <w:rPr>
          <w:rFonts w:ascii="Times New Roman" w:eastAsiaTheme="minorHAnsi" w:hAnsi="Times New Roman"/>
          <w:sz w:val="24"/>
          <w:szCs w:val="24"/>
        </w:rPr>
        <w:t xml:space="preserve">ия натиск от </w:t>
      </w:r>
      <w:r>
        <w:rPr>
          <w:rFonts w:ascii="Times New Roman" w:eastAsiaTheme="minorHAnsi" w:hAnsi="Times New Roman"/>
          <w:sz w:val="24"/>
          <w:szCs w:val="24"/>
        </w:rPr>
        <w:t>други страни по поречието на Дунав</w:t>
      </w:r>
      <w:r w:rsidRPr="008319D4">
        <w:rPr>
          <w:rFonts w:ascii="Times New Roman" w:eastAsiaTheme="minorHAnsi" w:hAnsi="Times New Roman"/>
          <w:sz w:val="24"/>
          <w:szCs w:val="24"/>
        </w:rPr>
        <w:t>, тъй като целият участък на Долен Дунав под яз. Железни Врата е международен</w:t>
      </w:r>
      <w:r>
        <w:rPr>
          <w:rFonts w:ascii="Times New Roman" w:eastAsiaTheme="minorHAnsi" w:hAnsi="Times New Roman"/>
          <w:sz w:val="24"/>
          <w:szCs w:val="24"/>
        </w:rPr>
        <w:t xml:space="preserve"> и е повлиян от антропогенния натиск в по-горните участъци на реката</w:t>
      </w:r>
      <w:r w:rsidRPr="008319D4">
        <w:rPr>
          <w:rFonts w:ascii="Times New Roman" w:eastAsiaTheme="minorHAnsi" w:hAnsi="Times New Roman"/>
          <w:sz w:val="24"/>
          <w:szCs w:val="24"/>
        </w:rPr>
        <w:t>. Цялостният кумулативен натиск на този етап не може да бъде отчетен.</w:t>
      </w:r>
    </w:p>
    <w:p w:rsidR="004779FB" w:rsidRPr="008319D4" w:rsidRDefault="004779FB" w:rsidP="004779FB">
      <w:pPr>
        <w:spacing w:after="0" w:line="240" w:lineRule="auto"/>
        <w:jc w:val="both"/>
        <w:rPr>
          <w:rFonts w:ascii="Times New Roman" w:eastAsiaTheme="minorHAnsi" w:hAnsi="Times New Roman"/>
          <w:sz w:val="24"/>
          <w:szCs w:val="24"/>
        </w:rPr>
      </w:pPr>
    </w:p>
    <w:p w:rsidR="004779FB" w:rsidRPr="005460B6"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4779FB" w:rsidRPr="008319D4" w:rsidRDefault="004779FB" w:rsidP="004779FB">
      <w:pPr>
        <w:spacing w:before="120" w:after="0" w:line="240" w:lineRule="auto"/>
        <w:jc w:val="both"/>
        <w:rPr>
          <w:rFonts w:ascii="Times New Roman" w:eastAsiaTheme="minorHAnsi" w:hAnsi="Times New Roman"/>
          <w:sz w:val="24"/>
          <w:szCs w:val="24"/>
        </w:rPr>
      </w:pPr>
      <w:r w:rsidRPr="008319D4">
        <w:rPr>
          <w:rFonts w:ascii="Times New Roman" w:eastAsiaTheme="minorHAnsi" w:hAnsi="Times New Roman"/>
          <w:sz w:val="24"/>
          <w:szCs w:val="24"/>
        </w:rPr>
        <w:t>Целите са формулирани по показатели, в таблицата по-долу.</w:t>
      </w:r>
    </w:p>
    <w:p w:rsidR="004779FB" w:rsidRPr="008319D4" w:rsidRDefault="004779FB" w:rsidP="004779FB">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276"/>
        <w:gridCol w:w="1276"/>
        <w:gridCol w:w="3037"/>
        <w:gridCol w:w="1855"/>
      </w:tblGrid>
      <w:tr w:rsidR="004779FB" w:rsidRPr="005460B6" w:rsidTr="004779FB">
        <w:trPr>
          <w:tblHeader/>
          <w:jc w:val="center"/>
        </w:trPr>
        <w:tc>
          <w:tcPr>
            <w:tcW w:w="835" w:type="pct"/>
            <w:shd w:val="clear" w:color="auto" w:fill="DBE5F1" w:themeFill="accent1" w:themeFillTint="33"/>
            <w:vAlign w:val="center"/>
          </w:tcPr>
          <w:p w:rsidR="004779FB" w:rsidRPr="005460B6" w:rsidRDefault="004779FB" w:rsidP="004779FB">
            <w:pPr>
              <w:widowControl w:val="0"/>
              <w:spacing w:before="120" w:after="120" w:line="240" w:lineRule="auto"/>
              <w:jc w:val="center"/>
              <w:rPr>
                <w:rFonts w:ascii="Times New Roman" w:eastAsiaTheme="minorHAnsi" w:hAnsi="Times New Roman"/>
                <w:b/>
                <w:bCs/>
                <w:lang w:val="en-US"/>
              </w:rPr>
            </w:pPr>
            <w:r w:rsidRPr="005460B6">
              <w:rPr>
                <w:rFonts w:ascii="Times New Roman" w:eastAsiaTheme="minorHAnsi" w:hAnsi="Times New Roman"/>
                <w:b/>
                <w:bCs/>
                <w:lang w:val="en-US"/>
              </w:rPr>
              <w:t>Параметър</w:t>
            </w:r>
          </w:p>
        </w:tc>
        <w:tc>
          <w:tcPr>
            <w:tcW w:w="714" w:type="pct"/>
            <w:shd w:val="clear" w:color="auto" w:fill="DBE5F1" w:themeFill="accent1" w:themeFillTint="33"/>
            <w:vAlign w:val="center"/>
          </w:tcPr>
          <w:p w:rsidR="004779FB" w:rsidRPr="005460B6" w:rsidRDefault="004779FB" w:rsidP="004779FB">
            <w:pPr>
              <w:widowControl w:val="0"/>
              <w:spacing w:before="120" w:after="120" w:line="240" w:lineRule="auto"/>
              <w:jc w:val="center"/>
              <w:rPr>
                <w:rFonts w:ascii="Times New Roman" w:eastAsiaTheme="minorHAnsi" w:hAnsi="Times New Roman"/>
                <w:b/>
                <w:bCs/>
                <w:lang w:val="en-US"/>
              </w:rPr>
            </w:pPr>
            <w:r w:rsidRPr="005460B6">
              <w:rPr>
                <w:rFonts w:ascii="Times New Roman" w:hAnsi="Times New Roman"/>
                <w:b/>
                <w:bCs/>
                <w:lang w:val="en-US"/>
              </w:rPr>
              <w:t>Мерна единица</w:t>
            </w:r>
          </w:p>
        </w:tc>
        <w:tc>
          <w:tcPr>
            <w:tcW w:w="714" w:type="pct"/>
            <w:shd w:val="clear" w:color="auto" w:fill="DBE5F1" w:themeFill="accent1" w:themeFillTint="33"/>
            <w:vAlign w:val="center"/>
          </w:tcPr>
          <w:p w:rsidR="004779FB" w:rsidRPr="005460B6" w:rsidRDefault="004779FB" w:rsidP="004779FB">
            <w:pPr>
              <w:widowControl w:val="0"/>
              <w:spacing w:before="120" w:after="120" w:line="240" w:lineRule="auto"/>
              <w:jc w:val="center"/>
              <w:rPr>
                <w:rFonts w:ascii="Times New Roman" w:eastAsiaTheme="minorHAnsi" w:hAnsi="Times New Roman"/>
                <w:b/>
                <w:bCs/>
                <w:lang w:val="en-US"/>
              </w:rPr>
            </w:pPr>
            <w:r w:rsidRPr="005460B6">
              <w:rPr>
                <w:rFonts w:ascii="Times New Roman" w:hAnsi="Times New Roman"/>
                <w:b/>
                <w:bCs/>
                <w:lang w:val="en-US"/>
              </w:rPr>
              <w:t>Целева стойност</w:t>
            </w:r>
          </w:p>
        </w:tc>
        <w:tc>
          <w:tcPr>
            <w:tcW w:w="1699" w:type="pct"/>
            <w:shd w:val="clear" w:color="auto" w:fill="DBE5F1" w:themeFill="accent1" w:themeFillTint="33"/>
            <w:vAlign w:val="center"/>
          </w:tcPr>
          <w:p w:rsidR="004779FB" w:rsidRPr="005460B6" w:rsidRDefault="004779FB" w:rsidP="004779FB">
            <w:pPr>
              <w:widowControl w:val="0"/>
              <w:spacing w:before="120" w:after="120" w:line="240" w:lineRule="auto"/>
              <w:jc w:val="center"/>
              <w:rPr>
                <w:rFonts w:ascii="Times New Roman" w:eastAsiaTheme="minorHAnsi" w:hAnsi="Times New Roman"/>
                <w:b/>
                <w:bCs/>
                <w:lang w:val="en-US"/>
              </w:rPr>
            </w:pPr>
            <w:r w:rsidRPr="005460B6">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4779FB" w:rsidRPr="005460B6" w:rsidRDefault="004779FB" w:rsidP="004779FB">
            <w:pPr>
              <w:widowControl w:val="0"/>
              <w:spacing w:before="120" w:after="120" w:line="240" w:lineRule="auto"/>
              <w:jc w:val="center"/>
              <w:rPr>
                <w:rFonts w:ascii="Times New Roman" w:eastAsiaTheme="minorHAnsi" w:hAnsi="Times New Roman"/>
                <w:b/>
                <w:bCs/>
                <w:lang w:val="en-US"/>
              </w:rPr>
            </w:pPr>
            <w:r w:rsidRPr="005460B6">
              <w:rPr>
                <w:rFonts w:ascii="Times New Roman" w:eastAsiaTheme="minorHAnsi" w:hAnsi="Times New Roman"/>
                <w:b/>
                <w:bCs/>
                <w:lang w:val="en-US"/>
              </w:rPr>
              <w:t>Специфични цели на опазване за зоната</w:t>
            </w:r>
          </w:p>
        </w:tc>
      </w:tr>
      <w:tr w:rsidR="004779FB" w:rsidRPr="005460B6" w:rsidTr="004779FB">
        <w:trPr>
          <w:jc w:val="center"/>
        </w:trPr>
        <w:tc>
          <w:tcPr>
            <w:tcW w:w="835" w:type="pct"/>
            <w:shd w:val="clear" w:color="auto" w:fill="auto"/>
          </w:tcPr>
          <w:p w:rsidR="004779FB" w:rsidRPr="005460B6" w:rsidRDefault="004779FB" w:rsidP="004779FB">
            <w:pPr>
              <w:spacing w:before="120" w:after="120" w:line="240" w:lineRule="auto"/>
              <w:jc w:val="both"/>
              <w:rPr>
                <w:rFonts w:ascii="Times New Roman" w:eastAsiaTheme="minorHAnsi" w:hAnsi="Times New Roman"/>
                <w:b/>
                <w:lang w:val="en-US"/>
              </w:rPr>
            </w:pPr>
            <w:r w:rsidRPr="005460B6">
              <w:rPr>
                <w:rFonts w:ascii="Times New Roman" w:eastAsiaTheme="minorHAnsi" w:hAnsi="Times New Roman"/>
                <w:b/>
                <w:lang w:val="en-US"/>
              </w:rPr>
              <w:t>Плътност на популацията</w:t>
            </w:r>
          </w:p>
        </w:tc>
        <w:tc>
          <w:tcPr>
            <w:tcW w:w="714"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Брой индивиди/</w:t>
            </w:r>
            <w:r>
              <w:rPr>
                <w:rFonts w:ascii="Times New Roman" w:eastAsiaTheme="minorHAnsi" w:hAnsi="Times New Roman"/>
              </w:rPr>
              <w:t>ха</w:t>
            </w:r>
          </w:p>
        </w:tc>
        <w:tc>
          <w:tcPr>
            <w:tcW w:w="714"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Най-малко 20 инд./</w:t>
            </w:r>
            <w:r>
              <w:rPr>
                <w:rFonts w:ascii="Times New Roman" w:eastAsiaTheme="minorHAnsi" w:hAnsi="Times New Roman"/>
              </w:rPr>
              <w:t>ха</w:t>
            </w:r>
            <w:r w:rsidRPr="005460B6">
              <w:rPr>
                <w:rFonts w:ascii="Times New Roman" w:eastAsiaTheme="minorHAnsi" w:hAnsi="Times New Roman"/>
                <w:lang w:val="en-US"/>
              </w:rPr>
              <w:t xml:space="preserve"> </w:t>
            </w:r>
          </w:p>
        </w:tc>
        <w:tc>
          <w:tcPr>
            <w:tcW w:w="1699"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Стойността по  този параметър се определя на базата на броя на уловените екземпляри от вида на трансект, чиято площ се изчислява в м</w:t>
            </w:r>
            <w:r w:rsidRPr="005460B6">
              <w:rPr>
                <w:rFonts w:ascii="Times New Roman" w:eastAsiaTheme="minorHAnsi" w:hAnsi="Times New Roman"/>
                <w:vertAlign w:val="superscript"/>
                <w:lang w:val="en-US"/>
              </w:rPr>
              <w:t>2</w:t>
            </w:r>
            <w:r w:rsidRPr="005460B6">
              <w:rPr>
                <w:rFonts w:ascii="Times New Roman" w:eastAsiaTheme="minorHAnsi" w:hAnsi="Times New Roman"/>
                <w:lang w:val="en-US"/>
              </w:rPr>
              <w:t xml:space="preserve">. След това броят на уловените екземпляри се преизчислява на един хектар. </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Споредданни</w:t>
            </w:r>
            <w:r>
              <w:rPr>
                <w:rFonts w:ascii="Times New Roman" w:eastAsiaTheme="minorHAnsi" w:hAnsi="Times New Roman"/>
              </w:rPr>
              <w:t xml:space="preserve">те от </w:t>
            </w:r>
            <w:r w:rsidRPr="005460B6">
              <w:rPr>
                <w:rFonts w:ascii="Times New Roman" w:eastAsiaTheme="minorHAnsi" w:hAnsi="Times New Roman"/>
                <w:lang w:val="en-US"/>
              </w:rPr>
              <w:t xml:space="preserve"> проект </w:t>
            </w:r>
            <w:r>
              <w:rPr>
                <w:rFonts w:ascii="Times New Roman" w:eastAsiaTheme="minorHAnsi" w:hAnsi="Times New Roman"/>
              </w:rPr>
              <w:t>„</w:t>
            </w:r>
            <w:r w:rsidRPr="005460B6">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5460B6">
              <w:rPr>
                <w:rFonts w:ascii="Times New Roman" w:eastAsiaTheme="minorHAnsi" w:hAnsi="Times New Roman"/>
                <w:lang w:val="en-US"/>
              </w:rPr>
              <w:t xml:space="preserve"> средната стойност на числеността на вида в зоната не е определена. През 2021 г. е проведено теренно проучване за вида в 2 </w:t>
            </w:r>
            <w:r>
              <w:rPr>
                <w:rFonts w:ascii="Times New Roman" w:eastAsiaTheme="minorHAnsi" w:hAnsi="Times New Roman"/>
              </w:rPr>
              <w:t>участъка</w:t>
            </w:r>
            <w:r w:rsidRPr="005460B6">
              <w:rPr>
                <w:rFonts w:ascii="Times New Roman" w:eastAsiaTheme="minorHAnsi" w:hAnsi="Times New Roman"/>
                <w:lang w:val="en-US"/>
              </w:rPr>
              <w:t xml:space="preserve"> на зоната и не е регистриран. Поради тази причина като минимална целева стойност на популацията се приема </w:t>
            </w:r>
            <w:r>
              <w:rPr>
                <w:rFonts w:ascii="Times New Roman" w:eastAsiaTheme="minorHAnsi" w:hAnsi="Times New Roman"/>
              </w:rPr>
              <w:t>минималната референтна численост</w:t>
            </w:r>
            <w:r w:rsidRPr="005460B6">
              <w:rPr>
                <w:rFonts w:ascii="Times New Roman" w:eastAsiaTheme="minorHAnsi" w:hAnsi="Times New Roman"/>
                <w:lang w:val="en-US"/>
              </w:rPr>
              <w:t xml:space="preserve">, </w:t>
            </w:r>
            <w:r>
              <w:rPr>
                <w:rFonts w:ascii="Times New Roman" w:eastAsiaTheme="minorHAnsi" w:hAnsi="Times New Roman"/>
              </w:rPr>
              <w:t>определена</w:t>
            </w:r>
            <w:r w:rsidRPr="005460B6">
              <w:rPr>
                <w:rFonts w:ascii="Times New Roman" w:eastAsiaTheme="minorHAnsi" w:hAnsi="Times New Roman"/>
                <w:lang w:val="en-US"/>
              </w:rPr>
              <w:t xml:space="preserve"> </w:t>
            </w:r>
            <w:r>
              <w:rPr>
                <w:rFonts w:ascii="Times New Roman" w:eastAsiaTheme="minorHAnsi" w:hAnsi="Times New Roman"/>
              </w:rPr>
              <w:t>в</w:t>
            </w:r>
            <w:r w:rsidRPr="005460B6">
              <w:rPr>
                <w:rFonts w:ascii="Times New Roman" w:eastAsiaTheme="minorHAnsi" w:hAnsi="Times New Roman"/>
                <w:lang w:val="en-US"/>
              </w:rPr>
              <w:t xml:space="preserve"> проект </w:t>
            </w:r>
            <w:r>
              <w:rPr>
                <w:rFonts w:ascii="Times New Roman" w:eastAsiaTheme="minorHAnsi" w:hAnsi="Times New Roman"/>
              </w:rPr>
              <w:t>„</w:t>
            </w:r>
            <w:r w:rsidRPr="005460B6">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5460B6">
              <w:rPr>
                <w:rFonts w:ascii="Times New Roman" w:eastAsiaTheme="minorHAnsi" w:hAnsi="Times New Roman"/>
                <w:lang w:val="en-US"/>
              </w:rPr>
              <w:t>.</w:t>
            </w:r>
          </w:p>
          <w:p w:rsidR="004779FB" w:rsidRPr="005460B6"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Антропогенният</w:t>
            </w:r>
            <w:r w:rsidRPr="005460B6">
              <w:rPr>
                <w:rFonts w:ascii="Times New Roman" w:eastAsiaTheme="minorHAnsi" w:hAnsi="Times New Roman"/>
                <w:lang w:val="en-US"/>
              </w:rPr>
              <w:t xml:space="preserve"> натиск, в този конкретен речен участък в рамките на защитената зона </w:t>
            </w:r>
            <w:r w:rsidRPr="005460B6">
              <w:rPr>
                <w:rFonts w:ascii="Times New Roman" w:eastAsiaTheme="minorHAnsi" w:hAnsi="Times New Roman"/>
                <w:lang w:val="en-US"/>
              </w:rPr>
              <w:lastRenderedPageBreak/>
              <w:t xml:space="preserve">може да се счита за хомогенен </w:t>
            </w:r>
            <w:r>
              <w:rPr>
                <w:rFonts w:ascii="Times New Roman" w:eastAsiaTheme="minorHAnsi" w:hAnsi="Times New Roman"/>
              </w:rPr>
              <w:t>и</w:t>
            </w:r>
            <w:r w:rsidRPr="005460B6">
              <w:rPr>
                <w:rFonts w:ascii="Times New Roman" w:eastAsiaTheme="minorHAnsi" w:hAnsi="Times New Roman"/>
                <w:lang w:val="en-US"/>
              </w:rPr>
              <w:t xml:space="preserve"> значителен. </w:t>
            </w:r>
          </w:p>
          <w:p w:rsidR="004779FB" w:rsidRPr="005460B6"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К</w:t>
            </w:r>
            <w:r w:rsidRPr="005460B6">
              <w:rPr>
                <w:rFonts w:ascii="Times New Roman" w:eastAsiaTheme="minorHAnsi" w:hAnsi="Times New Roman"/>
                <w:lang w:val="en-US"/>
              </w:rPr>
              <w:t>умулативния</w:t>
            </w:r>
            <w:r>
              <w:rPr>
                <w:rFonts w:ascii="Times New Roman" w:eastAsiaTheme="minorHAnsi" w:hAnsi="Times New Roman"/>
              </w:rPr>
              <w:t>т</w:t>
            </w:r>
            <w:r w:rsidRPr="005460B6">
              <w:rPr>
                <w:rFonts w:ascii="Times New Roman" w:eastAsiaTheme="minorHAnsi" w:hAnsi="Times New Roman"/>
                <w:lang w:val="en-US"/>
              </w:rPr>
              <w:t xml:space="preserve"> натиск с източници на произход извън зоната може също да бъде значим.</w:t>
            </w:r>
          </w:p>
          <w:p w:rsidR="004779FB" w:rsidRPr="005460B6"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В</w:t>
            </w:r>
            <w:r w:rsidRPr="005460B6">
              <w:rPr>
                <w:rFonts w:ascii="Times New Roman" w:eastAsiaTheme="minorHAnsi" w:hAnsi="Times New Roman"/>
                <w:lang w:val="en-US"/>
              </w:rPr>
              <w:t xml:space="preserve"> Методологията за оценка на състоянието на риби  (</w:t>
            </w:r>
            <w:r>
              <w:rPr>
                <w:rFonts w:ascii="Times New Roman" w:eastAsiaTheme="minorHAnsi" w:hAnsi="Times New Roman"/>
              </w:rPr>
              <w:t>НСМСБР</w:t>
            </w:r>
            <w:r w:rsidRPr="005460B6">
              <w:rPr>
                <w:rFonts w:ascii="Times New Roman" w:eastAsiaTheme="minorHAnsi" w:hAnsi="Times New Roman"/>
                <w:lang w:val="en-US"/>
              </w:rPr>
              <w:t xml:space="preserve">) референтните стойности за плътността на популацията на този вид не </w:t>
            </w:r>
            <w:r>
              <w:rPr>
                <w:rFonts w:ascii="Times New Roman" w:eastAsiaTheme="minorHAnsi" w:hAnsi="Times New Roman"/>
              </w:rPr>
              <w:t>са изведени</w:t>
            </w:r>
            <w:r w:rsidRPr="005460B6">
              <w:rPr>
                <w:rFonts w:ascii="Times New Roman" w:eastAsiaTheme="minorHAnsi" w:hAnsi="Times New Roman"/>
                <w:lang w:val="en-US"/>
              </w:rPr>
              <w:t xml:space="preserve">. </w:t>
            </w:r>
            <w:r>
              <w:rPr>
                <w:rFonts w:ascii="Times New Roman" w:eastAsiaTheme="minorHAnsi" w:hAnsi="Times New Roman"/>
              </w:rPr>
              <w:t>Поради това</w:t>
            </w:r>
            <w:r w:rsidRPr="005460B6">
              <w:rPr>
                <w:rFonts w:ascii="Times New Roman" w:eastAsiaTheme="minorHAnsi" w:hAnsi="Times New Roman"/>
                <w:lang w:val="en-US"/>
              </w:rPr>
              <w:t>, въз основа на средните стойности на установената плътност на популацията състоянието на вида по този показател не може да бъде определено.</w:t>
            </w:r>
          </w:p>
        </w:tc>
        <w:tc>
          <w:tcPr>
            <w:tcW w:w="1038" w:type="pct"/>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lastRenderedPageBreak/>
              <w:t xml:space="preserve">Поддържане на плътността на популацията най-малко на 20 инд./ха. </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 xml:space="preserve">Междинна цел: да се определи действителното състояние на вида в зоната и </w:t>
            </w:r>
            <w:r>
              <w:rPr>
                <w:rFonts w:ascii="Times New Roman" w:eastAsiaTheme="minorHAnsi" w:hAnsi="Times New Roman"/>
              </w:rPr>
              <w:t>факторите, които го определят</w:t>
            </w:r>
            <w:r w:rsidRPr="005460B6">
              <w:rPr>
                <w:rFonts w:ascii="Times New Roman" w:eastAsiaTheme="minorHAnsi" w:hAnsi="Times New Roman"/>
                <w:lang w:val="en-US"/>
              </w:rPr>
              <w:t>.</w:t>
            </w:r>
          </w:p>
        </w:tc>
      </w:tr>
      <w:tr w:rsidR="004779FB" w:rsidRPr="005460B6"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Дължина на речната мрежа, представляваща потенциално местообитание за вида</w:t>
            </w:r>
          </w:p>
        </w:tc>
        <w:tc>
          <w:tcPr>
            <w:tcW w:w="714"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км</w:t>
            </w:r>
          </w:p>
        </w:tc>
        <w:tc>
          <w:tcPr>
            <w:tcW w:w="714"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shd w:val="clear" w:color="auto" w:fill="FFFFFF"/>
                <w:lang w:val="en-US"/>
              </w:rPr>
              <w:t>Най-малко 10 км</w:t>
            </w:r>
          </w:p>
        </w:tc>
        <w:tc>
          <w:tcPr>
            <w:tcW w:w="1699"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4779FB" w:rsidRPr="005460B6" w:rsidRDefault="004779FB" w:rsidP="004779FB">
            <w:pPr>
              <w:numPr>
                <w:ilvl w:val="0"/>
                <w:numId w:val="3"/>
              </w:num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Реки от типове R6, R7, съгласно класификацията на Рамковата Директива за водите;</w:t>
            </w:r>
          </w:p>
          <w:p w:rsidR="004779FB" w:rsidRPr="005460B6" w:rsidRDefault="004779FB" w:rsidP="004779FB">
            <w:pPr>
              <w:numPr>
                <w:ilvl w:val="0"/>
                <w:numId w:val="3"/>
              </w:num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Река Дунав, долното течение на неговите притоци.</w:t>
            </w:r>
          </w:p>
          <w:p w:rsidR="004779FB" w:rsidRPr="005460B6" w:rsidRDefault="004779FB" w:rsidP="004779FB">
            <w:pPr>
              <w:numPr>
                <w:ilvl w:val="0"/>
                <w:numId w:val="3"/>
              </w:num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Изключени са всички стоящи водни тела в зоната.</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На базата на този анализ е установено, че 10 км в защитената зона отговарят на посочените критерии. Според наличните данни за вида, той се среща моза</w:t>
            </w:r>
            <w:r>
              <w:rPr>
                <w:rFonts w:ascii="Times New Roman" w:eastAsiaTheme="minorHAnsi" w:hAnsi="Times New Roman"/>
              </w:rPr>
              <w:t>е</w:t>
            </w:r>
            <w:r w:rsidRPr="005460B6">
              <w:rPr>
                <w:rFonts w:ascii="Times New Roman" w:eastAsiaTheme="minorHAnsi" w:hAnsi="Times New Roman"/>
                <w:lang w:val="en-US"/>
              </w:rPr>
              <w:t>чно в зоната.</w:t>
            </w:r>
          </w:p>
        </w:tc>
        <w:tc>
          <w:tcPr>
            <w:tcW w:w="1038" w:type="pct"/>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 xml:space="preserve">Поддържане на речната мрежа, представляваща подходящо местообитание, обитавано от вида, най-малко 10 км. </w:t>
            </w:r>
          </w:p>
          <w:p w:rsidR="004779FB" w:rsidRPr="005460B6" w:rsidRDefault="004779FB" w:rsidP="004779FB">
            <w:pPr>
              <w:spacing w:before="120" w:after="120" w:line="240" w:lineRule="auto"/>
              <w:jc w:val="both"/>
              <w:rPr>
                <w:rFonts w:ascii="Times New Roman" w:eastAsiaTheme="minorHAnsi" w:hAnsi="Times New Roman"/>
                <w:lang w:val="en-US"/>
              </w:rPr>
            </w:pPr>
          </w:p>
          <w:p w:rsidR="004779FB" w:rsidRPr="005460B6" w:rsidRDefault="004779FB" w:rsidP="004779FB">
            <w:pPr>
              <w:spacing w:before="120" w:after="120" w:line="240" w:lineRule="auto"/>
              <w:jc w:val="both"/>
              <w:rPr>
                <w:rFonts w:ascii="Times New Roman" w:eastAsiaTheme="minorHAnsi" w:hAnsi="Times New Roman"/>
                <w:lang w:val="en-US"/>
              </w:rPr>
            </w:pPr>
          </w:p>
        </w:tc>
      </w:tr>
      <w:tr w:rsidR="004779FB" w:rsidRPr="005460B6"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Степен на свързаност на </w:t>
            </w:r>
            <w:r w:rsidRPr="008319D4">
              <w:rPr>
                <w:rFonts w:ascii="Times New Roman" w:eastAsiaTheme="minorHAnsi" w:hAnsi="Times New Roman"/>
                <w:b/>
              </w:rPr>
              <w:lastRenderedPageBreak/>
              <w:t xml:space="preserve">местообитанието на вида </w:t>
            </w:r>
          </w:p>
          <w:p w:rsidR="004779FB" w:rsidRPr="008319D4" w:rsidRDefault="004779FB" w:rsidP="004779FB">
            <w:pPr>
              <w:spacing w:before="120" w:after="120" w:line="240" w:lineRule="auto"/>
              <w:jc w:val="both"/>
              <w:rPr>
                <w:rFonts w:ascii="Times New Roman" w:eastAsiaTheme="minorHAnsi" w:hAnsi="Times New Roman"/>
                <w:b/>
              </w:rPr>
            </w:pPr>
          </w:p>
          <w:p w:rsidR="004779FB" w:rsidRPr="008319D4" w:rsidRDefault="004779FB" w:rsidP="004779FB">
            <w:pPr>
              <w:spacing w:before="120" w:after="120" w:line="240" w:lineRule="auto"/>
              <w:jc w:val="both"/>
              <w:rPr>
                <w:rFonts w:ascii="Times New Roman" w:eastAsiaTheme="minorHAnsi" w:hAnsi="Times New Roman"/>
                <w:b/>
              </w:rPr>
            </w:pP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5 степенна скала за всяка бариера </w:t>
            </w:r>
          </w:p>
        </w:tc>
        <w:tc>
          <w:tcPr>
            <w:tcW w:w="714"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Степен 1</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за всяка бариера</w:t>
            </w:r>
          </w:p>
        </w:tc>
        <w:tc>
          <w:tcPr>
            <w:tcW w:w="1699"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5460B6">
              <w:rPr>
                <w:rFonts w:ascii="Times New Roman" w:eastAsiaTheme="minorHAnsi" w:hAnsi="Times New Roman"/>
                <w:lang w:val="en-US"/>
              </w:rPr>
              <w:t xml:space="preserve">Картиране и определяне на </w:t>
            </w:r>
            <w:r w:rsidRPr="005460B6">
              <w:rPr>
                <w:rFonts w:ascii="Times New Roman" w:eastAsiaTheme="minorHAnsi" w:hAnsi="Times New Roman"/>
                <w:lang w:val="en-US"/>
              </w:rPr>
              <w:lastRenderedPageBreak/>
              <w:t>природозащитното състояние на природни местообитания и видове - фаза I</w:t>
            </w:r>
            <w:r>
              <w:rPr>
                <w:rFonts w:ascii="Times New Roman" w:eastAsiaTheme="minorHAnsi" w:hAnsi="Times New Roman"/>
              </w:rPr>
              <w:t>“</w:t>
            </w:r>
            <w:r w:rsidRPr="005460B6">
              <w:rPr>
                <w:rFonts w:ascii="Times New Roman" w:eastAsiaTheme="minorHAnsi" w:hAnsi="Times New Roman"/>
                <w:lang w:val="en-US"/>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Theme="minorHAnsi" w:hAnsi="Times New Roman"/>
              </w:rPr>
              <w:t>„</w:t>
            </w:r>
            <w:r w:rsidRPr="005460B6">
              <w:rPr>
                <w:rFonts w:ascii="Times New Roman" w:eastAsiaTheme="minorHAnsi" w:hAnsi="Times New Roman"/>
                <w:lang w:val="en-US"/>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5460B6">
              <w:rPr>
                <w:rFonts w:ascii="Times New Roman" w:eastAsiaTheme="minorHAnsi" w:hAnsi="Times New Roman"/>
                <w:lang w:val="en-US"/>
              </w:rPr>
              <w:t xml:space="preserve">. </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На базата на информацията в ПУР</w:t>
            </w:r>
            <w:r>
              <w:rPr>
                <w:rFonts w:ascii="Times New Roman" w:eastAsiaTheme="minorHAnsi" w:hAnsi="Times New Roman"/>
              </w:rPr>
              <w:t>Б</w:t>
            </w:r>
            <w:r w:rsidRPr="005460B6">
              <w:rPr>
                <w:rFonts w:ascii="Times New Roman" w:eastAsiaTheme="minorHAnsi" w:hAnsi="Times New Roman"/>
                <w:lang w:val="en-US"/>
              </w:rPr>
              <w:t xml:space="preserve"> 2016-2021 г. и пробонабирането през 2021</w:t>
            </w:r>
            <w:r>
              <w:rPr>
                <w:rFonts w:ascii="Times New Roman" w:eastAsiaTheme="minorHAnsi" w:hAnsi="Times New Roman"/>
              </w:rPr>
              <w:t xml:space="preserve"> </w:t>
            </w:r>
            <w:r w:rsidRPr="005460B6">
              <w:rPr>
                <w:rFonts w:ascii="Times New Roman" w:eastAsiaTheme="minorHAnsi" w:hAnsi="Times New Roman"/>
                <w:lang w:val="en-US"/>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w:t>
            </w:r>
            <w:r w:rsidRPr="005460B6">
              <w:rPr>
                <w:rFonts w:ascii="Times New Roman" w:eastAsiaTheme="minorHAnsi" w:hAnsi="Times New Roman"/>
                <w:lang w:val="en-US"/>
              </w:rPr>
              <w:lastRenderedPageBreak/>
              <w:t xml:space="preserve">речния участък. </w:t>
            </w:r>
          </w:p>
        </w:tc>
      </w:tr>
      <w:tr w:rsidR="004779FB" w:rsidRPr="005460B6"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Екологично състояние на водните </w:t>
            </w:r>
            <w:r w:rsidRPr="008319D4">
              <w:rPr>
                <w:rFonts w:ascii="Times New Roman" w:eastAsiaTheme="minorHAnsi" w:hAnsi="Times New Roman"/>
                <w:b/>
              </w:rPr>
              <w:lastRenderedPageBreak/>
              <w:t xml:space="preserve">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5 степенна скала за екологично състояние </w:t>
            </w:r>
            <w:r w:rsidRPr="008319D4">
              <w:rPr>
                <w:rFonts w:ascii="Times New Roman" w:eastAsiaTheme="minorHAnsi" w:hAnsi="Times New Roman"/>
              </w:rPr>
              <w:lastRenderedPageBreak/>
              <w:t xml:space="preserve">съгласно РДВ </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По-висока или равна на 2 – Доб</w:t>
            </w:r>
            <w:r>
              <w:rPr>
                <w:rFonts w:ascii="Times New Roman" w:eastAsiaTheme="minorHAnsi" w:hAnsi="Times New Roman"/>
              </w:rPr>
              <w:t xml:space="preserve">ър </w:t>
            </w:r>
            <w:r>
              <w:rPr>
                <w:rFonts w:ascii="Times New Roman" w:eastAsiaTheme="minorHAnsi" w:hAnsi="Times New Roman"/>
              </w:rPr>
              <w:lastRenderedPageBreak/>
              <w:t>потенциал</w:t>
            </w:r>
          </w:p>
        </w:tc>
        <w:tc>
          <w:tcPr>
            <w:tcW w:w="1699" w:type="pct"/>
            <w:shd w:val="clear" w:color="auto" w:fill="auto"/>
          </w:tcPr>
          <w:p w:rsidR="004779FB" w:rsidRPr="008319D4" w:rsidRDefault="004779FB" w:rsidP="004779FB">
            <w:pPr>
              <w:spacing w:after="0" w:line="240" w:lineRule="auto"/>
              <w:jc w:val="both"/>
              <w:rPr>
                <w:rFonts w:ascii="Times New Roman" w:eastAsiaTheme="minorHAnsi" w:hAnsi="Times New Roman"/>
              </w:rPr>
            </w:pPr>
            <w:r w:rsidRPr="008319D4">
              <w:rPr>
                <w:rFonts w:ascii="Times New Roman" w:eastAsiaTheme="minorHAnsi" w:hAnsi="Times New Roman"/>
              </w:rPr>
              <w:lastRenderedPageBreak/>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8319D4">
              <w:rPr>
                <w:rFonts w:ascii="Times New Roman" w:eastAsiaTheme="minorHAnsi" w:hAnsi="Times New Roman"/>
              </w:rPr>
              <w:t xml:space="preserve">Картиране и определяне на </w:t>
            </w:r>
            <w:r w:rsidRPr="008319D4">
              <w:rPr>
                <w:rFonts w:ascii="Times New Roman" w:eastAsiaTheme="minorHAnsi" w:hAnsi="Times New Roman"/>
              </w:rPr>
              <w:lastRenderedPageBreak/>
              <w:t xml:space="preserve">природозащитното състояние на природни местообитания и видове - фаза </w:t>
            </w:r>
            <w:r w:rsidRPr="005460B6">
              <w:rPr>
                <w:rFonts w:ascii="Times New Roman" w:eastAsiaTheme="minorHAnsi" w:hAnsi="Times New Roman"/>
                <w:lang w:val="en-US"/>
              </w:rPr>
              <w:t>I</w:t>
            </w:r>
            <w:r>
              <w:rPr>
                <w:rFonts w:ascii="Times New Roman" w:eastAsiaTheme="minorHAnsi" w:hAnsi="Times New Roman"/>
              </w:rPr>
              <w:t>“</w:t>
            </w:r>
            <w:r w:rsidRPr="008319D4">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4779FB" w:rsidRPr="005460B6" w:rsidTr="004779F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4779FB" w:rsidRPr="008319D4" w:rsidRDefault="004779FB" w:rsidP="004779FB">
                  <w:pPr>
                    <w:spacing w:after="0" w:line="240" w:lineRule="auto"/>
                    <w:jc w:val="center"/>
                    <w:rPr>
                      <w:rFonts w:ascii="Times New Roman" w:eastAsiaTheme="minorHAnsi" w:hAnsi="Times New Roman"/>
                      <w:b/>
                      <w:bCs/>
                      <w:color w:val="000000"/>
                    </w:rPr>
                  </w:pPr>
                  <w:r w:rsidRPr="008319D4">
                    <w:rPr>
                      <w:rFonts w:ascii="Times New Roman" w:eastAsiaTheme="minorHAnsi" w:hAnsi="Times New Roman"/>
                      <w:b/>
                      <w:bCs/>
                      <w:color w:val="000000"/>
                    </w:rPr>
                    <w:t>Екологично състояние</w:t>
                  </w:r>
                </w:p>
              </w:tc>
            </w:tr>
            <w:tr w:rsidR="004779FB" w:rsidRPr="005460B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1 - Отлично</w:t>
                  </w:r>
                </w:p>
              </w:tc>
            </w:tr>
            <w:tr w:rsidR="004779FB" w:rsidRPr="005460B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2 - Добро</w:t>
                  </w:r>
                </w:p>
              </w:tc>
            </w:tr>
            <w:tr w:rsidR="004779FB" w:rsidRPr="005460B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3 - Умерено</w:t>
                  </w:r>
                </w:p>
              </w:tc>
            </w:tr>
            <w:tr w:rsidR="004779FB" w:rsidRPr="005460B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4 - Лошо</w:t>
                  </w:r>
                </w:p>
              </w:tc>
            </w:tr>
            <w:tr w:rsidR="004779FB" w:rsidRPr="005460B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5 - Много лошо</w:t>
                  </w:r>
                </w:p>
              </w:tc>
            </w:tr>
          </w:tbl>
          <w:p w:rsidR="004779FB" w:rsidRPr="008319D4" w:rsidRDefault="004779FB" w:rsidP="004779FB">
            <w:pPr>
              <w:spacing w:before="120" w:after="120" w:line="240" w:lineRule="auto"/>
              <w:jc w:val="both"/>
              <w:rPr>
                <w:rFonts w:ascii="Times New Roman" w:eastAsiaTheme="minorHAnsi" w:hAnsi="Times New Roman"/>
              </w:rPr>
            </w:pPr>
            <w:r w:rsidRPr="004C0F3F">
              <w:rPr>
                <w:rFonts w:ascii="Times New Roman" w:eastAsia="Calibri" w:hAnsi="Times New Roman"/>
              </w:rPr>
              <w:t>Съгласно ПУРБ 2016-2021 г. целият български участък от р. Дунав представлява силно модифицирано водно тяло (</w:t>
            </w:r>
            <w:hyperlink r:id="rId85" w:history="1">
              <w:r w:rsidRPr="004C0F3F">
                <w:rPr>
                  <w:rFonts w:ascii="Times New Roman" w:eastAsia="Calibri" w:hAnsi="Times New Roman"/>
                  <w:color w:val="0000FF"/>
                  <w:u w:val="single"/>
                </w:rPr>
                <w:t>http://www.bd-dunav.org/uploads/content/files/upravlenie-na-vodite/PURB-2016-2021-final/Razdel-1/prilojenia_R1/Pril_1244.pdf</w:t>
              </w:r>
            </w:hyperlink>
            <w:r w:rsidRPr="004C0F3F">
              <w:rPr>
                <w:rFonts w:ascii="Times New Roman" w:eastAsia="Calibri" w:hAnsi="Times New Roman"/>
              </w:rPr>
              <w:t>).Екологичният потенциал на р. Дунав е оценен като Умерен, (3),  (</w:t>
            </w:r>
            <w:hyperlink r:id="rId86" w:history="1">
              <w:r w:rsidRPr="004C0F3F">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4C0F3F">
              <w:rPr>
                <w:rFonts w:ascii="Times New Roman" w:eastAsia="Calibri" w:hAnsi="Times New Roman"/>
              </w:rPr>
              <w:t>).</w:t>
            </w:r>
          </w:p>
        </w:tc>
        <w:tc>
          <w:tcPr>
            <w:tcW w:w="1038" w:type="pct"/>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Подобряване на екологичното състояние на водните тела с подходящи </w:t>
            </w:r>
            <w:r w:rsidRPr="008319D4">
              <w:rPr>
                <w:rFonts w:ascii="Times New Roman" w:eastAsiaTheme="minorHAnsi" w:hAnsi="Times New Roman"/>
              </w:rPr>
              <w:lastRenderedPageBreak/>
              <w:t>местообитания за вида, до достигане на стойност от по-висока или равна на 2 – Доб</w:t>
            </w:r>
            <w:r>
              <w:rPr>
                <w:rFonts w:ascii="Times New Roman" w:eastAsiaTheme="minorHAnsi" w:hAnsi="Times New Roman"/>
              </w:rPr>
              <w:t>ър потенциал</w:t>
            </w:r>
          </w:p>
          <w:p w:rsidR="004779FB" w:rsidRPr="008319D4"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 Установяване на източниците на натиск в и извън зоната, които са причина за Умерения потенциал</w:t>
            </w:r>
          </w:p>
        </w:tc>
      </w:tr>
      <w:tr w:rsidR="004779FB" w:rsidRPr="005460B6" w:rsidTr="004779FB">
        <w:trPr>
          <w:jc w:val="center"/>
        </w:trPr>
        <w:tc>
          <w:tcPr>
            <w:tcW w:w="8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естествено структуриран субстрат в </w:t>
            </w:r>
            <w:r w:rsidRPr="008319D4">
              <w:rPr>
                <w:rFonts w:ascii="Times New Roman" w:eastAsiaTheme="minorHAnsi" w:hAnsi="Times New Roman"/>
                <w:b/>
              </w:rPr>
              <w:lastRenderedPageBreak/>
              <w:t>подходящите местообитания на вида</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Съотношение в % от дължината на речните участъци с </w:t>
            </w:r>
            <w:r w:rsidRPr="008319D4">
              <w:rPr>
                <w:rFonts w:ascii="Times New Roman" w:eastAsiaTheme="minorHAnsi" w:hAnsi="Times New Roman"/>
              </w:rPr>
              <w:lastRenderedPageBreak/>
              <w:t>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95% от дължината на речните участъци с подходящи </w:t>
            </w:r>
            <w:r w:rsidRPr="008319D4">
              <w:rPr>
                <w:rFonts w:ascii="Times New Roman" w:eastAsiaTheme="minorHAnsi" w:hAnsi="Times New Roman"/>
              </w:rPr>
              <w:lastRenderedPageBreak/>
              <w:t>местообитания за вида имат естественоструктуриран субстрат</w:t>
            </w:r>
          </w:p>
        </w:tc>
        <w:tc>
          <w:tcPr>
            <w:tcW w:w="1699"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Пелагичен реофилен вид. Възрастните обитават долните течения на реките и устията. Те се приддържат на стада в средата на реките с </w:t>
            </w:r>
            <w:r w:rsidRPr="008319D4">
              <w:rPr>
                <w:rFonts w:ascii="Times New Roman" w:eastAsiaTheme="minorHAnsi" w:hAnsi="Times New Roman"/>
              </w:rPr>
              <w:lastRenderedPageBreak/>
              <w:t>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Фактори, водещи до нарушаване на естествената структура на дънния субстрат, са: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Отстраняване на чакъл и пясък от коритото на реката;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4779FB" w:rsidRPr="005460B6" w:rsidRDefault="004779FB" w:rsidP="004779FB">
            <w:pPr>
              <w:numPr>
                <w:ilvl w:val="0"/>
                <w:numId w:val="4"/>
              </w:num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др.</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Не е установен натиск в зоната по този параметър над 5%.</w:t>
            </w:r>
          </w:p>
        </w:tc>
        <w:tc>
          <w:tcPr>
            <w:tcW w:w="1038" w:type="pct"/>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lastRenderedPageBreak/>
              <w:t xml:space="preserve">Поддържане на 95 % от дължината на речните участъци с </w:t>
            </w:r>
            <w:r w:rsidRPr="005460B6">
              <w:rPr>
                <w:rFonts w:ascii="Times New Roman" w:eastAsiaTheme="minorHAnsi" w:hAnsi="Times New Roman"/>
                <w:lang w:val="en-US"/>
              </w:rPr>
              <w:lastRenderedPageBreak/>
              <w:t>подходящи местообитания за вида да са с естествено структуриран субстрат.</w:t>
            </w:r>
          </w:p>
        </w:tc>
      </w:tr>
    </w:tbl>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Pr="005460B6"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7. Необходимост от актуал</w:t>
      </w:r>
      <w:r>
        <w:rPr>
          <w:rFonts w:ascii="Times New Roman" w:eastAsiaTheme="minorHAnsi" w:hAnsi="Times New Roman"/>
          <w:b/>
          <w:sz w:val="24"/>
          <w:szCs w:val="24"/>
          <w:lang w:val="en-US"/>
        </w:rPr>
        <w:t>изация на СФ на защитената зона</w:t>
      </w:r>
    </w:p>
    <w:p w:rsidR="004779FB" w:rsidRPr="008319D4" w:rsidRDefault="004779FB" w:rsidP="004779FB">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w:t>
      </w:r>
      <w:r w:rsidRPr="008319D4">
        <w:rPr>
          <w:rFonts w:ascii="Times New Roman" w:eastAsiaTheme="minorHAnsi" w:hAnsi="Times New Roman"/>
          <w:sz w:val="24"/>
          <w:szCs w:val="24"/>
        </w:rPr>
        <w:t xml:space="preserve"> методиката</w:t>
      </w:r>
      <w:r>
        <w:rPr>
          <w:rFonts w:ascii="Times New Roman" w:eastAsiaTheme="minorHAnsi" w:hAnsi="Times New Roman"/>
          <w:sz w:val="24"/>
          <w:szCs w:val="24"/>
        </w:rPr>
        <w:t>, приложена</w:t>
      </w:r>
      <w:r w:rsidRPr="008319D4">
        <w:rPr>
          <w:rFonts w:ascii="Times New Roman" w:eastAsiaTheme="minorHAnsi" w:hAnsi="Times New Roman"/>
          <w:sz w:val="24"/>
          <w:szCs w:val="24"/>
        </w:rPr>
        <w:t xml:space="preserve"> за мониторинг на </w:t>
      </w:r>
      <w:r>
        <w:rPr>
          <w:rFonts w:ascii="Times New Roman" w:eastAsiaTheme="minorHAnsi" w:hAnsi="Times New Roman"/>
          <w:sz w:val="24"/>
          <w:szCs w:val="24"/>
        </w:rPr>
        <w:t>вида в р. Дунав</w:t>
      </w:r>
      <w:r w:rsidRPr="008319D4">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8319D4">
        <w:rPr>
          <w:rFonts w:ascii="Times New Roman" w:eastAsiaTheme="minorHAnsi" w:hAnsi="Times New Roman"/>
          <w:sz w:val="24"/>
          <w:szCs w:val="24"/>
        </w:rPr>
        <w:t>е индивиди на хектар</w:t>
      </w:r>
      <w:r>
        <w:rPr>
          <w:rFonts w:ascii="Times New Roman" w:eastAsiaTheme="minorHAnsi" w:hAnsi="Times New Roman"/>
          <w:sz w:val="24"/>
          <w:szCs w:val="24"/>
        </w:rPr>
        <w:t xml:space="preserve"> (инд./ха) – минимум 20</w:t>
      </w:r>
      <w:r w:rsidRPr="008319D4">
        <w:rPr>
          <w:rFonts w:ascii="Times New Roman" w:eastAsiaTheme="minorHAnsi" w:hAnsi="Times New Roman"/>
          <w:sz w:val="24"/>
          <w:szCs w:val="24"/>
        </w:rPr>
        <w:t>. Тъй като такава популационна единица не фигурира в приетите от ЕК се използва алтернативно площ</w:t>
      </w:r>
      <w:r>
        <w:rPr>
          <w:rFonts w:ascii="Times New Roman" w:eastAsiaTheme="minorHAnsi" w:hAnsi="Times New Roman"/>
          <w:sz w:val="24"/>
          <w:szCs w:val="24"/>
        </w:rPr>
        <w:t xml:space="preserve">та на местообитанията, </w:t>
      </w:r>
      <w:r w:rsidRPr="008319D4">
        <w:rPr>
          <w:rFonts w:ascii="Times New Roman" w:eastAsiaTheme="minorHAnsi" w:hAnsi="Times New Roman"/>
          <w:sz w:val="24"/>
          <w:szCs w:val="24"/>
        </w:rPr>
        <w:t xml:space="preserve">която е по-неточна единица в случая. </w:t>
      </w:r>
      <w:r>
        <w:rPr>
          <w:rFonts w:ascii="Times New Roman" w:eastAsiaTheme="minorHAnsi" w:hAnsi="Times New Roman"/>
          <w:sz w:val="24"/>
          <w:szCs w:val="24"/>
        </w:rPr>
        <w:t>В</w:t>
      </w:r>
      <w:r w:rsidRPr="008319D4">
        <w:rPr>
          <w:rFonts w:ascii="Times New Roman" w:eastAsiaTheme="minorHAnsi" w:hAnsi="Times New Roman"/>
          <w:sz w:val="24"/>
          <w:szCs w:val="24"/>
        </w:rPr>
        <w:t>ид</w:t>
      </w:r>
      <w:r>
        <w:rPr>
          <w:rFonts w:ascii="Times New Roman" w:eastAsiaTheme="minorHAnsi" w:hAnsi="Times New Roman"/>
          <w:sz w:val="24"/>
          <w:szCs w:val="24"/>
        </w:rPr>
        <w:t>ът</w:t>
      </w:r>
      <w:r w:rsidRPr="008319D4">
        <w:rPr>
          <w:rFonts w:ascii="Times New Roman" w:eastAsiaTheme="minorHAnsi" w:hAnsi="Times New Roman"/>
          <w:sz w:val="24"/>
          <w:szCs w:val="24"/>
        </w:rPr>
        <w:t xml:space="preserve"> е оценен като наличен, но на база на незначителни данни. Зоната не представлява края на ареала на вида, той се среща в дунавски участъци под и над нея. </w:t>
      </w:r>
      <w:r w:rsidRPr="00BC57E1">
        <w:rPr>
          <w:rFonts w:ascii="Times New Roman" w:eastAsia="Calibri" w:hAnsi="Times New Roman"/>
          <w:sz w:val="24"/>
          <w:szCs w:val="24"/>
        </w:rPr>
        <w:t xml:space="preserve">Значителните заплахи в зоната намаляват нейната значимост за опазването на вида, тъй като </w:t>
      </w:r>
      <w:r>
        <w:rPr>
          <w:rFonts w:ascii="Times New Roman" w:eastAsia="Calibri" w:hAnsi="Times New Roman"/>
          <w:sz w:val="24"/>
          <w:szCs w:val="24"/>
        </w:rPr>
        <w:t>могат да окажат</w:t>
      </w:r>
      <w:r w:rsidRPr="00BC57E1">
        <w:rPr>
          <w:rFonts w:ascii="Times New Roman" w:eastAsia="Calibri" w:hAnsi="Times New Roman"/>
          <w:sz w:val="24"/>
          <w:szCs w:val="24"/>
        </w:rPr>
        <w:t xml:space="preserve"> неблагоприятно въздействие върху неговата популация</w:t>
      </w:r>
      <w:r w:rsidRPr="008319D4">
        <w:rPr>
          <w:rFonts w:ascii="Times New Roman" w:eastAsiaTheme="minorHAnsi" w:hAnsi="Times New Roman"/>
          <w:sz w:val="24"/>
          <w:szCs w:val="24"/>
        </w:rPr>
        <w:t xml:space="preserve">. Поради тези причини са нанесени съответните корекции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76"/>
        <w:gridCol w:w="292"/>
        <w:gridCol w:w="618"/>
        <w:gridCol w:w="354"/>
        <w:gridCol w:w="942"/>
        <w:gridCol w:w="942"/>
        <w:gridCol w:w="620"/>
        <w:gridCol w:w="604"/>
        <w:gridCol w:w="890"/>
        <w:gridCol w:w="992"/>
        <w:gridCol w:w="648"/>
        <w:gridCol w:w="548"/>
        <w:gridCol w:w="619"/>
      </w:tblGrid>
      <w:tr w:rsidR="004779FB" w:rsidRPr="005460B6" w:rsidTr="004779FB">
        <w:trPr>
          <w:tblCellSpacing w:w="15" w:type="dxa"/>
        </w:trPr>
        <w:tc>
          <w:tcPr>
            <w:tcW w:w="1371" w:type="pct"/>
            <w:gridSpan w:val="5"/>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lastRenderedPageBreak/>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Site assessment </w:t>
            </w:r>
          </w:p>
        </w:tc>
      </w:tr>
      <w:tr w:rsidR="004779FB" w:rsidRPr="005460B6" w:rsidTr="004779FB">
        <w:trPr>
          <w:tblCellSpacing w:w="15" w:type="dxa"/>
        </w:trPr>
        <w:tc>
          <w:tcPr>
            <w:tcW w:w="166" w:type="pct"/>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A|B|C </w:t>
            </w:r>
          </w:p>
        </w:tc>
      </w:tr>
      <w:tr w:rsidR="004779FB" w:rsidRPr="005460B6" w:rsidTr="004779FB">
        <w:trPr>
          <w:tblCellSpacing w:w="15" w:type="dxa"/>
        </w:trPr>
        <w:tc>
          <w:tcPr>
            <w:tcW w:w="166"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304"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470"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130"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241"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166"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453"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Min</w:t>
            </w:r>
          </w:p>
        </w:tc>
        <w:tc>
          <w:tcPr>
            <w:tcW w:w="453"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Max</w:t>
            </w:r>
          </w:p>
        </w:tc>
        <w:tc>
          <w:tcPr>
            <w:tcW w:w="298"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288"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p>
        </w:tc>
        <w:tc>
          <w:tcPr>
            <w:tcW w:w="444"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489"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Pop.</w:t>
            </w:r>
          </w:p>
        </w:tc>
        <w:tc>
          <w:tcPr>
            <w:tcW w:w="315"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Con.</w:t>
            </w:r>
          </w:p>
        </w:tc>
        <w:tc>
          <w:tcPr>
            <w:tcW w:w="257"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Iso.</w:t>
            </w:r>
          </w:p>
        </w:tc>
        <w:tc>
          <w:tcPr>
            <w:tcW w:w="287"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Glo.</w:t>
            </w:r>
          </w:p>
        </w:tc>
      </w:tr>
      <w:tr w:rsidR="004779FB" w:rsidRPr="005460B6" w:rsidTr="004779FB">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F</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2522</w:t>
            </w:r>
          </w:p>
        </w:tc>
        <w:tc>
          <w:tcPr>
            <w:tcW w:w="4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i/>
                <w:sz w:val="20"/>
                <w:szCs w:val="20"/>
                <w:lang w:val="en-US"/>
              </w:rPr>
            </w:pPr>
            <w:r w:rsidRPr="005460B6">
              <w:rPr>
                <w:rFonts w:ascii="Times New Roman" w:eastAsiaTheme="minorHAnsi" w:hAnsi="Times New Roman"/>
                <w:b/>
                <w:bCs/>
                <w:i/>
                <w:sz w:val="20"/>
                <w:szCs w:val="20"/>
                <w:lang w:val="en-US"/>
              </w:rPr>
              <w:t>Pelecus cultratus</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p>
        </w:tc>
        <w:tc>
          <w:tcPr>
            <w:tcW w:w="2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p>
        </w:tc>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110FE" w:rsidRDefault="004779FB" w:rsidP="004779FB">
            <w:pPr>
              <w:spacing w:before="120" w:after="0" w:line="240" w:lineRule="auto"/>
              <w:jc w:val="both"/>
              <w:rPr>
                <w:rFonts w:ascii="Times New Roman" w:eastAsiaTheme="minorHAnsi" w:hAnsi="Times New Roman"/>
                <w:b/>
                <w:bCs/>
                <w:sz w:val="20"/>
                <w:szCs w:val="20"/>
              </w:rPr>
            </w:pPr>
            <w:r>
              <w:rPr>
                <w:rFonts w:ascii="Times New Roman" w:eastAsiaTheme="minorHAnsi" w:hAnsi="Times New Roman"/>
                <w:b/>
                <w:bCs/>
                <w:sz w:val="20"/>
                <w:szCs w:val="20"/>
              </w:rPr>
              <w:t>р</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110FE" w:rsidRDefault="004779FB" w:rsidP="004779FB">
            <w:pPr>
              <w:spacing w:before="120" w:after="0" w:line="240" w:lineRule="auto"/>
              <w:jc w:val="both"/>
              <w:rPr>
                <w:rFonts w:ascii="Times New Roman" w:eastAsiaTheme="minorHAnsi" w:hAnsi="Times New Roman"/>
                <w:b/>
                <w:bCs/>
                <w:color w:val="FF0000"/>
                <w:sz w:val="20"/>
                <w:szCs w:val="20"/>
                <w:lang w:val="en-US"/>
              </w:rPr>
            </w:pPr>
            <w:r w:rsidRPr="004110FE">
              <w:rPr>
                <w:rFonts w:ascii="Times New Roman" w:eastAsiaTheme="minorHAnsi" w:hAnsi="Times New Roman"/>
                <w:b/>
                <w:bCs/>
                <w:sz w:val="20"/>
                <w:szCs w:val="20"/>
                <w:lang w:val="en-US"/>
              </w:rPr>
              <w:t>3320000</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110FE" w:rsidRDefault="004779FB" w:rsidP="004779FB">
            <w:pPr>
              <w:spacing w:before="120" w:after="0" w:line="240" w:lineRule="auto"/>
              <w:jc w:val="both"/>
              <w:rPr>
                <w:rFonts w:ascii="Times New Roman" w:eastAsiaTheme="minorHAnsi" w:hAnsi="Times New Roman"/>
                <w:b/>
                <w:bCs/>
                <w:color w:val="FF0000"/>
                <w:sz w:val="20"/>
                <w:szCs w:val="20"/>
                <w:lang w:val="en-US"/>
              </w:rPr>
            </w:pPr>
            <w:r w:rsidRPr="004110FE">
              <w:rPr>
                <w:rFonts w:ascii="Times New Roman" w:eastAsiaTheme="minorHAnsi" w:hAnsi="Times New Roman"/>
                <w:b/>
                <w:bCs/>
                <w:sz w:val="20"/>
                <w:szCs w:val="20"/>
                <w:lang w:val="en-US"/>
              </w:rPr>
              <w:t>3320000</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110FE" w:rsidRDefault="004779FB" w:rsidP="004779FB">
            <w:pPr>
              <w:spacing w:before="120" w:after="0" w:line="240" w:lineRule="auto"/>
              <w:jc w:val="both"/>
              <w:rPr>
                <w:rFonts w:ascii="Times New Roman" w:eastAsiaTheme="minorHAnsi" w:hAnsi="Times New Roman"/>
                <w:b/>
                <w:bCs/>
                <w:sz w:val="20"/>
                <w:szCs w:val="20"/>
                <w:lang w:val="en-US"/>
              </w:rPr>
            </w:pPr>
            <w:r w:rsidRPr="004110FE">
              <w:rPr>
                <w:rFonts w:ascii="Times New Roman" w:eastAsiaTheme="minorHAnsi" w:hAnsi="Times New Roman"/>
                <w:b/>
                <w:bCs/>
                <w:sz w:val="20"/>
                <w:szCs w:val="20"/>
                <w:lang w:val="en-US"/>
              </w:rPr>
              <w:t>area</w:t>
            </w:r>
          </w:p>
        </w:tc>
        <w:tc>
          <w:tcPr>
            <w:tcW w:w="2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P</w:t>
            </w:r>
          </w:p>
        </w:tc>
        <w:tc>
          <w:tcPr>
            <w:tcW w:w="44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P</w:t>
            </w:r>
          </w:p>
        </w:tc>
        <w:tc>
          <w:tcPr>
            <w:tcW w:w="4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C</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color w:val="FF0000"/>
                <w:sz w:val="20"/>
                <w:szCs w:val="20"/>
                <w:lang w:val="en-US"/>
              </w:rPr>
            </w:pPr>
            <w:r w:rsidRPr="005460B6">
              <w:rPr>
                <w:rFonts w:ascii="Times New Roman" w:eastAsiaTheme="minorHAnsi" w:hAnsi="Times New Roman"/>
                <w:b/>
                <w:bCs/>
                <w:color w:val="FF0000"/>
                <w:sz w:val="20"/>
                <w:szCs w:val="20"/>
                <w:lang w:val="en-US"/>
              </w:rPr>
              <w:t>C</w:t>
            </w: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color w:val="FF0000"/>
                <w:sz w:val="20"/>
                <w:szCs w:val="20"/>
                <w:lang w:val="en-US"/>
              </w:rPr>
            </w:pPr>
            <w:r w:rsidRPr="005460B6">
              <w:rPr>
                <w:rFonts w:ascii="Times New Roman" w:eastAsiaTheme="minorHAnsi" w:hAnsi="Times New Roman"/>
                <w:b/>
                <w:bCs/>
                <w:color w:val="FF0000"/>
                <w:sz w:val="20"/>
                <w:szCs w:val="20"/>
                <w:lang w:val="en-US"/>
              </w:rPr>
              <w:t>C</w:t>
            </w:r>
          </w:p>
        </w:tc>
        <w:tc>
          <w:tcPr>
            <w:tcW w:w="2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color w:val="FF0000"/>
                <w:sz w:val="20"/>
                <w:szCs w:val="20"/>
                <w:lang w:val="en-US"/>
              </w:rPr>
            </w:pPr>
            <w:r w:rsidRPr="005460B6">
              <w:rPr>
                <w:rFonts w:ascii="Times New Roman" w:eastAsiaTheme="minorHAnsi" w:hAnsi="Times New Roman"/>
                <w:b/>
                <w:bCs/>
                <w:color w:val="FF0000"/>
                <w:sz w:val="20"/>
                <w:szCs w:val="20"/>
                <w:lang w:val="en-US"/>
              </w:rPr>
              <w:t>B</w:t>
            </w:r>
          </w:p>
        </w:tc>
      </w:tr>
    </w:tbl>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5460B6" w:rsidRDefault="004779FB" w:rsidP="004779FB">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4779FB" w:rsidRPr="008319D4" w:rsidRDefault="004779FB" w:rsidP="004779FB">
      <w:pPr>
        <w:spacing w:after="0" w:line="240" w:lineRule="auto"/>
        <w:ind w:left="720" w:hanging="720"/>
        <w:jc w:val="both"/>
        <w:rPr>
          <w:rFonts w:ascii="Times New Roman" w:eastAsiaTheme="minorHAnsi" w:hAnsi="Times New Roman"/>
          <w:sz w:val="24"/>
          <w:szCs w:val="24"/>
        </w:rPr>
      </w:pPr>
      <w:r w:rsidRPr="008319D4">
        <w:rPr>
          <w:rFonts w:ascii="Times New Roman" w:eastAsiaTheme="minorHAns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4779FB" w:rsidRPr="00B44896" w:rsidRDefault="004779FB" w:rsidP="004779FB">
      <w:pPr>
        <w:spacing w:after="0" w:line="240" w:lineRule="auto"/>
        <w:ind w:left="720" w:hanging="720"/>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Големански,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и др. (ред.) 2011. </w:t>
      </w:r>
      <w:r w:rsidRPr="00B44896">
        <w:rPr>
          <w:rFonts w:ascii="Times New Roman" w:eastAsiaTheme="minorHAnsi" w:hAnsi="Times New Roman"/>
          <w:sz w:val="24"/>
          <w:szCs w:val="24"/>
        </w:rPr>
        <w:t xml:space="preserve">Червена книга на Република България. Том 2. Животни. ИБЕИ - БАН &amp; МОСВ, София. Електронно издание: Том </w:t>
      </w:r>
      <w:r w:rsidRPr="005A7687">
        <w:rPr>
          <w:rFonts w:ascii="Times New Roman" w:eastAsiaTheme="minorHAnsi" w:hAnsi="Times New Roman"/>
          <w:sz w:val="24"/>
          <w:szCs w:val="24"/>
          <w:lang w:val="en-US"/>
        </w:rPr>
        <w:t>II</w:t>
      </w:r>
      <w:r w:rsidRPr="00B44896">
        <w:rPr>
          <w:rFonts w:ascii="Times New Roman" w:eastAsiaTheme="minorHAnsi" w:hAnsi="Times New Roman"/>
          <w:sz w:val="24"/>
          <w:szCs w:val="24"/>
        </w:rPr>
        <w:t xml:space="preserve"> - Животни (</w:t>
      </w:r>
      <w:r w:rsidRPr="005A7687">
        <w:rPr>
          <w:rFonts w:ascii="Times New Roman" w:eastAsiaTheme="minorHAnsi" w:hAnsi="Times New Roman"/>
          <w:sz w:val="24"/>
          <w:szCs w:val="24"/>
          <w:lang w:val="en-US"/>
        </w:rPr>
        <w:t>bas</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B44896">
        <w:rPr>
          <w:rFonts w:ascii="Times New Roman" w:eastAsiaTheme="minorHAnsi" w:hAnsi="Times New Roman"/>
          <w:sz w:val="24"/>
          <w:szCs w:val="24"/>
        </w:rPr>
        <w:t>)</w:t>
      </w:r>
    </w:p>
    <w:p w:rsidR="004779FB" w:rsidRPr="00B44896" w:rsidRDefault="004779FB" w:rsidP="004779FB">
      <w:pPr>
        <w:spacing w:after="0" w:line="240" w:lineRule="auto"/>
        <w:ind w:left="720" w:hanging="720"/>
        <w:jc w:val="both"/>
        <w:rPr>
          <w:rFonts w:ascii="Times New Roman" w:eastAsiaTheme="minorHAnsi" w:hAnsi="Times New Roman"/>
          <w:sz w:val="24"/>
          <w:szCs w:val="24"/>
        </w:rPr>
      </w:pPr>
      <w:r w:rsidRPr="00B44896">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B44896" w:rsidRDefault="004779FB" w:rsidP="004779FB">
      <w:pPr>
        <w:spacing w:after="0" w:line="240" w:lineRule="auto"/>
        <w:ind w:left="720" w:hanging="720"/>
        <w:jc w:val="both"/>
        <w:rPr>
          <w:rFonts w:ascii="Times New Roman" w:eastAsiaTheme="minorHAnsi" w:hAnsi="Times New Roman"/>
          <w:sz w:val="24"/>
          <w:szCs w:val="24"/>
        </w:rPr>
      </w:pPr>
      <w:r w:rsidRPr="00B44896">
        <w:rPr>
          <w:rFonts w:ascii="Times New Roman" w:eastAsiaTheme="minorHAnsi" w:hAnsi="Times New Roman"/>
          <w:sz w:val="24"/>
          <w:szCs w:val="24"/>
        </w:rPr>
        <w:t xml:space="preserve">Дренски, П. 1951. Рибите в България. Фауна на България </w:t>
      </w:r>
      <w:r w:rsidRPr="005A7687">
        <w:rPr>
          <w:rFonts w:ascii="Times New Roman" w:eastAsiaTheme="minorHAnsi" w:hAnsi="Times New Roman"/>
          <w:sz w:val="24"/>
          <w:szCs w:val="24"/>
          <w:lang w:val="en-US"/>
        </w:rPr>
        <w:t>II</w:t>
      </w:r>
      <w:r w:rsidRPr="00B44896">
        <w:rPr>
          <w:rFonts w:ascii="Times New Roman" w:eastAsiaTheme="minorHAnsi" w:hAnsi="Times New Roman"/>
          <w:sz w:val="24"/>
          <w:szCs w:val="24"/>
        </w:rPr>
        <w:t>. С., БАН, 270 с.</w:t>
      </w:r>
    </w:p>
    <w:p w:rsidR="004779FB" w:rsidRPr="00B44896" w:rsidRDefault="004779FB" w:rsidP="004779FB">
      <w:pPr>
        <w:spacing w:after="0" w:line="240" w:lineRule="auto"/>
        <w:ind w:left="720" w:hanging="720"/>
        <w:jc w:val="both"/>
        <w:rPr>
          <w:rFonts w:ascii="Times New Roman" w:eastAsiaTheme="minorHAnsi" w:hAnsi="Times New Roman"/>
          <w:sz w:val="24"/>
          <w:szCs w:val="24"/>
        </w:rPr>
      </w:pPr>
      <w:r w:rsidRPr="00B44896">
        <w:rPr>
          <w:rFonts w:ascii="Times New Roman" w:eastAsiaTheme="minorHAnsi" w:hAnsi="Times New Roman"/>
          <w:sz w:val="24"/>
          <w:szCs w:val="24"/>
        </w:rPr>
        <w:t xml:space="preserve">Живков, </w:t>
      </w:r>
      <w:r w:rsidRPr="005A7687">
        <w:rPr>
          <w:rFonts w:ascii="Times New Roman" w:eastAsiaTheme="minorHAnsi" w:hAnsi="Times New Roman"/>
          <w:sz w:val="24"/>
          <w:szCs w:val="24"/>
          <w:lang w:val="en-US"/>
        </w:rPr>
        <w:t>M</w:t>
      </w:r>
      <w:r w:rsidRPr="00B44896">
        <w:rPr>
          <w:rFonts w:ascii="Times New Roman" w:eastAsiaTheme="minorHAnsi" w:hAnsi="Times New Roman"/>
          <w:sz w:val="24"/>
          <w:szCs w:val="24"/>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B44896" w:rsidRDefault="004779FB" w:rsidP="004779FB">
      <w:pPr>
        <w:spacing w:after="0" w:line="240" w:lineRule="auto"/>
        <w:ind w:left="720" w:hanging="720"/>
        <w:jc w:val="both"/>
        <w:rPr>
          <w:rFonts w:ascii="Times New Roman" w:eastAsiaTheme="minorHAnsi" w:hAnsi="Times New Roman"/>
          <w:sz w:val="24"/>
          <w:szCs w:val="24"/>
        </w:rPr>
      </w:pPr>
      <w:r w:rsidRPr="00B44896">
        <w:rPr>
          <w:rFonts w:ascii="Times New Roman" w:eastAsiaTheme="minorHAnsi" w:hAnsi="Times New Roman"/>
          <w:sz w:val="24"/>
          <w:szCs w:val="24"/>
        </w:rPr>
        <w:t xml:space="preserve">ИАОС. Теренни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rPr>
        <w:t>I</w:t>
      </w:r>
      <w:r w:rsidRPr="00B44896">
        <w:rPr>
          <w:rFonts w:ascii="Times New Roman" w:eastAsiaTheme="minorHAnsi" w:hAnsi="Times New Roman"/>
          <w:sz w:val="24"/>
          <w:szCs w:val="24"/>
        </w:rPr>
        <w:t xml:space="preserve"> фаза. </w:t>
      </w:r>
      <w:r w:rsidRPr="005A7687">
        <w:rPr>
          <w:rFonts w:ascii="Times New Roman" w:eastAsiaTheme="minorHAnsi" w:hAnsi="Times New Roman"/>
          <w:sz w:val="24"/>
          <w:szCs w:val="24"/>
          <w:lang w:val="en-US"/>
        </w:rPr>
        <w:t>http</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eea</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bio</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opos</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activities</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results</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ribi</w:t>
      </w:r>
    </w:p>
    <w:p w:rsidR="004779FB" w:rsidRPr="00B44896" w:rsidRDefault="004779FB" w:rsidP="004779FB">
      <w:pPr>
        <w:spacing w:after="0" w:line="240" w:lineRule="auto"/>
        <w:ind w:left="720" w:hanging="720"/>
        <w:jc w:val="both"/>
        <w:rPr>
          <w:rFonts w:ascii="Times New Roman" w:eastAsiaTheme="minorHAnsi" w:hAnsi="Times New Roman"/>
          <w:sz w:val="24"/>
          <w:szCs w:val="24"/>
        </w:rPr>
      </w:pPr>
      <w:r w:rsidRPr="00B44896">
        <w:rPr>
          <w:rFonts w:ascii="Times New Roman" w:eastAsiaTheme="minorHAnsi" w:hAnsi="Times New Roman"/>
          <w:sz w:val="24"/>
          <w:szCs w:val="24"/>
        </w:rPr>
        <w:t>Информационна система за защитени зони от екологична мрежа НАТУРА 2000.</w:t>
      </w:r>
    </w:p>
    <w:p w:rsidR="004779FB" w:rsidRPr="00B44896" w:rsidRDefault="004779FB" w:rsidP="004779FB">
      <w:pPr>
        <w:spacing w:after="0" w:line="240" w:lineRule="auto"/>
        <w:ind w:left="720" w:hanging="720"/>
        <w:jc w:val="both"/>
        <w:rPr>
          <w:rFonts w:ascii="Times New Roman" w:eastAsiaTheme="minorHAnsi" w:hAnsi="Times New Roman"/>
          <w:sz w:val="24"/>
          <w:szCs w:val="24"/>
        </w:rPr>
      </w:pPr>
      <w:r w:rsidRPr="005A7687">
        <w:rPr>
          <w:rFonts w:ascii="Times New Roman" w:eastAsiaTheme="minorHAnsi" w:hAnsi="Times New Roman"/>
          <w:sz w:val="24"/>
          <w:szCs w:val="24"/>
          <w:lang w:val="en-US"/>
        </w:rPr>
        <w:t>http</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natura</w:t>
      </w:r>
      <w:r w:rsidRPr="00B44896">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B44896">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http</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natura</w:t>
      </w:r>
      <w:r w:rsidRPr="00B44896">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Home</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Reports</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reportType</w:t>
      </w:r>
      <w:r w:rsidRPr="00B44896">
        <w:rPr>
          <w:rFonts w:ascii="Times New Roman" w:eastAsiaTheme="minorHAnsi" w:hAnsi="Times New Roman"/>
          <w:sz w:val="24"/>
          <w:szCs w:val="24"/>
        </w:rPr>
        <w:t>=</w:t>
      </w:r>
      <w:r w:rsidRPr="005A7687">
        <w:rPr>
          <w:rFonts w:ascii="Times New Roman" w:eastAsiaTheme="minorHAnsi" w:hAnsi="Times New Roman"/>
          <w:sz w:val="24"/>
          <w:szCs w:val="24"/>
          <w:lang w:val="en-US"/>
        </w:rPr>
        <w:t>Fishes</w:t>
      </w:r>
    </w:p>
    <w:p w:rsidR="004779FB" w:rsidRPr="00B44896" w:rsidRDefault="004779FB" w:rsidP="004779FB">
      <w:pPr>
        <w:spacing w:after="0" w:line="240" w:lineRule="auto"/>
        <w:ind w:left="720" w:hanging="720"/>
        <w:jc w:val="both"/>
        <w:rPr>
          <w:rFonts w:ascii="Times New Roman" w:eastAsiaTheme="minorHAnsi" w:hAnsi="Times New Roman"/>
          <w:sz w:val="24"/>
          <w:szCs w:val="24"/>
        </w:rPr>
      </w:pPr>
      <w:r w:rsidRPr="00B44896">
        <w:rPr>
          <w:rFonts w:ascii="Times New Roman" w:eastAsiaTheme="minorHAnsi" w:hAnsi="Times New Roman"/>
          <w:sz w:val="24"/>
          <w:szCs w:val="24"/>
        </w:rPr>
        <w:t>Карапеткова, М. 1972. Ихтиофауна на р. Янтра. – Изв. на Зоолог. инст. с музей, 36: 149–182.</w:t>
      </w:r>
    </w:p>
    <w:p w:rsidR="004779FB" w:rsidRPr="000F0D3B" w:rsidRDefault="004779FB" w:rsidP="004779FB">
      <w:pPr>
        <w:spacing w:after="0" w:line="240" w:lineRule="auto"/>
        <w:ind w:left="720" w:hanging="720"/>
        <w:jc w:val="both"/>
        <w:rPr>
          <w:rFonts w:ascii="Times New Roman" w:eastAsiaTheme="minorHAnsi" w:hAnsi="Times New Roman"/>
          <w:sz w:val="24"/>
          <w:szCs w:val="24"/>
        </w:rPr>
      </w:pPr>
      <w:r w:rsidRPr="000F0D3B">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0F0D3B">
        <w:rPr>
          <w:rFonts w:ascii="Times New Roman" w:eastAsiaTheme="minorHAnsi" w:hAnsi="Times New Roman"/>
          <w:sz w:val="24"/>
          <w:szCs w:val="24"/>
        </w:rPr>
        <w:t xml:space="preserve">Карапеткова, М., М. Живков. 1995. Рибите в България. </w:t>
      </w:r>
      <w:r w:rsidRPr="005A7687">
        <w:rPr>
          <w:rFonts w:ascii="Times New Roman" w:eastAsiaTheme="minorHAnsi" w:hAnsi="Times New Roman"/>
          <w:sz w:val="24"/>
          <w:szCs w:val="24"/>
          <w:lang w:val="en-US"/>
        </w:rPr>
        <w:t>С., "Гея-Либрис", 247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1966. Върху ихтиофауната на българския участък на река Дунав. – Изв. на Зоолог. инст. с музей, 20: 139–155.</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Моров, Т. 1931. Сладководните риби в България. С., "Художник", 93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Проект DIR-59318-1-2 „Картиране и определяне на природозащитното състояние на природни местообитания и видове - фаза I", 2013.</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Сивков, Я., Ж. Манолов. 1978. Морфологична характеристика на сабицата Pelecus cultratus (Linne) от р. Дунав. – Известия на Народния музей – Варна, 14(29): 224–229.</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lastRenderedPageBreak/>
        <w:t xml:space="preserve">Управление на защитените зони по „Натура 2000“. Разпоредбите на член 6 от Директива 92/43/ЕИО за местообитанията. </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https://ec.europa.eu/environment/nature/natura2000/management/docs/art6/BG_art_6_guide_jun_2019.pdf</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Шишков, Г. 1937. Върху нашенските видове от род Gobio Cuvier. – Год. СУ Физико-матем. фак., 33(3): 227–289.</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Шишков Г. 1939. Няколко думи за риболова по р. Искър. – Рибарски преглед, 9(8): 4–7.</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Apostolou A., L. Pehlivanov, M. Schabuss, H. Zorning 2021. Monitoring fish in Lower Danube River main channel by applying various sampling methodologies. Acta Zool. Bulg., 73 (2): 269-274.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CEN - EN 14011, 2003. Water quality - Sampling of fish with electricity. Brussels, 16 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3–680.</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Froese, R., D. Pauly. Editors. 2021. FishBase. World Wide Web electronic publication. www.fishbase.org, (06/2021): Search FishBase (mnhn.fr)</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IUCN 2021. The IUCN Red List of Threatened Species. Version 2021-2. https://www.iucnredlist.org.</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Kottelat, M., J. Freyhof, 2007. Handbook of European freshwater fishes. Publications Kottelat, Cornol and Freyhof, Berlin. 646 pp.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Vassilev, M., L. Pehlivanov. 2005. Checklist of Bulgarian freshwater fishes. – Acta zool. bulg., 57(2): 161–190.</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Публичен регистър по екологични оценки - </w:t>
      </w:r>
      <w:hyperlink r:id="rId87" w:history="1">
        <w:r w:rsidRPr="005A7687">
          <w:rPr>
            <w:rFonts w:ascii="Times New Roman" w:eastAsiaTheme="minorHAnsi" w:hAnsi="Times New Roman"/>
            <w:color w:val="0000FF" w:themeColor="hyperlink"/>
            <w:sz w:val="24"/>
            <w:szCs w:val="24"/>
            <w:u w:val="single"/>
            <w:lang w:val="en-US"/>
          </w:rPr>
          <w:t>http://registers.moew.government.bg/eo</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88" w:history="1">
        <w:r w:rsidRPr="005A7687">
          <w:rPr>
            <w:rFonts w:ascii="Times New Roman" w:eastAsiaTheme="minorHAnsi" w:hAnsi="Times New Roman"/>
            <w:color w:val="0000FF" w:themeColor="hyperlink"/>
            <w:sz w:val="24"/>
            <w:szCs w:val="24"/>
            <w:u w:val="single"/>
            <w:lang w:val="en-US"/>
          </w:rPr>
          <w:t>http://registers.moew.government.bg/ovos/</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A7687">
        <w:rPr>
          <w:rFonts w:ascii="Times New Roman" w:eastAsiaTheme="minorHAnsi" w:hAnsi="Times New Roman"/>
          <w:color w:val="0000FF" w:themeColor="hyperlink"/>
          <w:sz w:val="24"/>
          <w:szCs w:val="24"/>
          <w:u w:val="single"/>
          <w:lang w:val="en-US"/>
        </w:rPr>
        <w:t>https://riew-pleven.eu/</w:t>
      </w:r>
    </w:p>
    <w:p w:rsidR="004779FB" w:rsidRPr="005A7687" w:rsidRDefault="004779FB" w:rsidP="004779FB">
      <w:pPr>
        <w:spacing w:after="0" w:line="240" w:lineRule="auto"/>
        <w:jc w:val="both"/>
        <w:rPr>
          <w:rFonts w:ascii="Times New Roman" w:eastAsiaTheme="minorHAnsi" w:hAnsi="Times New Roman"/>
          <w:i/>
          <w:sz w:val="24"/>
          <w:szCs w:val="24"/>
          <w:lang w:val="en-US"/>
        </w:rPr>
      </w:pPr>
    </w:p>
    <w:p w:rsidR="004779FB" w:rsidRPr="003C20F2" w:rsidRDefault="004779FB" w:rsidP="004779FB">
      <w:pPr>
        <w:spacing w:after="0" w:line="240" w:lineRule="auto"/>
        <w:jc w:val="both"/>
        <w:rPr>
          <w:rFonts w:ascii="Times New Roman" w:eastAsiaTheme="minorHAnsi" w:hAnsi="Times New Roman"/>
          <w:sz w:val="24"/>
          <w:szCs w:val="24"/>
        </w:rPr>
      </w:pPr>
      <w:r w:rsidRPr="005A7687">
        <w:rPr>
          <w:rFonts w:ascii="Times New Roman" w:eastAsiaTheme="minorHAnsi" w:hAnsi="Times New Roman"/>
          <w:i/>
          <w:sz w:val="24"/>
          <w:szCs w:val="24"/>
          <w:lang w:val="en-US"/>
        </w:rPr>
        <w:t>Автори</w:t>
      </w:r>
      <w:r w:rsidRPr="005A7687">
        <w:rPr>
          <w:rFonts w:ascii="Times New Roman" w:eastAsiaTheme="minorHAnsi" w:hAnsi="Times New Roman"/>
          <w:sz w:val="24"/>
          <w:szCs w:val="24"/>
          <w:lang w:val="en-US"/>
        </w:rPr>
        <w:t>:</w:t>
      </w:r>
      <w:r w:rsidRPr="005A7687">
        <w:rPr>
          <w:rFonts w:ascii="Times New Roman" w:eastAsiaTheme="minorHAnsi" w:hAnsi="Times New Roman"/>
          <w:b/>
          <w:sz w:val="24"/>
          <w:szCs w:val="24"/>
          <w:lang w:val="en-US"/>
        </w:rPr>
        <w:t xml:space="preserve"> </w:t>
      </w:r>
      <w:r w:rsidRPr="005A7687">
        <w:rPr>
          <w:rFonts w:ascii="Times New Roman" w:eastAsiaTheme="minorHAnsi" w:hAnsi="Times New Roman"/>
          <w:sz w:val="24"/>
          <w:szCs w:val="24"/>
          <w:lang w:val="en-US"/>
        </w:rPr>
        <w:t>Апостолос Апостолу, Лъче</w:t>
      </w:r>
      <w:r w:rsidR="003C20F2">
        <w:rPr>
          <w:rFonts w:ascii="Times New Roman" w:eastAsiaTheme="minorHAnsi" w:hAnsi="Times New Roman"/>
          <w:sz w:val="24"/>
          <w:szCs w:val="24"/>
          <w:lang w:val="en-US"/>
        </w:rPr>
        <w:t>зар Пехливанов, Стефан Казаков</w:t>
      </w:r>
    </w:p>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60105E" w:rsidRDefault="004779FB" w:rsidP="004779FB">
      <w:pPr>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outlineLvl w:val="1"/>
        <w:rPr>
          <w:rFonts w:ascii="Times New Roman" w:eastAsiaTheme="minorHAnsi" w:hAnsi="Times New Roman"/>
          <w:bCs/>
          <w:i/>
          <w:color w:val="1F497D"/>
          <w:sz w:val="28"/>
          <w:szCs w:val="28"/>
          <w:lang w:val="en-US" w:eastAsia="bg-BG"/>
        </w:rPr>
      </w:pPr>
      <w:bookmarkStart w:id="118" w:name="_Toc88929733"/>
      <w:bookmarkStart w:id="119" w:name="_Toc99796018"/>
      <w:r w:rsidRPr="005A7687">
        <w:rPr>
          <w:rFonts w:ascii="Times New Roman" w:eastAsiaTheme="minorHAnsi" w:hAnsi="Times New Roman"/>
          <w:bCs/>
          <w:color w:val="1F497D"/>
          <w:sz w:val="28"/>
          <w:szCs w:val="28"/>
          <w:lang w:val="en-US" w:eastAsia="bg-BG"/>
        </w:rPr>
        <w:t xml:space="preserve">Природозащитни цели за 5339 </w:t>
      </w:r>
      <w:r w:rsidRPr="005A7687">
        <w:rPr>
          <w:rFonts w:ascii="Times New Roman" w:eastAsiaTheme="minorHAnsi" w:hAnsi="Times New Roman"/>
          <w:bCs/>
          <w:i/>
          <w:color w:val="1F497D"/>
          <w:sz w:val="28"/>
          <w:szCs w:val="28"/>
          <w:lang w:val="en-US" w:eastAsia="bg-BG"/>
        </w:rPr>
        <w:t>Rhodeus amarus</w:t>
      </w:r>
      <w:bookmarkEnd w:id="118"/>
      <w:bookmarkEnd w:id="119"/>
    </w:p>
    <w:p w:rsidR="004779FB" w:rsidRPr="0060105E" w:rsidRDefault="004779FB" w:rsidP="004779FB">
      <w:pPr>
        <w:spacing w:after="0" w:line="240" w:lineRule="auto"/>
        <w:jc w:val="center"/>
        <w:rPr>
          <w:rFonts w:ascii="Times New Roman" w:eastAsiaTheme="minorHAnsi" w:hAnsi="Times New Roman"/>
          <w:smallCaps/>
          <w:sz w:val="24"/>
          <w:szCs w:val="24"/>
          <w:lang w:val="en-US"/>
        </w:rPr>
      </w:pPr>
    </w:p>
    <w:p w:rsidR="004779FB" w:rsidRPr="005A7687" w:rsidRDefault="004779FB" w:rsidP="004779FB">
      <w:pPr>
        <w:spacing w:after="0" w:line="240" w:lineRule="auto"/>
        <w:jc w:val="both"/>
        <w:rPr>
          <w:rFonts w:ascii="Times New Roman" w:hAnsi="Times New Roman"/>
          <w:b/>
          <w:bCs/>
          <w:color w:val="000000"/>
          <w:sz w:val="24"/>
          <w:szCs w:val="24"/>
          <w:lang w:val="en-US" w:eastAsia="bg-BG"/>
        </w:rPr>
      </w:pPr>
      <w:r w:rsidRPr="005A7687">
        <w:rPr>
          <w:rFonts w:ascii="Times New Roman" w:eastAsiaTheme="minorHAnsi" w:hAnsi="Times New Roman"/>
          <w:b/>
          <w:sz w:val="24"/>
          <w:szCs w:val="24"/>
          <w:lang w:val="en-US"/>
        </w:rPr>
        <w:t xml:space="preserve">1. Код и наименование на вида: </w:t>
      </w:r>
      <w:r w:rsidRPr="005A7687">
        <w:rPr>
          <w:rFonts w:ascii="Times New Roman" w:hAnsi="Times New Roman"/>
          <w:bCs/>
          <w:color w:val="000000"/>
          <w:sz w:val="24"/>
          <w:szCs w:val="24"/>
          <w:lang w:val="en-US" w:eastAsia="bg-BG"/>
        </w:rPr>
        <w:t xml:space="preserve">5339 </w:t>
      </w:r>
      <w:r w:rsidRPr="005A7687">
        <w:rPr>
          <w:rFonts w:ascii="Times New Roman" w:hAnsi="Times New Roman"/>
          <w:bCs/>
          <w:i/>
          <w:color w:val="000000"/>
          <w:sz w:val="24"/>
          <w:szCs w:val="24"/>
          <w:lang w:val="en-US" w:eastAsia="bg-BG"/>
        </w:rPr>
        <w:t>Rhodeus amarus</w:t>
      </w:r>
      <w:r w:rsidRPr="005A7687">
        <w:rPr>
          <w:rFonts w:ascii="Times New Roman" w:hAnsi="Times New Roman"/>
          <w:bCs/>
          <w:color w:val="000000"/>
          <w:sz w:val="24"/>
          <w:szCs w:val="24"/>
          <w:lang w:val="en-US" w:eastAsia="bg-BG"/>
        </w:rPr>
        <w:t xml:space="preserve"> - Eвропейска горчивка</w:t>
      </w:r>
      <w:r w:rsidRPr="005A7687">
        <w:rPr>
          <w:rFonts w:ascii="Times New Roman" w:hAnsi="Times New Roman"/>
          <w:b/>
          <w:bCs/>
          <w:color w:val="000000"/>
          <w:sz w:val="24"/>
          <w:szCs w:val="24"/>
          <w:lang w:val="en-US" w:eastAsia="bg-BG"/>
        </w:rPr>
        <w:t xml:space="preserve"> </w:t>
      </w:r>
    </w:p>
    <w:p w:rsidR="004779FB" w:rsidRPr="005460B6" w:rsidRDefault="004779FB" w:rsidP="004779FB">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2. Кратка х</w:t>
      </w:r>
      <w:r>
        <w:rPr>
          <w:rFonts w:ascii="Times New Roman" w:eastAsiaTheme="minorHAnsi" w:hAnsi="Times New Roman"/>
          <w:b/>
          <w:sz w:val="24"/>
          <w:szCs w:val="24"/>
          <w:lang w:val="en-US"/>
        </w:rPr>
        <w:t>арактеристика на целевия обект</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Pr>
          <w:rFonts w:ascii="Times New Roman" w:eastAsiaTheme="minorHAnsi" w:hAnsi="Times New Roman"/>
          <w:sz w:val="24"/>
          <w:szCs w:val="24"/>
        </w:rPr>
        <w:t>Ш</w:t>
      </w:r>
      <w:r w:rsidRPr="005A7687">
        <w:rPr>
          <w:rFonts w:ascii="Times New Roman" w:eastAsiaTheme="minorHAnsi" w:hAnsi="Times New Roman"/>
          <w:sz w:val="24"/>
          <w:szCs w:val="24"/>
          <w:lang w:val="en-US"/>
        </w:rPr>
        <w:t xml:space="preserve">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Unio и Anodonta.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w:t>
      </w:r>
      <w:r w:rsidRPr="005A7687">
        <w:rPr>
          <w:rFonts w:ascii="Times New Roman" w:eastAsiaTheme="minorHAnsi" w:hAnsi="Times New Roman"/>
          <w:sz w:val="24"/>
          <w:szCs w:val="24"/>
          <w:lang w:val="en-US"/>
        </w:rPr>
        <w:lastRenderedPageBreak/>
        <w:t xml:space="preserve">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w:t>
      </w:r>
      <w:r>
        <w:rPr>
          <w:rFonts w:ascii="Times New Roman" w:eastAsiaTheme="minorHAnsi" w:hAnsi="Times New Roman"/>
          <w:sz w:val="24"/>
          <w:szCs w:val="24"/>
        </w:rPr>
        <w:t>Многочислен и с нарастващо обилие</w:t>
      </w:r>
      <w:r w:rsidRPr="005A7687">
        <w:rPr>
          <w:rFonts w:ascii="Times New Roman" w:eastAsiaTheme="minorHAnsi" w:hAnsi="Times New Roman"/>
          <w:sz w:val="24"/>
          <w:szCs w:val="24"/>
          <w:lang w:val="en-US"/>
        </w:rPr>
        <w:t xml:space="preserve">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стояща, така и течаща вода.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380E48">
        <w:rPr>
          <w:rFonts w:ascii="Times New Roman" w:eastAsiaTheme="minorHAnsi" w:hAnsi="Times New Roman"/>
          <w:i/>
          <w:iCs/>
          <w:sz w:val="24"/>
          <w:szCs w:val="24"/>
          <w:lang w:val="en-US"/>
        </w:rPr>
        <w:t>Характеристики на местообитанието в България</w:t>
      </w:r>
      <w:r>
        <w:rPr>
          <w:rFonts w:ascii="Times New Roman" w:eastAsiaTheme="minorHAnsi" w:hAnsi="Times New Roman"/>
          <w:sz w:val="24"/>
          <w:szCs w:val="24"/>
        </w:rPr>
        <w:t>.</w:t>
      </w:r>
      <w:r w:rsidRPr="005A7687">
        <w:rPr>
          <w:rFonts w:ascii="Times New Roman" w:eastAsiaTheme="minorHAnsi" w:hAnsi="Times New Roman"/>
          <w:sz w:val="24"/>
          <w:szCs w:val="24"/>
          <w:lang w:val="en-US"/>
        </w:rPr>
        <w:t xml:space="preserve"> </w:t>
      </w:r>
      <w:r>
        <w:rPr>
          <w:rFonts w:ascii="Times New Roman" w:eastAsiaTheme="minorHAnsi" w:hAnsi="Times New Roman"/>
          <w:sz w:val="24"/>
          <w:szCs w:val="24"/>
        </w:rPr>
        <w:t>Най-многочислен</w:t>
      </w:r>
      <w:r w:rsidRPr="005A7687">
        <w:rPr>
          <w:rFonts w:ascii="Times New Roman" w:eastAsiaTheme="minorHAnsi" w:hAnsi="Times New Roman"/>
          <w:sz w:val="24"/>
          <w:szCs w:val="24"/>
          <w:lang w:val="en-US"/>
        </w:rPr>
        <w:t xml:space="preserve"> в спокойн</w:t>
      </w:r>
      <w:r>
        <w:rPr>
          <w:rFonts w:ascii="Times New Roman" w:eastAsiaTheme="minorHAnsi" w:hAnsi="Times New Roman"/>
          <w:sz w:val="24"/>
          <w:szCs w:val="24"/>
        </w:rPr>
        <w:t>и</w:t>
      </w:r>
      <w:r w:rsidRPr="005A7687">
        <w:rPr>
          <w:rFonts w:ascii="Times New Roman" w:eastAsiaTheme="minorHAnsi" w:hAnsi="Times New Roman"/>
          <w:sz w:val="24"/>
          <w:szCs w:val="24"/>
          <w:lang w:val="en-US"/>
        </w:rPr>
        <w:t xml:space="preserve"> или бавно течащ</w:t>
      </w:r>
      <w:r>
        <w:rPr>
          <w:rFonts w:ascii="Times New Roman" w:eastAsiaTheme="minorHAnsi" w:hAnsi="Times New Roman"/>
          <w:sz w:val="24"/>
          <w:szCs w:val="24"/>
        </w:rPr>
        <w:t>и</w:t>
      </w:r>
      <w:r w:rsidRPr="005A7687">
        <w:rPr>
          <w:rFonts w:ascii="Times New Roman" w:eastAsiaTheme="minorHAnsi" w:hAnsi="Times New Roman"/>
          <w:sz w:val="24"/>
          <w:szCs w:val="24"/>
          <w:lang w:val="en-US"/>
        </w:rPr>
        <w:t xml:space="preserve"> вод</w:t>
      </w:r>
      <w:r>
        <w:rPr>
          <w:rFonts w:ascii="Times New Roman" w:eastAsiaTheme="minorHAnsi" w:hAnsi="Times New Roman"/>
          <w:sz w:val="24"/>
          <w:szCs w:val="24"/>
        </w:rPr>
        <w:t>и</w:t>
      </w:r>
      <w:r w:rsidRPr="005A7687">
        <w:rPr>
          <w:rFonts w:ascii="Times New Roman" w:eastAsiaTheme="minorHAnsi" w:hAnsi="Times New Roman"/>
          <w:sz w:val="24"/>
          <w:szCs w:val="24"/>
          <w:lang w:val="en-US"/>
        </w:rPr>
        <w:t xml:space="preserve">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w:t>
      </w:r>
      <w:r w:rsidRPr="005460B6">
        <w:rPr>
          <w:rFonts w:ascii="Times New Roman" w:eastAsiaTheme="minorHAnsi" w:hAnsi="Times New Roman"/>
          <w:i/>
          <w:sz w:val="24"/>
          <w:szCs w:val="24"/>
          <w:lang w:val="en-US"/>
        </w:rPr>
        <w:t>Rhodeus amarus</w:t>
      </w:r>
      <w:r w:rsidRPr="005A7687">
        <w:rPr>
          <w:rFonts w:ascii="Times New Roman" w:eastAsiaTheme="minorHAnsi" w:hAnsi="Times New Roman"/>
          <w:sz w:val="24"/>
          <w:szCs w:val="24"/>
          <w:lang w:val="en-US"/>
        </w:rPr>
        <w:t xml:space="preserve">, следва да бъдат отчитани екологичните изисквания на мидите от род </w:t>
      </w:r>
      <w:r w:rsidRPr="005460B6">
        <w:rPr>
          <w:rFonts w:ascii="Times New Roman" w:eastAsiaTheme="minorHAnsi" w:hAnsi="Times New Roman"/>
          <w:i/>
          <w:sz w:val="24"/>
          <w:szCs w:val="24"/>
          <w:lang w:val="en-US"/>
        </w:rPr>
        <w:t>Unio</w:t>
      </w:r>
      <w:r w:rsidRPr="005A7687">
        <w:rPr>
          <w:rFonts w:ascii="Times New Roman" w:eastAsiaTheme="minorHAnsi" w:hAnsi="Times New Roman"/>
          <w:sz w:val="24"/>
          <w:szCs w:val="24"/>
          <w:lang w:val="en-US"/>
        </w:rPr>
        <w:t xml:space="preserve"> и </w:t>
      </w:r>
      <w:r w:rsidRPr="005460B6">
        <w:rPr>
          <w:rFonts w:ascii="Times New Roman" w:eastAsiaTheme="minorHAnsi" w:hAnsi="Times New Roman"/>
          <w:i/>
          <w:sz w:val="24"/>
          <w:szCs w:val="24"/>
          <w:lang w:val="en-US"/>
        </w:rPr>
        <w:t>Anodonta</w:t>
      </w:r>
      <w:r w:rsidRPr="005A7687">
        <w:rPr>
          <w:rFonts w:ascii="Times New Roman" w:eastAsiaTheme="minorHAnsi" w:hAnsi="Times New Roman"/>
          <w:sz w:val="24"/>
          <w:szCs w:val="24"/>
          <w:lang w:val="en-US"/>
        </w:rPr>
        <w:t xml:space="preserve">. Един от основните фактори, свързани с намаляването на </w:t>
      </w:r>
      <w:r w:rsidRPr="005460B6">
        <w:rPr>
          <w:rFonts w:ascii="Times New Roman" w:eastAsiaTheme="minorHAnsi" w:hAnsi="Times New Roman"/>
          <w:i/>
          <w:sz w:val="24"/>
          <w:szCs w:val="24"/>
          <w:lang w:val="en-US"/>
        </w:rPr>
        <w:t>Unio crassus</w:t>
      </w:r>
      <w:r w:rsidRPr="005A7687">
        <w:rPr>
          <w:rFonts w:ascii="Times New Roman" w:eastAsiaTheme="minorHAnsi" w:hAnsi="Times New Roman"/>
          <w:sz w:val="24"/>
          <w:szCs w:val="24"/>
          <w:lang w:val="en-US"/>
        </w:rPr>
        <w:t>, е повишеното съдържание на нитратен азот, причинено от еутрофикация. Популациите от миди са добре представени при концентрации на NO3-N под 2 мг/л.</w:t>
      </w:r>
    </w:p>
    <w:p w:rsidR="004779FB" w:rsidRPr="005A7687" w:rsidRDefault="004779FB" w:rsidP="004779FB">
      <w:pPr>
        <w:spacing w:before="120"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 xml:space="preserve">3. Състояние на биогеографско ниво и разпространение в мрежата </w:t>
      </w:r>
    </w:p>
    <w:p w:rsidR="004779FB" w:rsidRPr="00B44896" w:rsidRDefault="004779FB" w:rsidP="004779FB">
      <w:pPr>
        <w:spacing w:after="0" w:line="240" w:lineRule="auto"/>
        <w:ind w:firstLine="709"/>
        <w:jc w:val="both"/>
        <w:rPr>
          <w:rFonts w:ascii="Times New Roman" w:eastAsiaTheme="minorHAnsi" w:hAnsi="Times New Roman"/>
          <w:sz w:val="24"/>
          <w:szCs w:val="24"/>
        </w:rPr>
      </w:pPr>
      <w:r w:rsidRPr="005A7687">
        <w:rPr>
          <w:rFonts w:ascii="Times New Roman" w:eastAsiaTheme="minorHAnsi" w:hAnsi="Times New Roman"/>
          <w:sz w:val="24"/>
          <w:szCs w:val="24"/>
          <w:lang w:val="en-US"/>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2007-2012 г.). Не са известни натиск и заплахи за вида</w:t>
      </w:r>
      <w:r w:rsidRPr="005A7687">
        <w:rPr>
          <w:rFonts w:ascii="Times New Roman" w:eastAsiaTheme="minorHAnsi" w:hAnsi="Times New Roman"/>
          <w:color w:val="0000FF" w:themeColor="hyperlink"/>
          <w:sz w:val="24"/>
          <w:szCs w:val="24"/>
          <w:u w:val="single"/>
          <w:lang w:val="en-US"/>
        </w:rPr>
        <w:t xml:space="preserve">. </w:t>
      </w:r>
      <w:r w:rsidRPr="005460B6">
        <w:rPr>
          <w:rFonts w:ascii="Times New Roman" w:eastAsiaTheme="minorHAnsi" w:hAnsi="Times New Roman"/>
          <w:sz w:val="24"/>
          <w:szCs w:val="24"/>
          <w:lang w:val="en-US"/>
        </w:rPr>
        <w:t>Въпреки че е умерено толерантен вид, като пряко зависим от сладководните миди за своето размножаване, следва техните популационни тенденции.</w:t>
      </w:r>
      <w:r>
        <w:rPr>
          <w:rFonts w:ascii="Times New Roman" w:eastAsiaTheme="minorHAnsi" w:hAnsi="Times New Roman"/>
          <w:sz w:val="24"/>
          <w:szCs w:val="24"/>
        </w:rPr>
        <w:t xml:space="preserve"> Видът е предмет на опазване в 99 защитени зони от мрежата Натура 2000. Източник на информация:</w:t>
      </w:r>
    </w:p>
    <w:p w:rsidR="004779FB" w:rsidRPr="00B44896" w:rsidRDefault="004779FB" w:rsidP="004779FB">
      <w:pPr>
        <w:spacing w:after="0" w:line="240" w:lineRule="auto"/>
        <w:jc w:val="both"/>
        <w:rPr>
          <w:rFonts w:ascii="Times New Roman" w:eastAsiaTheme="minorHAnsi" w:hAnsi="Times New Roman"/>
          <w:color w:val="0000FF" w:themeColor="hyperlink"/>
          <w:sz w:val="24"/>
          <w:szCs w:val="24"/>
          <w:u w:val="single"/>
        </w:rPr>
      </w:pPr>
      <w:r w:rsidRPr="00B44896">
        <w:rPr>
          <w:rFonts w:ascii="Times New Roman" w:eastAsiaTheme="minorHAnsi" w:hAnsi="Times New Roman"/>
          <w:color w:val="0000FF" w:themeColor="hyperlink"/>
          <w:sz w:val="24"/>
          <w:szCs w:val="24"/>
          <w:u w:val="single"/>
        </w:rPr>
        <w:t xml:space="preserve"> </w:t>
      </w:r>
      <w:hyperlink r:id="rId89" w:history="1">
        <w:r w:rsidRPr="005A7687">
          <w:rPr>
            <w:rFonts w:ascii="Times New Roman" w:eastAsiaTheme="minorHAnsi" w:hAnsi="Times New Roman"/>
            <w:color w:val="0000FF" w:themeColor="hyperlink"/>
            <w:sz w:val="24"/>
            <w:szCs w:val="24"/>
            <w:u w:val="single"/>
            <w:lang w:val="en-US"/>
          </w:rPr>
          <w:t>https</w:t>
        </w:r>
        <w:r w:rsidRPr="00B4489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nature</w:t>
        </w:r>
        <w:r w:rsidRPr="00B4489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w:t>
        </w:r>
        <w:r w:rsidRPr="00B44896">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eionet</w:t>
        </w:r>
        <w:r w:rsidRPr="00B4489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europa</w:t>
        </w:r>
        <w:r w:rsidRPr="00B4489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w:t>
        </w:r>
        <w:r w:rsidRPr="00B4489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article</w:t>
        </w:r>
        <w:r w:rsidRPr="00B44896">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species</w:t>
        </w:r>
        <w:r w:rsidRPr="00B4489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report</w:t>
        </w:r>
        <w:r w:rsidRPr="00B44896">
          <w:rPr>
            <w:rFonts w:ascii="Times New Roman" w:eastAsiaTheme="minorHAnsi" w:hAnsi="Times New Roman"/>
            <w:color w:val="0000FF" w:themeColor="hyperlink"/>
            <w:sz w:val="24"/>
            <w:szCs w:val="24"/>
            <w:u w:val="single"/>
          </w:rPr>
          <w:t>/</w:t>
        </w:r>
      </w:hyperlink>
    </w:p>
    <w:p w:rsidR="004779FB" w:rsidRPr="00B44896" w:rsidRDefault="004779FB" w:rsidP="004779FB">
      <w:pPr>
        <w:spacing w:after="0" w:line="240" w:lineRule="auto"/>
        <w:ind w:firstLine="709"/>
        <w:jc w:val="both"/>
        <w:rPr>
          <w:rFonts w:ascii="Times New Roman" w:eastAsiaTheme="minorHAnsi" w:hAnsi="Times New Roman"/>
          <w:sz w:val="24"/>
          <w:szCs w:val="24"/>
        </w:rPr>
      </w:pPr>
      <w:r w:rsidRPr="00B44896">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4779FB" w:rsidRPr="00B44896" w:rsidRDefault="004779FB" w:rsidP="004779FB">
      <w:pPr>
        <w:spacing w:after="0" w:line="240" w:lineRule="auto"/>
        <w:jc w:val="both"/>
        <w:rPr>
          <w:rFonts w:ascii="Times New Roman" w:eastAsiaTheme="minorHAnsi" w:hAnsi="Times New Roman"/>
          <w:sz w:val="24"/>
          <w:szCs w:val="24"/>
        </w:rPr>
      </w:pPr>
      <w:r w:rsidRPr="00B44896">
        <w:rPr>
          <w:rFonts w:ascii="Times New Roman" w:eastAsiaTheme="minorHAnsi" w:hAnsi="Times New Roman"/>
          <w:sz w:val="24"/>
          <w:szCs w:val="24"/>
        </w:rPr>
        <w:t>Пряко въздействащи негативни антропогенни фактори.</w:t>
      </w:r>
    </w:p>
    <w:p w:rsidR="004779FB" w:rsidRPr="005460B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5460B6">
        <w:rPr>
          <w:rFonts w:ascii="Times New Roman" w:eastAsiaTheme="minorHAnsi" w:hAnsi="Times New Roman"/>
          <w:sz w:val="24"/>
          <w:szCs w:val="24"/>
        </w:rPr>
        <w:t>Улавяне в риболовни мрежени уреди и физическо унищожаване с не регламентиран (бракониерски) риболов</w:t>
      </w:r>
      <w:r>
        <w:rPr>
          <w:rFonts w:ascii="Times New Roman" w:eastAsiaTheme="minorHAnsi" w:hAnsi="Times New Roman"/>
          <w:sz w:val="24"/>
          <w:szCs w:val="24"/>
        </w:rPr>
        <w:t>;</w:t>
      </w:r>
      <w:r w:rsidRPr="005460B6">
        <w:rPr>
          <w:rFonts w:ascii="Times New Roman" w:eastAsiaTheme="minorHAnsi" w:hAnsi="Times New Roman"/>
          <w:sz w:val="24"/>
          <w:szCs w:val="24"/>
        </w:rPr>
        <w:t xml:space="preserve"> </w:t>
      </w:r>
    </w:p>
    <w:p w:rsidR="004779FB" w:rsidRPr="005460B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5460B6">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r>
        <w:rPr>
          <w:rFonts w:ascii="Times New Roman" w:eastAsiaTheme="minorHAnsi" w:hAnsi="Times New Roman"/>
          <w:sz w:val="24"/>
          <w:szCs w:val="24"/>
        </w:rPr>
        <w:t>;</w:t>
      </w:r>
    </w:p>
    <w:p w:rsidR="004779FB" w:rsidRPr="005460B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5460B6">
        <w:rPr>
          <w:rFonts w:ascii="Times New Roman" w:eastAsiaTheme="minorHAnsi" w:hAnsi="Times New Roman"/>
          <w:sz w:val="24"/>
          <w:szCs w:val="24"/>
        </w:rPr>
        <w:t xml:space="preserve">Замърсяване на водите. </w:t>
      </w:r>
    </w:p>
    <w:p w:rsidR="004779FB" w:rsidRPr="005460B6" w:rsidRDefault="004779FB" w:rsidP="004779FB">
      <w:pPr>
        <w:spacing w:after="0" w:line="240" w:lineRule="auto"/>
        <w:jc w:val="both"/>
        <w:rPr>
          <w:rFonts w:ascii="Times New Roman" w:eastAsiaTheme="minorHAnsi" w:hAnsi="Times New Roman"/>
          <w:b/>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4779FB" w:rsidRPr="005A7687" w:rsidTr="004779FB">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60"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311"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61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29"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286"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55"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716"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lastRenderedPageBreak/>
              <w:t> </w:t>
            </w:r>
          </w:p>
        </w:tc>
        <w:tc>
          <w:tcPr>
            <w:tcW w:w="31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61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2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5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3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27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7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51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42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29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4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36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5339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3320000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3320000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r>
    </w:tbl>
    <w:p w:rsidR="004779FB" w:rsidRPr="005A7687" w:rsidRDefault="004779FB" w:rsidP="004779FB">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5A7687">
        <w:rPr>
          <w:rFonts w:ascii="Times New Roman" w:eastAsiaTheme="minorHAnsi" w:hAnsi="Times New Roman"/>
          <w:b/>
          <w:sz w:val="24"/>
          <w:szCs w:val="24"/>
          <w:lang w:val="en-US"/>
        </w:rPr>
        <w:t xml:space="preserve">Източник: </w:t>
      </w:r>
    </w:p>
    <w:p w:rsidR="004779FB" w:rsidRPr="005A7687" w:rsidRDefault="004779FB" w:rsidP="004779FB">
      <w:pPr>
        <w:spacing w:after="0" w:line="240" w:lineRule="auto"/>
        <w:jc w:val="both"/>
        <w:rPr>
          <w:rFonts w:ascii="Times New Roman" w:eastAsiaTheme="minorHAnsi" w:hAnsi="Times New Roman"/>
          <w:sz w:val="24"/>
          <w:szCs w:val="24"/>
          <w:lang w:val="en-US"/>
        </w:rPr>
      </w:pPr>
      <w:hyperlink r:id="rId90" w:history="1">
        <w:r w:rsidRPr="005A7687">
          <w:rPr>
            <w:rFonts w:ascii="Times New Roman" w:eastAsiaTheme="minorHAnsi" w:hAnsi="Times New Roman"/>
            <w:color w:val="0000FF" w:themeColor="hyperlink"/>
            <w:sz w:val="24"/>
            <w:szCs w:val="24"/>
            <w:u w:val="single"/>
            <w:lang w:val="en-US"/>
          </w:rPr>
          <w:t>http://natura2000.moew.government.bg/PublicDownloads/Auto/PS_SCI/BG0000529/BG0000529_PS_16.pdf</w:t>
        </w:r>
      </w:hyperlink>
    </w:p>
    <w:p w:rsidR="004779FB"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8319D4">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(3320000 кв.м. мин-макс). Опазването на вида е оценено с „</w:t>
      </w:r>
      <w:r w:rsidRPr="008319D4">
        <w:rPr>
          <w:rFonts w:ascii="Times New Roman" w:eastAsiaTheme="minorHAnsi" w:hAnsi="Times New Roman"/>
          <w:bCs/>
          <w:color w:val="000000"/>
          <w:kern w:val="36"/>
          <w:sz w:val="24"/>
          <w:szCs w:val="24"/>
        </w:rPr>
        <w:t>С) средно или намалено опазване“</w:t>
      </w:r>
      <w:r w:rsidRPr="008319D4">
        <w:rPr>
          <w:rFonts w:ascii="Times New Roman" w:eastAsiaTheme="minorHAnsi" w:hAnsi="Times New Roman"/>
          <w:sz w:val="24"/>
          <w:szCs w:val="24"/>
        </w:rPr>
        <w:t>. Изолираността на популацията е оценена с „</w:t>
      </w:r>
      <w:r w:rsidRPr="008319D4">
        <w:rPr>
          <w:rFonts w:ascii="Times New Roman" w:eastAsiaTheme="minorHAnsi" w:hAnsi="Times New Roman"/>
          <w:bCs/>
          <w:color w:val="000000"/>
          <w:kern w:val="36"/>
          <w:sz w:val="24"/>
          <w:szCs w:val="24"/>
        </w:rPr>
        <w:t>С) не изолирана популация в широк ареал на разпространение“.</w:t>
      </w:r>
      <w:r w:rsidRPr="008319D4">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8319D4">
        <w:rPr>
          <w:rFonts w:ascii="Times New Roman" w:eastAsiaTheme="minorHAnsi" w:hAnsi="Times New Roman"/>
          <w:bCs/>
          <w:color w:val="000000"/>
          <w:kern w:val="36"/>
          <w:sz w:val="24"/>
          <w:szCs w:val="24"/>
        </w:rPr>
        <w:t>С) значима стойност“</w:t>
      </w:r>
      <w:r w:rsidRPr="008319D4">
        <w:rPr>
          <w:rFonts w:ascii="Times New Roman" w:eastAsiaTheme="minorHAnsi" w:hAnsi="Times New Roman"/>
          <w:sz w:val="24"/>
          <w:szCs w:val="24"/>
        </w:rPr>
        <w:t xml:space="preserve">. </w:t>
      </w:r>
    </w:p>
    <w:p w:rsidR="004779FB" w:rsidRPr="008319D4" w:rsidRDefault="004779FB" w:rsidP="004779FB">
      <w:pPr>
        <w:autoSpaceDE w:val="0"/>
        <w:autoSpaceDN w:val="0"/>
        <w:adjustRightInd w:val="0"/>
        <w:spacing w:after="0" w:line="240" w:lineRule="auto"/>
        <w:jc w:val="both"/>
        <w:rPr>
          <w:rFonts w:ascii="Times New Roman" w:eastAsiaTheme="minorHAnsi" w:hAnsi="Times New Roman"/>
          <w:sz w:val="24"/>
          <w:szCs w:val="24"/>
        </w:rPr>
      </w:pPr>
    </w:p>
    <w:p w:rsidR="004779FB" w:rsidRPr="005460B6"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5. Анализ на наличната информация</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Видът не е регистриран през 2013</w:t>
      </w:r>
      <w:r>
        <w:rPr>
          <w:rFonts w:ascii="Times New Roman" w:eastAsiaTheme="minorHAnsi" w:hAnsi="Times New Roman"/>
          <w:sz w:val="24"/>
          <w:szCs w:val="24"/>
        </w:rPr>
        <w:t xml:space="preserve"> </w:t>
      </w:r>
      <w:r w:rsidRPr="008319D4">
        <w:rPr>
          <w:rFonts w:ascii="Times New Roman" w:eastAsiaTheme="minorHAnsi" w:hAnsi="Times New Roman"/>
          <w:sz w:val="24"/>
          <w:szCs w:val="24"/>
        </w:rPr>
        <w:t>г</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в зоната по време на проект </w:t>
      </w:r>
      <w:r>
        <w:rPr>
          <w:rFonts w:ascii="Times New Roman" w:eastAsiaTheme="minorHAnsi" w:hAnsi="Times New Roman"/>
          <w:sz w:val="24"/>
          <w:szCs w:val="24"/>
        </w:rPr>
        <w:t>„</w:t>
      </w:r>
      <w:r w:rsidRPr="008319D4">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8319D4">
        <w:rPr>
          <w:rFonts w:ascii="Times New Roman" w:eastAsiaTheme="minorHAnsi" w:hAnsi="Times New Roman"/>
          <w:sz w:val="24"/>
          <w:szCs w:val="24"/>
        </w:rPr>
        <w:t xml:space="preserve">. </w:t>
      </w:r>
      <w:r>
        <w:rPr>
          <w:rFonts w:ascii="Times New Roman" w:eastAsiaTheme="minorHAnsi" w:hAnsi="Times New Roman"/>
          <w:sz w:val="24"/>
          <w:szCs w:val="24"/>
        </w:rPr>
        <w:t>П</w:t>
      </w:r>
      <w:r w:rsidRPr="008319D4">
        <w:rPr>
          <w:rFonts w:ascii="Times New Roman" w:eastAsiaTheme="minorHAnsi" w:hAnsi="Times New Roman"/>
          <w:sz w:val="24"/>
          <w:szCs w:val="24"/>
        </w:rPr>
        <w:t xml:space="preserve">оради тази причина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идът е </w:t>
      </w:r>
      <w:r>
        <w:rPr>
          <w:rFonts w:ascii="Times New Roman" w:eastAsiaTheme="minorHAnsi" w:hAnsi="Times New Roman"/>
          <w:sz w:val="24"/>
          <w:szCs w:val="24"/>
        </w:rPr>
        <w:t xml:space="preserve">оценен в </w:t>
      </w:r>
      <w:r w:rsidRPr="008319D4">
        <w:rPr>
          <w:rFonts w:ascii="Times New Roman" w:eastAsiaTheme="minorHAnsi" w:hAnsi="Times New Roman"/>
          <w:sz w:val="24"/>
          <w:szCs w:val="24"/>
        </w:rPr>
        <w:t xml:space="preserve">неблагоприятно-незадоволително ПС. В стандартния формуляр няма информация за числеността на популацията. </w:t>
      </w:r>
    </w:p>
    <w:p w:rsidR="004779FB" w:rsidRPr="00734F43" w:rsidRDefault="004779FB" w:rsidP="004779FB">
      <w:pPr>
        <w:spacing w:after="0" w:line="240" w:lineRule="auto"/>
        <w:ind w:firstLine="709"/>
        <w:jc w:val="both"/>
        <w:rPr>
          <w:rFonts w:ascii="Times New Roman" w:eastAsiaTheme="minorHAnsi" w:hAnsi="Times New Roman"/>
          <w:sz w:val="24"/>
          <w:szCs w:val="24"/>
        </w:rPr>
      </w:pPr>
      <w:bookmarkStart w:id="120" w:name="_Hlk99704620"/>
      <w:r w:rsidRPr="008319D4">
        <w:rPr>
          <w:rFonts w:ascii="Times New Roman" w:eastAsiaTheme="minorHAnsi" w:hAnsi="Times New Roman"/>
          <w:sz w:val="24"/>
          <w:szCs w:val="24"/>
        </w:rPr>
        <w:t xml:space="preserve">По време на </w:t>
      </w:r>
      <w:r>
        <w:rPr>
          <w:rFonts w:ascii="Times New Roman" w:eastAsiaTheme="minorHAnsi" w:hAnsi="Times New Roman"/>
          <w:sz w:val="24"/>
          <w:szCs w:val="24"/>
        </w:rPr>
        <w:t xml:space="preserve">изследвания по проект </w:t>
      </w:r>
      <w:r w:rsidRPr="00734F43">
        <w:rPr>
          <w:rFonts w:ascii="Times New Roman" w:eastAsiaTheme="minorHAnsi" w:hAnsi="Times New Roman"/>
          <w:sz w:val="24"/>
          <w:szCs w:val="24"/>
        </w:rPr>
        <w:t xml:space="preserve">„Интеркалибриране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 през 2014-2015 г. </w:t>
      </w:r>
      <w:bookmarkEnd w:id="120"/>
      <w:r w:rsidRPr="00734F43">
        <w:rPr>
          <w:rFonts w:ascii="Times New Roman" w:eastAsiaTheme="minorHAnsi" w:hAnsi="Times New Roman"/>
          <w:sz w:val="24"/>
          <w:szCs w:val="24"/>
        </w:rPr>
        <w:t>видът е установен в крайбрежната зона почти по цялото протежение на р. Дунав в зоната с популационна плътност 40-7200 инд/ха.</w:t>
      </w:r>
    </w:p>
    <w:p w:rsidR="004779FB" w:rsidRPr="005A7687" w:rsidRDefault="004779FB" w:rsidP="004779FB">
      <w:pPr>
        <w:spacing w:after="0" w:line="240" w:lineRule="auto"/>
        <w:ind w:firstLine="709"/>
        <w:jc w:val="both"/>
        <w:rPr>
          <w:rFonts w:ascii="Times New Roman" w:hAnsi="Times New Roman"/>
          <w:sz w:val="24"/>
          <w:szCs w:val="24"/>
        </w:rPr>
      </w:pPr>
      <w:r w:rsidRPr="00734F43">
        <w:rPr>
          <w:rFonts w:ascii="Times New Roman" w:hAnsi="Times New Roman"/>
          <w:sz w:val="24"/>
          <w:szCs w:val="24"/>
        </w:rPr>
        <w:t>Участъкът от река Дунав в зоната</w:t>
      </w:r>
      <w:r w:rsidRPr="005A7687">
        <w:rPr>
          <w:rFonts w:ascii="Times New Roman" w:hAnsi="Times New Roman"/>
          <w:sz w:val="24"/>
          <w:szCs w:val="24"/>
        </w:rPr>
        <w:t>,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w:t>
      </w:r>
      <w:r>
        <w:rPr>
          <w:rFonts w:ascii="Times New Roman" w:hAnsi="Times New Roman"/>
          <w:sz w:val="24"/>
          <w:szCs w:val="24"/>
        </w:rPr>
        <w:t xml:space="preserve"> и разпространение на вида</w:t>
      </w:r>
      <w:r w:rsidRPr="005A7687">
        <w:rPr>
          <w:rFonts w:ascii="Times New Roman" w:hAnsi="Times New Roman"/>
          <w:sz w:val="24"/>
          <w:szCs w:val="24"/>
        </w:rPr>
        <w:t xml:space="preserve">, тъй като няма прегради, нарушаващи коридорните функции.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Ниска популационна плътност не винаги е налице в резултат на натиск върху популацията. Може също да отразява естествени причини както отбягване на речни участъци с по-бързо течение; размножителен сезон когато възрастните напускат крайбрежната част и ювенилни още </w:t>
      </w:r>
      <w:r>
        <w:rPr>
          <w:rFonts w:ascii="Times New Roman" w:eastAsiaTheme="minorHAnsi" w:hAnsi="Times New Roman"/>
          <w:sz w:val="24"/>
          <w:szCs w:val="24"/>
        </w:rPr>
        <w:t>не са се развили и</w:t>
      </w:r>
      <w:r w:rsidRPr="008319D4">
        <w:rPr>
          <w:rFonts w:ascii="Times New Roman" w:eastAsiaTheme="minorHAnsi" w:hAnsi="Times New Roman"/>
          <w:sz w:val="24"/>
          <w:szCs w:val="24"/>
        </w:rPr>
        <w:t xml:space="preserve"> др.</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При полевото проучване </w:t>
      </w:r>
      <w:r>
        <w:rPr>
          <w:rFonts w:ascii="Times New Roman" w:eastAsiaTheme="minorHAnsi" w:hAnsi="Times New Roman"/>
          <w:sz w:val="24"/>
          <w:szCs w:val="24"/>
        </w:rPr>
        <w:t xml:space="preserve">през 2021 г. </w:t>
      </w:r>
      <w:r w:rsidRPr="008319D4">
        <w:rPr>
          <w:rFonts w:ascii="Times New Roman" w:eastAsiaTheme="minorHAnsi" w:hAnsi="Times New Roman"/>
          <w:sz w:val="24"/>
          <w:szCs w:val="24"/>
        </w:rPr>
        <w:t xml:space="preserve">по време на проекта за определяне на целите за опазване на вида в защитената зона е използван </w:t>
      </w:r>
      <w:r>
        <w:rPr>
          <w:rFonts w:ascii="Times New Roman" w:eastAsiaTheme="minorHAnsi" w:hAnsi="Times New Roman"/>
          <w:sz w:val="24"/>
          <w:szCs w:val="24"/>
        </w:rPr>
        <w:t>Подход</w:t>
      </w:r>
      <w:r w:rsidRPr="008319D4">
        <w:rPr>
          <w:rFonts w:ascii="Times New Roman" w:eastAsiaTheme="minorHAnsi" w:hAnsi="Times New Roman"/>
          <w:sz w:val="24"/>
          <w:szCs w:val="24"/>
        </w:rPr>
        <w:t xml:space="preserve"> за мониторинг на </w:t>
      </w:r>
      <w:r>
        <w:rPr>
          <w:rFonts w:ascii="Times New Roman" w:eastAsiaTheme="minorHAnsi" w:hAnsi="Times New Roman"/>
          <w:sz w:val="24"/>
          <w:szCs w:val="24"/>
        </w:rPr>
        <w:t xml:space="preserve">дребни бентосни видове </w:t>
      </w:r>
      <w:r w:rsidRPr="008319D4">
        <w:rPr>
          <w:rFonts w:ascii="Times New Roman" w:eastAsiaTheme="minorHAnsi" w:hAnsi="Times New Roman"/>
          <w:sz w:val="24"/>
          <w:szCs w:val="24"/>
        </w:rPr>
        <w:t>риби в р.  Дунав</w:t>
      </w:r>
      <w:r>
        <w:rPr>
          <w:rFonts w:ascii="Times New Roman" w:eastAsiaTheme="minorHAnsi" w:hAnsi="Times New Roman"/>
          <w:sz w:val="24"/>
          <w:szCs w:val="24"/>
        </w:rPr>
        <w:t xml:space="preserve">, </w:t>
      </w:r>
      <w:r w:rsidRPr="00216F46">
        <w:rPr>
          <w:rFonts w:ascii="Times New Roman" w:eastAsia="Calibri" w:hAnsi="Times New Roman"/>
          <w:sz w:val="24"/>
          <w:szCs w:val="24"/>
        </w:rPr>
        <w:t>приета в Националната система за мониторинг на биологичното разнообразие</w:t>
      </w:r>
      <w:r w:rsidRPr="00216F46">
        <w:rPr>
          <w:rFonts w:eastAsia="Calibri"/>
        </w:rPr>
        <w:t xml:space="preserve"> (</w:t>
      </w:r>
      <w:r w:rsidRPr="002A495E">
        <w:rPr>
          <w:rFonts w:ascii="Times New Roman" w:eastAsia="Calibri" w:hAnsi="Times New Roman"/>
          <w:sz w:val="24"/>
          <w:szCs w:val="24"/>
        </w:rPr>
        <w:t>http://eea.government.bg/bg/bio/nsmbr/praktichesko-rakovodstvo-metodiki-za-monitoring-i-otsenka/Podhod_Dunav_demersal_fish.pdf</w:t>
      </w:r>
      <w:r w:rsidRPr="00216F46">
        <w:rPr>
          <w:rFonts w:ascii="Times New Roman" w:eastAsia="Calibri" w:hAnsi="Times New Roman"/>
          <w:sz w:val="24"/>
          <w:szCs w:val="24"/>
        </w:rPr>
        <w:t>)</w:t>
      </w:r>
      <w:r w:rsidRPr="008319D4">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8319D4">
        <w:rPr>
          <w:rFonts w:ascii="Times New Roman" w:eastAsiaTheme="minorHAns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w:t>
      </w:r>
      <w:r w:rsidRPr="009C0A43">
        <w:rPr>
          <w:rFonts w:ascii="Times New Roman" w:eastAsia="Calibri" w:hAnsi="Times New Roman"/>
          <w:sz w:val="24"/>
          <w:szCs w:val="24"/>
        </w:rPr>
        <w:t xml:space="preserve">Освен стандартното пробонабиране с ръчен гриб, в  недостъпни за работа с гриб участъци е извършено и пробонабиране с електрически ток, според Допълнителен подход за мониторинг на риби в р. Дунав </w:t>
      </w:r>
      <w:r w:rsidRPr="009C0A43">
        <w:rPr>
          <w:rFonts w:ascii="Times New Roman" w:eastAsia="Calibri" w:hAnsi="Times New Roman"/>
          <w:sz w:val="24"/>
          <w:szCs w:val="24"/>
        </w:rPr>
        <w:lastRenderedPageBreak/>
        <w:t>(http://eea.government.bg/bg/bio/nsmbr/praktichesko-rakovodstvo-metodiki-za-monitoring-i-otsenka/Podhod_Dunav_electrofishing.pdf)</w:t>
      </w:r>
      <w:r w:rsidRPr="008319D4">
        <w:rPr>
          <w:rFonts w:ascii="Times New Roman" w:eastAsiaTheme="minorHAnsi" w:hAnsi="Times New Roman"/>
          <w:sz w:val="24"/>
          <w:szCs w:val="24"/>
        </w:rPr>
        <w:t xml:space="preserve">.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Видът е регистриран  в участъка на р. Дунав в зоната, с</w:t>
      </w:r>
      <w:r>
        <w:rPr>
          <w:rFonts w:ascii="Times New Roman" w:eastAsiaTheme="minorHAnsi" w:hAnsi="Times New Roman"/>
          <w:sz w:val="24"/>
          <w:szCs w:val="24"/>
        </w:rPr>
        <w:t>ъс средна</w:t>
      </w:r>
      <w:r w:rsidRPr="008319D4">
        <w:rPr>
          <w:rFonts w:ascii="Times New Roman" w:eastAsiaTheme="minorHAnsi" w:hAnsi="Times New Roman"/>
          <w:sz w:val="24"/>
          <w:szCs w:val="24"/>
        </w:rPr>
        <w:t xml:space="preserve"> численост 300 инд/ха.</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8319D4">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w:t>
      </w:r>
      <w:r>
        <w:rPr>
          <w:rFonts w:ascii="Times New Roman" w:eastAsiaTheme="minorHAnsi" w:hAnsi="Times New Roman"/>
          <w:sz w:val="24"/>
          <w:szCs w:val="24"/>
        </w:rPr>
        <w:t>–</w:t>
      </w:r>
      <w:r w:rsidRPr="008319D4">
        <w:rPr>
          <w:rFonts w:ascii="Times New Roman" w:eastAsiaTheme="minorHAnsi" w:hAnsi="Times New Roman"/>
          <w:sz w:val="24"/>
          <w:szCs w:val="24"/>
        </w:rPr>
        <w:t xml:space="preserve">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не се отчита съществен натиск в зоната, който да застрашава вида. По време на теренните проучвания бяха установени допълнителни сериозни заплахи:</w:t>
      </w:r>
      <w:r>
        <w:rPr>
          <w:rFonts w:ascii="Times New Roman" w:eastAsiaTheme="minorHAnsi" w:hAnsi="Times New Roman"/>
          <w:sz w:val="24"/>
          <w:szCs w:val="24"/>
        </w:rPr>
        <w:t xml:space="preserve"> </w:t>
      </w:r>
      <w:r w:rsidRPr="008319D4">
        <w:rPr>
          <w:rFonts w:ascii="Times New Roman" w:eastAsiaTheme="minorHAnsi" w:hAnsi="Times New Roman"/>
          <w:sz w:val="24"/>
          <w:szCs w:val="24"/>
        </w:rPr>
        <w:t>различен по мащаб риболов</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голямо органично, битово и друго замърсяване, модифициране и разрушаване на подходящи хабитати вследствие различна антропогенна дейност Те</w:t>
      </w:r>
      <w:r>
        <w:rPr>
          <w:rFonts w:ascii="Times New Roman" w:eastAsiaTheme="minorHAnsi" w:hAnsi="Times New Roman"/>
          <w:sz w:val="24"/>
          <w:szCs w:val="24"/>
        </w:rPr>
        <w:t>зи заплахи</w:t>
      </w:r>
      <w:r w:rsidRPr="008319D4">
        <w:rPr>
          <w:rFonts w:ascii="Times New Roman" w:eastAsiaTheme="minorHAnsi" w:hAnsi="Times New Roman"/>
          <w:sz w:val="24"/>
          <w:szCs w:val="24"/>
        </w:rPr>
        <w:t xml:space="preserve"> могат да се отразяват съществено върху популацията на вида в зоната.</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Според СФ най-значим</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заплах</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в зоната </w:t>
      </w:r>
      <w:r>
        <w:rPr>
          <w:rFonts w:ascii="Times New Roman" w:eastAsiaTheme="minorHAnsi" w:hAnsi="Times New Roman"/>
          <w:sz w:val="24"/>
          <w:szCs w:val="24"/>
        </w:rPr>
        <w:t>е</w:t>
      </w:r>
      <w:r w:rsidRPr="008319D4">
        <w:rPr>
          <w:rFonts w:ascii="Times New Roman" w:eastAsiaTheme="minorHAnsi" w:hAnsi="Times New Roman"/>
          <w:sz w:val="24"/>
          <w:szCs w:val="24"/>
        </w:rPr>
        <w:t xml:space="preserve"> риболов</w:t>
      </w:r>
      <w:r>
        <w:rPr>
          <w:rFonts w:ascii="Times New Roman" w:eastAsiaTheme="minorHAnsi" w:hAnsi="Times New Roman"/>
          <w:sz w:val="24"/>
          <w:szCs w:val="24"/>
        </w:rPr>
        <w:t>ът</w:t>
      </w:r>
      <w:r w:rsidRPr="008319D4">
        <w:rPr>
          <w:rFonts w:ascii="Times New Roman" w:eastAsiaTheme="minorHAnsi" w:hAnsi="Times New Roman"/>
          <w:sz w:val="24"/>
          <w:szCs w:val="24"/>
        </w:rPr>
        <w:t xml:space="preserve"> с мрежи, който в случая не се отразява пряко на вида</w:t>
      </w:r>
      <w:r>
        <w:rPr>
          <w:rFonts w:ascii="Times New Roman" w:eastAsiaTheme="minorHAnsi" w:hAnsi="Times New Roman"/>
          <w:sz w:val="24"/>
          <w:szCs w:val="24"/>
        </w:rPr>
        <w:t xml:space="preserve">който не е обект на риболов </w:t>
      </w:r>
      <w:r w:rsidRPr="008319D4">
        <w:rPr>
          <w:rFonts w:ascii="Times New Roman" w:eastAsiaTheme="minorHAnsi" w:hAnsi="Times New Roman"/>
          <w:sz w:val="24"/>
          <w:szCs w:val="24"/>
        </w:rPr>
        <w:t xml:space="preserve">поради малките си размери.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8319D4">
        <w:rPr>
          <w:rFonts w:ascii="Times New Roman" w:eastAsiaTheme="minorHAnsi" w:hAnsi="Times New Roman"/>
          <w:sz w:val="24"/>
          <w:szCs w:val="24"/>
        </w:rPr>
        <w:t>е трябва да се пренебрегва влиянието на кумулатив</w:t>
      </w:r>
      <w:r>
        <w:rPr>
          <w:rFonts w:ascii="Times New Roman" w:eastAsiaTheme="minorHAnsi" w:hAnsi="Times New Roman"/>
          <w:sz w:val="24"/>
          <w:szCs w:val="24"/>
        </w:rPr>
        <w:t>н</w:t>
      </w:r>
      <w:r w:rsidRPr="008319D4">
        <w:rPr>
          <w:rFonts w:ascii="Times New Roman" w:eastAsiaTheme="minorHAnsi" w:hAnsi="Times New Roman"/>
          <w:sz w:val="24"/>
          <w:szCs w:val="24"/>
        </w:rPr>
        <w:t xml:space="preserve">ия натиск от </w:t>
      </w:r>
      <w:r>
        <w:rPr>
          <w:rFonts w:ascii="Times New Roman" w:eastAsiaTheme="minorHAnsi" w:hAnsi="Times New Roman"/>
          <w:sz w:val="24"/>
          <w:szCs w:val="24"/>
        </w:rPr>
        <w:t>други страни по поречието на Дунав</w:t>
      </w:r>
      <w:r w:rsidRPr="008319D4">
        <w:rPr>
          <w:rFonts w:ascii="Times New Roman" w:eastAsiaTheme="minorHAnsi" w:hAnsi="Times New Roman"/>
          <w:sz w:val="24"/>
          <w:szCs w:val="24"/>
        </w:rPr>
        <w:t>, тъй като целият участък на Долен Дунав под яз. Железни Врата е международен</w:t>
      </w:r>
      <w:r>
        <w:rPr>
          <w:rFonts w:ascii="Times New Roman" w:eastAsiaTheme="minorHAnsi" w:hAnsi="Times New Roman"/>
          <w:sz w:val="24"/>
          <w:szCs w:val="24"/>
        </w:rPr>
        <w:t xml:space="preserve"> и е повлиян от антропогенния натиск в по-горните участъци на реката</w:t>
      </w:r>
      <w:r w:rsidRPr="008319D4">
        <w:rPr>
          <w:rFonts w:ascii="Times New Roman" w:eastAsiaTheme="minorHAnsi" w:hAnsi="Times New Roman"/>
          <w:sz w:val="24"/>
          <w:szCs w:val="24"/>
        </w:rPr>
        <w:t>. Цялостният кумулативен натиск на този етап не може да бъде отчетен.</w:t>
      </w:r>
    </w:p>
    <w:p w:rsidR="004779FB" w:rsidRPr="008319D4" w:rsidRDefault="004779FB" w:rsidP="004779FB">
      <w:pPr>
        <w:spacing w:after="0" w:line="240" w:lineRule="auto"/>
        <w:jc w:val="both"/>
        <w:rPr>
          <w:rFonts w:ascii="Times New Roman" w:eastAsiaTheme="minorHAnsi" w:hAnsi="Times New Roman"/>
          <w:b/>
          <w:sz w:val="24"/>
          <w:szCs w:val="24"/>
        </w:rPr>
      </w:pPr>
    </w:p>
    <w:p w:rsidR="004779FB" w:rsidRPr="008319D4"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6. Цели за подобряване/поддържане на природозащитното с</w:t>
      </w:r>
      <w:r w:rsidR="003C20F2">
        <w:rPr>
          <w:rFonts w:ascii="Times New Roman" w:eastAsiaTheme="minorHAnsi" w:hAnsi="Times New Roman"/>
          <w:b/>
          <w:sz w:val="24"/>
          <w:szCs w:val="24"/>
        </w:rPr>
        <w:t>ъстояние на вида в зоната</w:t>
      </w:r>
    </w:p>
    <w:p w:rsidR="004779FB" w:rsidRPr="008319D4" w:rsidRDefault="004779FB" w:rsidP="004779FB">
      <w:pPr>
        <w:spacing w:before="120" w:after="0" w:line="240" w:lineRule="auto"/>
        <w:jc w:val="both"/>
        <w:rPr>
          <w:rFonts w:ascii="Times New Roman" w:eastAsiaTheme="minorHAnsi" w:hAnsi="Times New Roman"/>
          <w:sz w:val="24"/>
          <w:szCs w:val="24"/>
        </w:rPr>
      </w:pPr>
      <w:r w:rsidRPr="008319D4">
        <w:rPr>
          <w:rFonts w:ascii="Times New Roman" w:eastAsiaTheme="minorHAnsi" w:hAnsi="Times New Roman"/>
          <w:sz w:val="24"/>
          <w:szCs w:val="24"/>
        </w:rPr>
        <w:t>Целите са формулирани по показатели, в таблицата по-долу.</w:t>
      </w:r>
    </w:p>
    <w:p w:rsidR="004779FB" w:rsidRPr="008319D4" w:rsidRDefault="004779FB" w:rsidP="004779FB">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4779FB" w:rsidRPr="005460B6" w:rsidTr="004779FB">
        <w:trPr>
          <w:tblHeader/>
          <w:jc w:val="center"/>
        </w:trPr>
        <w:tc>
          <w:tcPr>
            <w:tcW w:w="756" w:type="pct"/>
            <w:shd w:val="clear" w:color="auto" w:fill="DBE5F1" w:themeFill="accent1" w:themeFillTint="33"/>
            <w:vAlign w:val="center"/>
          </w:tcPr>
          <w:p w:rsidR="004779FB" w:rsidRPr="005460B6" w:rsidRDefault="004779FB" w:rsidP="004779FB">
            <w:pPr>
              <w:widowControl w:val="0"/>
              <w:spacing w:before="120" w:after="120" w:line="240" w:lineRule="auto"/>
              <w:jc w:val="center"/>
              <w:rPr>
                <w:rFonts w:ascii="Times New Roman" w:eastAsiaTheme="minorHAnsi" w:hAnsi="Times New Roman"/>
                <w:b/>
                <w:bCs/>
                <w:lang w:val="en-US"/>
              </w:rPr>
            </w:pPr>
            <w:r w:rsidRPr="005460B6">
              <w:rPr>
                <w:rFonts w:ascii="Times New Roman" w:eastAsiaTheme="minorHAnsi" w:hAnsi="Times New Roman"/>
                <w:b/>
                <w:bCs/>
                <w:lang w:val="en-US"/>
              </w:rPr>
              <w:t>Параметър</w:t>
            </w:r>
          </w:p>
        </w:tc>
        <w:tc>
          <w:tcPr>
            <w:tcW w:w="634" w:type="pct"/>
            <w:shd w:val="clear" w:color="auto" w:fill="DBE5F1" w:themeFill="accent1" w:themeFillTint="33"/>
            <w:vAlign w:val="center"/>
          </w:tcPr>
          <w:p w:rsidR="004779FB" w:rsidRPr="005460B6" w:rsidRDefault="004779FB" w:rsidP="004779FB">
            <w:pPr>
              <w:widowControl w:val="0"/>
              <w:spacing w:before="120" w:after="120" w:line="240" w:lineRule="auto"/>
              <w:jc w:val="center"/>
              <w:rPr>
                <w:rFonts w:ascii="Times New Roman" w:eastAsiaTheme="minorHAnsi" w:hAnsi="Times New Roman"/>
                <w:b/>
                <w:bCs/>
                <w:lang w:val="en-US"/>
              </w:rPr>
            </w:pPr>
            <w:r w:rsidRPr="005460B6">
              <w:rPr>
                <w:rFonts w:ascii="Times New Roman" w:hAnsi="Times New Roman"/>
                <w:b/>
                <w:bCs/>
                <w:lang w:val="en-US"/>
              </w:rPr>
              <w:t>Мерна единица</w:t>
            </w:r>
          </w:p>
        </w:tc>
        <w:tc>
          <w:tcPr>
            <w:tcW w:w="714" w:type="pct"/>
            <w:shd w:val="clear" w:color="auto" w:fill="DBE5F1" w:themeFill="accent1" w:themeFillTint="33"/>
            <w:vAlign w:val="center"/>
          </w:tcPr>
          <w:p w:rsidR="004779FB" w:rsidRPr="005460B6" w:rsidRDefault="004779FB" w:rsidP="004779FB">
            <w:pPr>
              <w:widowControl w:val="0"/>
              <w:spacing w:before="120" w:after="120" w:line="240" w:lineRule="auto"/>
              <w:jc w:val="center"/>
              <w:rPr>
                <w:rFonts w:ascii="Times New Roman" w:eastAsiaTheme="minorHAnsi" w:hAnsi="Times New Roman"/>
                <w:b/>
                <w:bCs/>
                <w:lang w:val="en-US"/>
              </w:rPr>
            </w:pPr>
            <w:r w:rsidRPr="005460B6">
              <w:rPr>
                <w:rFonts w:ascii="Times New Roman" w:hAnsi="Times New Roman"/>
                <w:b/>
                <w:bCs/>
                <w:lang w:val="en-US"/>
              </w:rPr>
              <w:t>Целева стойност</w:t>
            </w:r>
          </w:p>
        </w:tc>
        <w:tc>
          <w:tcPr>
            <w:tcW w:w="1857" w:type="pct"/>
            <w:shd w:val="clear" w:color="auto" w:fill="DBE5F1" w:themeFill="accent1" w:themeFillTint="33"/>
            <w:vAlign w:val="center"/>
          </w:tcPr>
          <w:p w:rsidR="004779FB" w:rsidRPr="005460B6" w:rsidRDefault="004779FB" w:rsidP="004779FB">
            <w:pPr>
              <w:widowControl w:val="0"/>
              <w:spacing w:before="120" w:after="120" w:line="240" w:lineRule="auto"/>
              <w:jc w:val="center"/>
              <w:rPr>
                <w:rFonts w:ascii="Times New Roman" w:eastAsiaTheme="minorHAnsi" w:hAnsi="Times New Roman"/>
                <w:b/>
                <w:bCs/>
                <w:lang w:val="en-US"/>
              </w:rPr>
            </w:pPr>
            <w:r w:rsidRPr="005460B6">
              <w:rPr>
                <w:rFonts w:ascii="Times New Roman" w:hAnsi="Times New Roman"/>
                <w:b/>
                <w:bCs/>
                <w:lang w:val="en-US"/>
              </w:rPr>
              <w:t xml:space="preserve">Допълнителна информация </w:t>
            </w:r>
          </w:p>
        </w:tc>
        <w:tc>
          <w:tcPr>
            <w:tcW w:w="1039" w:type="pct"/>
            <w:shd w:val="clear" w:color="auto" w:fill="DBE5F1" w:themeFill="accent1" w:themeFillTint="33"/>
            <w:vAlign w:val="center"/>
          </w:tcPr>
          <w:p w:rsidR="004779FB" w:rsidRPr="005460B6" w:rsidRDefault="004779FB" w:rsidP="004779FB">
            <w:pPr>
              <w:widowControl w:val="0"/>
              <w:spacing w:before="120" w:after="120" w:line="240" w:lineRule="auto"/>
              <w:jc w:val="center"/>
              <w:rPr>
                <w:rFonts w:ascii="Times New Roman" w:eastAsiaTheme="minorHAnsi" w:hAnsi="Times New Roman"/>
                <w:b/>
                <w:bCs/>
                <w:lang w:val="en-US"/>
              </w:rPr>
            </w:pPr>
            <w:r w:rsidRPr="005460B6">
              <w:rPr>
                <w:rFonts w:ascii="Times New Roman" w:eastAsiaTheme="minorHAnsi" w:hAnsi="Times New Roman"/>
                <w:b/>
                <w:bCs/>
                <w:lang w:val="en-US"/>
              </w:rPr>
              <w:t>Специфични цели на опазване за зоната</w:t>
            </w:r>
          </w:p>
        </w:tc>
      </w:tr>
      <w:tr w:rsidR="004779FB" w:rsidRPr="005460B6" w:rsidTr="004779FB">
        <w:trPr>
          <w:jc w:val="center"/>
        </w:trPr>
        <w:tc>
          <w:tcPr>
            <w:tcW w:w="756" w:type="pct"/>
            <w:shd w:val="clear" w:color="auto" w:fill="auto"/>
          </w:tcPr>
          <w:p w:rsidR="004779FB" w:rsidRPr="005460B6" w:rsidRDefault="004779FB" w:rsidP="004779FB">
            <w:pPr>
              <w:spacing w:before="120" w:after="120" w:line="240" w:lineRule="auto"/>
              <w:jc w:val="both"/>
              <w:rPr>
                <w:rFonts w:ascii="Times New Roman" w:eastAsiaTheme="minorHAnsi" w:hAnsi="Times New Roman"/>
                <w:b/>
                <w:lang w:val="en-US"/>
              </w:rPr>
            </w:pPr>
            <w:r w:rsidRPr="005460B6">
              <w:rPr>
                <w:rFonts w:ascii="Times New Roman" w:eastAsiaTheme="minorHAnsi" w:hAnsi="Times New Roman"/>
                <w:b/>
                <w:lang w:val="en-US"/>
              </w:rPr>
              <w:t>Плътност на популацията</w:t>
            </w:r>
          </w:p>
        </w:tc>
        <w:tc>
          <w:tcPr>
            <w:tcW w:w="634"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Брой индивиди/ha</w:t>
            </w:r>
          </w:p>
        </w:tc>
        <w:tc>
          <w:tcPr>
            <w:tcW w:w="714"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 xml:space="preserve">Най-малко 500 инд./ha </w:t>
            </w:r>
          </w:p>
        </w:tc>
        <w:tc>
          <w:tcPr>
            <w:tcW w:w="1857"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5460B6">
              <w:rPr>
                <w:rFonts w:ascii="Times New Roman" w:eastAsiaTheme="minorHAnsi" w:hAnsi="Times New Roman"/>
                <w:vertAlign w:val="superscript"/>
                <w:lang w:val="en-US"/>
              </w:rPr>
              <w:t>2</w:t>
            </w:r>
            <w:r w:rsidRPr="005460B6">
              <w:rPr>
                <w:rFonts w:ascii="Times New Roman" w:eastAsiaTheme="minorHAnsi" w:hAnsi="Times New Roman"/>
                <w:lang w:val="en-US"/>
              </w:rPr>
              <w:t xml:space="preserve">. След това броят на уловените екземпляри се преизчислява на един хектар. </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Според данни</w:t>
            </w:r>
            <w:r>
              <w:rPr>
                <w:rFonts w:ascii="Times New Roman" w:eastAsiaTheme="minorHAnsi" w:hAnsi="Times New Roman"/>
              </w:rPr>
              <w:t xml:space="preserve">те от </w:t>
            </w:r>
            <w:r w:rsidRPr="005460B6">
              <w:rPr>
                <w:rFonts w:ascii="Times New Roman" w:eastAsiaTheme="minorHAnsi" w:hAnsi="Times New Roman"/>
                <w:lang w:val="en-US"/>
              </w:rPr>
              <w:t xml:space="preserve">проект </w:t>
            </w:r>
            <w:r>
              <w:rPr>
                <w:rFonts w:ascii="Times New Roman" w:eastAsiaTheme="minorHAnsi" w:hAnsi="Times New Roman"/>
              </w:rPr>
              <w:t>„</w:t>
            </w:r>
            <w:r w:rsidRPr="005460B6">
              <w:rPr>
                <w:rFonts w:ascii="Times New Roman" w:eastAsiaTheme="minorHAnsi" w:hAnsi="Times New Roman"/>
                <w:lang w:val="en-US"/>
              </w:rPr>
              <w:t xml:space="preserve">Картиране и определяне на природозащитното състояние на природни местообитания и видове </w:t>
            </w:r>
            <w:r>
              <w:rPr>
                <w:rFonts w:ascii="Times New Roman" w:eastAsiaTheme="minorHAnsi" w:hAnsi="Times New Roman"/>
                <w:lang w:val="en-US"/>
              </w:rPr>
              <w:t>–</w:t>
            </w:r>
            <w:r w:rsidRPr="005460B6">
              <w:rPr>
                <w:rFonts w:ascii="Times New Roman" w:eastAsiaTheme="minorHAnsi" w:hAnsi="Times New Roman"/>
                <w:lang w:val="en-US"/>
              </w:rPr>
              <w:t xml:space="preserve"> фаза I</w:t>
            </w:r>
            <w:r>
              <w:rPr>
                <w:rFonts w:ascii="Times New Roman" w:eastAsiaTheme="minorHAnsi" w:hAnsi="Times New Roman"/>
              </w:rPr>
              <w:t>“</w:t>
            </w:r>
            <w:r w:rsidRPr="005460B6">
              <w:rPr>
                <w:rFonts w:ascii="Times New Roman" w:eastAsiaTheme="minorHAnsi" w:hAnsi="Times New Roman"/>
                <w:lang w:val="en-US"/>
              </w:rPr>
              <w:t xml:space="preserve"> средната стойност на числеността на вида в зоната не е определена. По време на </w:t>
            </w:r>
            <w:r>
              <w:rPr>
                <w:rFonts w:ascii="Times New Roman" w:eastAsiaTheme="minorHAnsi" w:hAnsi="Times New Roman"/>
              </w:rPr>
              <w:t>имследванията по проект „</w:t>
            </w:r>
            <w:r w:rsidRPr="00734F43">
              <w:rPr>
                <w:rFonts w:ascii="Times New Roman" w:eastAsiaTheme="minorHAnsi" w:hAnsi="Times New Roman"/>
              </w:rPr>
              <w:t>Интеркалибриране на методите</w:t>
            </w:r>
            <w:r>
              <w:rPr>
                <w:rFonts w:ascii="Times New Roman" w:eastAsiaTheme="minorHAnsi" w:hAnsi="Times New Roman"/>
              </w:rPr>
              <w:t xml:space="preserve">...“ </w:t>
            </w:r>
            <w:r w:rsidRPr="005460B6">
              <w:rPr>
                <w:rFonts w:ascii="Times New Roman" w:eastAsiaTheme="minorHAnsi" w:hAnsi="Times New Roman"/>
                <w:lang w:val="en-US"/>
              </w:rPr>
              <w:t xml:space="preserve">през 2014-2015 г. </w:t>
            </w:r>
            <w:r>
              <w:rPr>
                <w:rFonts w:ascii="Times New Roman" w:eastAsiaTheme="minorHAnsi" w:hAnsi="Times New Roman"/>
              </w:rPr>
              <w:t>в</w:t>
            </w:r>
            <w:r w:rsidRPr="005460B6">
              <w:rPr>
                <w:rFonts w:ascii="Times New Roman" w:eastAsiaTheme="minorHAnsi" w:hAnsi="Times New Roman"/>
                <w:lang w:val="en-US"/>
              </w:rPr>
              <w:t>ид</w:t>
            </w:r>
            <w:r>
              <w:rPr>
                <w:rFonts w:ascii="Times New Roman" w:eastAsiaTheme="minorHAnsi" w:hAnsi="Times New Roman"/>
              </w:rPr>
              <w:t>ът</w:t>
            </w:r>
            <w:r w:rsidRPr="005460B6">
              <w:rPr>
                <w:rFonts w:ascii="Times New Roman" w:eastAsiaTheme="minorHAnsi" w:hAnsi="Times New Roman"/>
                <w:lang w:val="en-US"/>
              </w:rPr>
              <w:t xml:space="preserve"> е установен почти по цялото крайбрежие на р. Дунав в зоната с популационна плътност 40-7200 инд/ха. През 2021 г. е проведено ново теренно проучване за вида в 2 </w:t>
            </w:r>
            <w:r>
              <w:rPr>
                <w:rFonts w:ascii="Times New Roman" w:eastAsiaTheme="minorHAnsi" w:hAnsi="Times New Roman"/>
              </w:rPr>
              <w:t>участъка</w:t>
            </w:r>
            <w:r w:rsidRPr="005460B6">
              <w:rPr>
                <w:rFonts w:ascii="Times New Roman" w:eastAsiaTheme="minorHAnsi" w:hAnsi="Times New Roman"/>
                <w:lang w:val="en-US"/>
              </w:rPr>
              <w:t xml:space="preserve"> </w:t>
            </w:r>
            <w:r w:rsidRPr="005460B6">
              <w:rPr>
                <w:rFonts w:ascii="Times New Roman" w:eastAsiaTheme="minorHAnsi" w:hAnsi="Times New Roman"/>
                <w:lang w:val="en-US"/>
              </w:rPr>
              <w:lastRenderedPageBreak/>
              <w:t xml:space="preserve">на зоната и е регистриран с популационна плътност 300 инд/ха. </w:t>
            </w:r>
            <w:r>
              <w:rPr>
                <w:rFonts w:ascii="Times New Roman" w:eastAsiaTheme="minorHAnsi" w:hAnsi="Times New Roman"/>
              </w:rPr>
              <w:t>К</w:t>
            </w:r>
            <w:r w:rsidRPr="005460B6">
              <w:rPr>
                <w:rFonts w:ascii="Times New Roman" w:eastAsiaTheme="minorHAnsi" w:hAnsi="Times New Roman"/>
                <w:lang w:val="en-US"/>
              </w:rPr>
              <w:t xml:space="preserve">ато минимална целева стойност на популацията се приема </w:t>
            </w:r>
            <w:r>
              <w:rPr>
                <w:rFonts w:ascii="Times New Roman" w:eastAsiaTheme="minorHAnsi" w:hAnsi="Times New Roman"/>
              </w:rPr>
              <w:t>минималната референтна численост</w:t>
            </w:r>
            <w:r w:rsidRPr="005460B6">
              <w:rPr>
                <w:rFonts w:ascii="Times New Roman" w:eastAsiaTheme="minorHAnsi" w:hAnsi="Times New Roman"/>
                <w:lang w:val="en-US"/>
              </w:rPr>
              <w:t xml:space="preserve">, </w:t>
            </w:r>
            <w:r>
              <w:rPr>
                <w:rFonts w:ascii="Times New Roman" w:eastAsiaTheme="minorHAnsi" w:hAnsi="Times New Roman"/>
              </w:rPr>
              <w:t>предложена</w:t>
            </w:r>
            <w:r w:rsidRPr="005460B6">
              <w:rPr>
                <w:rFonts w:ascii="Times New Roman" w:eastAsiaTheme="minorHAnsi" w:hAnsi="Times New Roman"/>
                <w:lang w:val="en-US"/>
              </w:rPr>
              <w:t xml:space="preserve"> по време на проект </w:t>
            </w:r>
            <w:r>
              <w:rPr>
                <w:rFonts w:ascii="Times New Roman" w:eastAsiaTheme="minorHAnsi" w:hAnsi="Times New Roman"/>
              </w:rPr>
              <w:t>„</w:t>
            </w:r>
            <w:r w:rsidRPr="005460B6">
              <w:rPr>
                <w:rFonts w:ascii="Times New Roman" w:eastAsiaTheme="minorHAnsi" w:hAnsi="Times New Roman"/>
                <w:lang w:val="en-US"/>
              </w:rPr>
              <w:t xml:space="preserve">Картиране и определяне на природозащитното състояние на природни местообитания и видове </w:t>
            </w:r>
            <w:r>
              <w:rPr>
                <w:rFonts w:ascii="Times New Roman" w:eastAsiaTheme="minorHAnsi" w:hAnsi="Times New Roman"/>
                <w:lang w:val="en-US"/>
              </w:rPr>
              <w:t>–</w:t>
            </w:r>
            <w:r w:rsidRPr="005460B6">
              <w:rPr>
                <w:rFonts w:ascii="Times New Roman" w:eastAsiaTheme="minorHAnsi" w:hAnsi="Times New Roman"/>
                <w:lang w:val="en-US"/>
              </w:rPr>
              <w:t xml:space="preserve"> фаза I</w:t>
            </w:r>
            <w:r>
              <w:rPr>
                <w:rFonts w:ascii="Times New Roman" w:eastAsiaTheme="minorHAnsi" w:hAnsi="Times New Roman"/>
              </w:rPr>
              <w:t>“</w:t>
            </w:r>
            <w:r w:rsidRPr="005460B6">
              <w:rPr>
                <w:rFonts w:ascii="Times New Roman" w:eastAsiaTheme="minorHAnsi" w:hAnsi="Times New Roman"/>
                <w:lang w:val="en-US"/>
              </w:rPr>
              <w:t>.</w:t>
            </w:r>
          </w:p>
          <w:p w:rsidR="004779FB" w:rsidRPr="005460B6"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Антропогенният</w:t>
            </w:r>
            <w:r w:rsidRPr="005460B6">
              <w:rPr>
                <w:rFonts w:ascii="Times New Roman" w:eastAsiaTheme="minorHAnsi" w:hAnsi="Times New Roman"/>
                <w:lang w:val="en-US"/>
              </w:rPr>
              <w:t xml:space="preserve"> натиск, в този конкретен речен участък в рамките на защитената зона може да се счита за хомогенен и значим. </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От друга страна, кумулативния</w:t>
            </w:r>
            <w:r>
              <w:rPr>
                <w:rFonts w:ascii="Times New Roman" w:eastAsiaTheme="minorHAnsi" w:hAnsi="Times New Roman"/>
              </w:rPr>
              <w:t>т</w:t>
            </w:r>
            <w:r w:rsidRPr="005460B6">
              <w:rPr>
                <w:rFonts w:ascii="Times New Roman" w:eastAsiaTheme="minorHAnsi" w:hAnsi="Times New Roman"/>
                <w:lang w:val="en-US"/>
              </w:rPr>
              <w:t xml:space="preserve"> натиск с източници на произход извън зоната също може да бъде значим.</w:t>
            </w:r>
          </w:p>
          <w:p w:rsidR="004779FB" w:rsidRPr="005460B6"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В</w:t>
            </w:r>
            <w:r w:rsidRPr="005460B6">
              <w:rPr>
                <w:rFonts w:ascii="Times New Roman" w:eastAsiaTheme="minorHAnsi" w:hAnsi="Times New Roman"/>
                <w:lang w:val="en-US"/>
              </w:rPr>
              <w:t xml:space="preserve"> Методологията за оценка на състоянието на риби  (</w:t>
            </w:r>
            <w:r>
              <w:rPr>
                <w:rFonts w:ascii="Times New Roman" w:eastAsiaTheme="minorHAnsi" w:hAnsi="Times New Roman"/>
              </w:rPr>
              <w:t>НСМСБР</w:t>
            </w:r>
            <w:r w:rsidRPr="005460B6">
              <w:rPr>
                <w:rFonts w:ascii="Times New Roman" w:eastAsiaTheme="minorHAnsi" w:hAnsi="Times New Roman"/>
                <w:lang w:val="en-US"/>
              </w:rPr>
              <w:t xml:space="preserve">) референтни стойности за плътността на популацията на този вид не са </w:t>
            </w:r>
            <w:r>
              <w:rPr>
                <w:rFonts w:ascii="Times New Roman" w:eastAsiaTheme="minorHAnsi" w:hAnsi="Times New Roman"/>
              </w:rPr>
              <w:t>изведени</w:t>
            </w:r>
            <w:r w:rsidRPr="005460B6">
              <w:rPr>
                <w:rFonts w:ascii="Times New Roman" w:eastAsiaTheme="minorHAnsi" w:hAnsi="Times New Roman"/>
                <w:lang w:val="en-US"/>
              </w:rPr>
              <w:t xml:space="preserve">. </w:t>
            </w:r>
            <w:r>
              <w:rPr>
                <w:rFonts w:ascii="Times New Roman" w:eastAsiaTheme="minorHAnsi" w:hAnsi="Times New Roman"/>
              </w:rPr>
              <w:t>В</w:t>
            </w:r>
            <w:r w:rsidRPr="005460B6">
              <w:rPr>
                <w:rFonts w:ascii="Times New Roman" w:eastAsiaTheme="minorHAnsi" w:hAnsi="Times New Roman"/>
                <w:lang w:val="en-US"/>
              </w:rPr>
              <w:t>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lastRenderedPageBreak/>
              <w:t xml:space="preserve">Поддържане на плътността на популацията най-малко на 500 инд./ха. </w:t>
            </w:r>
          </w:p>
        </w:tc>
      </w:tr>
      <w:tr w:rsidR="004779FB" w:rsidRPr="005460B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Дължина на речната мрежа, представляваща потенциално местообитание за вида</w:t>
            </w:r>
          </w:p>
        </w:tc>
        <w:tc>
          <w:tcPr>
            <w:tcW w:w="634"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км</w:t>
            </w:r>
          </w:p>
        </w:tc>
        <w:tc>
          <w:tcPr>
            <w:tcW w:w="714"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shd w:val="clear" w:color="auto" w:fill="FFFFFF"/>
                <w:lang w:val="en-US"/>
              </w:rPr>
              <w:t>Най-малко 10 км</w:t>
            </w:r>
          </w:p>
        </w:tc>
        <w:tc>
          <w:tcPr>
            <w:tcW w:w="1857"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4779FB" w:rsidRPr="005460B6" w:rsidRDefault="004779FB" w:rsidP="004779FB">
            <w:pPr>
              <w:numPr>
                <w:ilvl w:val="0"/>
                <w:numId w:val="3"/>
              </w:num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язовири, др.)</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 xml:space="preserve">На базата на този анализ е установено, че 10 км в защитената зона отговарят на посочените критерии. Според </w:t>
            </w:r>
            <w:r w:rsidRPr="005460B6">
              <w:rPr>
                <w:rFonts w:ascii="Times New Roman" w:eastAsiaTheme="minorHAnsi" w:hAnsi="Times New Roman"/>
                <w:lang w:val="en-US"/>
              </w:rPr>
              <w:lastRenderedPageBreak/>
              <w:t>наличните данни за вида, той се среща моза</w:t>
            </w:r>
            <w:r>
              <w:rPr>
                <w:rFonts w:ascii="Times New Roman" w:eastAsiaTheme="minorHAnsi" w:hAnsi="Times New Roman"/>
              </w:rPr>
              <w:t>е</w:t>
            </w:r>
            <w:r w:rsidRPr="005460B6">
              <w:rPr>
                <w:rFonts w:ascii="Times New Roman" w:eastAsiaTheme="minorHAnsi" w:hAnsi="Times New Roman"/>
                <w:lang w:val="en-US"/>
              </w:rPr>
              <w:t>чно в зоната.</w:t>
            </w:r>
          </w:p>
        </w:tc>
        <w:tc>
          <w:tcPr>
            <w:tcW w:w="1039" w:type="pct"/>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lastRenderedPageBreak/>
              <w:t xml:space="preserve">Поддържане на дължината на речната мрежа, представляваща подходящо местообитание, обитавано от вида, най-малко 10 км. </w:t>
            </w:r>
          </w:p>
          <w:p w:rsidR="004779FB" w:rsidRPr="005460B6" w:rsidRDefault="004779FB" w:rsidP="004779FB">
            <w:pPr>
              <w:spacing w:before="120" w:after="120" w:line="240" w:lineRule="auto"/>
              <w:jc w:val="both"/>
              <w:rPr>
                <w:rFonts w:ascii="Times New Roman" w:eastAsiaTheme="minorHAnsi" w:hAnsi="Times New Roman"/>
                <w:lang w:val="en-US"/>
              </w:rPr>
            </w:pPr>
          </w:p>
          <w:p w:rsidR="004779FB" w:rsidRPr="005460B6" w:rsidRDefault="004779FB" w:rsidP="004779FB">
            <w:pPr>
              <w:spacing w:before="120" w:after="120" w:line="240" w:lineRule="auto"/>
              <w:jc w:val="both"/>
              <w:rPr>
                <w:rFonts w:ascii="Times New Roman" w:eastAsiaTheme="minorHAnsi" w:hAnsi="Times New Roman"/>
                <w:lang w:val="en-US"/>
              </w:rPr>
            </w:pPr>
          </w:p>
        </w:tc>
      </w:tr>
      <w:tr w:rsidR="004779FB" w:rsidRPr="005460B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Степен на свързаност на местообитанието на вида </w:t>
            </w:r>
          </w:p>
          <w:p w:rsidR="004779FB" w:rsidRPr="008319D4" w:rsidRDefault="004779FB" w:rsidP="004779FB">
            <w:pPr>
              <w:spacing w:before="120" w:after="120" w:line="240" w:lineRule="auto"/>
              <w:jc w:val="both"/>
              <w:rPr>
                <w:rFonts w:ascii="Times New Roman" w:eastAsiaTheme="minorHAnsi" w:hAnsi="Times New Roman"/>
                <w:b/>
              </w:rPr>
            </w:pPr>
          </w:p>
          <w:p w:rsidR="004779FB" w:rsidRPr="008319D4" w:rsidRDefault="004779FB" w:rsidP="004779FB">
            <w:pPr>
              <w:spacing w:before="120" w:after="120" w:line="240" w:lineRule="auto"/>
              <w:jc w:val="both"/>
              <w:rPr>
                <w:rFonts w:ascii="Times New Roman" w:eastAsiaTheme="minorHAnsi" w:hAnsi="Times New Roman"/>
                <w:b/>
              </w:rPr>
            </w:pP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всяка бариера </w:t>
            </w:r>
          </w:p>
        </w:tc>
        <w:tc>
          <w:tcPr>
            <w:tcW w:w="714"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Степен 1</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за всяка бариера</w:t>
            </w:r>
          </w:p>
        </w:tc>
        <w:tc>
          <w:tcPr>
            <w:tcW w:w="1857"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5460B6">
              <w:rPr>
                <w:rFonts w:ascii="Times New Roman" w:eastAsiaTheme="minorHAnsi" w:hAnsi="Times New Roman"/>
                <w:lang w:val="en-US"/>
              </w:rPr>
              <w:t xml:space="preserve">Картиране и определяне на природозащитното състояние на природни местообитания и видове </w:t>
            </w:r>
            <w:r>
              <w:rPr>
                <w:rFonts w:ascii="Times New Roman" w:eastAsiaTheme="minorHAnsi" w:hAnsi="Times New Roman"/>
                <w:lang w:val="en-US"/>
              </w:rPr>
              <w:t>–</w:t>
            </w:r>
            <w:r w:rsidRPr="005460B6">
              <w:rPr>
                <w:rFonts w:ascii="Times New Roman" w:eastAsiaTheme="minorHAnsi" w:hAnsi="Times New Roman"/>
                <w:lang w:val="en-US"/>
              </w:rPr>
              <w:t xml:space="preserve"> фаза I</w:t>
            </w:r>
            <w:r>
              <w:rPr>
                <w:rFonts w:ascii="Times New Roman" w:eastAsiaTheme="minorHAnsi" w:hAnsi="Times New Roman"/>
              </w:rPr>
              <w:t>“</w:t>
            </w:r>
            <w:r w:rsidRPr="005460B6">
              <w:rPr>
                <w:rFonts w:ascii="Times New Roman" w:eastAsiaTheme="minorHAnsi" w:hAnsi="Times New Roman"/>
                <w:lang w:val="en-US"/>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5460B6">
              <w:rPr>
                <w:rFonts w:ascii="Times New Roman" w:eastAsiaTheme="minorHAnsi" w:hAnsi="Times New Roman"/>
                <w:lang w:val="en-US"/>
              </w:rPr>
              <w:t xml:space="preserve">г. и финалния доклад по проект на МОСВ </w:t>
            </w:r>
            <w:r>
              <w:rPr>
                <w:rFonts w:ascii="Times New Roman" w:eastAsiaTheme="minorHAnsi" w:hAnsi="Times New Roman"/>
              </w:rPr>
              <w:t>„</w:t>
            </w:r>
            <w:r w:rsidRPr="005460B6">
              <w:rPr>
                <w:rFonts w:ascii="Times New Roman" w:eastAsiaTheme="minorHAnsi" w:hAnsi="Times New Roman"/>
                <w:lang w:val="en-US"/>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5460B6">
              <w:rPr>
                <w:rFonts w:ascii="Times New Roman" w:eastAsiaTheme="minorHAnsi" w:hAnsi="Times New Roman"/>
                <w:lang w:val="en-US"/>
              </w:rPr>
              <w:t xml:space="preserve">. </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На базата на информацията в ПУР</w:t>
            </w:r>
            <w:r>
              <w:rPr>
                <w:rFonts w:ascii="Times New Roman" w:eastAsiaTheme="minorHAnsi" w:hAnsi="Times New Roman"/>
              </w:rPr>
              <w:t>Б</w:t>
            </w:r>
            <w:r w:rsidRPr="005460B6">
              <w:rPr>
                <w:rFonts w:ascii="Times New Roman" w:eastAsiaTheme="minorHAnsi" w:hAnsi="Times New Roman"/>
                <w:lang w:val="en-US"/>
              </w:rPr>
              <w:t xml:space="preserve"> 2016-2021 г. и пробонабирането през 2021</w:t>
            </w:r>
            <w:r>
              <w:rPr>
                <w:rFonts w:ascii="Times New Roman" w:eastAsiaTheme="minorHAnsi" w:hAnsi="Times New Roman"/>
              </w:rPr>
              <w:t xml:space="preserve"> </w:t>
            </w:r>
            <w:r w:rsidRPr="005460B6">
              <w:rPr>
                <w:rFonts w:ascii="Times New Roman" w:eastAsiaTheme="minorHAnsi" w:hAnsi="Times New Roman"/>
                <w:lang w:val="en-US"/>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 xml:space="preserve">Поддържане на свързаност на местообитанието на вида от Степен 1 за всяка бариера в речния участък. </w:t>
            </w:r>
          </w:p>
        </w:tc>
      </w:tr>
      <w:tr w:rsidR="004779FB" w:rsidRPr="005460B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екологично състояние съгласно РДВ </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По-висока или равна на 2 – Доб</w:t>
            </w:r>
            <w:r>
              <w:rPr>
                <w:rFonts w:ascii="Times New Roman" w:eastAsiaTheme="minorHAnsi" w:hAnsi="Times New Roman"/>
              </w:rPr>
              <w:t>ър потенциал</w:t>
            </w:r>
          </w:p>
        </w:tc>
        <w:tc>
          <w:tcPr>
            <w:tcW w:w="1857" w:type="pct"/>
            <w:shd w:val="clear" w:color="auto" w:fill="auto"/>
          </w:tcPr>
          <w:p w:rsidR="004779FB" w:rsidRPr="008319D4" w:rsidRDefault="004779FB" w:rsidP="004779FB">
            <w:pPr>
              <w:spacing w:after="0" w:line="240" w:lineRule="auto"/>
              <w:jc w:val="both"/>
              <w:rPr>
                <w:rFonts w:ascii="Times New Roman" w:eastAsiaTheme="minorHAnsi" w:hAnsi="Times New Roman"/>
              </w:rPr>
            </w:pPr>
            <w:r w:rsidRPr="008319D4">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8319D4">
              <w:rPr>
                <w:rFonts w:ascii="Times New Roman" w:eastAsiaTheme="minorHAnsi" w:hAnsi="Times New Roman"/>
              </w:rPr>
              <w:t xml:space="preserve">Картиране и определяне на природозащитното състояние на природни местообитания и видове </w:t>
            </w:r>
            <w:r>
              <w:rPr>
                <w:rFonts w:ascii="Times New Roman" w:eastAsiaTheme="minorHAnsi" w:hAnsi="Times New Roman"/>
              </w:rPr>
              <w:t>–</w:t>
            </w:r>
            <w:r w:rsidRPr="008319D4">
              <w:rPr>
                <w:rFonts w:ascii="Times New Roman" w:eastAsiaTheme="minorHAnsi" w:hAnsi="Times New Roman"/>
              </w:rPr>
              <w:t xml:space="preserve"> фаза </w:t>
            </w:r>
            <w:r w:rsidRPr="005460B6">
              <w:rPr>
                <w:rFonts w:ascii="Times New Roman" w:eastAsiaTheme="minorHAnsi" w:hAnsi="Times New Roman"/>
                <w:lang w:val="en-US"/>
              </w:rPr>
              <w:t>I</w:t>
            </w:r>
            <w:r>
              <w:rPr>
                <w:rFonts w:ascii="Times New Roman" w:eastAsiaTheme="minorHAnsi" w:hAnsi="Times New Roman"/>
              </w:rPr>
              <w:t>“</w:t>
            </w:r>
            <w:r w:rsidRPr="008319D4">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4779FB" w:rsidRPr="005460B6" w:rsidTr="004779F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4779FB" w:rsidRPr="008319D4" w:rsidRDefault="004779FB" w:rsidP="004779FB">
                  <w:pPr>
                    <w:spacing w:after="0" w:line="240" w:lineRule="auto"/>
                    <w:jc w:val="center"/>
                    <w:rPr>
                      <w:rFonts w:ascii="Times New Roman" w:eastAsiaTheme="minorHAnsi" w:hAnsi="Times New Roman"/>
                      <w:b/>
                      <w:bCs/>
                      <w:color w:val="000000"/>
                    </w:rPr>
                  </w:pPr>
                  <w:r w:rsidRPr="008319D4">
                    <w:rPr>
                      <w:rFonts w:ascii="Times New Roman" w:eastAsiaTheme="minorHAnsi" w:hAnsi="Times New Roman"/>
                      <w:b/>
                      <w:bCs/>
                      <w:color w:val="000000"/>
                    </w:rPr>
                    <w:t>Екологично състояние</w:t>
                  </w:r>
                </w:p>
              </w:tc>
            </w:tr>
            <w:tr w:rsidR="004779FB" w:rsidRPr="005460B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 xml:space="preserve">1 </w:t>
                  </w:r>
                  <w:r>
                    <w:rPr>
                      <w:rFonts w:ascii="Times New Roman" w:eastAsiaTheme="minorHAnsi" w:hAnsi="Times New Roman"/>
                      <w:color w:val="000000"/>
                    </w:rPr>
                    <w:t>–</w:t>
                  </w:r>
                  <w:r w:rsidRPr="008319D4">
                    <w:rPr>
                      <w:rFonts w:ascii="Times New Roman" w:eastAsiaTheme="minorHAnsi" w:hAnsi="Times New Roman"/>
                      <w:color w:val="000000"/>
                    </w:rPr>
                    <w:t xml:space="preserve"> Отлично</w:t>
                  </w:r>
                </w:p>
              </w:tc>
            </w:tr>
            <w:tr w:rsidR="004779FB" w:rsidRPr="005460B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 xml:space="preserve">2 </w:t>
                  </w:r>
                  <w:r>
                    <w:rPr>
                      <w:rFonts w:ascii="Times New Roman" w:eastAsiaTheme="minorHAnsi" w:hAnsi="Times New Roman"/>
                      <w:color w:val="000000"/>
                    </w:rPr>
                    <w:t>–</w:t>
                  </w:r>
                  <w:r w:rsidRPr="008319D4">
                    <w:rPr>
                      <w:rFonts w:ascii="Times New Roman" w:eastAsiaTheme="minorHAnsi" w:hAnsi="Times New Roman"/>
                      <w:color w:val="000000"/>
                    </w:rPr>
                    <w:t xml:space="preserve"> Добро</w:t>
                  </w:r>
                </w:p>
              </w:tc>
            </w:tr>
            <w:tr w:rsidR="004779FB" w:rsidRPr="005460B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 xml:space="preserve">3 </w:t>
                  </w:r>
                  <w:r>
                    <w:rPr>
                      <w:rFonts w:ascii="Times New Roman" w:eastAsiaTheme="minorHAnsi" w:hAnsi="Times New Roman"/>
                      <w:color w:val="000000"/>
                    </w:rPr>
                    <w:t>–</w:t>
                  </w:r>
                  <w:r w:rsidRPr="008319D4">
                    <w:rPr>
                      <w:rFonts w:ascii="Times New Roman" w:eastAsiaTheme="minorHAnsi" w:hAnsi="Times New Roman"/>
                      <w:color w:val="000000"/>
                    </w:rPr>
                    <w:t xml:space="preserve"> Умерено</w:t>
                  </w:r>
                </w:p>
              </w:tc>
            </w:tr>
            <w:tr w:rsidR="004779FB" w:rsidRPr="005460B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 xml:space="preserve">4 </w:t>
                  </w:r>
                  <w:r>
                    <w:rPr>
                      <w:rFonts w:ascii="Times New Roman" w:eastAsiaTheme="minorHAnsi" w:hAnsi="Times New Roman"/>
                      <w:color w:val="000000"/>
                    </w:rPr>
                    <w:t>–</w:t>
                  </w:r>
                  <w:r w:rsidRPr="008319D4">
                    <w:rPr>
                      <w:rFonts w:ascii="Times New Roman" w:eastAsiaTheme="minorHAnsi" w:hAnsi="Times New Roman"/>
                      <w:color w:val="000000"/>
                    </w:rPr>
                    <w:t xml:space="preserve"> Лошо</w:t>
                  </w:r>
                </w:p>
              </w:tc>
            </w:tr>
            <w:tr w:rsidR="004779FB" w:rsidRPr="005460B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 xml:space="preserve">5 </w:t>
                  </w:r>
                  <w:r>
                    <w:rPr>
                      <w:rFonts w:ascii="Times New Roman" w:eastAsiaTheme="minorHAnsi" w:hAnsi="Times New Roman"/>
                      <w:color w:val="000000"/>
                    </w:rPr>
                    <w:t>–</w:t>
                  </w:r>
                  <w:r w:rsidRPr="008319D4">
                    <w:rPr>
                      <w:rFonts w:ascii="Times New Roman" w:eastAsiaTheme="minorHAnsi" w:hAnsi="Times New Roman"/>
                      <w:color w:val="000000"/>
                    </w:rPr>
                    <w:t xml:space="preserve"> Много лошо</w:t>
                  </w:r>
                </w:p>
              </w:tc>
            </w:tr>
          </w:tbl>
          <w:p w:rsidR="004779FB" w:rsidRPr="008319D4" w:rsidRDefault="004779FB" w:rsidP="004779FB">
            <w:pPr>
              <w:spacing w:before="120" w:after="120" w:line="240" w:lineRule="auto"/>
              <w:jc w:val="both"/>
              <w:rPr>
                <w:rFonts w:ascii="Times New Roman" w:eastAsiaTheme="minorHAnsi" w:hAnsi="Times New Roman"/>
              </w:rPr>
            </w:pPr>
            <w:bookmarkStart w:id="121" w:name="_Hlk96624752"/>
            <w:r w:rsidRPr="00216F46">
              <w:rPr>
                <w:rFonts w:ascii="Times New Roman" w:eastAsia="Calibri" w:hAnsi="Times New Roman"/>
              </w:rPr>
              <w:t>Съгласно ПУРБ 2016-2021 г. целият български участък от р. Дунав представлява силно модифицирано водно тяло</w:t>
            </w:r>
            <w:r>
              <w:rPr>
                <w:rFonts w:ascii="Times New Roman" w:eastAsia="Calibri" w:hAnsi="Times New Roman"/>
              </w:rPr>
              <w:t xml:space="preserve">  </w:t>
            </w:r>
            <w:r w:rsidRPr="00216F46">
              <w:rPr>
                <w:rFonts w:ascii="Times New Roman" w:eastAsia="Calibri" w:hAnsi="Times New Roman"/>
              </w:rPr>
              <w:t xml:space="preserve"> (</w:t>
            </w:r>
            <w:hyperlink r:id="rId91" w:history="1">
              <w:r w:rsidRPr="00216F46">
                <w:rPr>
                  <w:rFonts w:ascii="Times New Roman" w:eastAsia="Calibri" w:hAnsi="Times New Roman"/>
                  <w:color w:val="0000FF"/>
                  <w:u w:val="single"/>
                </w:rPr>
                <w:t>http://www.bd-dunav.org/uploads/content/files/upravlenie-na-vodite/PURB-2016-2021-final/Razdel-1/prilojenia_R1/Pril_1244.pdf</w:t>
              </w:r>
            </w:hyperlink>
            <w:r w:rsidRPr="00216F46">
              <w:rPr>
                <w:rFonts w:ascii="Times New Roman" w:eastAsia="Calibri" w:hAnsi="Times New Roman"/>
              </w:rPr>
              <w:t>).Екологичният потенциал на р. Дунав е оценен като Умерен, (3),  (</w:t>
            </w:r>
            <w:hyperlink r:id="rId92" w:history="1">
              <w:r w:rsidRPr="00216F46">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216F46">
              <w:rPr>
                <w:rFonts w:ascii="Times New Roman" w:eastAsia="Calibri" w:hAnsi="Times New Roman"/>
              </w:rPr>
              <w:t xml:space="preserve">). </w:t>
            </w:r>
            <w:bookmarkEnd w:id="121"/>
          </w:p>
        </w:tc>
        <w:tc>
          <w:tcPr>
            <w:tcW w:w="1039" w:type="pct"/>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Подобряване на екологичното състояние на водните тела с подходящи местообитания за вида, до достигане на стойност от по-висока или равна на 2 – Доб</w:t>
            </w:r>
            <w:r>
              <w:rPr>
                <w:rFonts w:ascii="Times New Roman" w:eastAsiaTheme="minorHAnsi" w:hAnsi="Times New Roman"/>
              </w:rPr>
              <w:t>ър потенциал</w:t>
            </w:r>
            <w:r w:rsidRPr="008319D4">
              <w:rPr>
                <w:rFonts w:ascii="Times New Roman" w:eastAsiaTheme="minorHAnsi" w:hAnsi="Times New Roman"/>
              </w:rPr>
              <w:t xml:space="preserve"> </w:t>
            </w:r>
          </w:p>
          <w:p w:rsidR="004779FB"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4779FB" w:rsidRPr="008319D4"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са причина за Умерения потенциал на водното тяло.</w:t>
            </w:r>
          </w:p>
        </w:tc>
      </w:tr>
      <w:tr w:rsidR="004779FB" w:rsidRPr="005460B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Местообитание на вида: </w:t>
            </w:r>
            <w:r w:rsidRPr="008319D4">
              <w:rPr>
                <w:rFonts w:ascii="Times New Roman" w:eastAsiaTheme="minorHAnsi" w:hAnsi="Times New Roman"/>
                <w:b/>
              </w:rPr>
              <w:lastRenderedPageBreak/>
              <w:t>естествено структуриран субстрат в подходящите местообитания на вида</w:t>
            </w: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Съотношение в % от </w:t>
            </w:r>
            <w:r w:rsidRPr="008319D4">
              <w:rPr>
                <w:rFonts w:ascii="Times New Roman" w:eastAsiaTheme="minorHAnsi" w:hAnsi="Times New Roman"/>
              </w:rPr>
              <w:lastRenderedPageBreak/>
              <w:t>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95% от дължината на речните </w:t>
            </w:r>
            <w:r w:rsidRPr="008319D4">
              <w:rPr>
                <w:rFonts w:ascii="Times New Roman" w:eastAsiaTheme="minorHAnsi" w:hAnsi="Times New Roman"/>
              </w:rPr>
              <w:lastRenderedPageBreak/>
              <w:t>участъци с подходящи местообитания за вида имат естественоструктуриран субстрат</w:t>
            </w:r>
          </w:p>
        </w:tc>
        <w:tc>
          <w:tcPr>
            <w:tcW w:w="1857"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Среща се най-изобилно в спокойна или бавно течаща вода с гъста водна растителност и </w:t>
            </w:r>
            <w:r w:rsidRPr="008319D4">
              <w:rPr>
                <w:rFonts w:ascii="Times New Roman" w:eastAsiaTheme="minorHAnsi" w:hAnsi="Times New Roman"/>
              </w:rPr>
              <w:lastRenderedPageBreak/>
              <w:t>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Отстраняване на чакъл и пясък от коритото на реката;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4779FB" w:rsidRPr="005460B6" w:rsidRDefault="004779FB" w:rsidP="004779FB">
            <w:pPr>
              <w:numPr>
                <w:ilvl w:val="0"/>
                <w:numId w:val="4"/>
              </w:num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др.</w:t>
            </w:r>
          </w:p>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Не е установен натиск в зоната по този параметър по голям от 5%</w:t>
            </w:r>
          </w:p>
        </w:tc>
        <w:tc>
          <w:tcPr>
            <w:tcW w:w="1039" w:type="pct"/>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lastRenderedPageBreak/>
              <w:t xml:space="preserve">Поддържане на 95 % от дължината на </w:t>
            </w:r>
            <w:r w:rsidRPr="005460B6">
              <w:rPr>
                <w:rFonts w:ascii="Times New Roman" w:eastAsiaTheme="minorHAnsi" w:hAnsi="Times New Roman"/>
                <w:lang w:val="en-US"/>
              </w:rPr>
              <w:lastRenderedPageBreak/>
              <w:t>речните участъци с подходящи местообитания за вида да са с естествено структуриран субстрат.</w:t>
            </w:r>
          </w:p>
        </w:tc>
      </w:tr>
    </w:tbl>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Pr="005460B6"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7. Необходимост от актуализа</w:t>
      </w:r>
      <w:r>
        <w:rPr>
          <w:rFonts w:ascii="Times New Roman" w:eastAsiaTheme="minorHAnsi" w:hAnsi="Times New Roman"/>
          <w:b/>
          <w:sz w:val="24"/>
          <w:szCs w:val="24"/>
          <w:lang w:val="en-US"/>
        </w:rPr>
        <w:t>ция на СФ на защитената зона</w:t>
      </w:r>
    </w:p>
    <w:p w:rsidR="004779FB" w:rsidRPr="008319D4" w:rsidRDefault="004779FB" w:rsidP="004779FB">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приложената методика за мониторинг на вида</w:t>
      </w:r>
      <w:r w:rsidRPr="008319D4">
        <w:rPr>
          <w:rFonts w:ascii="Times New Roman" w:eastAsiaTheme="minorHAnsi" w:hAnsi="Times New Roman"/>
          <w:sz w:val="24"/>
          <w:szCs w:val="24"/>
        </w:rPr>
        <w:t>, най-подходящата популационна единица за определянето на състоянието на вида</w:t>
      </w:r>
      <w:r>
        <w:rPr>
          <w:rFonts w:ascii="Times New Roman" w:eastAsiaTheme="minorHAnsi" w:hAnsi="Times New Roman"/>
          <w:sz w:val="24"/>
          <w:szCs w:val="24"/>
        </w:rPr>
        <w:t xml:space="preserve"> в зоната</w:t>
      </w:r>
      <w:r w:rsidRPr="008319D4">
        <w:rPr>
          <w:rFonts w:ascii="Times New Roman" w:eastAsiaTheme="minorHAnsi" w:hAnsi="Times New Roman"/>
          <w:sz w:val="24"/>
          <w:szCs w:val="24"/>
        </w:rPr>
        <w:t xml:space="preserve"> е индивиди на хектар</w:t>
      </w:r>
      <w:r>
        <w:rPr>
          <w:rFonts w:ascii="Times New Roman" w:eastAsiaTheme="minorHAnsi" w:hAnsi="Times New Roman"/>
          <w:sz w:val="24"/>
          <w:szCs w:val="24"/>
        </w:rPr>
        <w:t xml:space="preserve"> (инд./ха) – минимум 500</w:t>
      </w:r>
      <w:r w:rsidRPr="008319D4">
        <w:rPr>
          <w:rFonts w:ascii="Times New Roman" w:eastAsiaTheme="minorHAnsi" w:hAnsi="Times New Roman"/>
          <w:sz w:val="24"/>
          <w:szCs w:val="24"/>
        </w:rPr>
        <w:t xml:space="preserve">. </w:t>
      </w:r>
      <w:r>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8319D4">
        <w:rPr>
          <w:rFonts w:ascii="Times New Roman" w:eastAsiaTheme="minorHAnsi" w:hAnsi="Times New Roman"/>
          <w:sz w:val="24"/>
          <w:szCs w:val="24"/>
        </w:rPr>
        <w:t>. Установен</w:t>
      </w:r>
      <w:r>
        <w:rPr>
          <w:rFonts w:ascii="Times New Roman" w:eastAsiaTheme="minorHAnsi" w:hAnsi="Times New Roman"/>
          <w:sz w:val="24"/>
          <w:szCs w:val="24"/>
        </w:rPr>
        <w:t>о</w:t>
      </w:r>
      <w:r w:rsidRPr="008319D4">
        <w:rPr>
          <w:rFonts w:ascii="Times New Roman" w:eastAsiaTheme="minorHAnsi" w:hAnsi="Times New Roman"/>
          <w:sz w:val="24"/>
          <w:szCs w:val="24"/>
        </w:rPr>
        <w:t xml:space="preserve"> е </w:t>
      </w:r>
      <w:r>
        <w:rPr>
          <w:rFonts w:ascii="Times New Roman" w:eastAsiaTheme="minorHAnsi" w:hAnsi="Times New Roman"/>
          <w:sz w:val="24"/>
          <w:szCs w:val="24"/>
        </w:rPr>
        <w:t xml:space="preserve">високо обилие на вида </w:t>
      </w:r>
      <w:r w:rsidRPr="008319D4">
        <w:rPr>
          <w:rFonts w:ascii="Times New Roman" w:eastAsiaTheme="minorHAnsi" w:hAnsi="Times New Roman"/>
          <w:sz w:val="24"/>
          <w:szCs w:val="24"/>
        </w:rPr>
        <w:t>в зоната</w:t>
      </w:r>
      <w:r>
        <w:rPr>
          <w:rFonts w:ascii="Times New Roman" w:eastAsiaTheme="minorHAnsi" w:hAnsi="Times New Roman"/>
          <w:sz w:val="24"/>
          <w:szCs w:val="24"/>
        </w:rPr>
        <w:t>.</w:t>
      </w:r>
      <w:r w:rsidRPr="008319D4">
        <w:rPr>
          <w:rFonts w:ascii="Times New Roman" w:eastAsiaTheme="minorHAnsi" w:hAnsi="Times New Roman"/>
          <w:sz w:val="24"/>
          <w:szCs w:val="24"/>
        </w:rPr>
        <w:t xml:space="preserve"> </w:t>
      </w:r>
      <w:r>
        <w:rPr>
          <w:rFonts w:ascii="Times New Roman" w:eastAsiaTheme="minorHAnsi" w:hAnsi="Times New Roman"/>
          <w:sz w:val="24"/>
          <w:szCs w:val="24"/>
        </w:rPr>
        <w:t>К</w:t>
      </w:r>
      <w:r w:rsidRPr="008319D4">
        <w:rPr>
          <w:rFonts w:ascii="Times New Roman" w:eastAsiaTheme="minorHAnsi" w:hAnsi="Times New Roman"/>
          <w:sz w:val="24"/>
          <w:szCs w:val="24"/>
        </w:rPr>
        <w:t xml:space="preserve">ачеството на данните се оценява като добро. Поради наличие на значителен натиск в зоната опазването на вида не </w:t>
      </w:r>
      <w:r>
        <w:rPr>
          <w:rFonts w:ascii="Times New Roman" w:eastAsiaTheme="minorHAnsi" w:hAnsi="Times New Roman"/>
          <w:sz w:val="24"/>
          <w:szCs w:val="24"/>
        </w:rPr>
        <w:t>може да се определи като</w:t>
      </w:r>
      <w:r w:rsidRPr="008319D4">
        <w:rPr>
          <w:rFonts w:ascii="Times New Roman" w:eastAsiaTheme="minorHAnsi" w:hAnsi="Times New Roman"/>
          <w:sz w:val="24"/>
          <w:szCs w:val="24"/>
        </w:rPr>
        <w:t xml:space="preserve"> отлично. </w:t>
      </w:r>
      <w:r>
        <w:rPr>
          <w:rFonts w:ascii="Times New Roman" w:eastAsiaTheme="minorHAnsi" w:hAnsi="Times New Roman"/>
          <w:sz w:val="24"/>
          <w:szCs w:val="24"/>
        </w:rPr>
        <w:t>Н</w:t>
      </w:r>
      <w:r w:rsidRPr="008319D4">
        <w:rPr>
          <w:rFonts w:ascii="Times New Roman" w:eastAsiaTheme="minorHAnsi" w:hAnsi="Times New Roman"/>
          <w:sz w:val="24"/>
          <w:szCs w:val="24"/>
        </w:rPr>
        <w:t>анесени</w:t>
      </w:r>
      <w:r>
        <w:rPr>
          <w:rFonts w:ascii="Times New Roman" w:eastAsiaTheme="minorHAnsi" w:hAnsi="Times New Roman"/>
          <w:sz w:val="24"/>
          <w:szCs w:val="24"/>
        </w:rPr>
        <w:t xml:space="preserve"> са</w:t>
      </w:r>
      <w:r w:rsidRPr="008319D4">
        <w:rPr>
          <w:rFonts w:ascii="Times New Roman" w:eastAsiaTheme="minorHAnsi" w:hAnsi="Times New Roman"/>
          <w:sz w:val="24"/>
          <w:szCs w:val="24"/>
        </w:rPr>
        <w:t xml:space="preserve"> съответните корекции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72"/>
        <w:gridCol w:w="292"/>
        <w:gridCol w:w="531"/>
        <w:gridCol w:w="354"/>
        <w:gridCol w:w="942"/>
        <w:gridCol w:w="942"/>
        <w:gridCol w:w="630"/>
        <w:gridCol w:w="610"/>
        <w:gridCol w:w="923"/>
        <w:gridCol w:w="1015"/>
        <w:gridCol w:w="664"/>
        <w:gridCol w:w="548"/>
        <w:gridCol w:w="622"/>
      </w:tblGrid>
      <w:tr w:rsidR="004779FB" w:rsidRPr="005460B6" w:rsidTr="004779FB">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Site assessment </w:t>
            </w:r>
          </w:p>
        </w:tc>
      </w:tr>
      <w:tr w:rsidR="004779FB" w:rsidRPr="005460B6" w:rsidTr="004779FB">
        <w:trPr>
          <w:tblCellSpacing w:w="15" w:type="dxa"/>
        </w:trPr>
        <w:tc>
          <w:tcPr>
            <w:tcW w:w="155" w:type="pct"/>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xml:space="preserve">A|B|C </w:t>
            </w:r>
          </w:p>
        </w:tc>
      </w:tr>
      <w:tr w:rsidR="004779FB" w:rsidRPr="005460B6" w:rsidTr="004779FB">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291"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504"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136"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249"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150"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319"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Min</w:t>
            </w:r>
          </w:p>
        </w:tc>
        <w:tc>
          <w:tcPr>
            <w:tcW w:w="339"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Max</w:t>
            </w:r>
          </w:p>
        </w:tc>
        <w:tc>
          <w:tcPr>
            <w:tcW w:w="332"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322"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p>
        </w:tc>
        <w:tc>
          <w:tcPr>
            <w:tcW w:w="479"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 </w:t>
            </w:r>
          </w:p>
        </w:tc>
        <w:tc>
          <w:tcPr>
            <w:tcW w:w="525"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Pop.</w:t>
            </w:r>
          </w:p>
        </w:tc>
        <w:tc>
          <w:tcPr>
            <w:tcW w:w="349"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Con.</w:t>
            </w:r>
          </w:p>
        </w:tc>
        <w:tc>
          <w:tcPr>
            <w:tcW w:w="289"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Iso.</w:t>
            </w:r>
          </w:p>
        </w:tc>
        <w:tc>
          <w:tcPr>
            <w:tcW w:w="322" w:type="pct"/>
            <w:shd w:val="clear" w:color="auto" w:fill="D9D9D9" w:themeFill="background1" w:themeFillShade="D9"/>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Glo.</w:t>
            </w:r>
          </w:p>
        </w:tc>
      </w:tr>
      <w:tr w:rsidR="004779FB" w:rsidRPr="005460B6" w:rsidTr="004779FB">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lastRenderedPageBreak/>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5339</w:t>
            </w:r>
          </w:p>
        </w:tc>
        <w:tc>
          <w:tcPr>
            <w:tcW w:w="5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i/>
                <w:sz w:val="20"/>
                <w:szCs w:val="20"/>
                <w:lang w:val="en-US"/>
              </w:rPr>
            </w:pPr>
            <w:r w:rsidRPr="005460B6">
              <w:rPr>
                <w:rFonts w:ascii="Times New Roman" w:eastAsiaTheme="minorHAnsi" w:hAnsi="Times New Roman"/>
                <w:b/>
                <w:bCs/>
                <w:i/>
                <w:sz w:val="20"/>
                <w:szCs w:val="20"/>
                <w:lang w:val="en-US"/>
              </w:rPr>
              <w:t>Rhodeus amarus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p>
        </w:tc>
        <w:tc>
          <w:tcPr>
            <w:tcW w:w="2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3320000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3320000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color w:val="FF0000"/>
                <w:sz w:val="20"/>
                <w:szCs w:val="20"/>
                <w:lang w:val="en-US"/>
              </w:rPr>
            </w:pPr>
            <w:r w:rsidRPr="005460B6">
              <w:rPr>
                <w:rFonts w:ascii="Times New Roman" w:eastAsiaTheme="minorHAnsi" w:hAnsi="Times New Roman"/>
                <w:b/>
                <w:bCs/>
                <w:color w:val="FF0000"/>
                <w:sz w:val="20"/>
                <w:szCs w:val="20"/>
                <w:lang w:val="en-US"/>
              </w:rPr>
              <w:t>С</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color w:val="FF0000"/>
                <w:sz w:val="20"/>
                <w:szCs w:val="20"/>
                <w:lang w:val="en-US"/>
              </w:rPr>
            </w:pPr>
            <w:r w:rsidRPr="005460B6">
              <w:rPr>
                <w:rFonts w:ascii="Times New Roman" w:eastAsiaTheme="minorHAnsi" w:hAnsi="Times New Roman"/>
                <w:b/>
                <w:bCs/>
                <w:color w:val="FF0000"/>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С</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sz w:val="20"/>
                <w:szCs w:val="20"/>
                <w:lang w:val="en-US"/>
              </w:rPr>
            </w:pPr>
            <w:r w:rsidRPr="005460B6">
              <w:rPr>
                <w:rFonts w:ascii="Times New Roman" w:eastAsiaTheme="minorHAns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460B6" w:rsidRDefault="004779FB" w:rsidP="004779FB">
            <w:pPr>
              <w:spacing w:before="120" w:after="0" w:line="240" w:lineRule="auto"/>
              <w:jc w:val="both"/>
              <w:rPr>
                <w:rFonts w:ascii="Times New Roman" w:eastAsiaTheme="minorHAnsi" w:hAnsi="Times New Roman"/>
                <w:b/>
                <w:bCs/>
                <w:color w:val="FF0000"/>
                <w:sz w:val="20"/>
                <w:szCs w:val="20"/>
                <w:lang w:val="en-US"/>
              </w:rPr>
            </w:pPr>
            <w:r w:rsidRPr="005460B6">
              <w:rPr>
                <w:rFonts w:ascii="Times New Roman" w:eastAsiaTheme="minorHAnsi" w:hAnsi="Times New Roman"/>
                <w:b/>
                <w:bCs/>
                <w:color w:val="FF0000"/>
                <w:sz w:val="20"/>
                <w:szCs w:val="20"/>
                <w:lang w:val="en-US"/>
              </w:rPr>
              <w:t>B</w:t>
            </w:r>
          </w:p>
        </w:tc>
      </w:tr>
    </w:tbl>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5460B6" w:rsidRDefault="004779FB" w:rsidP="004779FB">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 xml:space="preserve">Големански, </w:t>
      </w:r>
      <w:r>
        <w:rPr>
          <w:rFonts w:ascii="Times New Roman" w:eastAsiaTheme="minorHAnsi" w:hAnsi="Times New Roman"/>
          <w:sz w:val="24"/>
          <w:szCs w:val="24"/>
          <w:lang w:eastAsia="x-none"/>
        </w:rPr>
        <w:t>В</w:t>
      </w:r>
      <w:r w:rsidRPr="008319D4">
        <w:rPr>
          <w:rFonts w:ascii="Times New Roman" w:eastAsiaTheme="minorHAnsi" w:hAnsi="Times New Roman"/>
          <w:sz w:val="24"/>
          <w:szCs w:val="24"/>
          <w:lang w:eastAsia="x-none"/>
        </w:rPr>
        <w:t xml:space="preserve">. И др. (ред.) 2011. </w:t>
      </w:r>
      <w:r w:rsidRPr="00922948">
        <w:rPr>
          <w:rFonts w:ascii="Times New Roman" w:eastAsiaTheme="minorHAnsi" w:hAnsi="Times New Roman"/>
          <w:sz w:val="24"/>
          <w:szCs w:val="24"/>
          <w:lang w:eastAsia="x-none"/>
        </w:rPr>
        <w:t>Червена книга на Република България. Том 2. Животни. ИБЕИ – БАН &amp; МОСВ, София. Електронно издание:</w:t>
      </w:r>
      <w:r w:rsidRPr="00922948">
        <w:rPr>
          <w:rFonts w:ascii="Times New Roman" w:eastAsiaTheme="minorHAnsi" w:hAnsi="Times New Roman"/>
          <w:sz w:val="24"/>
          <w:szCs w:val="24"/>
        </w:rPr>
        <w:t xml:space="preserve"> </w:t>
      </w:r>
      <w:hyperlink r:id="rId93" w:history="1">
        <w:r w:rsidRPr="00922948">
          <w:rPr>
            <w:rFonts w:ascii="Times New Roman" w:eastAsiaTheme="minorHAnsi" w:hAnsi="Times New Roman"/>
            <w:color w:val="0000FF"/>
            <w:sz w:val="24"/>
            <w:szCs w:val="24"/>
            <w:u w:val="single"/>
          </w:rPr>
          <w:t xml:space="preserve">Том </w:t>
        </w:r>
        <w:r w:rsidRPr="005A7687">
          <w:rPr>
            <w:rFonts w:ascii="Times New Roman" w:eastAsiaTheme="minorHAnsi" w:hAnsi="Times New Roman"/>
            <w:color w:val="0000FF"/>
            <w:sz w:val="24"/>
            <w:szCs w:val="24"/>
            <w:u w:val="single"/>
            <w:lang w:val="en-US"/>
          </w:rPr>
          <w:t>II</w:t>
        </w:r>
        <w:r w:rsidRPr="00922948">
          <w:rPr>
            <w:rFonts w:ascii="Times New Roman" w:eastAsiaTheme="minorHAnsi" w:hAnsi="Times New Roman"/>
            <w:color w:val="0000FF"/>
            <w:sz w:val="24"/>
            <w:szCs w:val="24"/>
            <w:u w:val="single"/>
          </w:rPr>
          <w:t xml:space="preserve"> – Животни (</w:t>
        </w:r>
        <w:r w:rsidRPr="005A7687">
          <w:rPr>
            <w:rFonts w:ascii="Times New Roman" w:eastAsiaTheme="minorHAnsi" w:hAnsi="Times New Roman"/>
            <w:color w:val="0000FF"/>
            <w:sz w:val="24"/>
            <w:szCs w:val="24"/>
            <w:u w:val="single"/>
            <w:lang w:val="en-US"/>
          </w:rPr>
          <w:t>bas</w:t>
        </w:r>
        <w:r w:rsidRPr="00922948">
          <w:rPr>
            <w:rFonts w:ascii="Times New Roman" w:eastAsiaTheme="minorHAnsi" w:hAnsi="Times New Roman"/>
            <w:color w:val="0000FF"/>
            <w:sz w:val="24"/>
            <w:szCs w:val="24"/>
            <w:u w:val="single"/>
          </w:rPr>
          <w:t>.</w:t>
        </w:r>
        <w:r w:rsidRPr="005A7687">
          <w:rPr>
            <w:rFonts w:ascii="Times New Roman" w:eastAsiaTheme="minorHAnsi" w:hAnsi="Times New Roman"/>
            <w:color w:val="0000FF"/>
            <w:sz w:val="24"/>
            <w:szCs w:val="24"/>
            <w:u w:val="single"/>
            <w:lang w:val="en-US"/>
          </w:rPr>
          <w:t>bg</w:t>
        </w:r>
        <w:r w:rsidRPr="00922948">
          <w:rPr>
            <w:rFonts w:ascii="Times New Roman" w:eastAsiaTheme="minorHAnsi" w:hAnsi="Times New Roman"/>
            <w:color w:val="0000FF"/>
            <w:sz w:val="24"/>
            <w:szCs w:val="24"/>
            <w:u w:val="single"/>
          </w:rPr>
          <w:t>)</w:t>
        </w:r>
      </w:hyperlink>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Дренски, П. 1921. Риби и риболовство по р. Искър. – Сведения по земеделието, 2 (9): 5–16.</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Дренски, П. 1921а. Рибната фауна на река Искър и риболовството по нея. – Естествознание и география, 6 (2/3): 49–58.</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 xml:space="preserve">Дренски, П. 1951. Рибите в България. Фауна на България </w:t>
      </w:r>
      <w:r w:rsidRPr="005A7687">
        <w:rPr>
          <w:rFonts w:ascii="Times New Roman" w:eastAsiaTheme="minorHAnsi" w:hAnsi="Times New Roman"/>
          <w:sz w:val="24"/>
          <w:szCs w:val="24"/>
          <w:lang w:val="en-US" w:eastAsia="x-none"/>
        </w:rPr>
        <w:t>II</w:t>
      </w:r>
      <w:r w:rsidRPr="00922948">
        <w:rPr>
          <w:rFonts w:ascii="Times New Roman" w:eastAsiaTheme="minorHAnsi" w:hAnsi="Times New Roman"/>
          <w:sz w:val="24"/>
          <w:szCs w:val="24"/>
          <w:lang w:eastAsia="x-none"/>
        </w:rPr>
        <w:t>. С., БАН, 270 с.</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 xml:space="preserve">Живков, </w:t>
      </w:r>
      <w:r w:rsidRPr="005A7687">
        <w:rPr>
          <w:rFonts w:ascii="Times New Roman" w:eastAsiaTheme="minorHAnsi" w:hAnsi="Times New Roman"/>
          <w:sz w:val="24"/>
          <w:szCs w:val="24"/>
          <w:lang w:val="en-US" w:eastAsia="x-none"/>
        </w:rPr>
        <w:t>M</w:t>
      </w:r>
      <w:r w:rsidRPr="00922948">
        <w:rPr>
          <w:rFonts w:ascii="Times New Roman" w:eastAsiaTheme="minorHAns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eastAsia="x-none"/>
        </w:rPr>
        <w:t>I</w:t>
      </w:r>
      <w:r w:rsidRPr="00922948">
        <w:rPr>
          <w:rFonts w:ascii="Times New Roman" w:eastAsiaTheme="minorHAnsi" w:hAnsi="Times New Roman"/>
          <w:sz w:val="24"/>
          <w:szCs w:val="24"/>
          <w:lang w:eastAsia="x-none"/>
        </w:rPr>
        <w:t xml:space="preserve"> фаза. </w:t>
      </w:r>
      <w:hyperlink r:id="rId94" w:history="1">
        <w:r w:rsidRPr="005A7687">
          <w:rPr>
            <w:rFonts w:ascii="Times New Roman" w:eastAsiaTheme="minorHAnsi" w:hAnsi="Times New Roman"/>
            <w:color w:val="0000FF" w:themeColor="hyperlink"/>
            <w:sz w:val="24"/>
            <w:szCs w:val="24"/>
            <w:u w:val="single"/>
            <w:lang w:val="en-US" w:eastAsia="x-none"/>
          </w:rPr>
          <w:t>http</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eea</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government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bio</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opos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activities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results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ribi</w:t>
        </w:r>
      </w:hyperlink>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Информационна система за защитени зони от екологична мрежа НАТУРА 2000.</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hyperlink r:id="rId95" w:history="1">
        <w:r w:rsidRPr="005A7687">
          <w:rPr>
            <w:rFonts w:ascii="Times New Roman" w:eastAsiaTheme="minorHAnsi" w:hAnsi="Times New Roman"/>
            <w:color w:val="0000FF" w:themeColor="hyperlink"/>
            <w:sz w:val="24"/>
            <w:szCs w:val="24"/>
            <w:u w:val="single"/>
            <w:lang w:val="en-US" w:eastAsia="x-none"/>
          </w:rPr>
          <w:t>http</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natura</w:t>
        </w:r>
        <w:r w:rsidRPr="008319D4">
          <w:rPr>
            <w:rFonts w:ascii="Times New Roman" w:eastAsiaTheme="minorHAnsi" w:hAnsi="Times New Roman"/>
            <w:color w:val="0000FF" w:themeColor="hyperlink"/>
            <w:sz w:val="24"/>
            <w:szCs w:val="24"/>
            <w:u w:val="single"/>
            <w:lang w:eastAsia="x-none"/>
          </w:rPr>
          <w:t>2000.</w:t>
        </w:r>
        <w:r w:rsidRPr="005A7687">
          <w:rPr>
            <w:rFonts w:ascii="Times New Roman" w:eastAsiaTheme="minorHAnsi" w:hAnsi="Times New Roman"/>
            <w:color w:val="0000FF" w:themeColor="hyperlink"/>
            <w:sz w:val="24"/>
            <w:szCs w:val="24"/>
            <w:u w:val="single"/>
            <w:lang w:val="en-US" w:eastAsia="x-none"/>
          </w:rPr>
          <w:t>moew</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government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hyperlink>
      <w:r w:rsidRPr="008319D4">
        <w:rPr>
          <w:rFonts w:ascii="Times New Roman" w:eastAsiaTheme="minorHAnsi" w:hAnsi="Times New Roman"/>
          <w:sz w:val="24"/>
          <w:szCs w:val="24"/>
          <w:lang w:eastAsia="x-none"/>
        </w:rPr>
        <w:t xml:space="preserve">; </w:t>
      </w:r>
      <w:hyperlink r:id="rId96" w:history="1">
        <w:r w:rsidRPr="005A7687">
          <w:rPr>
            <w:rFonts w:ascii="Times New Roman" w:eastAsiaTheme="minorHAnsi" w:hAnsi="Times New Roman"/>
            <w:color w:val="0000FF" w:themeColor="hyperlink"/>
            <w:sz w:val="24"/>
            <w:szCs w:val="24"/>
            <w:u w:val="single"/>
            <w:lang w:val="en-US" w:eastAsia="x-none"/>
          </w:rPr>
          <w:t>http</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natura</w:t>
        </w:r>
        <w:r w:rsidRPr="008319D4">
          <w:rPr>
            <w:rFonts w:ascii="Times New Roman" w:eastAsiaTheme="minorHAnsi" w:hAnsi="Times New Roman"/>
            <w:color w:val="0000FF" w:themeColor="hyperlink"/>
            <w:sz w:val="24"/>
            <w:szCs w:val="24"/>
            <w:u w:val="single"/>
            <w:lang w:eastAsia="x-none"/>
          </w:rPr>
          <w:t>2000.</w:t>
        </w:r>
        <w:r w:rsidRPr="005A7687">
          <w:rPr>
            <w:rFonts w:ascii="Times New Roman" w:eastAsiaTheme="minorHAnsi" w:hAnsi="Times New Roman"/>
            <w:color w:val="0000FF" w:themeColor="hyperlink"/>
            <w:sz w:val="24"/>
            <w:szCs w:val="24"/>
            <w:u w:val="single"/>
            <w:lang w:val="en-US" w:eastAsia="x-none"/>
          </w:rPr>
          <w:t>moew</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government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Home</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Reports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reportType</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Fishes</w:t>
        </w:r>
      </w:hyperlink>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1972. Ихтиофауна на р. Янтра. – Изв. На Зоолог. Инст. С музей, 36: 149–182.</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1974. Ихтиофауна на р. Камчия. – Изв. На Зоолог. Инст. С музей, 39: 85–98.</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 xml:space="preserve">Карапеткова, М., М. Живков. 1995. Рибите в България. </w:t>
      </w:r>
      <w:r w:rsidRPr="00922948">
        <w:rPr>
          <w:rFonts w:ascii="Times New Roman" w:eastAsiaTheme="minorHAnsi" w:hAnsi="Times New Roman"/>
          <w:sz w:val="24"/>
          <w:szCs w:val="24"/>
          <w:lang w:eastAsia="x-none"/>
        </w:rPr>
        <w:t>С., “Гея-Либрис”, 247 с.</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Карапеткова, М., Е. Унджиян 1988. Ихтиофауна на поречието Русенски Лом. – Хидробиология, 32: 44–49.</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Маринов, Б. 1966. Върху ихтиофауната на българския участък на река Дунав. – Изв. На Зоолог. Инст. С музей, 20: 139–155.</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Моров, Т. 1931. Сладководните риби в България. С., “Художник”, 93 с.</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lastRenderedPageBreak/>
        <w:t>Паспалев, Г., Ц. Пешев. 1955. Принос към изучаване на ихтиофауната на р. Искър. – Год. На СУ, Биолого-Геолого-Географски фак., 48(1): 1–39.</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 xml:space="preserve">Проект </w:t>
      </w:r>
      <w:r w:rsidRPr="005A7687">
        <w:rPr>
          <w:rFonts w:ascii="Times New Roman" w:eastAsiaTheme="minorHAnsi" w:hAnsi="Times New Roman"/>
          <w:sz w:val="24"/>
          <w:szCs w:val="24"/>
          <w:lang w:val="en-US" w:eastAsia="x-none"/>
        </w:rPr>
        <w:t>DIR</w:t>
      </w:r>
      <w:r w:rsidRPr="00922948">
        <w:rPr>
          <w:rFonts w:ascii="Times New Roman" w:eastAsiaTheme="minorHAns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eastAsia="x-none"/>
        </w:rPr>
        <w:t>I</w:t>
      </w:r>
      <w:r w:rsidRPr="00922948">
        <w:rPr>
          <w:rFonts w:ascii="Times New Roman" w:eastAsiaTheme="minorHAnsi" w:hAnsi="Times New Roman"/>
          <w:sz w:val="24"/>
          <w:szCs w:val="24"/>
          <w:lang w:eastAsia="x-none"/>
        </w:rPr>
        <w:t>”, 2013.</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 xml:space="preserve">Проект </w:t>
      </w:r>
      <w:r w:rsidRPr="005A7687">
        <w:rPr>
          <w:rFonts w:ascii="Times New Roman" w:eastAsiaTheme="minorHAnsi" w:hAnsi="Times New Roman"/>
          <w:sz w:val="24"/>
          <w:szCs w:val="24"/>
          <w:lang w:val="en-US" w:eastAsia="x-none"/>
        </w:rPr>
        <w:t>DIR</w:t>
      </w:r>
      <w:r w:rsidRPr="00922948">
        <w:rPr>
          <w:rFonts w:ascii="Times New Roman" w:eastAsiaTheme="minorHAnsi" w:hAnsi="Times New Roman"/>
          <w:sz w:val="24"/>
          <w:szCs w:val="24"/>
          <w:lang w:eastAsia="x-none"/>
        </w:rPr>
        <w:t>-5113024-1-48 “</w:t>
      </w:r>
      <w:r w:rsidRPr="005A7687">
        <w:rPr>
          <w:rFonts w:ascii="Times New Roman" w:eastAsiaTheme="minorHAnsi" w:hAnsi="Times New Roman"/>
          <w:sz w:val="24"/>
          <w:szCs w:val="24"/>
          <w:lang w:val="en-US" w:eastAsia="x-none"/>
        </w:rPr>
        <w:t>Te</w:t>
      </w:r>
      <w:r w:rsidRPr="00922948">
        <w:rPr>
          <w:rFonts w:ascii="Times New Roman" w:eastAsiaTheme="minorHAns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eastAsia="x-none"/>
        </w:rPr>
        <w:t>I</w:t>
      </w:r>
      <w:r w:rsidRPr="00922948">
        <w:rPr>
          <w:rFonts w:ascii="Times New Roman" w:eastAsiaTheme="minorHAnsi" w:hAnsi="Times New Roman"/>
          <w:sz w:val="24"/>
          <w:szCs w:val="24"/>
          <w:lang w:eastAsia="x-none"/>
        </w:rPr>
        <w:t xml:space="preserve"> фаза”.</w:t>
      </w:r>
    </w:p>
    <w:p w:rsidR="004779FB" w:rsidRPr="00922948" w:rsidRDefault="004779FB" w:rsidP="004779FB">
      <w:pPr>
        <w:spacing w:after="0" w:line="240" w:lineRule="auto"/>
        <w:ind w:left="709" w:hanging="709"/>
        <w:jc w:val="both"/>
        <w:rPr>
          <w:rFonts w:ascii="Times New Roman" w:eastAsiaTheme="minorHAnsi" w:hAnsi="Times New Roman"/>
          <w:sz w:val="24"/>
          <w:szCs w:val="24"/>
        </w:rPr>
      </w:pPr>
      <w:r w:rsidRPr="00922948">
        <w:rPr>
          <w:rFonts w:ascii="Times New Roman" w:eastAsiaTheme="minorHAns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922948">
        <w:rPr>
          <w:rFonts w:ascii="Times New Roman" w:eastAsiaTheme="minorHAnsi" w:hAnsi="Times New Roman"/>
          <w:sz w:val="24"/>
          <w:szCs w:val="24"/>
        </w:rPr>
        <w:t xml:space="preserve"> </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hyperlink r:id="rId97" w:history="1">
        <w:r w:rsidRPr="005A7687">
          <w:rPr>
            <w:rFonts w:ascii="Times New Roman" w:eastAsiaTheme="minorHAnsi" w:hAnsi="Times New Roman"/>
            <w:color w:val="0000FF" w:themeColor="hyperlink"/>
            <w:sz w:val="24"/>
            <w:szCs w:val="24"/>
            <w:u w:val="single"/>
            <w:lang w:val="en-US" w:eastAsia="x-none"/>
          </w:rPr>
          <w:t>https</w:t>
        </w:r>
        <w:r w:rsidRPr="00922948">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ec</w:t>
        </w:r>
        <w:r w:rsidRPr="00922948">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europa</w:t>
        </w:r>
        <w:r w:rsidRPr="00922948">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eu</w:t>
        </w:r>
        <w:r w:rsidRPr="00922948">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environment</w:t>
        </w:r>
        <w:r w:rsidRPr="00922948">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nature</w:t>
        </w:r>
        <w:r w:rsidRPr="00922948">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natura</w:t>
        </w:r>
        <w:r w:rsidRPr="00922948">
          <w:rPr>
            <w:rFonts w:ascii="Times New Roman" w:eastAsiaTheme="minorHAnsi" w:hAnsi="Times New Roman"/>
            <w:color w:val="0000FF" w:themeColor="hyperlink"/>
            <w:sz w:val="24"/>
            <w:szCs w:val="24"/>
            <w:u w:val="single"/>
            <w:lang w:eastAsia="x-none"/>
          </w:rPr>
          <w:t>2000/</w:t>
        </w:r>
        <w:r w:rsidRPr="005A7687">
          <w:rPr>
            <w:rFonts w:ascii="Times New Roman" w:eastAsiaTheme="minorHAnsi" w:hAnsi="Times New Roman"/>
            <w:color w:val="0000FF" w:themeColor="hyperlink"/>
            <w:sz w:val="24"/>
            <w:szCs w:val="24"/>
            <w:u w:val="single"/>
            <w:lang w:val="en-US" w:eastAsia="x-none"/>
          </w:rPr>
          <w:t>management</w:t>
        </w:r>
        <w:r w:rsidRPr="00922948">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docs</w:t>
        </w:r>
        <w:r w:rsidRPr="00922948">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art</w:t>
        </w:r>
        <w:r w:rsidRPr="00922948">
          <w:rPr>
            <w:rFonts w:ascii="Times New Roman" w:eastAsiaTheme="minorHAnsi" w:hAnsi="Times New Roman"/>
            <w:color w:val="0000FF" w:themeColor="hyperlink"/>
            <w:sz w:val="24"/>
            <w:szCs w:val="24"/>
            <w:u w:val="single"/>
            <w:lang w:eastAsia="x-none"/>
          </w:rPr>
          <w:t>6/</w:t>
        </w:r>
        <w:r w:rsidRPr="005A7687">
          <w:rPr>
            <w:rFonts w:ascii="Times New Roman" w:eastAsiaTheme="minorHAnsi" w:hAnsi="Times New Roman"/>
            <w:color w:val="0000FF" w:themeColor="hyperlink"/>
            <w:sz w:val="24"/>
            <w:szCs w:val="24"/>
            <w:u w:val="single"/>
            <w:lang w:val="en-US" w:eastAsia="x-none"/>
          </w:rPr>
          <w:t>BG</w:t>
        </w:r>
        <w:r w:rsidRPr="00922948">
          <w:rPr>
            <w:rFonts w:ascii="Times New Roman" w:eastAsiaTheme="minorHAnsi" w:hAnsi="Times New Roman"/>
            <w:color w:val="0000FF" w:themeColor="hyperlink"/>
            <w:sz w:val="24"/>
            <w:szCs w:val="24"/>
            <w:u w:val="single"/>
            <w:lang w:eastAsia="x-none"/>
          </w:rPr>
          <w:t>_</w:t>
        </w:r>
        <w:r w:rsidRPr="005A7687">
          <w:rPr>
            <w:rFonts w:ascii="Times New Roman" w:eastAsiaTheme="minorHAnsi" w:hAnsi="Times New Roman"/>
            <w:color w:val="0000FF" w:themeColor="hyperlink"/>
            <w:sz w:val="24"/>
            <w:szCs w:val="24"/>
            <w:u w:val="single"/>
            <w:lang w:val="en-US" w:eastAsia="x-none"/>
          </w:rPr>
          <w:t>art</w:t>
        </w:r>
        <w:r w:rsidRPr="00922948">
          <w:rPr>
            <w:rFonts w:ascii="Times New Roman" w:eastAsiaTheme="minorHAnsi" w:hAnsi="Times New Roman"/>
            <w:color w:val="0000FF" w:themeColor="hyperlink"/>
            <w:sz w:val="24"/>
            <w:szCs w:val="24"/>
            <w:u w:val="single"/>
            <w:lang w:eastAsia="x-none"/>
          </w:rPr>
          <w:t>_6_</w:t>
        </w:r>
        <w:r w:rsidRPr="005A7687">
          <w:rPr>
            <w:rFonts w:ascii="Times New Roman" w:eastAsiaTheme="minorHAnsi" w:hAnsi="Times New Roman"/>
            <w:color w:val="0000FF" w:themeColor="hyperlink"/>
            <w:sz w:val="24"/>
            <w:szCs w:val="24"/>
            <w:u w:val="single"/>
            <w:lang w:val="en-US" w:eastAsia="x-none"/>
          </w:rPr>
          <w:t>guide</w:t>
        </w:r>
        <w:r w:rsidRPr="00922948">
          <w:rPr>
            <w:rFonts w:ascii="Times New Roman" w:eastAsiaTheme="minorHAnsi" w:hAnsi="Times New Roman"/>
            <w:color w:val="0000FF" w:themeColor="hyperlink"/>
            <w:sz w:val="24"/>
            <w:szCs w:val="24"/>
            <w:u w:val="single"/>
            <w:lang w:eastAsia="x-none"/>
          </w:rPr>
          <w:t>_</w:t>
        </w:r>
        <w:r w:rsidRPr="005A7687">
          <w:rPr>
            <w:rFonts w:ascii="Times New Roman" w:eastAsiaTheme="minorHAnsi" w:hAnsi="Times New Roman"/>
            <w:color w:val="0000FF" w:themeColor="hyperlink"/>
            <w:sz w:val="24"/>
            <w:szCs w:val="24"/>
            <w:u w:val="single"/>
            <w:lang w:val="en-US" w:eastAsia="x-none"/>
          </w:rPr>
          <w:t>jun</w:t>
        </w:r>
        <w:r w:rsidRPr="00922948">
          <w:rPr>
            <w:rFonts w:ascii="Times New Roman" w:eastAsiaTheme="minorHAnsi" w:hAnsi="Times New Roman"/>
            <w:color w:val="0000FF" w:themeColor="hyperlink"/>
            <w:sz w:val="24"/>
            <w:szCs w:val="24"/>
            <w:u w:val="single"/>
            <w:lang w:eastAsia="x-none"/>
          </w:rPr>
          <w:t>_2019.</w:t>
        </w:r>
        <w:r w:rsidRPr="005A7687">
          <w:rPr>
            <w:rFonts w:ascii="Times New Roman" w:eastAsiaTheme="minorHAnsi" w:hAnsi="Times New Roman"/>
            <w:color w:val="0000FF" w:themeColor="hyperlink"/>
            <w:sz w:val="24"/>
            <w:szCs w:val="24"/>
            <w:u w:val="single"/>
            <w:lang w:val="en-US" w:eastAsia="x-none"/>
          </w:rPr>
          <w:t>pdf</w:t>
        </w:r>
      </w:hyperlink>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Шишков Г. 1939. Няколко думи за риболова по р. Искър. – Рибарски преглед, 9(8): 4–7.</w:t>
      </w:r>
    </w:p>
    <w:p w:rsidR="004779FB" w:rsidRPr="00922948" w:rsidRDefault="004779FB" w:rsidP="004779FB">
      <w:pPr>
        <w:spacing w:after="0" w:line="240" w:lineRule="auto"/>
        <w:ind w:left="709" w:hanging="709"/>
        <w:jc w:val="both"/>
        <w:rPr>
          <w:rFonts w:ascii="Times New Roman" w:eastAsiaTheme="minorHAnsi" w:hAnsi="Times New Roman"/>
          <w:sz w:val="24"/>
          <w:szCs w:val="24"/>
          <w:lang w:eastAsia="x-none"/>
        </w:rPr>
      </w:pPr>
      <w:r w:rsidRPr="00922948">
        <w:rPr>
          <w:rFonts w:ascii="Times New Roman" w:eastAsiaTheme="minorHAnsi" w:hAnsi="Times New Roman"/>
          <w:sz w:val="24"/>
          <w:szCs w:val="24"/>
          <w:lang w:eastAsia="x-none"/>
        </w:rPr>
        <w:t>Шишков, Г. 1939</w:t>
      </w:r>
      <w:r w:rsidRPr="005A7687">
        <w:rPr>
          <w:rFonts w:ascii="Times New Roman" w:eastAsiaTheme="minorHAnsi" w:hAnsi="Times New Roman"/>
          <w:sz w:val="24"/>
          <w:szCs w:val="24"/>
          <w:lang w:val="en-US" w:eastAsia="x-none"/>
        </w:rPr>
        <w:t>a</w:t>
      </w:r>
      <w:r w:rsidRPr="00922948">
        <w:rPr>
          <w:rFonts w:ascii="Times New Roman" w:eastAsiaTheme="minorHAnsi" w:hAnsi="Times New Roman"/>
          <w:sz w:val="24"/>
          <w:szCs w:val="24"/>
          <w:lang w:eastAsia="x-none"/>
        </w:rPr>
        <w:t>. Върху някои нови и слабо познати нашенски сладководни риби. – Год. СУ Физико-матем. Фак., 35 (3): 91–199.</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Apostolou</w:t>
      </w:r>
      <w:r w:rsidRPr="00922948">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A</w:t>
      </w:r>
      <w:r w:rsidRPr="00922948">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L</w:t>
      </w:r>
      <w:r w:rsidRPr="00922948">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Pehlivanov</w:t>
      </w:r>
      <w:r w:rsidRPr="00922948">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M</w:t>
      </w:r>
      <w:r w:rsidRPr="00922948">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Schabuss</w:t>
      </w:r>
      <w:r w:rsidRPr="00922948">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H</w:t>
      </w:r>
      <w:r w:rsidRPr="00922948">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Zorning</w:t>
      </w:r>
      <w:r w:rsidRPr="00922948">
        <w:rPr>
          <w:rFonts w:ascii="Times New Roman" w:eastAsiaTheme="minorHAnsi" w:hAnsi="Times New Roman"/>
          <w:sz w:val="24"/>
          <w:szCs w:val="24"/>
          <w:lang w:eastAsia="x-none"/>
        </w:rPr>
        <w:t xml:space="preserve"> 2021.</w:t>
      </w:r>
      <w:r w:rsidRPr="00922948">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eastAsia="x-none"/>
        </w:rPr>
        <w:t>Monitoring fish in Lower Danube River main channel by applying various sampling methodologies.</w:t>
      </w:r>
      <w:r w:rsidRPr="005A7687">
        <w:rPr>
          <w:rFonts w:ascii="Times New Roman" w:eastAsiaTheme="minorHAnsi" w:hAnsi="Times New Roman"/>
          <w:sz w:val="24"/>
          <w:szCs w:val="24"/>
          <w:lang w:val="en-US"/>
        </w:rPr>
        <w:t xml:space="preserve"> </w:t>
      </w:r>
      <w:r w:rsidRPr="005A7687">
        <w:rPr>
          <w:rFonts w:ascii="Times New Roman" w:eastAsiaTheme="minorHAnsi" w:hAnsi="Times New Roman"/>
          <w:sz w:val="24"/>
          <w:szCs w:val="24"/>
          <w:lang w:val="en-US" w:eastAsia="x-none"/>
        </w:rPr>
        <w:t>Acta Zool. Bulg., 73 (2): 269-274.</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 xml:space="preserve">CEN </w:t>
      </w:r>
      <w:r>
        <w:rPr>
          <w:rFonts w:ascii="Times New Roman" w:eastAsiaTheme="minorHAnsi" w:hAnsi="Times New Roman"/>
          <w:sz w:val="24"/>
          <w:szCs w:val="24"/>
          <w:lang w:val="en-US" w:eastAsia="x-none"/>
        </w:rPr>
        <w:t>–</w:t>
      </w:r>
      <w:r w:rsidRPr="005A7687">
        <w:rPr>
          <w:rFonts w:ascii="Times New Roman" w:eastAsiaTheme="minorHAnsi" w:hAnsi="Times New Roman"/>
          <w:sz w:val="24"/>
          <w:szCs w:val="24"/>
          <w:lang w:val="en-US" w:eastAsia="x-none"/>
        </w:rPr>
        <w:t xml:space="preserve"> EN 14011, 2003. Water quality </w:t>
      </w:r>
      <w:r>
        <w:rPr>
          <w:rFonts w:ascii="Times New Roman" w:eastAsiaTheme="minorHAnsi" w:hAnsi="Times New Roman"/>
          <w:sz w:val="24"/>
          <w:szCs w:val="24"/>
          <w:lang w:val="en-US" w:eastAsia="x-none"/>
        </w:rPr>
        <w:t>–</w:t>
      </w:r>
      <w:r w:rsidRPr="005A7687">
        <w:rPr>
          <w:rFonts w:ascii="Times New Roman" w:eastAsiaTheme="minorHAnsi" w:hAnsi="Times New Roman"/>
          <w:sz w:val="24"/>
          <w:szCs w:val="24"/>
          <w:lang w:val="en-US" w:eastAsia="x-none"/>
        </w:rPr>
        <w:t xml:space="preserve"> Sampling of fish with electricity. Brussels, 16 p.</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Clavero, M., F. Blanco-Garrido, J. Prenda, 2006. Monitoring small fish populations in streams: A comparison of four passive methods. Fisheries Research. 78: 243-251.</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Dikov, T., J. Jankov, S. Jocev. 1994. Fish stocks in rivers of Bulgaria. – Polskie Archiwum Hydrobiologii, 41(3): 377–391.</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 xml:space="preserve">Froese, R., D. Pauly. Editors. 2021. FishBase. World Wide Web electronic publication. </w:t>
      </w:r>
      <w:hyperlink r:id="rId98" w:history="1">
        <w:r w:rsidRPr="00F953B8">
          <w:rPr>
            <w:rStyle w:val="Hyperlink"/>
            <w:rFonts w:ascii="Times New Roman" w:eastAsiaTheme="minorHAnsi" w:hAnsi="Times New Roman"/>
            <w:sz w:val="24"/>
            <w:szCs w:val="24"/>
            <w:lang w:val="en-US" w:eastAsia="x-none"/>
          </w:rPr>
          <w:t>www.fishbase</w:t>
        </w:r>
      </w:hyperlink>
      <w:r w:rsidRPr="005A7687">
        <w:rPr>
          <w:rFonts w:ascii="Times New Roman" w:eastAsiaTheme="minorHAnsi" w:hAnsi="Times New Roman"/>
          <w:sz w:val="24"/>
          <w:szCs w:val="24"/>
          <w:lang w:val="en-US" w:eastAsia="x-none"/>
        </w:rPr>
        <w:t>.org, (06/2021):</w:t>
      </w:r>
      <w:r w:rsidRPr="005A7687">
        <w:rPr>
          <w:rFonts w:ascii="Times New Roman" w:eastAsiaTheme="minorHAnsi" w:hAnsi="Times New Roman"/>
          <w:sz w:val="24"/>
          <w:szCs w:val="24"/>
          <w:lang w:val="en-US"/>
        </w:rPr>
        <w:t xml:space="preserve"> </w:t>
      </w:r>
      <w:hyperlink r:id="rId99" w:history="1">
        <w:r w:rsidRPr="005A7687">
          <w:rPr>
            <w:rFonts w:ascii="Times New Roman" w:eastAsiaTheme="minorHAnsi" w:hAnsi="Times New Roman"/>
            <w:color w:val="0000FF"/>
            <w:sz w:val="24"/>
            <w:szCs w:val="24"/>
            <w:u w:val="single"/>
            <w:lang w:val="en-US"/>
          </w:rPr>
          <w:t>Search FishBase (mnhn.fr)</w:t>
        </w:r>
      </w:hyperlink>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 xml:space="preserve">IUCN 2021. The IUCN Red List of Threatened Species. Version 2021-2. </w:t>
      </w:r>
      <w:hyperlink r:id="rId100" w:history="1">
        <w:r w:rsidRPr="005A7687">
          <w:rPr>
            <w:rFonts w:ascii="Times New Roman" w:eastAsiaTheme="minorHAnsi" w:hAnsi="Times New Roman"/>
            <w:color w:val="0000FF" w:themeColor="hyperlink"/>
            <w:sz w:val="24"/>
            <w:szCs w:val="24"/>
            <w:u w:val="single"/>
            <w:lang w:val="en-US" w:eastAsia="x-none"/>
          </w:rPr>
          <w:t>https://www.iucnredlist.org</w:t>
        </w:r>
      </w:hyperlink>
      <w:r w:rsidRPr="005A7687">
        <w:rPr>
          <w:rFonts w:ascii="Times New Roman" w:eastAsiaTheme="minorHAnsi" w:hAnsi="Times New Roman"/>
          <w:sz w:val="24"/>
          <w:szCs w:val="24"/>
          <w:lang w:val="en-US" w:eastAsia="x-none"/>
        </w:rPr>
        <w:t>.</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Kottelat, M., J. Freyhof, 2007. Handbook of European freshwater fishes. Publications Kottelat, Cornol and Freyhof, Berlin. 646 pp.</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Vassilev, M., L. Pehlivanov. 2005. Checklist of Bulgarian freshwater fishes. – Acta zool. Bulg., 57(2): 161–190.</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Zettler, M., U. Jueg 2007. The situation of the freshwater mussel Unio crassus (PHILIPSSON, 1788) in northeast Germany and its monitoring in terms of the EC Habitats Directive. Mollusca. 25:165-174.</w:t>
      </w:r>
    </w:p>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3C20F2" w:rsidRDefault="004779FB" w:rsidP="004779FB">
      <w:pPr>
        <w:spacing w:after="0" w:line="240" w:lineRule="auto"/>
        <w:jc w:val="both"/>
        <w:rPr>
          <w:rFonts w:ascii="Times New Roman" w:eastAsiaTheme="minorHAnsi" w:hAnsi="Times New Roman"/>
          <w:sz w:val="24"/>
          <w:szCs w:val="24"/>
        </w:rPr>
      </w:pPr>
      <w:r w:rsidRPr="005A7687">
        <w:rPr>
          <w:rFonts w:ascii="Times New Roman" w:eastAsiaTheme="minorHAnsi" w:hAnsi="Times New Roman"/>
          <w:i/>
          <w:sz w:val="24"/>
          <w:szCs w:val="24"/>
          <w:lang w:val="en-US"/>
        </w:rPr>
        <w:t>Автори</w:t>
      </w:r>
      <w:r w:rsidRPr="005A7687">
        <w:rPr>
          <w:rFonts w:ascii="Times New Roman" w:eastAsiaTheme="minorHAnsi" w:hAnsi="Times New Roman"/>
          <w:sz w:val="24"/>
          <w:szCs w:val="24"/>
          <w:lang w:val="en-US"/>
        </w:rPr>
        <w:t>:</w:t>
      </w:r>
      <w:r w:rsidRPr="005A7687">
        <w:rPr>
          <w:rFonts w:ascii="Times New Roman" w:eastAsiaTheme="minorHAnsi" w:hAnsi="Times New Roman"/>
          <w:b/>
          <w:sz w:val="24"/>
          <w:szCs w:val="24"/>
          <w:lang w:val="en-US"/>
        </w:rPr>
        <w:t xml:space="preserve"> </w:t>
      </w:r>
      <w:r w:rsidRPr="005A7687">
        <w:rPr>
          <w:rFonts w:ascii="Times New Roman" w:eastAsiaTheme="minorHAnsi" w:hAnsi="Times New Roman"/>
          <w:sz w:val="24"/>
          <w:szCs w:val="24"/>
          <w:lang w:val="en-US"/>
        </w:rPr>
        <w:t>Апостолос Апостолу, Лъче</w:t>
      </w:r>
      <w:r w:rsidR="003C20F2">
        <w:rPr>
          <w:rFonts w:ascii="Times New Roman" w:eastAsiaTheme="minorHAnsi" w:hAnsi="Times New Roman"/>
          <w:sz w:val="24"/>
          <w:szCs w:val="24"/>
          <w:lang w:val="en-US"/>
        </w:rPr>
        <w:t>зар Пехливанов, Стефан Казаков</w:t>
      </w:r>
    </w:p>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60105E" w:rsidRDefault="004779FB" w:rsidP="004779FB">
      <w:pPr>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outlineLvl w:val="1"/>
        <w:rPr>
          <w:rFonts w:ascii="Times New Roman" w:eastAsiaTheme="minorHAnsi" w:hAnsi="Times New Roman"/>
          <w:bCs/>
          <w:i/>
          <w:color w:val="1F497D"/>
          <w:sz w:val="28"/>
          <w:szCs w:val="28"/>
          <w:lang w:val="en-US" w:eastAsia="bg-BG"/>
        </w:rPr>
      </w:pPr>
      <w:bookmarkStart w:id="122" w:name="_Toc88929734"/>
      <w:bookmarkStart w:id="123" w:name="_Toc99796019"/>
      <w:r w:rsidRPr="005A7687">
        <w:rPr>
          <w:rFonts w:ascii="Times New Roman" w:eastAsiaTheme="minorHAnsi" w:hAnsi="Times New Roman"/>
          <w:bCs/>
          <w:color w:val="1F497D"/>
          <w:sz w:val="28"/>
          <w:szCs w:val="28"/>
          <w:lang w:val="en-US" w:eastAsia="bg-BG"/>
        </w:rPr>
        <w:t xml:space="preserve">Природозащитни цели за 5329 </w:t>
      </w:r>
      <w:r w:rsidRPr="005A7687">
        <w:rPr>
          <w:rFonts w:ascii="Times New Roman" w:eastAsiaTheme="minorHAnsi" w:hAnsi="Times New Roman"/>
          <w:bCs/>
          <w:i/>
          <w:color w:val="1F497D"/>
          <w:sz w:val="28"/>
          <w:szCs w:val="28"/>
          <w:lang w:val="en-US" w:eastAsia="bg-BG"/>
        </w:rPr>
        <w:t>Romanogobio vladykovi</w:t>
      </w:r>
      <w:bookmarkEnd w:id="122"/>
      <w:bookmarkEnd w:id="123"/>
    </w:p>
    <w:p w:rsidR="004779FB" w:rsidRPr="0060105E" w:rsidRDefault="004779FB" w:rsidP="004779FB">
      <w:pPr>
        <w:spacing w:after="0" w:line="240" w:lineRule="auto"/>
        <w:jc w:val="center"/>
        <w:rPr>
          <w:rFonts w:ascii="Times New Roman" w:eastAsiaTheme="minorHAnsi" w:hAnsi="Times New Roman"/>
          <w:smallCaps/>
          <w:sz w:val="24"/>
          <w:szCs w:val="24"/>
          <w:lang w:val="en-US"/>
        </w:rPr>
      </w:pPr>
    </w:p>
    <w:p w:rsidR="004779FB" w:rsidRPr="005A7687" w:rsidRDefault="004779FB" w:rsidP="004779FB">
      <w:pPr>
        <w:spacing w:after="0" w:line="240" w:lineRule="auto"/>
        <w:rPr>
          <w:rFonts w:ascii="Times New Roman" w:hAnsi="Times New Roman"/>
          <w:bCs/>
          <w:color w:val="000000"/>
          <w:sz w:val="24"/>
          <w:szCs w:val="24"/>
          <w:lang w:val="en-US" w:eastAsia="bg-BG"/>
        </w:rPr>
      </w:pPr>
      <w:r w:rsidRPr="005A7687">
        <w:rPr>
          <w:rFonts w:ascii="Times New Roman" w:eastAsiaTheme="minorHAnsi" w:hAnsi="Times New Roman"/>
          <w:b/>
          <w:sz w:val="24"/>
          <w:szCs w:val="24"/>
          <w:lang w:val="en-US"/>
        </w:rPr>
        <w:t xml:space="preserve">1. Код и наименование на вида: </w:t>
      </w:r>
      <w:r w:rsidRPr="005A7687">
        <w:rPr>
          <w:rFonts w:ascii="Times New Roman" w:hAnsi="Times New Roman"/>
          <w:bCs/>
          <w:color w:val="000000"/>
          <w:sz w:val="24"/>
          <w:szCs w:val="24"/>
          <w:lang w:val="en-US" w:eastAsia="bg-BG"/>
        </w:rPr>
        <w:t xml:space="preserve">5329 </w:t>
      </w:r>
      <w:r w:rsidRPr="005A7687">
        <w:rPr>
          <w:rFonts w:ascii="Times New Roman" w:hAnsi="Times New Roman"/>
          <w:bCs/>
          <w:i/>
          <w:color w:val="000000"/>
          <w:sz w:val="24"/>
          <w:szCs w:val="24"/>
          <w:lang w:val="en-US" w:eastAsia="bg-BG"/>
        </w:rPr>
        <w:t>Romanogobio vladykovi</w:t>
      </w:r>
      <w:r w:rsidRPr="005A7687">
        <w:rPr>
          <w:rFonts w:ascii="Times New Roman" w:hAnsi="Times New Roman"/>
          <w:bCs/>
          <w:color w:val="000000"/>
          <w:sz w:val="24"/>
          <w:szCs w:val="24"/>
          <w:lang w:val="en-US" w:eastAsia="bg-BG"/>
        </w:rPr>
        <w:t xml:space="preserve"> </w:t>
      </w:r>
      <w:r>
        <w:rPr>
          <w:rFonts w:ascii="Times New Roman" w:hAnsi="Times New Roman"/>
          <w:bCs/>
          <w:color w:val="000000"/>
          <w:sz w:val="24"/>
          <w:szCs w:val="24"/>
          <w:lang w:val="en-US" w:eastAsia="bg-BG"/>
        </w:rPr>
        <w:t>–</w:t>
      </w:r>
      <w:r w:rsidRPr="005A7687">
        <w:rPr>
          <w:rFonts w:ascii="Times New Roman" w:hAnsi="Times New Roman"/>
          <w:bCs/>
          <w:color w:val="000000"/>
          <w:sz w:val="24"/>
          <w:szCs w:val="24"/>
          <w:lang w:val="en-US" w:eastAsia="bg-BG"/>
        </w:rPr>
        <w:t xml:space="preserve"> Белопера кротушка </w:t>
      </w:r>
    </w:p>
    <w:p w:rsidR="004779FB" w:rsidRPr="004823C6" w:rsidRDefault="004779FB" w:rsidP="004779FB">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2. Кратка х</w:t>
      </w:r>
      <w:r>
        <w:rPr>
          <w:rFonts w:ascii="Times New Roman" w:eastAsiaTheme="minorHAnsi" w:hAnsi="Times New Roman"/>
          <w:b/>
          <w:sz w:val="24"/>
          <w:szCs w:val="24"/>
          <w:lang w:val="en-US"/>
        </w:rPr>
        <w:t>арактеристика на целевия обект</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От балканската кротушка (Romanogobio kessleri) се отличава по броя на разклонените лъчи в гръбната перка (7), по-големи очи </w:t>
      </w:r>
      <w:r>
        <w:rPr>
          <w:rFonts w:ascii="Times New Roman" w:eastAsiaTheme="minorHAnsi" w:hAnsi="Times New Roman"/>
          <w:sz w:val="24"/>
          <w:szCs w:val="24"/>
          <w:lang w:val="en-US"/>
        </w:rPr>
        <w:t>–</w:t>
      </w:r>
      <w:r w:rsidRPr="005A7687">
        <w:rPr>
          <w:rFonts w:ascii="Times New Roman" w:eastAsiaTheme="minorHAnsi" w:hAnsi="Times New Roman"/>
          <w:sz w:val="24"/>
          <w:szCs w:val="24"/>
          <w:lang w:val="en-US"/>
        </w:rPr>
        <w:t xml:space="preserve"> почти равни на междуочното разстояние, аналният отвор е по-близо до коремните перки.</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От малката кротушка (Romanogobio uranoscopus) се отличава по по-късите мустачки -не достигат предния край на очите.Видът е установен за пръв път в България </w:t>
      </w:r>
      <w:r w:rsidRPr="005A7687">
        <w:rPr>
          <w:rFonts w:ascii="Times New Roman" w:eastAsiaTheme="minorHAnsi" w:hAnsi="Times New Roman"/>
          <w:sz w:val="24"/>
          <w:szCs w:val="24"/>
          <w:lang w:val="en-US"/>
        </w:rPr>
        <w:lastRenderedPageBreak/>
        <w:t>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4779FB" w:rsidRPr="00AF5E16" w:rsidRDefault="004779FB" w:rsidP="004779FB">
      <w:pPr>
        <w:spacing w:after="0" w:line="240" w:lineRule="auto"/>
        <w:ind w:firstLine="709"/>
        <w:jc w:val="both"/>
        <w:rPr>
          <w:rFonts w:ascii="Times New Roman" w:eastAsiaTheme="minorHAnsi" w:hAnsi="Times New Roman"/>
          <w:sz w:val="24"/>
          <w:szCs w:val="24"/>
        </w:rPr>
      </w:pPr>
      <w:r w:rsidRPr="00380E48">
        <w:rPr>
          <w:rFonts w:ascii="Times New Roman" w:eastAsiaTheme="minorHAnsi" w:hAnsi="Times New Roman"/>
          <w:i/>
          <w:iCs/>
          <w:sz w:val="24"/>
          <w:szCs w:val="24"/>
          <w:lang w:val="en-US"/>
        </w:rPr>
        <w:t>Характеристики на местообитанието в България</w:t>
      </w:r>
      <w:r>
        <w:rPr>
          <w:rFonts w:ascii="Times New Roman" w:eastAsiaTheme="minorHAnsi" w:hAnsi="Times New Roman"/>
          <w:sz w:val="24"/>
          <w:szCs w:val="24"/>
        </w:rPr>
        <w:t xml:space="preserve">. </w:t>
      </w:r>
      <w:r w:rsidRPr="00AF5E16">
        <w:rPr>
          <w:rFonts w:ascii="Times New Roman" w:eastAsiaTheme="minorHAnsi" w:hAnsi="Times New Roman"/>
          <w:sz w:val="24"/>
          <w:szCs w:val="24"/>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w:t>
      </w:r>
      <w:r w:rsidRPr="005A7687">
        <w:rPr>
          <w:rFonts w:ascii="Times New Roman" w:eastAsiaTheme="minorHAnsi" w:hAnsi="Times New Roman"/>
          <w:sz w:val="24"/>
          <w:szCs w:val="24"/>
          <w:lang w:val="en-US"/>
        </w:rPr>
        <w:t>Kottelat</w:t>
      </w:r>
      <w:r w:rsidRPr="00AF5E16">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Freyhof</w:t>
      </w:r>
      <w:r w:rsidRPr="00AF5E16">
        <w:rPr>
          <w:rFonts w:ascii="Times New Roman" w:eastAsiaTheme="minorHAnsi" w:hAnsi="Times New Roman"/>
          <w:sz w:val="24"/>
          <w:szCs w:val="24"/>
        </w:rPr>
        <w:t xml:space="preserve"> 2007)</w:t>
      </w:r>
    </w:p>
    <w:p w:rsidR="004779FB" w:rsidRPr="00AF5E16" w:rsidRDefault="004779FB" w:rsidP="004779FB">
      <w:pPr>
        <w:spacing w:before="120" w:after="0" w:line="240" w:lineRule="auto"/>
        <w:jc w:val="both"/>
        <w:rPr>
          <w:rFonts w:ascii="Times New Roman" w:eastAsiaTheme="minorHAnsi" w:hAnsi="Times New Roman"/>
          <w:b/>
          <w:sz w:val="24"/>
          <w:szCs w:val="24"/>
        </w:rPr>
      </w:pPr>
      <w:r w:rsidRPr="00AF5E16">
        <w:rPr>
          <w:rFonts w:ascii="Times New Roman" w:eastAsiaTheme="minorHAnsi" w:hAnsi="Times New Roman"/>
          <w:b/>
          <w:sz w:val="24"/>
          <w:szCs w:val="24"/>
        </w:rPr>
        <w:t xml:space="preserve">3. Състояние на биогеографско ниво и разпространение в мрежата </w:t>
      </w:r>
    </w:p>
    <w:p w:rsidR="004779FB" w:rsidRPr="00AF5E16" w:rsidRDefault="004779FB" w:rsidP="004779FB">
      <w:pPr>
        <w:spacing w:after="0" w:line="240" w:lineRule="auto"/>
        <w:ind w:firstLine="709"/>
        <w:jc w:val="both"/>
        <w:rPr>
          <w:rFonts w:ascii="Times New Roman" w:eastAsiaTheme="minorHAnsi" w:hAnsi="Times New Roman"/>
          <w:color w:val="0000FF" w:themeColor="hyperlink"/>
          <w:sz w:val="24"/>
          <w:szCs w:val="24"/>
          <w:u w:val="single"/>
        </w:rPr>
      </w:pPr>
      <w:r w:rsidRPr="00AF5E16">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по различен начин по всички показатели в </w:t>
      </w:r>
      <w:r>
        <w:rPr>
          <w:rFonts w:ascii="Times New Roman" w:eastAsiaTheme="minorHAnsi" w:hAnsi="Times New Roman"/>
          <w:sz w:val="24"/>
          <w:szCs w:val="24"/>
        </w:rPr>
        <w:t>К</w:t>
      </w:r>
      <w:r w:rsidRPr="00AF5E16">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AF5E16">
        <w:rPr>
          <w:rFonts w:ascii="Times New Roman" w:eastAsiaTheme="minorHAnsi" w:hAnsi="Times New Roman"/>
          <w:sz w:val="24"/>
          <w:szCs w:val="24"/>
        </w:rPr>
        <w:t xml:space="preserve">. </w:t>
      </w:r>
      <w:r>
        <w:rPr>
          <w:rFonts w:ascii="Times New Roman" w:eastAsiaTheme="minorHAnsi" w:hAnsi="Times New Roman"/>
          <w:sz w:val="24"/>
          <w:szCs w:val="24"/>
        </w:rPr>
        <w:t xml:space="preserve">Първата оценка е </w:t>
      </w:r>
      <w:r>
        <w:rPr>
          <w:rFonts w:ascii="Times New Roman" w:eastAsiaTheme="minorHAnsi" w:hAnsi="Times New Roman"/>
          <w:sz w:val="24"/>
          <w:szCs w:val="24"/>
          <w:lang w:val="en-US"/>
        </w:rPr>
        <w:t>U</w:t>
      </w:r>
      <w:r w:rsidRPr="00AF5E16">
        <w:rPr>
          <w:rFonts w:ascii="Times New Roman" w:eastAsiaTheme="minorHAnsi" w:hAnsi="Times New Roman"/>
          <w:sz w:val="24"/>
          <w:szCs w:val="24"/>
        </w:rPr>
        <w:t xml:space="preserve">1, </w:t>
      </w:r>
      <w:r>
        <w:rPr>
          <w:rFonts w:ascii="Times New Roman" w:eastAsiaTheme="minorHAnsi" w:hAnsi="Times New Roman"/>
          <w:sz w:val="24"/>
          <w:szCs w:val="24"/>
        </w:rPr>
        <w:t xml:space="preserve">а втората „неизвестно“. Видът е предмет на опазване в 23 защитени зони от мрежата Натура 2000. </w:t>
      </w:r>
      <w:r w:rsidRPr="00AF5E16">
        <w:rPr>
          <w:rFonts w:ascii="Times New Roman" w:eastAsiaTheme="minorHAnsi" w:hAnsi="Times New Roman"/>
          <w:sz w:val="24"/>
          <w:szCs w:val="24"/>
        </w:rPr>
        <w:t>Източник на информацията</w:t>
      </w:r>
      <w:r w:rsidRPr="00AF5E16">
        <w:rPr>
          <w:rFonts w:ascii="Times New Roman" w:eastAsiaTheme="minorHAnsi" w:hAnsi="Times New Roman"/>
          <w:color w:val="0000FF" w:themeColor="hyperlink"/>
          <w:sz w:val="24"/>
          <w:szCs w:val="24"/>
          <w:u w:val="single"/>
        </w:rPr>
        <w:t xml:space="preserve">: </w:t>
      </w:r>
      <w:hyperlink r:id="rId101" w:history="1">
        <w:r w:rsidRPr="005A7687">
          <w:rPr>
            <w:rFonts w:ascii="Times New Roman" w:eastAsiaTheme="minorHAnsi" w:hAnsi="Times New Roman"/>
            <w:color w:val="0000FF" w:themeColor="hyperlink"/>
            <w:sz w:val="24"/>
            <w:szCs w:val="24"/>
            <w:u w:val="single"/>
            <w:lang w:val="en-US"/>
          </w:rPr>
          <w:t>https</w:t>
        </w:r>
        <w:r w:rsidRPr="00AF5E1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nature</w:t>
        </w:r>
        <w:r w:rsidRPr="00AF5E1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w:t>
        </w:r>
        <w:r w:rsidRPr="00AF5E16">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eionet</w:t>
        </w:r>
        <w:r w:rsidRPr="00AF5E1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europa</w:t>
        </w:r>
        <w:r w:rsidRPr="00AF5E1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eu</w:t>
        </w:r>
        <w:r w:rsidRPr="00AF5E1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article</w:t>
        </w:r>
        <w:r w:rsidRPr="00AF5E16">
          <w:rPr>
            <w:rFonts w:ascii="Times New Roman" w:eastAsiaTheme="minorHAnsi" w:hAnsi="Times New Roman"/>
            <w:color w:val="0000FF" w:themeColor="hyperlink"/>
            <w:sz w:val="24"/>
            <w:szCs w:val="24"/>
            <w:u w:val="single"/>
          </w:rPr>
          <w:t>17/</w:t>
        </w:r>
        <w:r w:rsidRPr="005A7687">
          <w:rPr>
            <w:rFonts w:ascii="Times New Roman" w:eastAsiaTheme="minorHAnsi" w:hAnsi="Times New Roman"/>
            <w:color w:val="0000FF" w:themeColor="hyperlink"/>
            <w:sz w:val="24"/>
            <w:szCs w:val="24"/>
            <w:u w:val="single"/>
            <w:lang w:val="en-US"/>
          </w:rPr>
          <w:t>species</w:t>
        </w:r>
        <w:r w:rsidRPr="00AF5E16">
          <w:rPr>
            <w:rFonts w:ascii="Times New Roman" w:eastAsiaTheme="minorHAnsi" w:hAnsi="Times New Roman"/>
            <w:color w:val="0000FF" w:themeColor="hyperlink"/>
            <w:sz w:val="24"/>
            <w:szCs w:val="24"/>
            <w:u w:val="single"/>
          </w:rPr>
          <w:t>/</w:t>
        </w:r>
        <w:r w:rsidRPr="005A7687">
          <w:rPr>
            <w:rFonts w:ascii="Times New Roman" w:eastAsiaTheme="minorHAnsi" w:hAnsi="Times New Roman"/>
            <w:color w:val="0000FF" w:themeColor="hyperlink"/>
            <w:sz w:val="24"/>
            <w:szCs w:val="24"/>
            <w:u w:val="single"/>
            <w:lang w:val="en-US"/>
          </w:rPr>
          <w:t>report</w:t>
        </w:r>
        <w:r w:rsidRPr="00AF5E16">
          <w:rPr>
            <w:rFonts w:ascii="Times New Roman" w:eastAsiaTheme="minorHAnsi" w:hAnsi="Times New Roman"/>
            <w:color w:val="0000FF" w:themeColor="hyperlink"/>
            <w:sz w:val="24"/>
            <w:szCs w:val="24"/>
            <w:u w:val="single"/>
          </w:rPr>
          <w:t>/</w:t>
        </w:r>
      </w:hyperlink>
    </w:p>
    <w:p w:rsidR="004779FB" w:rsidRPr="00AF5E16" w:rsidRDefault="004779FB" w:rsidP="004779FB">
      <w:pPr>
        <w:spacing w:after="0" w:line="240" w:lineRule="auto"/>
        <w:ind w:firstLine="709"/>
        <w:jc w:val="both"/>
        <w:rPr>
          <w:rFonts w:ascii="Times New Roman" w:eastAsiaTheme="minorHAnsi" w:hAnsi="Times New Roman"/>
          <w:sz w:val="24"/>
          <w:szCs w:val="24"/>
        </w:rPr>
      </w:pPr>
      <w:r w:rsidRPr="00AF5E16">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4779FB" w:rsidRPr="00AF5E16" w:rsidRDefault="004779FB" w:rsidP="003C20F2">
      <w:pPr>
        <w:pStyle w:val="ListParagraph"/>
        <w:spacing w:after="0" w:line="240" w:lineRule="auto"/>
        <w:jc w:val="both"/>
        <w:rPr>
          <w:rFonts w:ascii="Times New Roman" w:hAnsi="Times New Roman"/>
          <w:sz w:val="24"/>
          <w:szCs w:val="24"/>
        </w:rPr>
      </w:pPr>
      <w:r w:rsidRPr="00AF5E16">
        <w:rPr>
          <w:rFonts w:ascii="Times New Roman" w:hAnsi="Times New Roman"/>
          <w:sz w:val="24"/>
          <w:szCs w:val="24"/>
        </w:rPr>
        <w:t>Пряко въздействащи негативни антропогенни фактори.</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Улавяне в риболовни уреди</w:t>
      </w:r>
      <w:r>
        <w:rPr>
          <w:rFonts w:ascii="Times New Roman" w:eastAsiaTheme="minorHAnsi" w:hAnsi="Times New Roman"/>
          <w:sz w:val="24"/>
          <w:szCs w:val="24"/>
        </w:rPr>
        <w:t>;</w:t>
      </w:r>
      <w:r w:rsidRPr="004823C6">
        <w:rPr>
          <w:rFonts w:ascii="Times New Roman" w:eastAsiaTheme="minorHAnsi" w:hAnsi="Times New Roman"/>
          <w:sz w:val="24"/>
          <w:szCs w:val="24"/>
        </w:rPr>
        <w:t xml:space="preserve"> </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r>
        <w:rPr>
          <w:rFonts w:ascii="Times New Roman" w:eastAsiaTheme="minorHAnsi" w:hAnsi="Times New Roman"/>
          <w:sz w:val="24"/>
          <w:szCs w:val="24"/>
        </w:rPr>
        <w:t>;</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 xml:space="preserve">Замърсяване на водите. </w:t>
      </w:r>
    </w:p>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4779FB" w:rsidRPr="005A7687" w:rsidTr="004779FB">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67"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32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638"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3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23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6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728"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3118100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3118100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С</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Р</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С</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А</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А</w:t>
            </w:r>
          </w:p>
        </w:tc>
      </w:tr>
    </w:tbl>
    <w:p w:rsidR="004779FB" w:rsidRPr="005A7687" w:rsidRDefault="004779FB" w:rsidP="004779FB">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5A7687">
        <w:rPr>
          <w:rFonts w:ascii="Times New Roman" w:eastAsiaTheme="minorHAnsi" w:hAnsi="Times New Roman"/>
          <w:b/>
          <w:sz w:val="24"/>
          <w:szCs w:val="24"/>
          <w:lang w:val="en-US"/>
        </w:rPr>
        <w:t xml:space="preserve">Източник: </w:t>
      </w:r>
    </w:p>
    <w:p w:rsidR="004779FB" w:rsidRPr="005A7687" w:rsidRDefault="004779FB" w:rsidP="004779FB">
      <w:pPr>
        <w:spacing w:after="0" w:line="240" w:lineRule="auto"/>
        <w:jc w:val="both"/>
        <w:rPr>
          <w:rFonts w:ascii="Times New Roman" w:eastAsiaTheme="minorHAnsi" w:hAnsi="Times New Roman"/>
          <w:sz w:val="24"/>
          <w:szCs w:val="24"/>
          <w:lang w:val="en-US"/>
        </w:rPr>
      </w:pPr>
      <w:hyperlink r:id="rId102" w:history="1">
        <w:r w:rsidRPr="005A7687">
          <w:rPr>
            <w:rFonts w:ascii="Times New Roman" w:eastAsiaTheme="minorHAnsi" w:hAnsi="Times New Roman"/>
            <w:color w:val="0000FF" w:themeColor="hyperlink"/>
            <w:sz w:val="24"/>
            <w:szCs w:val="24"/>
            <w:u w:val="single"/>
            <w:lang w:val="en-US"/>
          </w:rPr>
          <w:t>http://natura2000.moew.government.bg/PublicDownloads/Auto/PS_SCI/BG0000529/BG0000529_PS_16.pdf</w:t>
        </w:r>
      </w:hyperlink>
      <w:r w:rsidRPr="005A7687">
        <w:rPr>
          <w:rFonts w:ascii="Times New Roman" w:eastAsiaTheme="minorHAnsi" w:hAnsi="Times New Roman"/>
          <w:sz w:val="24"/>
          <w:szCs w:val="24"/>
          <w:lang w:val="en-US"/>
        </w:rPr>
        <w:t xml:space="preserve">  </w:t>
      </w:r>
    </w:p>
    <w:p w:rsidR="004779FB"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8319D4">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(3118100 кв.м. мин-макс). Опазването на вида е оценено с „</w:t>
      </w:r>
      <w:r w:rsidRPr="005A7687">
        <w:rPr>
          <w:rFonts w:ascii="Times New Roman" w:eastAsiaTheme="minorHAnsi" w:hAnsi="Times New Roman"/>
          <w:bCs/>
          <w:color w:val="000000"/>
          <w:kern w:val="36"/>
          <w:sz w:val="24"/>
          <w:szCs w:val="24"/>
          <w:lang w:val="en-US"/>
        </w:rPr>
        <w:t>A</w:t>
      </w:r>
      <w:r w:rsidRPr="008319D4">
        <w:rPr>
          <w:rFonts w:ascii="Times New Roman" w:eastAsiaTheme="minorHAnsi" w:hAnsi="Times New Roman"/>
          <w:bCs/>
          <w:color w:val="000000"/>
          <w:kern w:val="36"/>
          <w:sz w:val="24"/>
          <w:szCs w:val="24"/>
        </w:rPr>
        <w:t>) отлично опазване“</w:t>
      </w:r>
      <w:r w:rsidRPr="008319D4">
        <w:rPr>
          <w:rFonts w:ascii="Times New Roman" w:eastAsiaTheme="minorHAnsi" w:hAnsi="Times New Roman"/>
          <w:sz w:val="24"/>
          <w:szCs w:val="24"/>
        </w:rPr>
        <w:t>. Изолираността на популацията е оценено с „</w:t>
      </w:r>
      <w:r w:rsidRPr="005A7687">
        <w:rPr>
          <w:rFonts w:ascii="Times New Roman" w:eastAsiaTheme="minorHAnsi" w:hAnsi="Times New Roman"/>
          <w:bCs/>
          <w:color w:val="000000"/>
          <w:kern w:val="36"/>
          <w:sz w:val="24"/>
          <w:szCs w:val="24"/>
          <w:lang w:val="en-US"/>
        </w:rPr>
        <w:t>C</w:t>
      </w:r>
      <w:r w:rsidRPr="008319D4">
        <w:rPr>
          <w:rFonts w:ascii="Times New Roman" w:eastAsiaTheme="minorHAnsi" w:hAnsi="Times New Roman"/>
          <w:bCs/>
          <w:color w:val="000000"/>
          <w:kern w:val="36"/>
          <w:sz w:val="24"/>
          <w:szCs w:val="24"/>
        </w:rPr>
        <w:t>) не изолирана популация в широк обхват на разпространение“.</w:t>
      </w:r>
      <w:r w:rsidRPr="008319D4">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5A7687">
        <w:rPr>
          <w:rFonts w:ascii="Times New Roman" w:eastAsiaTheme="minorHAnsi" w:hAnsi="Times New Roman"/>
          <w:bCs/>
          <w:color w:val="000000"/>
          <w:kern w:val="36"/>
          <w:sz w:val="24"/>
          <w:szCs w:val="24"/>
          <w:lang w:val="en-US"/>
        </w:rPr>
        <w:t>A</w:t>
      </w:r>
      <w:r w:rsidRPr="008319D4">
        <w:rPr>
          <w:rFonts w:ascii="Times New Roman" w:eastAsiaTheme="minorHAnsi" w:hAnsi="Times New Roman"/>
          <w:bCs/>
          <w:color w:val="000000"/>
          <w:kern w:val="36"/>
          <w:sz w:val="24"/>
          <w:szCs w:val="24"/>
        </w:rPr>
        <w:t>) отлична стойност“</w:t>
      </w:r>
      <w:r w:rsidRPr="008319D4">
        <w:rPr>
          <w:rFonts w:ascii="Times New Roman" w:eastAsiaTheme="minorHAnsi" w:hAnsi="Times New Roman"/>
          <w:sz w:val="24"/>
          <w:szCs w:val="24"/>
        </w:rPr>
        <w:t xml:space="preserve">. </w:t>
      </w:r>
    </w:p>
    <w:p w:rsidR="004779FB" w:rsidRPr="008319D4" w:rsidRDefault="004779FB" w:rsidP="004779FB">
      <w:pPr>
        <w:autoSpaceDE w:val="0"/>
        <w:autoSpaceDN w:val="0"/>
        <w:adjustRightInd w:val="0"/>
        <w:spacing w:after="0" w:line="240" w:lineRule="auto"/>
        <w:jc w:val="both"/>
        <w:rPr>
          <w:rFonts w:ascii="Times New Roman" w:eastAsiaTheme="minorHAnsi" w:hAnsi="Times New Roman"/>
          <w:sz w:val="24"/>
          <w:szCs w:val="24"/>
        </w:rPr>
      </w:pPr>
    </w:p>
    <w:p w:rsidR="004779FB" w:rsidRPr="004823C6"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lastRenderedPageBreak/>
        <w:t>5. Анализ на наличната информация</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Видът не е регистриран през 2013</w:t>
      </w:r>
      <w:r>
        <w:rPr>
          <w:rFonts w:ascii="Times New Roman" w:eastAsiaTheme="minorHAnsi" w:hAnsi="Times New Roman"/>
          <w:sz w:val="24"/>
          <w:szCs w:val="24"/>
        </w:rPr>
        <w:t xml:space="preserve"> </w:t>
      </w:r>
      <w:r w:rsidRPr="008319D4">
        <w:rPr>
          <w:rFonts w:ascii="Times New Roman" w:eastAsiaTheme="minorHAnsi" w:hAnsi="Times New Roman"/>
          <w:sz w:val="24"/>
          <w:szCs w:val="24"/>
        </w:rPr>
        <w:t>г</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в зоната по време на проект </w:t>
      </w:r>
      <w:r>
        <w:rPr>
          <w:rFonts w:ascii="Times New Roman" w:eastAsiaTheme="minorHAnsi" w:hAnsi="Times New Roman"/>
          <w:sz w:val="24"/>
          <w:szCs w:val="24"/>
        </w:rPr>
        <w:t>„</w:t>
      </w:r>
      <w:r w:rsidRPr="008319D4">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w:t>
      </w:r>
      <w:r>
        <w:rPr>
          <w:rFonts w:ascii="Times New Roman" w:eastAsiaTheme="minorHAnsi" w:hAnsi="Times New Roman"/>
          <w:sz w:val="24"/>
          <w:szCs w:val="24"/>
        </w:rPr>
        <w:t>–</w:t>
      </w:r>
      <w:r w:rsidRPr="008319D4">
        <w:rPr>
          <w:rFonts w:ascii="Times New Roman" w:eastAsiaTheme="minorHAnsi" w:hAnsi="Times New Roman"/>
          <w:sz w:val="24"/>
          <w:szCs w:val="24"/>
        </w:rPr>
        <w:t xml:space="preserve">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Поради тази причина е категоризиран в неблагоприятно-незадоволително ПС. В стандартния формуляр няма информация за числеността на популацията. </w:t>
      </w:r>
    </w:p>
    <w:p w:rsidR="004779FB" w:rsidRPr="00734F43" w:rsidRDefault="004779FB" w:rsidP="004779FB">
      <w:pPr>
        <w:spacing w:after="0" w:line="240" w:lineRule="auto"/>
        <w:ind w:firstLine="709"/>
        <w:jc w:val="both"/>
        <w:rPr>
          <w:rFonts w:ascii="Times New Roman" w:eastAsiaTheme="minorHAnsi" w:hAnsi="Times New Roman"/>
          <w:sz w:val="24"/>
          <w:szCs w:val="24"/>
        </w:rPr>
      </w:pPr>
      <w:r w:rsidRPr="00734F43">
        <w:rPr>
          <w:rFonts w:ascii="Times New Roman" w:eastAsiaTheme="minorHAnsi" w:hAnsi="Times New Roman"/>
          <w:sz w:val="24"/>
          <w:szCs w:val="24"/>
        </w:rPr>
        <w:t>По време на изследвания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r>
        <w:rPr>
          <w:rFonts w:ascii="Times New Roman" w:eastAsiaTheme="minorHAnsi" w:hAnsi="Times New Roman"/>
          <w:sz w:val="24"/>
          <w:szCs w:val="24"/>
        </w:rPr>
        <w:t xml:space="preserve">“ </w:t>
      </w:r>
      <w:r w:rsidRPr="00734F43">
        <w:rPr>
          <w:rFonts w:ascii="Times New Roman" w:eastAsiaTheme="minorHAnsi" w:hAnsi="Times New Roman"/>
          <w:sz w:val="24"/>
          <w:szCs w:val="24"/>
        </w:rPr>
        <w:t>през 2014-2015 г. видът е регистриран в зоната с популационна плътност 25-467 инд/ха.</w:t>
      </w:r>
    </w:p>
    <w:p w:rsidR="004779FB" w:rsidRPr="00734F43" w:rsidRDefault="004779FB" w:rsidP="004779FB">
      <w:pPr>
        <w:spacing w:after="0" w:line="240" w:lineRule="auto"/>
        <w:ind w:firstLine="709"/>
        <w:jc w:val="both"/>
        <w:rPr>
          <w:rFonts w:ascii="Times New Roman" w:eastAsiaTheme="minorHAnsi" w:hAnsi="Times New Roman"/>
          <w:sz w:val="24"/>
          <w:szCs w:val="24"/>
        </w:rPr>
      </w:pPr>
      <w:r w:rsidRPr="00734F43">
        <w:rPr>
          <w:rFonts w:ascii="Times New Roman" w:eastAsiaTheme="minorHAnsi" w:hAnsi="Times New Roman"/>
          <w:sz w:val="24"/>
          <w:szCs w:val="24"/>
        </w:rPr>
        <w:t>По време на проучването по международния проект „</w:t>
      </w:r>
      <w:r w:rsidRPr="00734F43">
        <w:rPr>
          <w:rFonts w:ascii="Times New Roman" w:eastAsiaTheme="minorHAnsi" w:hAnsi="Times New Roman"/>
          <w:sz w:val="24"/>
          <w:szCs w:val="24"/>
          <w:lang w:val="en-US"/>
        </w:rPr>
        <w:t>Joint</w:t>
      </w:r>
      <w:r w:rsidRPr="00726CF2">
        <w:rPr>
          <w:rFonts w:ascii="Times New Roman" w:eastAsiaTheme="minorHAnsi" w:hAnsi="Times New Roman"/>
          <w:sz w:val="24"/>
          <w:szCs w:val="24"/>
        </w:rPr>
        <w:t xml:space="preserve"> </w:t>
      </w:r>
      <w:r w:rsidRPr="00734F43">
        <w:rPr>
          <w:rFonts w:ascii="Times New Roman" w:eastAsiaTheme="minorHAnsi" w:hAnsi="Times New Roman"/>
          <w:sz w:val="24"/>
          <w:szCs w:val="24"/>
          <w:lang w:val="en-US"/>
        </w:rPr>
        <w:t>Danube</w:t>
      </w:r>
      <w:r w:rsidRPr="00726CF2">
        <w:rPr>
          <w:rFonts w:ascii="Times New Roman" w:eastAsiaTheme="minorHAnsi" w:hAnsi="Times New Roman"/>
          <w:sz w:val="24"/>
          <w:szCs w:val="24"/>
        </w:rPr>
        <w:t xml:space="preserve"> </w:t>
      </w:r>
      <w:r w:rsidRPr="00734F43">
        <w:rPr>
          <w:rFonts w:ascii="Times New Roman" w:eastAsiaTheme="minorHAnsi" w:hAnsi="Times New Roman"/>
          <w:sz w:val="24"/>
          <w:szCs w:val="24"/>
          <w:lang w:val="en-US"/>
        </w:rPr>
        <w:t>Survey</w:t>
      </w:r>
      <w:r w:rsidRPr="00726CF2">
        <w:rPr>
          <w:rFonts w:ascii="Times New Roman" w:eastAsiaTheme="minorHAnsi" w:hAnsi="Times New Roman"/>
          <w:sz w:val="24"/>
          <w:szCs w:val="24"/>
        </w:rPr>
        <w:t xml:space="preserve"> </w:t>
      </w:r>
      <w:r w:rsidRPr="00734F43">
        <w:rPr>
          <w:rFonts w:ascii="Times New Roman" w:eastAsiaTheme="minorHAnsi" w:hAnsi="Times New Roman"/>
          <w:sz w:val="24"/>
          <w:szCs w:val="24"/>
        </w:rPr>
        <w:t>4“ през 2019 г. е регистрирана популационна плътност 350 инд/ха.</w:t>
      </w:r>
    </w:p>
    <w:p w:rsidR="004779FB" w:rsidRPr="005A7687" w:rsidRDefault="004779FB" w:rsidP="004779FB">
      <w:pPr>
        <w:spacing w:after="0" w:line="240" w:lineRule="auto"/>
        <w:ind w:firstLine="709"/>
        <w:jc w:val="both"/>
        <w:rPr>
          <w:rFonts w:ascii="Times New Roman" w:hAnsi="Times New Roman"/>
          <w:sz w:val="24"/>
          <w:szCs w:val="24"/>
        </w:rPr>
      </w:pPr>
      <w:r w:rsidRPr="00734F43">
        <w:rPr>
          <w:rFonts w:ascii="Times New Roman" w:hAnsi="Times New Roman"/>
          <w:sz w:val="24"/>
          <w:szCs w:val="24"/>
        </w:rPr>
        <w:t>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и за разпространение на вида, тъй като няма прегради, нарушаващи</w:t>
      </w:r>
      <w:r w:rsidRPr="005A7687">
        <w:rPr>
          <w:rFonts w:ascii="Times New Roman" w:hAnsi="Times New Roman"/>
          <w:sz w:val="24"/>
          <w:szCs w:val="24"/>
        </w:rPr>
        <w:t xml:space="preserve"> коридорните функции.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C334E5">
        <w:rPr>
          <w:rFonts w:ascii="Times New Roman" w:eastAsiaTheme="minorHAnsi" w:hAnsi="Times New Roman"/>
          <w:sz w:val="24"/>
          <w:szCs w:val="24"/>
        </w:rPr>
        <w:t>При полевото проучване през 2021 г. по време на проекта за определяне на целите за опазване на вида в защитената зона е използван Подход за мониторинг на дребни бентосни видове риби в р. Дунав (http://eea.government.bg/bg/bio/nsmbr/praktichesko-rakovodstvo-metodiki-za-monitoring-i-otsenka/Podhod_Dunav_demersal_fish.pdf ). Според дължината на подходящите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Освен стандартното пробонабиране с ръчен гриб, в  недостъпни за работа с гриб участъци е извършено и пробонабиране с електрически ток, според Допълнителен подход за мониторинг на риби в р. Дунав (http://eea.government.bg/bg/bio/nsmbr/praktichesko-rakovodstvo-metodiki-za-monitoring-i-otsenka/Podhod_Dunav_electrofishing.pdf)</w:t>
      </w:r>
      <w:r w:rsidRPr="008319D4">
        <w:rPr>
          <w:rFonts w:ascii="Times New Roman" w:eastAsiaTheme="minorHAnsi" w:hAnsi="Times New Roman"/>
          <w:sz w:val="24"/>
          <w:szCs w:val="24"/>
        </w:rPr>
        <w:t xml:space="preserve">.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Не е регистриран нито един жив екземпляр на белопера кротушка в нито един от трансектите. Открити са три мъртви екземпляра на брега до с. Сандрово</w:t>
      </w:r>
      <w:r>
        <w:rPr>
          <w:rFonts w:ascii="Times New Roman" w:eastAsiaTheme="minorHAnsi" w:hAnsi="Times New Roman"/>
          <w:sz w:val="24"/>
          <w:szCs w:val="24"/>
        </w:rPr>
        <w:t>.</w:t>
      </w:r>
      <w:r w:rsidRPr="008319D4">
        <w:rPr>
          <w:rFonts w:ascii="Times New Roman" w:eastAsiaTheme="minorHAnsi" w:hAnsi="Times New Roman"/>
          <w:sz w:val="24"/>
          <w:szCs w:val="24"/>
        </w:rPr>
        <w:t xml:space="preserve">  </w:t>
      </w:r>
      <w:r>
        <w:rPr>
          <w:rFonts w:ascii="Times New Roman" w:eastAsiaTheme="minorHAnsi" w:hAnsi="Times New Roman"/>
          <w:sz w:val="24"/>
          <w:szCs w:val="24"/>
        </w:rPr>
        <w:t>П</w:t>
      </w:r>
      <w:r w:rsidRPr="008319D4">
        <w:rPr>
          <w:rFonts w:ascii="Times New Roman" w:eastAsiaTheme="minorHAnsi" w:hAnsi="Times New Roman"/>
          <w:sz w:val="24"/>
          <w:szCs w:val="24"/>
        </w:rPr>
        <w:t>ричината за смъртта не е установена</w:t>
      </w:r>
      <w:r>
        <w:rPr>
          <w:rFonts w:ascii="Times New Roman" w:eastAsiaTheme="minorHAnsi" w:hAnsi="Times New Roman"/>
          <w:sz w:val="24"/>
          <w:szCs w:val="24"/>
        </w:rPr>
        <w:t>, но може да се предполага, че е свързана със замърсяване на водата</w:t>
      </w:r>
      <w:r w:rsidRPr="008319D4">
        <w:rPr>
          <w:rFonts w:ascii="Times New Roman" w:eastAsiaTheme="minorHAnsi" w:hAnsi="Times New Roman"/>
          <w:sz w:val="24"/>
          <w:szCs w:val="24"/>
        </w:rPr>
        <w:t>.</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sidRPr="008319D4">
        <w:rPr>
          <w:rFonts w:ascii="Times New Roman" w:eastAsiaTheme="minorHAnsi" w:hAnsi="Times New Roman"/>
          <w:sz w:val="24"/>
          <w:szCs w:val="24"/>
        </w:rPr>
        <w:t>" не се отчита съществен натиск в зоната, който да застрашава вида. По време на теренните проучвания бяха установени допълнителни сериозни заплахи: различен по мащаб риболов</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голямо органично, битово и друго замърсяване, модифициране и разрушаване на подходящи хабитати вследствие различна антропогенна дейност</w:t>
      </w:r>
      <w:r>
        <w:rPr>
          <w:rFonts w:ascii="Times New Roman" w:eastAsiaTheme="minorHAnsi" w:hAnsi="Times New Roman"/>
          <w:sz w:val="24"/>
          <w:szCs w:val="24"/>
        </w:rPr>
        <w:t>.</w:t>
      </w:r>
      <w:r w:rsidRPr="008319D4">
        <w:rPr>
          <w:rFonts w:ascii="Times New Roman" w:eastAsiaTheme="minorHAnsi" w:hAnsi="Times New Roman"/>
          <w:sz w:val="24"/>
          <w:szCs w:val="24"/>
        </w:rPr>
        <w:t xml:space="preserve"> Те могат да се отразяват съществено върху популацията на вида в зоната.</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Според СФ най-значим</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заплах</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в зоната </w:t>
      </w:r>
      <w:r>
        <w:rPr>
          <w:rFonts w:ascii="Times New Roman" w:eastAsiaTheme="minorHAnsi" w:hAnsi="Times New Roman"/>
          <w:sz w:val="24"/>
          <w:szCs w:val="24"/>
        </w:rPr>
        <w:t>е</w:t>
      </w:r>
      <w:r w:rsidRPr="008319D4">
        <w:rPr>
          <w:rFonts w:ascii="Times New Roman" w:eastAsiaTheme="minorHAnsi" w:hAnsi="Times New Roman"/>
          <w:sz w:val="24"/>
          <w:szCs w:val="24"/>
        </w:rPr>
        <w:t xml:space="preserve"> риболов</w:t>
      </w:r>
      <w:r>
        <w:rPr>
          <w:rFonts w:ascii="Times New Roman" w:eastAsiaTheme="minorHAnsi" w:hAnsi="Times New Roman"/>
          <w:sz w:val="24"/>
          <w:szCs w:val="24"/>
        </w:rPr>
        <w:t>ът</w:t>
      </w:r>
      <w:r w:rsidRPr="008319D4">
        <w:rPr>
          <w:rFonts w:ascii="Times New Roman" w:eastAsiaTheme="minorHAnsi" w:hAnsi="Times New Roman"/>
          <w:sz w:val="24"/>
          <w:szCs w:val="24"/>
        </w:rPr>
        <w:t xml:space="preserve"> с мрежи, който не се отразява пряко на вида, поради малки</w:t>
      </w:r>
      <w:r>
        <w:rPr>
          <w:rFonts w:ascii="Times New Roman" w:eastAsiaTheme="minorHAnsi" w:hAnsi="Times New Roman"/>
          <w:sz w:val="24"/>
          <w:szCs w:val="24"/>
        </w:rPr>
        <w:t>я</w:t>
      </w:r>
      <w:r w:rsidRPr="008319D4">
        <w:rPr>
          <w:rFonts w:ascii="Times New Roman" w:eastAsiaTheme="minorHAnsi" w:hAnsi="Times New Roman"/>
          <w:sz w:val="24"/>
          <w:szCs w:val="24"/>
        </w:rPr>
        <w:t xml:space="preserve"> си </w:t>
      </w:r>
      <w:r>
        <w:rPr>
          <w:rFonts w:ascii="Times New Roman" w:eastAsiaTheme="minorHAnsi" w:hAnsi="Times New Roman"/>
          <w:sz w:val="24"/>
          <w:szCs w:val="24"/>
        </w:rPr>
        <w:t>мащаб, но и поради това, че този вид не е обект на стопански риболов</w:t>
      </w:r>
      <w:r w:rsidRPr="008319D4">
        <w:rPr>
          <w:rFonts w:ascii="Times New Roman" w:eastAsiaTheme="minorHAnsi" w:hAnsi="Times New Roman"/>
          <w:sz w:val="24"/>
          <w:szCs w:val="24"/>
        </w:rPr>
        <w:t xml:space="preserve">.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Въпреки всичко не трябва да се пренебрегва влиянието на кумулатив</w:t>
      </w:r>
      <w:r>
        <w:rPr>
          <w:rFonts w:ascii="Times New Roman" w:eastAsiaTheme="minorHAnsi" w:hAnsi="Times New Roman"/>
          <w:sz w:val="24"/>
          <w:szCs w:val="24"/>
        </w:rPr>
        <w:t>н</w:t>
      </w:r>
      <w:r w:rsidRPr="008319D4">
        <w:rPr>
          <w:rFonts w:ascii="Times New Roman" w:eastAsiaTheme="minorHAnsi" w:hAnsi="Times New Roman"/>
          <w:sz w:val="24"/>
          <w:szCs w:val="24"/>
        </w:rPr>
        <w:t xml:space="preserve">ия натиск от </w:t>
      </w:r>
      <w:r>
        <w:rPr>
          <w:rFonts w:ascii="Times New Roman" w:eastAsiaTheme="minorHAnsi" w:hAnsi="Times New Roman"/>
          <w:sz w:val="24"/>
          <w:szCs w:val="24"/>
        </w:rPr>
        <w:t>други</w:t>
      </w:r>
      <w:r w:rsidRPr="008319D4">
        <w:rPr>
          <w:rFonts w:ascii="Times New Roman" w:eastAsiaTheme="minorHAnsi" w:hAnsi="Times New Roman"/>
          <w:sz w:val="24"/>
          <w:szCs w:val="24"/>
        </w:rPr>
        <w:t xml:space="preserve"> страни</w:t>
      </w:r>
      <w:r>
        <w:rPr>
          <w:rFonts w:ascii="Times New Roman" w:eastAsiaTheme="minorHAnsi" w:hAnsi="Times New Roman"/>
          <w:sz w:val="24"/>
          <w:szCs w:val="24"/>
        </w:rPr>
        <w:t xml:space="preserve"> по поречието на Дунав</w:t>
      </w:r>
      <w:r w:rsidRPr="008319D4">
        <w:rPr>
          <w:rFonts w:ascii="Times New Roman" w:eastAsiaTheme="minorHAnsi" w:hAnsi="Times New Roman"/>
          <w:sz w:val="24"/>
          <w:szCs w:val="24"/>
        </w:rPr>
        <w:t>, тъй като целият участък на Долен Дунав под яз. Железни Врата е международен</w:t>
      </w:r>
      <w:r>
        <w:rPr>
          <w:rFonts w:ascii="Times New Roman" w:eastAsiaTheme="minorHAnsi" w:hAnsi="Times New Roman"/>
          <w:sz w:val="24"/>
          <w:szCs w:val="24"/>
        </w:rPr>
        <w:t xml:space="preserve"> и е повлиян от антропогенния натиск в по-горните участъци на реката</w:t>
      </w:r>
      <w:r w:rsidRPr="008319D4">
        <w:rPr>
          <w:rFonts w:ascii="Times New Roman" w:eastAsiaTheme="minorHAnsi" w:hAnsi="Times New Roman"/>
          <w:sz w:val="24"/>
          <w:szCs w:val="24"/>
        </w:rPr>
        <w:t>. Цялостният кумулативен натиск на този етап не може да бъде отчетен.</w:t>
      </w:r>
    </w:p>
    <w:p w:rsidR="004779FB" w:rsidRPr="008319D4"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6. Цели за подобряване/поддържане на природозащитн</w:t>
      </w:r>
      <w:r w:rsidR="003C20F2">
        <w:rPr>
          <w:rFonts w:ascii="Times New Roman" w:eastAsiaTheme="minorHAnsi" w:hAnsi="Times New Roman"/>
          <w:b/>
          <w:sz w:val="24"/>
          <w:szCs w:val="24"/>
        </w:rPr>
        <w:t>ото състояние на /вида в зоната</w:t>
      </w:r>
    </w:p>
    <w:p w:rsidR="004779FB" w:rsidRPr="008319D4" w:rsidRDefault="004779FB" w:rsidP="004779FB">
      <w:pPr>
        <w:spacing w:before="120" w:after="0" w:line="240" w:lineRule="auto"/>
        <w:jc w:val="both"/>
        <w:rPr>
          <w:rFonts w:ascii="Times New Roman" w:eastAsiaTheme="minorHAnsi" w:hAnsi="Times New Roman"/>
          <w:sz w:val="24"/>
          <w:szCs w:val="24"/>
        </w:rPr>
      </w:pPr>
      <w:r w:rsidRPr="008319D4">
        <w:rPr>
          <w:rFonts w:ascii="Times New Roman" w:eastAsiaTheme="minorHAnsi" w:hAnsi="Times New Roman"/>
          <w:sz w:val="24"/>
          <w:szCs w:val="24"/>
        </w:rPr>
        <w:t>Целите са формулирани по показатели, в таблицата по-долу.</w:t>
      </w:r>
    </w:p>
    <w:p w:rsidR="004779FB" w:rsidRPr="008319D4" w:rsidRDefault="004779FB" w:rsidP="004779FB">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560"/>
        <w:gridCol w:w="3037"/>
        <w:gridCol w:w="1855"/>
      </w:tblGrid>
      <w:tr w:rsidR="004779FB" w:rsidRPr="004823C6" w:rsidTr="004779FB">
        <w:trPr>
          <w:tblHeader/>
          <w:jc w:val="center"/>
        </w:trPr>
        <w:tc>
          <w:tcPr>
            <w:tcW w:w="756"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eastAsiaTheme="minorHAnsi" w:hAnsi="Times New Roman"/>
                <w:b/>
                <w:bCs/>
                <w:lang w:val="en-US"/>
              </w:rPr>
              <w:t>Параметър</w:t>
            </w:r>
          </w:p>
        </w:tc>
        <w:tc>
          <w:tcPr>
            <w:tcW w:w="634"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hAnsi="Times New Roman"/>
                <w:b/>
                <w:bCs/>
                <w:lang w:val="en-US"/>
              </w:rPr>
              <w:t>Мерна единица</w:t>
            </w:r>
          </w:p>
        </w:tc>
        <w:tc>
          <w:tcPr>
            <w:tcW w:w="873"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hAnsi="Times New Roman"/>
                <w:b/>
                <w:bCs/>
                <w:lang w:val="en-US"/>
              </w:rPr>
              <w:t>Целева стойност</w:t>
            </w:r>
          </w:p>
        </w:tc>
        <w:tc>
          <w:tcPr>
            <w:tcW w:w="1699"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eastAsiaTheme="minorHAnsi" w:hAnsi="Times New Roman"/>
                <w:b/>
                <w:bCs/>
                <w:lang w:val="en-US"/>
              </w:rPr>
              <w:t>Специфични цели на опазване за зоната</w:t>
            </w:r>
          </w:p>
        </w:tc>
      </w:tr>
      <w:tr w:rsidR="004779FB" w:rsidRPr="004823C6" w:rsidTr="004779FB">
        <w:trPr>
          <w:jc w:val="center"/>
        </w:trPr>
        <w:tc>
          <w:tcPr>
            <w:tcW w:w="756" w:type="pct"/>
            <w:shd w:val="clear" w:color="auto" w:fill="auto"/>
          </w:tcPr>
          <w:p w:rsidR="004779FB" w:rsidRPr="004823C6" w:rsidRDefault="004779FB" w:rsidP="004779FB">
            <w:pPr>
              <w:spacing w:before="120" w:after="120" w:line="240" w:lineRule="auto"/>
              <w:jc w:val="both"/>
              <w:rPr>
                <w:rFonts w:ascii="Times New Roman" w:eastAsiaTheme="minorHAnsi" w:hAnsi="Times New Roman"/>
                <w:b/>
                <w:lang w:val="en-US"/>
              </w:rPr>
            </w:pPr>
            <w:r w:rsidRPr="004823C6">
              <w:rPr>
                <w:rFonts w:ascii="Times New Roman" w:eastAsiaTheme="minorHAnsi" w:hAnsi="Times New Roman"/>
                <w:b/>
                <w:lang w:val="en-US"/>
              </w:rPr>
              <w:t>Плътност на популацията</w:t>
            </w:r>
          </w:p>
        </w:tc>
        <w:tc>
          <w:tcPr>
            <w:tcW w:w="634"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Брой индивиди/</w:t>
            </w:r>
            <w:r>
              <w:rPr>
                <w:rFonts w:ascii="Times New Roman" w:eastAsiaTheme="minorHAnsi" w:hAnsi="Times New Roman"/>
              </w:rPr>
              <w:t>ха</w:t>
            </w:r>
          </w:p>
        </w:tc>
        <w:tc>
          <w:tcPr>
            <w:tcW w:w="873"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Най-малко 80 инд./</w:t>
            </w:r>
            <w:r>
              <w:rPr>
                <w:rFonts w:ascii="Times New Roman" w:eastAsiaTheme="minorHAnsi" w:hAnsi="Times New Roman"/>
              </w:rPr>
              <w:t>ха</w:t>
            </w:r>
            <w:r w:rsidRPr="004823C6">
              <w:rPr>
                <w:rFonts w:ascii="Times New Roman" w:eastAsiaTheme="minorHAnsi" w:hAnsi="Times New Roman"/>
                <w:lang w:val="en-US"/>
              </w:rPr>
              <w:t xml:space="preserve"> </w:t>
            </w:r>
          </w:p>
        </w:tc>
        <w:tc>
          <w:tcPr>
            <w:tcW w:w="1699"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823C6">
              <w:rPr>
                <w:rFonts w:ascii="Times New Roman" w:eastAsiaTheme="minorHAnsi" w:hAnsi="Times New Roman"/>
                <w:vertAlign w:val="superscript"/>
                <w:lang w:val="en-US"/>
              </w:rPr>
              <w:t>2</w:t>
            </w:r>
            <w:r w:rsidRPr="004823C6">
              <w:rPr>
                <w:rFonts w:ascii="Times New Roman" w:eastAsiaTheme="minorHAnsi" w:hAnsi="Times New Roman"/>
                <w:lang w:val="en-US"/>
              </w:rPr>
              <w:t xml:space="preserve">. След това броят на уловените екземпляри се преизчислява на един хектар. </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Според данни</w:t>
            </w:r>
            <w:r>
              <w:rPr>
                <w:rFonts w:ascii="Times New Roman" w:eastAsiaTheme="minorHAnsi" w:hAnsi="Times New Roman"/>
              </w:rPr>
              <w:t>те</w:t>
            </w:r>
            <w:r w:rsidRPr="004823C6">
              <w:rPr>
                <w:rFonts w:ascii="Times New Roman" w:eastAsiaTheme="minorHAnsi" w:hAnsi="Times New Roman"/>
                <w:lang w:val="en-US"/>
              </w:rPr>
              <w:t xml:space="preserve"> </w:t>
            </w:r>
            <w:r>
              <w:rPr>
                <w:rFonts w:ascii="Times New Roman" w:eastAsiaTheme="minorHAnsi" w:hAnsi="Times New Roman"/>
              </w:rPr>
              <w:t xml:space="preserve">от </w:t>
            </w:r>
            <w:r w:rsidRPr="004823C6">
              <w:rPr>
                <w:rFonts w:ascii="Times New Roman" w:eastAsiaTheme="minorHAnsi" w:hAnsi="Times New Roman"/>
                <w:lang w:val="en-US"/>
              </w:rPr>
              <w:t xml:space="preserve">проект </w:t>
            </w:r>
            <w:r>
              <w:rPr>
                <w:rFonts w:ascii="Times New Roman" w:eastAsiaTheme="minorHAnsi" w:hAnsi="Times New Roman"/>
              </w:rPr>
              <w:t>„</w:t>
            </w:r>
            <w:r w:rsidRPr="004823C6">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4823C6">
              <w:rPr>
                <w:rFonts w:ascii="Times New Roman" w:eastAsiaTheme="minorHAnsi" w:hAnsi="Times New Roman"/>
                <w:lang w:val="en-US"/>
              </w:rPr>
              <w:t xml:space="preserve"> средната стойност на числеността на вида в зоната не е определена. По време на </w:t>
            </w:r>
            <w:r>
              <w:rPr>
                <w:rFonts w:ascii="Times New Roman" w:eastAsiaTheme="minorHAnsi" w:hAnsi="Times New Roman"/>
              </w:rPr>
              <w:t>изследванията по проект „</w:t>
            </w:r>
            <w:r w:rsidRPr="00734F43">
              <w:rPr>
                <w:rFonts w:ascii="Times New Roman" w:eastAsiaTheme="minorHAnsi" w:hAnsi="Times New Roman"/>
              </w:rPr>
              <w:t>Интеркалибриране на методите</w:t>
            </w:r>
            <w:r>
              <w:rPr>
                <w:rFonts w:ascii="Times New Roman" w:eastAsiaTheme="minorHAnsi" w:hAnsi="Times New Roman"/>
              </w:rPr>
              <w:t xml:space="preserve">...“ </w:t>
            </w:r>
            <w:r w:rsidRPr="004823C6">
              <w:rPr>
                <w:rFonts w:ascii="Times New Roman" w:eastAsiaTheme="minorHAnsi" w:hAnsi="Times New Roman"/>
                <w:lang w:val="en-US"/>
              </w:rPr>
              <w:t xml:space="preserve"> през 2014-2015 г. видът е регистриран в зоната с популационна плътност 25-467 инд/ха. По време на проучването JDS4 през 2018 г. е регистрирана популационна плътност 350 инд/ха През 2021 г. е проведено теренно проучване за вида в две точки на зоната но </w:t>
            </w:r>
            <w:r>
              <w:rPr>
                <w:rFonts w:ascii="Times New Roman" w:eastAsiaTheme="minorHAnsi" w:hAnsi="Times New Roman"/>
              </w:rPr>
              <w:t xml:space="preserve">видът </w:t>
            </w:r>
            <w:r w:rsidRPr="004823C6">
              <w:rPr>
                <w:rFonts w:ascii="Times New Roman" w:eastAsiaTheme="minorHAnsi" w:hAnsi="Times New Roman"/>
                <w:lang w:val="en-US"/>
              </w:rPr>
              <w:t xml:space="preserve">не е регистриран. Поради тази причина като минимална целева стойност на популацията се приема </w:t>
            </w:r>
            <w:r>
              <w:rPr>
                <w:rFonts w:ascii="Times New Roman" w:eastAsiaTheme="minorHAnsi" w:hAnsi="Times New Roman"/>
              </w:rPr>
              <w:t>минималната референтна численост</w:t>
            </w:r>
            <w:r w:rsidRPr="004823C6">
              <w:rPr>
                <w:rFonts w:ascii="Times New Roman" w:eastAsiaTheme="minorHAnsi" w:hAnsi="Times New Roman"/>
                <w:lang w:val="en-US"/>
              </w:rPr>
              <w:t xml:space="preserve">, </w:t>
            </w:r>
            <w:r>
              <w:rPr>
                <w:rFonts w:ascii="Times New Roman" w:eastAsiaTheme="minorHAnsi" w:hAnsi="Times New Roman"/>
              </w:rPr>
              <w:t>предложена</w:t>
            </w:r>
            <w:r w:rsidRPr="004823C6">
              <w:rPr>
                <w:rFonts w:ascii="Times New Roman" w:eastAsiaTheme="minorHAnsi" w:hAnsi="Times New Roman"/>
                <w:lang w:val="en-US"/>
              </w:rPr>
              <w:t xml:space="preserve"> по време на проект </w:t>
            </w:r>
            <w:r>
              <w:rPr>
                <w:rFonts w:ascii="Times New Roman" w:eastAsiaTheme="minorHAnsi" w:hAnsi="Times New Roman"/>
              </w:rPr>
              <w:t>„</w:t>
            </w:r>
            <w:r w:rsidRPr="004823C6">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4823C6">
              <w:rPr>
                <w:rFonts w:ascii="Times New Roman" w:eastAsiaTheme="minorHAnsi" w:hAnsi="Times New Roman"/>
                <w:lang w:val="en-US"/>
              </w:rPr>
              <w:t>.</w:t>
            </w:r>
          </w:p>
          <w:p w:rsidR="004779FB" w:rsidRPr="004823C6"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Антропогенният</w:t>
            </w:r>
            <w:r w:rsidRPr="004823C6">
              <w:rPr>
                <w:rFonts w:ascii="Times New Roman" w:eastAsiaTheme="minorHAnsi" w:hAnsi="Times New Roman"/>
                <w:lang w:val="en-US"/>
              </w:rPr>
              <w:t xml:space="preserve"> натиск, в </w:t>
            </w:r>
            <w:r w:rsidRPr="004823C6">
              <w:rPr>
                <w:rFonts w:ascii="Times New Roman" w:eastAsiaTheme="minorHAnsi" w:hAnsi="Times New Roman"/>
                <w:lang w:val="en-US"/>
              </w:rPr>
              <w:lastRenderedPageBreak/>
              <w:t xml:space="preserve">този конкретен речен участък в рамките на защитената зона може да се счита за хомогенен и значителен. </w:t>
            </w:r>
          </w:p>
          <w:p w:rsidR="004779FB" w:rsidRPr="004823C6"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К</w:t>
            </w:r>
            <w:r w:rsidRPr="004823C6">
              <w:rPr>
                <w:rFonts w:ascii="Times New Roman" w:eastAsiaTheme="minorHAnsi" w:hAnsi="Times New Roman"/>
                <w:lang w:val="en-US"/>
              </w:rPr>
              <w:t>умулативния</w:t>
            </w:r>
            <w:r>
              <w:rPr>
                <w:rFonts w:ascii="Times New Roman" w:eastAsiaTheme="minorHAnsi" w:hAnsi="Times New Roman"/>
              </w:rPr>
              <w:t>т</w:t>
            </w:r>
            <w:r w:rsidRPr="004823C6">
              <w:rPr>
                <w:rFonts w:ascii="Times New Roman" w:eastAsiaTheme="minorHAnsi" w:hAnsi="Times New Roman"/>
                <w:lang w:val="en-US"/>
              </w:rPr>
              <w:t xml:space="preserve"> натиск с източници извън зоната може да бъде значим.</w:t>
            </w:r>
          </w:p>
          <w:p w:rsidR="004779FB" w:rsidRPr="004823C6"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В</w:t>
            </w:r>
            <w:r w:rsidRPr="004823C6">
              <w:rPr>
                <w:rFonts w:ascii="Times New Roman" w:eastAsiaTheme="minorHAnsi" w:hAnsi="Times New Roman"/>
                <w:lang w:val="en-US"/>
              </w:rPr>
              <w:t xml:space="preserve"> Методологията за оценка на състоянието на риби  (</w:t>
            </w:r>
            <w:r>
              <w:rPr>
                <w:rFonts w:ascii="Times New Roman" w:eastAsiaTheme="minorHAnsi" w:hAnsi="Times New Roman"/>
              </w:rPr>
              <w:t>НСМСБР</w:t>
            </w:r>
            <w:r w:rsidRPr="004823C6">
              <w:rPr>
                <w:rFonts w:ascii="Times New Roman" w:eastAsiaTheme="minorHAnsi" w:hAnsi="Times New Roman"/>
                <w:lang w:val="en-US"/>
              </w:rPr>
              <w:t xml:space="preserve">) референтните стойности за плътността на популацията на този вид не са </w:t>
            </w:r>
            <w:r>
              <w:rPr>
                <w:rFonts w:ascii="Times New Roman" w:eastAsiaTheme="minorHAnsi" w:hAnsi="Times New Roman"/>
              </w:rPr>
              <w:t>изведени</w:t>
            </w:r>
            <w:r w:rsidRPr="004823C6">
              <w:rPr>
                <w:rFonts w:ascii="Times New Roman" w:eastAsiaTheme="minorHAnsi" w:hAnsi="Times New Roman"/>
                <w:lang w:val="en-US"/>
              </w:rPr>
              <w:t xml:space="preserve">. </w:t>
            </w:r>
            <w:r>
              <w:rPr>
                <w:rFonts w:ascii="Times New Roman" w:eastAsiaTheme="minorHAnsi" w:hAnsi="Times New Roman"/>
              </w:rPr>
              <w:t>В</w:t>
            </w:r>
            <w:r w:rsidRPr="004823C6">
              <w:rPr>
                <w:rFonts w:ascii="Times New Roman" w:eastAsiaTheme="minorHAnsi" w:hAnsi="Times New Roman"/>
                <w:lang w:val="en-US"/>
              </w:rPr>
              <w:t>ъз основа на средните стойности на установената плътност на популацията, състоянието на вида по този показател е „Благоприятно“.</w:t>
            </w:r>
          </w:p>
        </w:tc>
        <w:tc>
          <w:tcPr>
            <w:tcW w:w="1038" w:type="pct"/>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lastRenderedPageBreak/>
              <w:t xml:space="preserve">Поддържане на плътността на популацията най-малко на 80 инд./ха. </w:t>
            </w: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Дължина на речната мрежа, представляваща потенциално местообитание за вида</w:t>
            </w:r>
          </w:p>
        </w:tc>
        <w:tc>
          <w:tcPr>
            <w:tcW w:w="634"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km</w:t>
            </w:r>
          </w:p>
        </w:tc>
        <w:tc>
          <w:tcPr>
            <w:tcW w:w="873"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shd w:val="clear" w:color="auto" w:fill="FFFFFF"/>
                <w:lang w:val="en-US"/>
              </w:rPr>
              <w:t xml:space="preserve">Най-малко 10 km </w:t>
            </w:r>
          </w:p>
        </w:tc>
        <w:tc>
          <w:tcPr>
            <w:tcW w:w="1699"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4779FB" w:rsidRPr="004823C6" w:rsidRDefault="004779FB" w:rsidP="004779FB">
            <w:pPr>
              <w:numPr>
                <w:ilvl w:val="0"/>
                <w:numId w:val="3"/>
              </w:num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Реки от типове R6, R7, съгласно класификацията на Рамковата Директива за водите;</w:t>
            </w:r>
          </w:p>
          <w:p w:rsidR="004779FB" w:rsidRPr="004823C6" w:rsidRDefault="004779FB" w:rsidP="004779FB">
            <w:pPr>
              <w:numPr>
                <w:ilvl w:val="0"/>
                <w:numId w:val="3"/>
              </w:num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Река Дунав, долното течение на неговите притоци.</w:t>
            </w:r>
          </w:p>
          <w:p w:rsidR="004779FB" w:rsidRPr="004823C6" w:rsidRDefault="004779FB" w:rsidP="004779FB">
            <w:pPr>
              <w:numPr>
                <w:ilvl w:val="0"/>
                <w:numId w:val="3"/>
              </w:num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Изключени са всички стоящи водни тела в зоната.</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На базата на този анализ е установено, че 10 км речна мрежа в защитената зона отговарят на посочените критерии. Според наличните данни за вида, той се среща моза</w:t>
            </w:r>
            <w:r>
              <w:rPr>
                <w:rFonts w:ascii="Times New Roman" w:eastAsiaTheme="minorHAnsi" w:hAnsi="Times New Roman"/>
              </w:rPr>
              <w:t>е</w:t>
            </w:r>
            <w:r w:rsidRPr="004823C6">
              <w:rPr>
                <w:rFonts w:ascii="Times New Roman" w:eastAsiaTheme="minorHAnsi" w:hAnsi="Times New Roman"/>
                <w:lang w:val="en-US"/>
              </w:rPr>
              <w:t>чно в зоната.</w:t>
            </w:r>
          </w:p>
        </w:tc>
        <w:tc>
          <w:tcPr>
            <w:tcW w:w="1038" w:type="pct"/>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 xml:space="preserve">Поддържане на дължина на речната мрежа, представляваща подходящо местообитание, обитавано от вида, най-малко 10 км. </w:t>
            </w:r>
          </w:p>
          <w:p w:rsidR="004779FB" w:rsidRPr="004823C6" w:rsidRDefault="004779FB" w:rsidP="004779FB">
            <w:pPr>
              <w:spacing w:before="120" w:after="120" w:line="240" w:lineRule="auto"/>
              <w:jc w:val="both"/>
              <w:rPr>
                <w:rFonts w:ascii="Times New Roman" w:eastAsiaTheme="minorHAnsi" w:hAnsi="Times New Roman"/>
                <w:lang w:val="en-US"/>
              </w:rPr>
            </w:pPr>
          </w:p>
          <w:p w:rsidR="004779FB" w:rsidRPr="004823C6" w:rsidRDefault="004779FB" w:rsidP="004779FB">
            <w:pPr>
              <w:spacing w:before="120" w:after="120" w:line="240" w:lineRule="auto"/>
              <w:jc w:val="both"/>
              <w:rPr>
                <w:rFonts w:ascii="Times New Roman" w:eastAsiaTheme="minorHAnsi" w:hAnsi="Times New Roman"/>
                <w:lang w:val="en-US"/>
              </w:rPr>
            </w:pP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Степен на </w:t>
            </w:r>
            <w:r w:rsidRPr="008319D4">
              <w:rPr>
                <w:rFonts w:ascii="Times New Roman" w:eastAsiaTheme="minorHAnsi" w:hAnsi="Times New Roman"/>
                <w:b/>
              </w:rPr>
              <w:lastRenderedPageBreak/>
              <w:t xml:space="preserve">свързаност на местообитанието на вида </w:t>
            </w:r>
          </w:p>
          <w:p w:rsidR="004779FB" w:rsidRPr="008319D4" w:rsidRDefault="004779FB" w:rsidP="004779FB">
            <w:pPr>
              <w:spacing w:before="120" w:after="120" w:line="240" w:lineRule="auto"/>
              <w:jc w:val="both"/>
              <w:rPr>
                <w:rFonts w:ascii="Times New Roman" w:eastAsiaTheme="minorHAnsi" w:hAnsi="Times New Roman"/>
                <w:b/>
              </w:rPr>
            </w:pPr>
          </w:p>
          <w:p w:rsidR="004779FB" w:rsidRPr="008319D4" w:rsidRDefault="004779FB" w:rsidP="004779FB">
            <w:pPr>
              <w:spacing w:before="120" w:after="120" w:line="240" w:lineRule="auto"/>
              <w:jc w:val="both"/>
              <w:rPr>
                <w:rFonts w:ascii="Times New Roman" w:eastAsiaTheme="minorHAnsi" w:hAnsi="Times New Roman"/>
                <w:b/>
              </w:rPr>
            </w:pP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5 степенна скала за всяка </w:t>
            </w:r>
            <w:r w:rsidRPr="008319D4">
              <w:rPr>
                <w:rFonts w:ascii="Times New Roman" w:eastAsiaTheme="minorHAnsi" w:hAnsi="Times New Roman"/>
              </w:rPr>
              <w:lastRenderedPageBreak/>
              <w:t xml:space="preserve">бариера </w:t>
            </w:r>
          </w:p>
        </w:tc>
        <w:tc>
          <w:tcPr>
            <w:tcW w:w="873"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lastRenderedPageBreak/>
              <w:t>Степен 1</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за всяка бариера</w:t>
            </w:r>
          </w:p>
        </w:tc>
        <w:tc>
          <w:tcPr>
            <w:tcW w:w="1699"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4823C6">
              <w:rPr>
                <w:rFonts w:ascii="Times New Roman" w:eastAsiaTheme="minorHAnsi" w:hAnsi="Times New Roman"/>
                <w:lang w:val="en-US"/>
              </w:rPr>
              <w:t xml:space="preserve">Картиране и </w:t>
            </w:r>
            <w:r w:rsidRPr="004823C6">
              <w:rPr>
                <w:rFonts w:ascii="Times New Roman" w:eastAsiaTheme="minorHAnsi" w:hAnsi="Times New Roman"/>
                <w:lang w:val="en-US"/>
              </w:rPr>
              <w:lastRenderedPageBreak/>
              <w:t>определяне на природозащитното състояние на природни местообитания и видове - фаза I</w:t>
            </w:r>
            <w:r>
              <w:rPr>
                <w:rFonts w:ascii="Times New Roman" w:eastAsiaTheme="minorHAnsi" w:hAnsi="Times New Roman"/>
              </w:rPr>
              <w:t>“</w:t>
            </w:r>
            <w:r w:rsidRPr="004823C6">
              <w:rPr>
                <w:rFonts w:ascii="Times New Roman" w:eastAsiaTheme="minorHAnsi" w:hAnsi="Times New Roman"/>
                <w:lang w:val="en-US"/>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4823C6">
              <w:rPr>
                <w:rFonts w:ascii="Times New Roman" w:eastAsiaTheme="minorHAnsi" w:hAnsi="Times New Roman"/>
                <w:lang w:val="en-US"/>
              </w:rPr>
              <w:t xml:space="preserve">г. и финалния доклад по проект на МОСВ </w:t>
            </w:r>
            <w:r>
              <w:rPr>
                <w:rFonts w:ascii="Times New Roman" w:eastAsiaTheme="minorHAnsi" w:hAnsi="Times New Roman"/>
              </w:rPr>
              <w:t>„</w:t>
            </w:r>
            <w:r w:rsidRPr="004823C6">
              <w:rPr>
                <w:rFonts w:ascii="Times New Roman" w:eastAsiaTheme="minorHAnsi" w:hAnsi="Times New Roman"/>
                <w:lang w:val="en-US"/>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4823C6">
              <w:rPr>
                <w:rFonts w:ascii="Times New Roman" w:eastAsiaTheme="minorHAnsi" w:hAnsi="Times New Roman"/>
                <w:lang w:val="en-US"/>
              </w:rPr>
              <w:t xml:space="preserve">. </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На базата на информацията в ПУБР 2016-2021 г. и пробонабирането през 2021</w:t>
            </w:r>
            <w:r>
              <w:rPr>
                <w:rFonts w:ascii="Times New Roman" w:eastAsiaTheme="minorHAnsi" w:hAnsi="Times New Roman"/>
              </w:rPr>
              <w:t xml:space="preserve"> </w:t>
            </w:r>
            <w:r w:rsidRPr="004823C6">
              <w:rPr>
                <w:rFonts w:ascii="Times New Roman" w:eastAsiaTheme="minorHAnsi" w:hAnsi="Times New Roman"/>
                <w:lang w:val="en-US"/>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lastRenderedPageBreak/>
              <w:t xml:space="preserve">Поддържане на свързаност на местообитанието на вида от Степен 1 за </w:t>
            </w:r>
            <w:r w:rsidRPr="004823C6">
              <w:rPr>
                <w:rFonts w:ascii="Times New Roman" w:eastAsiaTheme="minorHAnsi" w:hAnsi="Times New Roman"/>
                <w:lang w:val="en-US"/>
              </w:rPr>
              <w:lastRenderedPageBreak/>
              <w:t xml:space="preserve">всяка бариера в речния участък. </w:t>
            </w: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Местообитание на вида: Екологичн</w:t>
            </w:r>
            <w:r w:rsidRPr="008319D4">
              <w:rPr>
                <w:rFonts w:ascii="Times New Roman" w:eastAsiaTheme="minorHAnsi" w:hAnsi="Times New Roman"/>
                <w:b/>
              </w:rPr>
              <w:lastRenderedPageBreak/>
              <w:t xml:space="preserve">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5 степенна скала за екологич</w:t>
            </w:r>
            <w:r w:rsidRPr="008319D4">
              <w:rPr>
                <w:rFonts w:ascii="Times New Roman" w:eastAsiaTheme="minorHAnsi" w:hAnsi="Times New Roman"/>
              </w:rPr>
              <w:lastRenderedPageBreak/>
              <w:t xml:space="preserve">но състояние съгласно РДВ </w:t>
            </w:r>
          </w:p>
        </w:tc>
        <w:tc>
          <w:tcPr>
            <w:tcW w:w="873"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По-висока или равна на 2 – Доб</w:t>
            </w:r>
            <w:r>
              <w:rPr>
                <w:rFonts w:ascii="Times New Roman" w:eastAsiaTheme="minorHAnsi" w:hAnsi="Times New Roman"/>
              </w:rPr>
              <w:t xml:space="preserve">ър </w:t>
            </w:r>
            <w:r>
              <w:rPr>
                <w:rFonts w:ascii="Times New Roman" w:eastAsiaTheme="minorHAnsi" w:hAnsi="Times New Roman"/>
              </w:rPr>
              <w:lastRenderedPageBreak/>
              <w:t>потенциал</w:t>
            </w:r>
          </w:p>
        </w:tc>
        <w:tc>
          <w:tcPr>
            <w:tcW w:w="1699" w:type="pct"/>
            <w:shd w:val="clear" w:color="auto" w:fill="auto"/>
          </w:tcPr>
          <w:p w:rsidR="004779FB" w:rsidRPr="008319D4" w:rsidRDefault="004779FB" w:rsidP="004779FB">
            <w:pPr>
              <w:spacing w:after="0" w:line="240" w:lineRule="auto"/>
              <w:jc w:val="both"/>
              <w:rPr>
                <w:rFonts w:ascii="Times New Roman" w:eastAsiaTheme="minorHAnsi" w:hAnsi="Times New Roman"/>
              </w:rPr>
            </w:pPr>
            <w:r w:rsidRPr="008319D4">
              <w:rPr>
                <w:rFonts w:ascii="Times New Roman" w:eastAsiaTheme="minorHAnsi" w:hAnsi="Times New Roman"/>
              </w:rPr>
              <w:lastRenderedPageBreak/>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lastRenderedPageBreak/>
              <w:t>„</w:t>
            </w:r>
            <w:r w:rsidRPr="008319D4">
              <w:rPr>
                <w:rFonts w:ascii="Times New Roman" w:eastAsiaTheme="minorHAnsi" w:hAnsi="Times New Roman"/>
              </w:rPr>
              <w:t xml:space="preserve">Картиране и определяне на природозащитното състояние на природни местообитания и видове - фаза </w:t>
            </w:r>
            <w:r w:rsidRPr="004823C6">
              <w:rPr>
                <w:rFonts w:ascii="Times New Roman" w:eastAsiaTheme="minorHAnsi" w:hAnsi="Times New Roman"/>
                <w:lang w:val="en-US"/>
              </w:rPr>
              <w:t>I</w:t>
            </w:r>
            <w:r>
              <w:rPr>
                <w:rFonts w:ascii="Times New Roman" w:eastAsiaTheme="minorHAnsi" w:hAnsi="Times New Roman"/>
              </w:rPr>
              <w:t>“</w:t>
            </w:r>
            <w:r w:rsidRPr="008319D4">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4779FB" w:rsidRPr="004823C6" w:rsidTr="004779F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4779FB" w:rsidRPr="008319D4" w:rsidRDefault="004779FB" w:rsidP="004779FB">
                  <w:pPr>
                    <w:spacing w:after="0" w:line="240" w:lineRule="auto"/>
                    <w:jc w:val="center"/>
                    <w:rPr>
                      <w:rFonts w:ascii="Times New Roman" w:eastAsiaTheme="minorHAnsi" w:hAnsi="Times New Roman"/>
                      <w:b/>
                      <w:bCs/>
                      <w:color w:val="000000"/>
                    </w:rPr>
                  </w:pPr>
                  <w:r w:rsidRPr="008319D4">
                    <w:rPr>
                      <w:rFonts w:ascii="Times New Roman" w:eastAsiaTheme="minorHAnsi" w:hAnsi="Times New Roman"/>
                      <w:b/>
                      <w:bCs/>
                      <w:color w:val="000000"/>
                    </w:rPr>
                    <w:t>Екологично състояние</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1 - Отлично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2 - Добро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3 - Умерено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4 - Лошо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5 - Много лошо</w:t>
                  </w:r>
                </w:p>
              </w:tc>
            </w:tr>
          </w:tbl>
          <w:p w:rsidR="004779FB" w:rsidRPr="00F24ED3" w:rsidRDefault="004779FB" w:rsidP="004779FB">
            <w:pPr>
              <w:spacing w:before="120" w:after="120" w:line="240" w:lineRule="auto"/>
              <w:jc w:val="both"/>
              <w:rPr>
                <w:rFonts w:ascii="Times New Roman" w:eastAsia="Calibri" w:hAnsi="Times New Roman"/>
              </w:rPr>
            </w:pPr>
            <w:r w:rsidRPr="009074E0">
              <w:rPr>
                <w:rFonts w:ascii="Times New Roman" w:eastAsia="Calibri" w:hAnsi="Times New Roman"/>
              </w:rPr>
              <w:t>Съгласно ПУРБ 2016-2021 г. целият български участък от р. Дунав представлява силно модифицирано водно тяло (</w:t>
            </w:r>
            <w:hyperlink r:id="rId103" w:history="1">
              <w:r w:rsidRPr="009074E0">
                <w:rPr>
                  <w:rFonts w:ascii="Times New Roman" w:eastAsia="Calibri" w:hAnsi="Times New Roman"/>
                  <w:color w:val="0000FF"/>
                  <w:u w:val="single"/>
                </w:rPr>
                <w:t>http://www.bd-dunav.org/uploads/content/files/upravlenie-na-vodite/PURB-2016-2021-final/Razdel-1/prilojenia_R1/Pril_1244.pdf</w:t>
              </w:r>
            </w:hyperlink>
            <w:r w:rsidRPr="009074E0">
              <w:rPr>
                <w:rFonts w:ascii="Times New Roman" w:eastAsia="Calibri" w:hAnsi="Times New Roman"/>
              </w:rPr>
              <w:t>).Екологичният потенциал на р. Дунав е оценен като Умерен, (3),  (</w:t>
            </w:r>
            <w:hyperlink r:id="rId104" w:history="1">
              <w:r w:rsidRPr="009074E0">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9074E0">
              <w:rPr>
                <w:rFonts w:ascii="Times New Roman" w:eastAsia="Calibri" w:hAnsi="Times New Roman"/>
              </w:rPr>
              <w:t xml:space="preserve">). </w:t>
            </w:r>
          </w:p>
        </w:tc>
        <w:tc>
          <w:tcPr>
            <w:tcW w:w="1038" w:type="pct"/>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Подобряване на екологичното състояние на водните тела с </w:t>
            </w:r>
            <w:r w:rsidRPr="008319D4">
              <w:rPr>
                <w:rFonts w:ascii="Times New Roman" w:eastAsiaTheme="minorHAnsi" w:hAnsi="Times New Roman"/>
              </w:rPr>
              <w:lastRenderedPageBreak/>
              <w:t>подходящи местообитания за вида, до достигане на стойност от по-висока или равна на 2 – Доб</w:t>
            </w:r>
            <w:r>
              <w:rPr>
                <w:rFonts w:ascii="Times New Roman" w:eastAsiaTheme="minorHAnsi" w:hAnsi="Times New Roman"/>
              </w:rPr>
              <w:t>ър потенциал</w:t>
            </w:r>
          </w:p>
          <w:p w:rsidR="004779FB"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4779FB" w:rsidRPr="008319D4"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са причина за Умерения потенциал на водното тяло</w:t>
            </w: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естествено </w:t>
            </w:r>
            <w:r w:rsidRPr="008319D4">
              <w:rPr>
                <w:rFonts w:ascii="Times New Roman" w:eastAsiaTheme="minorHAnsi" w:hAnsi="Times New Roman"/>
                <w:b/>
              </w:rPr>
              <w:lastRenderedPageBreak/>
              <w:t>структуриран субстрат в подходящите местообитания на вида</w:t>
            </w: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Съотношение в % от дължинат</w:t>
            </w:r>
            <w:r w:rsidRPr="008319D4">
              <w:rPr>
                <w:rFonts w:ascii="Times New Roman" w:eastAsiaTheme="minorHAnsi" w:hAnsi="Times New Roman"/>
              </w:rPr>
              <w:lastRenderedPageBreak/>
              <w:t>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873"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95% от дължината на речните участъци с </w:t>
            </w:r>
            <w:r w:rsidRPr="008319D4">
              <w:rPr>
                <w:rFonts w:ascii="Times New Roman" w:eastAsiaTheme="minorHAnsi" w:hAnsi="Times New Roman"/>
              </w:rPr>
              <w:lastRenderedPageBreak/>
              <w:t>подходящи местообитания за вида имат естественоструктуриран субстрат</w:t>
            </w:r>
          </w:p>
        </w:tc>
        <w:tc>
          <w:tcPr>
            <w:tcW w:w="1699"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Бентосен реофилен вид. Обитава големи или средни по големина низини реки с умерено течение и пясъчно-</w:t>
            </w:r>
            <w:r w:rsidRPr="008319D4">
              <w:rPr>
                <w:rFonts w:ascii="Times New Roman" w:eastAsiaTheme="minorHAnsi" w:hAnsi="Times New Roman"/>
              </w:rPr>
              <w:lastRenderedPageBreak/>
              <w:t>чакълест субстрат.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Фактори, водещи до нарушаване на естествената структура на дънния субстрат, са: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Отстраняване на чакъл и пясък от коритото на реката;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4779FB" w:rsidRPr="004823C6" w:rsidRDefault="004779FB" w:rsidP="004779FB">
            <w:pPr>
              <w:numPr>
                <w:ilvl w:val="0"/>
                <w:numId w:val="4"/>
              </w:num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др.</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Не е установен натиск в зоната по този параметър над 5%.</w:t>
            </w:r>
          </w:p>
        </w:tc>
        <w:tc>
          <w:tcPr>
            <w:tcW w:w="1038" w:type="pct"/>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lastRenderedPageBreak/>
              <w:t xml:space="preserve">Поддържане на 95 % от дължината на речните </w:t>
            </w:r>
            <w:r w:rsidRPr="004823C6">
              <w:rPr>
                <w:rFonts w:ascii="Times New Roman" w:eastAsiaTheme="minorHAnsi" w:hAnsi="Times New Roman"/>
                <w:lang w:val="en-US"/>
              </w:rPr>
              <w:lastRenderedPageBreak/>
              <w:t>участъци с подходящи местообитания за вида да са с естествено структуриран субстрат.</w:t>
            </w:r>
          </w:p>
        </w:tc>
      </w:tr>
    </w:tbl>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Pr="004823C6"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7. Необходимост от актуали</w:t>
      </w:r>
      <w:r>
        <w:rPr>
          <w:rFonts w:ascii="Times New Roman" w:eastAsiaTheme="minorHAnsi" w:hAnsi="Times New Roman"/>
          <w:b/>
          <w:sz w:val="24"/>
          <w:szCs w:val="24"/>
          <w:lang w:val="en-US"/>
        </w:rPr>
        <w:t>зация на СФ на защитената зона</w:t>
      </w:r>
    </w:p>
    <w:p w:rsidR="004779FB"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приложената методика за мониторинг на вида</w:t>
      </w:r>
      <w:r w:rsidRPr="008319D4">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8319D4">
        <w:rPr>
          <w:rFonts w:ascii="Times New Roman" w:eastAsiaTheme="minorHAnsi" w:hAnsi="Times New Roman"/>
          <w:sz w:val="24"/>
          <w:szCs w:val="24"/>
        </w:rPr>
        <w:t>е индивиди на хектар</w:t>
      </w:r>
      <w:r>
        <w:rPr>
          <w:rFonts w:ascii="Times New Roman" w:eastAsiaTheme="minorHAnsi" w:hAnsi="Times New Roman"/>
          <w:sz w:val="24"/>
          <w:szCs w:val="24"/>
        </w:rPr>
        <w:t xml:space="preserve"> (инд./ха) – минимум 80</w:t>
      </w:r>
      <w:r w:rsidRPr="008319D4">
        <w:rPr>
          <w:rFonts w:ascii="Times New Roman" w:eastAsiaTheme="minorHAnsi" w:hAnsi="Times New Roman"/>
          <w:sz w:val="24"/>
          <w:szCs w:val="24"/>
        </w:rPr>
        <w:t xml:space="preserve">. </w:t>
      </w:r>
      <w:r>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8319D4">
        <w:rPr>
          <w:rFonts w:ascii="Times New Roman" w:eastAsiaTheme="minorHAnsi" w:hAnsi="Times New Roman"/>
          <w:sz w:val="24"/>
          <w:szCs w:val="24"/>
        </w:rPr>
        <w:t>. Видът е регистриран</w:t>
      </w:r>
      <w:r>
        <w:rPr>
          <w:rFonts w:ascii="Times New Roman" w:eastAsiaTheme="minorHAnsi" w:hAnsi="Times New Roman"/>
          <w:sz w:val="24"/>
          <w:szCs w:val="24"/>
        </w:rPr>
        <w:t xml:space="preserve"> в зоната</w:t>
      </w:r>
      <w:r w:rsidRPr="008319D4">
        <w:rPr>
          <w:rFonts w:ascii="Times New Roman" w:eastAsiaTheme="minorHAnsi" w:hAnsi="Times New Roman"/>
          <w:sz w:val="24"/>
          <w:szCs w:val="24"/>
        </w:rPr>
        <w:t xml:space="preserve"> въз основа на </w:t>
      </w:r>
      <w:r>
        <w:rPr>
          <w:rFonts w:ascii="Times New Roman" w:eastAsiaTheme="minorHAnsi" w:hAnsi="Times New Roman"/>
          <w:sz w:val="24"/>
          <w:szCs w:val="24"/>
        </w:rPr>
        <w:t>достатъчно представителни</w:t>
      </w:r>
      <w:r w:rsidRPr="008319D4">
        <w:rPr>
          <w:rFonts w:ascii="Times New Roman" w:eastAsiaTheme="minorHAnsi" w:hAnsi="Times New Roman"/>
          <w:sz w:val="24"/>
          <w:szCs w:val="24"/>
        </w:rPr>
        <w:t xml:space="preserve"> данни. Зоната не представлява края на ареала на вида, той се среща в дунавски участъци под и над нея. </w:t>
      </w:r>
      <w:r w:rsidRPr="008E5671">
        <w:rPr>
          <w:rFonts w:ascii="Times New Roman" w:eastAsia="Calibri" w:hAnsi="Times New Roman"/>
          <w:sz w:val="24"/>
          <w:szCs w:val="24"/>
        </w:rPr>
        <w:t>Значителни</w:t>
      </w:r>
      <w:r>
        <w:rPr>
          <w:rFonts w:ascii="Times New Roman" w:eastAsia="Calibri" w:hAnsi="Times New Roman"/>
          <w:sz w:val="24"/>
          <w:szCs w:val="24"/>
        </w:rPr>
        <w:t>ят антропогенен натиск</w:t>
      </w:r>
      <w:r w:rsidRPr="008E5671">
        <w:rPr>
          <w:rFonts w:ascii="Times New Roman" w:eastAsia="Calibri" w:hAnsi="Times New Roman"/>
          <w:sz w:val="24"/>
          <w:szCs w:val="24"/>
        </w:rPr>
        <w:t xml:space="preserve"> в зоната намалява нейната значимост за опазването на вида, който е чувствителен към замърсяване, тъй като оказват неблагоприятно въздействие върху неговата популация</w:t>
      </w:r>
      <w:r w:rsidRPr="008319D4">
        <w:rPr>
          <w:rFonts w:ascii="Times New Roman" w:eastAsiaTheme="minorHAnsi" w:hAnsi="Times New Roman"/>
          <w:sz w:val="24"/>
          <w:szCs w:val="24"/>
        </w:rPr>
        <w:t xml:space="preserve">. Поради тези причини са нанесени съответните корекции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СФ:</w:t>
      </w:r>
    </w:p>
    <w:p w:rsidR="004779FB" w:rsidRPr="004823C6" w:rsidRDefault="004779FB" w:rsidP="004779FB">
      <w:pPr>
        <w:spacing w:after="0" w:line="240" w:lineRule="auto"/>
        <w:ind w:firstLine="709"/>
        <w:jc w:val="both"/>
        <w:rPr>
          <w:rFonts w:ascii="Times New Roman" w:eastAsiaTheme="minorHAnsi" w:hAnsi="Times New Roman"/>
          <w:sz w:val="24"/>
          <w:szCs w:val="24"/>
        </w:rPr>
      </w:pPr>
    </w:p>
    <w:tbl>
      <w:tblPr>
        <w:tblW w:w="542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398"/>
        <w:gridCol w:w="292"/>
        <w:gridCol w:w="347"/>
        <w:gridCol w:w="354"/>
        <w:gridCol w:w="942"/>
        <w:gridCol w:w="942"/>
        <w:gridCol w:w="620"/>
        <w:gridCol w:w="604"/>
        <w:gridCol w:w="865"/>
        <w:gridCol w:w="941"/>
        <w:gridCol w:w="648"/>
        <w:gridCol w:w="548"/>
        <w:gridCol w:w="619"/>
      </w:tblGrid>
      <w:tr w:rsidR="004779FB" w:rsidRPr="004823C6" w:rsidTr="004779FB">
        <w:trPr>
          <w:tblCellSpacing w:w="15" w:type="dxa"/>
        </w:trPr>
        <w:tc>
          <w:tcPr>
            <w:tcW w:w="1486" w:type="pct"/>
            <w:gridSpan w:val="5"/>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Site assessment </w:t>
            </w:r>
          </w:p>
        </w:tc>
      </w:tr>
      <w:tr w:rsidR="004779FB" w:rsidRPr="004823C6" w:rsidTr="004779FB">
        <w:trPr>
          <w:tblCellSpacing w:w="15" w:type="dxa"/>
        </w:trPr>
        <w:tc>
          <w:tcPr>
            <w:tcW w:w="165" w:type="pct"/>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A|B|C </w:t>
            </w:r>
          </w:p>
        </w:tc>
      </w:tr>
      <w:tr w:rsidR="004779FB" w:rsidRPr="004823C6" w:rsidTr="004779FB">
        <w:trPr>
          <w:tblCellSpacing w:w="15" w:type="dxa"/>
        </w:trPr>
        <w:tc>
          <w:tcPr>
            <w:tcW w:w="165"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302"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674"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129"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156"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160"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450"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Min</w:t>
            </w:r>
          </w:p>
        </w:tc>
        <w:tc>
          <w:tcPr>
            <w:tcW w:w="450"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Max</w:t>
            </w:r>
          </w:p>
        </w:tc>
        <w:tc>
          <w:tcPr>
            <w:tcW w:w="291"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283"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p>
        </w:tc>
        <w:tc>
          <w:tcPr>
            <w:tcW w:w="412"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449"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Pop.</w:t>
            </w:r>
          </w:p>
        </w:tc>
        <w:tc>
          <w:tcPr>
            <w:tcW w:w="305"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Con.</w:t>
            </w:r>
          </w:p>
        </w:tc>
        <w:tc>
          <w:tcPr>
            <w:tcW w:w="255"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Iso.</w:t>
            </w:r>
          </w:p>
        </w:tc>
        <w:tc>
          <w:tcPr>
            <w:tcW w:w="283"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Glo.</w:t>
            </w:r>
          </w:p>
        </w:tc>
      </w:tr>
      <w:tr w:rsidR="004779FB" w:rsidRPr="004823C6" w:rsidTr="004779FB">
        <w:trPr>
          <w:tblCellSpacing w:w="15" w:type="dxa"/>
        </w:trPr>
        <w:tc>
          <w:tcPr>
            <w:tcW w:w="1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F</w:t>
            </w:r>
          </w:p>
        </w:tc>
        <w:tc>
          <w:tcPr>
            <w:tcW w:w="30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5329</w:t>
            </w:r>
          </w:p>
        </w:tc>
        <w:tc>
          <w:tcPr>
            <w:tcW w:w="6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i/>
                <w:sz w:val="20"/>
                <w:szCs w:val="20"/>
                <w:lang w:val="en-US"/>
              </w:rPr>
            </w:pPr>
            <w:r w:rsidRPr="004823C6">
              <w:rPr>
                <w:rFonts w:ascii="Times New Roman" w:eastAsiaTheme="minorHAnsi" w:hAnsi="Times New Roman"/>
                <w:b/>
                <w:bCs/>
                <w:i/>
                <w:sz w:val="20"/>
                <w:szCs w:val="20"/>
                <w:lang w:val="en-US"/>
              </w:rPr>
              <w:t>Romanogobio vladykovi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p>
        </w:tc>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p</w:t>
            </w:r>
          </w:p>
        </w:tc>
        <w:tc>
          <w:tcPr>
            <w:tcW w:w="4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14579A" w:rsidRDefault="004779FB" w:rsidP="004779FB">
            <w:pPr>
              <w:spacing w:before="120" w:after="0" w:line="240" w:lineRule="auto"/>
              <w:jc w:val="both"/>
              <w:rPr>
                <w:rFonts w:ascii="Times New Roman" w:eastAsiaTheme="minorHAnsi" w:hAnsi="Times New Roman"/>
                <w:b/>
                <w:bCs/>
                <w:sz w:val="20"/>
                <w:szCs w:val="20"/>
                <w:lang w:val="en-US"/>
              </w:rPr>
            </w:pPr>
            <w:r w:rsidRPr="0014579A">
              <w:rPr>
                <w:rFonts w:ascii="Times New Roman" w:eastAsiaTheme="minorHAnsi" w:hAnsi="Times New Roman"/>
                <w:b/>
                <w:bCs/>
                <w:sz w:val="20"/>
                <w:szCs w:val="20"/>
                <w:lang w:val="en-US"/>
              </w:rPr>
              <w:t>3118100</w:t>
            </w:r>
          </w:p>
        </w:tc>
        <w:tc>
          <w:tcPr>
            <w:tcW w:w="4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14579A" w:rsidRDefault="004779FB" w:rsidP="004779FB">
            <w:pPr>
              <w:spacing w:before="120" w:after="0" w:line="240" w:lineRule="auto"/>
              <w:jc w:val="both"/>
              <w:rPr>
                <w:rFonts w:ascii="Times New Roman" w:eastAsiaTheme="minorHAnsi" w:hAnsi="Times New Roman"/>
                <w:b/>
                <w:bCs/>
                <w:sz w:val="20"/>
                <w:szCs w:val="20"/>
                <w:lang w:val="en-US"/>
              </w:rPr>
            </w:pPr>
            <w:r w:rsidRPr="0014579A">
              <w:rPr>
                <w:rFonts w:ascii="Times New Roman" w:eastAsiaTheme="minorHAnsi" w:hAnsi="Times New Roman"/>
                <w:b/>
                <w:bCs/>
                <w:sz w:val="20"/>
                <w:szCs w:val="20"/>
                <w:lang w:val="en-US"/>
              </w:rPr>
              <w:t>3118100</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14579A" w:rsidRDefault="004779FB" w:rsidP="004779FB">
            <w:pPr>
              <w:spacing w:before="120" w:after="0" w:line="240" w:lineRule="auto"/>
              <w:jc w:val="both"/>
              <w:rPr>
                <w:rFonts w:ascii="Times New Roman" w:eastAsiaTheme="minorHAnsi" w:hAnsi="Times New Roman"/>
                <w:b/>
                <w:bCs/>
                <w:sz w:val="20"/>
                <w:szCs w:val="20"/>
                <w:lang w:val="en-US"/>
              </w:rPr>
            </w:pPr>
            <w:r w:rsidRPr="0014579A">
              <w:rPr>
                <w:rFonts w:ascii="Times New Roman" w:eastAsiaTheme="minorHAnsi" w:hAnsi="Times New Roman"/>
                <w:b/>
                <w:bCs/>
                <w:sz w:val="20"/>
                <w:szCs w:val="20"/>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С</w:t>
            </w:r>
          </w:p>
        </w:tc>
        <w:tc>
          <w:tcPr>
            <w:tcW w:w="4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color w:val="FF0000"/>
                <w:sz w:val="20"/>
                <w:szCs w:val="20"/>
                <w:lang w:val="en-US"/>
              </w:rPr>
            </w:pPr>
            <w:r w:rsidRPr="004823C6">
              <w:rPr>
                <w:rFonts w:ascii="Times New Roman" w:eastAsiaTheme="minorHAnsi" w:hAnsi="Times New Roman"/>
                <w:b/>
                <w:bCs/>
                <w:color w:val="FF0000"/>
                <w:sz w:val="20"/>
                <w:szCs w:val="20"/>
                <w:lang w:val="en-US"/>
              </w:rPr>
              <w:t>G</w:t>
            </w:r>
          </w:p>
        </w:tc>
        <w:tc>
          <w:tcPr>
            <w:tcW w:w="4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С</w:t>
            </w:r>
          </w:p>
        </w:tc>
        <w:tc>
          <w:tcPr>
            <w:tcW w:w="30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color w:val="FF0000"/>
                <w:sz w:val="20"/>
                <w:szCs w:val="20"/>
                <w:lang w:val="en-US"/>
              </w:rPr>
            </w:pPr>
            <w:r w:rsidRPr="004823C6">
              <w:rPr>
                <w:rFonts w:ascii="Times New Roman" w:eastAsiaTheme="minorHAnsi" w:hAnsi="Times New Roman"/>
                <w:b/>
                <w:bCs/>
                <w:color w:val="FF0000"/>
                <w:sz w:val="20"/>
                <w:szCs w:val="20"/>
                <w:lang w:val="en-US"/>
              </w:rPr>
              <w:t>С</w:t>
            </w: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color w:val="FF0000"/>
                <w:sz w:val="20"/>
                <w:szCs w:val="20"/>
                <w:lang w:val="en-US"/>
              </w:rPr>
            </w:pPr>
            <w:r w:rsidRPr="004823C6">
              <w:rPr>
                <w:rFonts w:ascii="Times New Roman" w:eastAsiaTheme="minorHAnsi" w:hAnsi="Times New Roman"/>
                <w:b/>
                <w:bCs/>
                <w:color w:val="FF0000"/>
                <w:sz w:val="20"/>
                <w:szCs w:val="20"/>
                <w:lang w:val="en-US"/>
              </w:rPr>
              <w:t>С</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color w:val="FF0000"/>
                <w:sz w:val="20"/>
                <w:szCs w:val="20"/>
                <w:lang w:val="en-US"/>
              </w:rPr>
            </w:pPr>
            <w:r w:rsidRPr="004823C6">
              <w:rPr>
                <w:rFonts w:ascii="Times New Roman" w:eastAsiaTheme="minorHAnsi" w:hAnsi="Times New Roman"/>
                <w:b/>
                <w:bCs/>
                <w:color w:val="FF0000"/>
                <w:sz w:val="20"/>
                <w:szCs w:val="20"/>
                <w:lang w:val="en-US"/>
              </w:rPr>
              <w:t>B</w:t>
            </w:r>
          </w:p>
        </w:tc>
      </w:tr>
    </w:tbl>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4823C6" w:rsidRDefault="004779FB" w:rsidP="004779FB">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4779FB" w:rsidRPr="008319D4" w:rsidRDefault="004779FB" w:rsidP="004779FB">
      <w:pPr>
        <w:spacing w:after="0" w:line="240" w:lineRule="auto"/>
        <w:ind w:left="720" w:hanging="720"/>
        <w:jc w:val="both"/>
        <w:rPr>
          <w:rFonts w:ascii="Times New Roman" w:eastAsiaTheme="minorHAnsi" w:hAnsi="Times New Roman"/>
          <w:sz w:val="24"/>
          <w:szCs w:val="24"/>
        </w:rPr>
      </w:pPr>
      <w:r w:rsidRPr="008319D4">
        <w:rPr>
          <w:rFonts w:ascii="Times New Roman" w:eastAsiaTheme="minorHAns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4779FB" w:rsidRPr="00C85C07" w:rsidRDefault="004779FB" w:rsidP="004779FB">
      <w:pPr>
        <w:spacing w:after="0" w:line="240" w:lineRule="auto"/>
        <w:ind w:left="720" w:hanging="720"/>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Големански,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и др. (ред.) 2011. </w:t>
      </w:r>
      <w:r w:rsidRPr="00C85C07">
        <w:rPr>
          <w:rFonts w:ascii="Times New Roman" w:eastAsiaTheme="minorHAnsi" w:hAnsi="Times New Roman"/>
          <w:sz w:val="24"/>
          <w:szCs w:val="24"/>
        </w:rPr>
        <w:t xml:space="preserve">Червена книга на Република България. Том 2. Животни. ИБЕИ - БАН &amp; МОСВ, София. Електронно издание: Том </w:t>
      </w:r>
      <w:r w:rsidRPr="005A7687">
        <w:rPr>
          <w:rFonts w:ascii="Times New Roman" w:eastAsiaTheme="minorHAnsi" w:hAnsi="Times New Roman"/>
          <w:sz w:val="24"/>
          <w:szCs w:val="24"/>
          <w:lang w:val="en-US"/>
        </w:rPr>
        <w:t>II</w:t>
      </w:r>
      <w:r w:rsidRPr="00C85C07">
        <w:rPr>
          <w:rFonts w:ascii="Times New Roman" w:eastAsiaTheme="minorHAnsi" w:hAnsi="Times New Roman"/>
          <w:sz w:val="24"/>
          <w:szCs w:val="24"/>
        </w:rPr>
        <w:t xml:space="preserve"> - Животни (</w:t>
      </w:r>
      <w:r w:rsidRPr="005A7687">
        <w:rPr>
          <w:rFonts w:ascii="Times New Roman" w:eastAsiaTheme="minorHAnsi" w:hAnsi="Times New Roman"/>
          <w:sz w:val="24"/>
          <w:szCs w:val="24"/>
          <w:lang w:val="en-US"/>
        </w:rPr>
        <w:t>bas</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C85C07">
        <w:rPr>
          <w:rFonts w:ascii="Times New Roman" w:eastAsiaTheme="minorHAnsi" w:hAnsi="Times New Roman"/>
          <w:sz w:val="24"/>
          <w:szCs w:val="24"/>
        </w:rPr>
        <w:t>)</w:t>
      </w:r>
    </w:p>
    <w:p w:rsidR="004779FB" w:rsidRPr="00C85C07" w:rsidRDefault="004779FB" w:rsidP="004779FB">
      <w:pPr>
        <w:spacing w:after="0" w:line="240" w:lineRule="auto"/>
        <w:ind w:left="720" w:hanging="720"/>
        <w:jc w:val="both"/>
        <w:rPr>
          <w:rFonts w:ascii="Times New Roman" w:eastAsiaTheme="minorHAnsi" w:hAnsi="Times New Roman"/>
          <w:sz w:val="24"/>
          <w:szCs w:val="24"/>
        </w:rPr>
      </w:pPr>
      <w:r w:rsidRPr="00C85C07">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C85C07" w:rsidRDefault="004779FB" w:rsidP="004779FB">
      <w:pPr>
        <w:spacing w:after="0" w:line="240" w:lineRule="auto"/>
        <w:ind w:left="720" w:hanging="720"/>
        <w:jc w:val="both"/>
        <w:rPr>
          <w:rFonts w:ascii="Times New Roman" w:eastAsiaTheme="minorHAnsi" w:hAnsi="Times New Roman"/>
          <w:sz w:val="24"/>
          <w:szCs w:val="24"/>
        </w:rPr>
      </w:pPr>
      <w:r w:rsidRPr="00C85C07">
        <w:rPr>
          <w:rFonts w:ascii="Times New Roman" w:eastAsiaTheme="minorHAnsi" w:hAnsi="Times New Roman"/>
          <w:sz w:val="24"/>
          <w:szCs w:val="24"/>
        </w:rPr>
        <w:t xml:space="preserve">Дренски, П. 1951. Рибите в България. Фауна на България </w:t>
      </w:r>
      <w:r w:rsidRPr="005A7687">
        <w:rPr>
          <w:rFonts w:ascii="Times New Roman" w:eastAsiaTheme="minorHAnsi" w:hAnsi="Times New Roman"/>
          <w:sz w:val="24"/>
          <w:szCs w:val="24"/>
          <w:lang w:val="en-US"/>
        </w:rPr>
        <w:t>II</w:t>
      </w:r>
      <w:r w:rsidRPr="00C85C07">
        <w:rPr>
          <w:rFonts w:ascii="Times New Roman" w:eastAsiaTheme="minorHAnsi" w:hAnsi="Times New Roman"/>
          <w:sz w:val="24"/>
          <w:szCs w:val="24"/>
        </w:rPr>
        <w:t>. С., БАН, 270 с.</w:t>
      </w:r>
    </w:p>
    <w:p w:rsidR="004779FB" w:rsidRPr="00C85C07" w:rsidRDefault="004779FB" w:rsidP="004779FB">
      <w:pPr>
        <w:spacing w:after="0" w:line="240" w:lineRule="auto"/>
        <w:ind w:left="720" w:hanging="720"/>
        <w:jc w:val="both"/>
        <w:rPr>
          <w:rFonts w:ascii="Times New Roman" w:eastAsiaTheme="minorHAnsi" w:hAnsi="Times New Roman"/>
          <w:sz w:val="24"/>
          <w:szCs w:val="24"/>
        </w:rPr>
      </w:pPr>
      <w:r w:rsidRPr="00C85C07">
        <w:rPr>
          <w:rFonts w:ascii="Times New Roman" w:eastAsiaTheme="minorHAnsi" w:hAnsi="Times New Roman"/>
          <w:sz w:val="24"/>
          <w:szCs w:val="24"/>
        </w:rPr>
        <w:t xml:space="preserve">Живков, </w:t>
      </w:r>
      <w:r w:rsidRPr="005A7687">
        <w:rPr>
          <w:rFonts w:ascii="Times New Roman" w:eastAsiaTheme="minorHAnsi" w:hAnsi="Times New Roman"/>
          <w:sz w:val="24"/>
          <w:szCs w:val="24"/>
          <w:lang w:val="en-US"/>
        </w:rPr>
        <w:t>M</w:t>
      </w:r>
      <w:r w:rsidRPr="00C85C07">
        <w:rPr>
          <w:rFonts w:ascii="Times New Roman" w:eastAsiaTheme="minorHAnsi" w:hAnsi="Times New Roman"/>
          <w:sz w:val="24"/>
          <w:szCs w:val="24"/>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C85C07" w:rsidRDefault="004779FB" w:rsidP="004779FB">
      <w:pPr>
        <w:spacing w:after="0" w:line="240" w:lineRule="auto"/>
        <w:ind w:left="720" w:hanging="720"/>
        <w:jc w:val="both"/>
        <w:rPr>
          <w:rFonts w:ascii="Times New Roman" w:eastAsiaTheme="minorHAnsi" w:hAnsi="Times New Roman"/>
          <w:sz w:val="24"/>
          <w:szCs w:val="24"/>
        </w:rPr>
      </w:pPr>
      <w:r w:rsidRPr="00C85C07">
        <w:rPr>
          <w:rFonts w:ascii="Times New Roman" w:eastAsiaTheme="minorHAnsi" w:hAnsi="Times New Roman"/>
          <w:sz w:val="24"/>
          <w:szCs w:val="24"/>
        </w:rPr>
        <w:t xml:space="preserve">ИАОС. Теренни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rPr>
        <w:t>I</w:t>
      </w:r>
      <w:r w:rsidRPr="00C85C07">
        <w:rPr>
          <w:rFonts w:ascii="Times New Roman" w:eastAsiaTheme="minorHAnsi" w:hAnsi="Times New Roman"/>
          <w:sz w:val="24"/>
          <w:szCs w:val="24"/>
        </w:rPr>
        <w:t xml:space="preserve"> фаза. </w:t>
      </w:r>
      <w:r w:rsidRPr="005A7687">
        <w:rPr>
          <w:rFonts w:ascii="Times New Roman" w:eastAsiaTheme="minorHAnsi" w:hAnsi="Times New Roman"/>
          <w:sz w:val="24"/>
          <w:szCs w:val="24"/>
          <w:lang w:val="en-US"/>
        </w:rPr>
        <w:t>http</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eea</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bio</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opos</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activities</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results</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ribi</w:t>
      </w:r>
    </w:p>
    <w:p w:rsidR="004779FB" w:rsidRPr="00C85C07" w:rsidRDefault="004779FB" w:rsidP="004779FB">
      <w:pPr>
        <w:spacing w:after="0" w:line="240" w:lineRule="auto"/>
        <w:ind w:left="720" w:hanging="720"/>
        <w:jc w:val="both"/>
        <w:rPr>
          <w:rFonts w:ascii="Times New Roman" w:eastAsiaTheme="minorHAnsi" w:hAnsi="Times New Roman"/>
          <w:sz w:val="24"/>
          <w:szCs w:val="24"/>
        </w:rPr>
      </w:pPr>
      <w:r w:rsidRPr="00C85C07">
        <w:rPr>
          <w:rFonts w:ascii="Times New Roman" w:eastAsiaTheme="minorHAnsi" w:hAnsi="Times New Roman"/>
          <w:sz w:val="24"/>
          <w:szCs w:val="24"/>
        </w:rPr>
        <w:t>Информационна система за защитени зони от екологична мрежа НАТУРА 2000.</w:t>
      </w:r>
    </w:p>
    <w:p w:rsidR="004779FB" w:rsidRPr="00C85C07" w:rsidRDefault="004779FB" w:rsidP="004779FB">
      <w:pPr>
        <w:spacing w:after="0" w:line="240" w:lineRule="auto"/>
        <w:ind w:left="720" w:hanging="720"/>
        <w:jc w:val="both"/>
        <w:rPr>
          <w:rFonts w:ascii="Times New Roman" w:eastAsiaTheme="minorHAnsi" w:hAnsi="Times New Roman"/>
          <w:sz w:val="24"/>
          <w:szCs w:val="24"/>
        </w:rPr>
      </w:pPr>
      <w:r w:rsidRPr="005A7687">
        <w:rPr>
          <w:rFonts w:ascii="Times New Roman" w:eastAsiaTheme="minorHAnsi" w:hAnsi="Times New Roman"/>
          <w:sz w:val="24"/>
          <w:szCs w:val="24"/>
          <w:lang w:val="en-US"/>
        </w:rPr>
        <w:t>http</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natura</w:t>
      </w:r>
      <w:r w:rsidRPr="00C85C07">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C85C07">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http</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natura</w:t>
      </w:r>
      <w:r w:rsidRPr="00C85C07">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Home</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Reports</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reportType</w:t>
      </w:r>
      <w:r w:rsidRPr="00C85C07">
        <w:rPr>
          <w:rFonts w:ascii="Times New Roman" w:eastAsiaTheme="minorHAnsi" w:hAnsi="Times New Roman"/>
          <w:sz w:val="24"/>
          <w:szCs w:val="24"/>
        </w:rPr>
        <w:t>=</w:t>
      </w:r>
      <w:r w:rsidRPr="005A7687">
        <w:rPr>
          <w:rFonts w:ascii="Times New Roman" w:eastAsiaTheme="minorHAnsi" w:hAnsi="Times New Roman"/>
          <w:sz w:val="24"/>
          <w:szCs w:val="24"/>
          <w:lang w:val="en-US"/>
        </w:rPr>
        <w:t>Fishes</w:t>
      </w:r>
    </w:p>
    <w:p w:rsidR="004779FB" w:rsidRPr="00C85C07" w:rsidRDefault="004779FB" w:rsidP="004779FB">
      <w:pPr>
        <w:spacing w:after="0" w:line="240" w:lineRule="auto"/>
        <w:ind w:left="720" w:hanging="720"/>
        <w:jc w:val="both"/>
        <w:rPr>
          <w:rFonts w:ascii="Times New Roman" w:eastAsiaTheme="minorHAnsi" w:hAnsi="Times New Roman"/>
          <w:sz w:val="24"/>
          <w:szCs w:val="24"/>
        </w:rPr>
      </w:pPr>
      <w:r w:rsidRPr="00C85C07">
        <w:rPr>
          <w:rFonts w:ascii="Times New Roman" w:eastAsiaTheme="minorHAnsi" w:hAnsi="Times New Roman"/>
          <w:sz w:val="24"/>
          <w:szCs w:val="24"/>
        </w:rPr>
        <w:t>Карапеткова, М. 1972. Ихтиофауна на р. Янтра. – Изв. на Зоолог. инст. с музей, 36: 149–182.</w:t>
      </w:r>
    </w:p>
    <w:p w:rsidR="004779FB" w:rsidRPr="00C85C07" w:rsidRDefault="004779FB" w:rsidP="004779FB">
      <w:pPr>
        <w:spacing w:after="0" w:line="240" w:lineRule="auto"/>
        <w:ind w:left="720" w:hanging="720"/>
        <w:jc w:val="both"/>
        <w:rPr>
          <w:rFonts w:ascii="Times New Roman" w:eastAsiaTheme="minorHAnsi" w:hAnsi="Times New Roman"/>
          <w:sz w:val="24"/>
          <w:szCs w:val="24"/>
        </w:rPr>
      </w:pPr>
      <w:r w:rsidRPr="00C85C07">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C85C07">
        <w:rPr>
          <w:rFonts w:ascii="Times New Roman" w:eastAsiaTheme="minorHAnsi" w:hAnsi="Times New Roman"/>
          <w:sz w:val="24"/>
          <w:szCs w:val="24"/>
        </w:rPr>
        <w:t xml:space="preserve">Карапеткова, М., М. Живков. 1995. Рибите в България. </w:t>
      </w:r>
      <w:r w:rsidRPr="005A7687">
        <w:rPr>
          <w:rFonts w:ascii="Times New Roman" w:eastAsiaTheme="minorHAnsi" w:hAnsi="Times New Roman"/>
          <w:sz w:val="24"/>
          <w:szCs w:val="24"/>
          <w:lang w:val="en-US"/>
        </w:rPr>
        <w:t>С., "Гея-Либрис", 247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Коларов, П. 1960. Една рядка находка в р. Дунав – минога от вида Eudontomyzon danfordi Regan, 1911. – Природа, 3: 70.</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1966. Върху ихтиофауната на българския участък на река Дунав. – Изв. на Зоолог. инст. с музей, 20: 139–155.</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1967. Gobio albipinnatus Lukasch, 1933 – един неизвестен в България вид риба. – Годишник на Софийския университет – Биологически факултет, 59(1): 39–41.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Моров, Т. 1931. Сладководните риби в България. С., "Художник", 93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lastRenderedPageBreak/>
        <w:t>Проект DIR-59318-1-2 „Картиране и определяне на природозащитното състояние на природни местообитания и видове - фаза I", 2013.</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Сивков, Я. 1989. Морфологична харакеристика на кротушката (Gobio albipinnatus Lukasch, 1933) (Pisces, Cyprinidae) от българския участък на река Дунав. – Acta zool. bulg., 38: 11–15.</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Управление на защитените зони по „Натура 2000“. Разпоредбите на член 6 от Директива 92/43/ЕИО за местообитанията. </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https://ec.europa.eu/environment/nature/natura2000/management/docs/art6/BG_art_6_guide_jun_2019.pdf</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Шишков, Г. 1929. Върху един нов вид риба от род Gobio Cuvier: G. similis n. sp. – Год. СУ Физико-матем. фак., 25(3): 158–171.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Шишков, Г. 1937. Върху нашенските видове от род Gobio Cuvier. – Год. СУ Физико-матем. фак., 33(3): 227–289.</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Шишков Г. 1939. Няколко думи за риболова по р. Искър. – Рибарски преглед, 9(8): 4–7.</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Шишков, Г. 1939a. Върху някои нови и слабо познати нашенски сладководни риби. – Год. СУ Физико-матем. фак., 35 (3): 91–199.</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Apostolou A., L. Pehlivanov, M. Schabuss, H. Zorning 2021. Monitoring fish in Lower Danube River main channel by applying various sampling methodologies. Acta Zool. Bulg., 73 (2): 269-274.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Bănăduc, Angela &amp; Cismaș, Cristina &amp; Bănăduc, Doru. 2019. Gobio Genus Species Integrated Management System – Târnava Rivers Study Case (Transylvania, Romania). Transylvanian Review of Systematical and Ecological Research. 21. 10.2478/trser-2019-0007.</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Bern Convention on the Conservation of European Wildlife and Natural Habitats. https://www.coe.int/en/web/bern-convention</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CEN - EN 14011, 2003. Water quality - Sampling of fish with electricity. Brussels, 16 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3–680.</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Drensky, P. 1935. Petromyzontiden (Pisces) aus dem Donaugebiet. – Sitzungsbericht der Gesellschaft naturforschender Freunde, Berlin, 102–106.</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Froese, R., D. Pauly. Editors. 2021. FishBase. World Wide Web electronic publication. www.fishbase.org, (06/2021): Search FishBase (mnhn.fr)</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IUCN 2021. The IUCN Red List of Threatened Species. Version 2021-2. https://www.iucnredlist.org.</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Kottelat, M., J. Freyhof, 2007. Handbook of European freshwater fishes. Publications Kottelat, Cornol and Freyhof, Berlin. 646 pp.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Naseka, A., N. Bogutskaya, P. Banarescu. 1999. Gobio albipinnatus Lukasch, 1933. – In: Banarescu P. (Ed.), The Freshwater Fishes of Europe. Vol. 5 / I. Cyprinidae 2 / I. AULA-Verlag, Wiesbaden, 37–68.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Vassilev, M., L. Pehlivanov. 2005. Checklist of Bulgarian freshwater fishes. – Acta zool. bulg., 57(2): 161–190.Публичен регистър по екологични оценки - </w:t>
      </w:r>
      <w:hyperlink r:id="rId105" w:history="1">
        <w:r w:rsidRPr="005A7687">
          <w:rPr>
            <w:rFonts w:ascii="Times New Roman" w:eastAsiaTheme="minorHAnsi" w:hAnsi="Times New Roman"/>
            <w:color w:val="0000FF" w:themeColor="hyperlink"/>
            <w:sz w:val="24"/>
            <w:szCs w:val="24"/>
            <w:u w:val="single"/>
            <w:lang w:val="en-US"/>
          </w:rPr>
          <w:t>http://registers.moew.government.bg/eo</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106" w:history="1">
        <w:r w:rsidRPr="005A7687">
          <w:rPr>
            <w:rFonts w:ascii="Times New Roman" w:eastAsiaTheme="minorHAnsi" w:hAnsi="Times New Roman"/>
            <w:color w:val="0000FF" w:themeColor="hyperlink"/>
            <w:sz w:val="24"/>
            <w:szCs w:val="24"/>
            <w:u w:val="single"/>
            <w:lang w:val="en-US"/>
          </w:rPr>
          <w:t>http://registers.moew.government.bg/ovos/</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lastRenderedPageBreak/>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A7687">
        <w:rPr>
          <w:rFonts w:ascii="Times New Roman" w:eastAsiaTheme="minorHAnsi" w:hAnsi="Times New Roman"/>
          <w:color w:val="0000FF" w:themeColor="hyperlink"/>
          <w:sz w:val="24"/>
          <w:szCs w:val="24"/>
          <w:u w:val="single"/>
          <w:lang w:val="en-US"/>
        </w:rPr>
        <w:t>https://riew-pleven.eu/</w:t>
      </w:r>
    </w:p>
    <w:p w:rsidR="004779FB" w:rsidRPr="005A7687" w:rsidRDefault="004779FB" w:rsidP="004779FB">
      <w:pPr>
        <w:spacing w:after="0" w:line="240" w:lineRule="auto"/>
        <w:jc w:val="both"/>
        <w:rPr>
          <w:rFonts w:ascii="Times New Roman" w:eastAsiaTheme="minorHAnsi" w:hAnsi="Times New Roman"/>
          <w:i/>
          <w:sz w:val="24"/>
          <w:szCs w:val="24"/>
          <w:lang w:val="en-US"/>
        </w:rPr>
      </w:pPr>
    </w:p>
    <w:p w:rsidR="004779FB" w:rsidRPr="004823C6" w:rsidRDefault="004779FB" w:rsidP="004779FB">
      <w:pPr>
        <w:spacing w:after="0" w:line="240" w:lineRule="auto"/>
        <w:jc w:val="both"/>
        <w:rPr>
          <w:rFonts w:ascii="Times New Roman" w:eastAsiaTheme="minorHAnsi" w:hAnsi="Times New Roman"/>
          <w:sz w:val="24"/>
          <w:szCs w:val="24"/>
        </w:rPr>
      </w:pPr>
      <w:r w:rsidRPr="005A7687">
        <w:rPr>
          <w:rFonts w:ascii="Times New Roman" w:eastAsiaTheme="minorHAnsi" w:hAnsi="Times New Roman"/>
          <w:i/>
          <w:sz w:val="24"/>
          <w:szCs w:val="24"/>
          <w:lang w:val="en-US"/>
        </w:rPr>
        <w:t>Автори</w:t>
      </w:r>
      <w:r w:rsidRPr="005A7687">
        <w:rPr>
          <w:rFonts w:ascii="Times New Roman" w:eastAsiaTheme="minorHAnsi" w:hAnsi="Times New Roman"/>
          <w:sz w:val="24"/>
          <w:szCs w:val="24"/>
          <w:lang w:val="en-US"/>
        </w:rPr>
        <w:t>:</w:t>
      </w:r>
      <w:r w:rsidRPr="005A7687">
        <w:rPr>
          <w:rFonts w:ascii="Times New Roman" w:eastAsiaTheme="minorHAnsi" w:hAnsi="Times New Roman"/>
          <w:b/>
          <w:sz w:val="24"/>
          <w:szCs w:val="24"/>
          <w:lang w:val="en-US"/>
        </w:rPr>
        <w:t xml:space="preserve"> </w:t>
      </w:r>
      <w:r w:rsidRPr="005A7687">
        <w:rPr>
          <w:rFonts w:ascii="Times New Roman" w:eastAsiaTheme="minorHAnsi" w:hAnsi="Times New Roman"/>
          <w:sz w:val="24"/>
          <w:szCs w:val="24"/>
          <w:lang w:val="en-US"/>
        </w:rPr>
        <w:t>Апостолос Апостолу, Лъче</w:t>
      </w:r>
      <w:r>
        <w:rPr>
          <w:rFonts w:ascii="Times New Roman" w:eastAsiaTheme="minorHAnsi" w:hAnsi="Times New Roman"/>
          <w:sz w:val="24"/>
          <w:szCs w:val="24"/>
          <w:lang w:val="en-US"/>
        </w:rPr>
        <w:t>зар Пехливанов, Стефан Казаков</w:t>
      </w:r>
    </w:p>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60105E" w:rsidRDefault="004779FB" w:rsidP="004779FB">
      <w:pPr>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outlineLvl w:val="1"/>
        <w:rPr>
          <w:rFonts w:ascii="Times New Roman" w:eastAsiaTheme="minorHAnsi" w:hAnsi="Times New Roman"/>
          <w:bCs/>
          <w:i/>
          <w:color w:val="1F497D"/>
          <w:sz w:val="28"/>
          <w:szCs w:val="28"/>
          <w:lang w:val="en-US" w:eastAsia="bg-BG"/>
        </w:rPr>
      </w:pPr>
      <w:bookmarkStart w:id="124" w:name="_Toc88929735"/>
      <w:bookmarkStart w:id="125" w:name="_Toc99796020"/>
      <w:r w:rsidRPr="005A7687">
        <w:rPr>
          <w:rFonts w:ascii="Times New Roman" w:eastAsiaTheme="minorHAnsi" w:hAnsi="Times New Roman"/>
          <w:bCs/>
          <w:color w:val="1F497D"/>
          <w:sz w:val="28"/>
          <w:szCs w:val="28"/>
          <w:lang w:val="en-US" w:eastAsia="bg-BG"/>
        </w:rPr>
        <w:t xml:space="preserve">Природозащитни цели за 1146 </w:t>
      </w:r>
      <w:r w:rsidRPr="005A7687">
        <w:rPr>
          <w:rFonts w:ascii="Times New Roman" w:eastAsiaTheme="minorHAnsi" w:hAnsi="Times New Roman"/>
          <w:bCs/>
          <w:i/>
          <w:color w:val="1F497D"/>
          <w:sz w:val="28"/>
          <w:szCs w:val="28"/>
          <w:lang w:val="en-US" w:eastAsia="bg-BG"/>
        </w:rPr>
        <w:t>Sabanejewia aurata</w:t>
      </w:r>
      <w:bookmarkEnd w:id="124"/>
      <w:bookmarkEnd w:id="125"/>
    </w:p>
    <w:p w:rsidR="004779FB" w:rsidRPr="0060105E" w:rsidRDefault="004779FB" w:rsidP="004779FB">
      <w:pPr>
        <w:spacing w:after="0" w:line="240" w:lineRule="auto"/>
        <w:jc w:val="center"/>
        <w:rPr>
          <w:rFonts w:ascii="Times New Roman" w:eastAsiaTheme="minorHAnsi" w:hAnsi="Times New Roman"/>
          <w:smallCaps/>
          <w:sz w:val="24"/>
          <w:szCs w:val="24"/>
          <w:lang w:val="en-US"/>
        </w:rPr>
      </w:pPr>
    </w:p>
    <w:p w:rsidR="004779FB" w:rsidRPr="005A7687" w:rsidRDefault="004779FB" w:rsidP="004779FB">
      <w:pPr>
        <w:spacing w:after="0" w:line="240" w:lineRule="auto"/>
        <w:jc w:val="both"/>
        <w:rPr>
          <w:rFonts w:ascii="Times New Roman" w:hAnsi="Times New Roman"/>
          <w:color w:val="000000"/>
          <w:sz w:val="24"/>
          <w:szCs w:val="24"/>
          <w:lang w:val="en-US" w:eastAsia="bg-BG"/>
        </w:rPr>
      </w:pPr>
      <w:r w:rsidRPr="005A7687">
        <w:rPr>
          <w:rFonts w:ascii="Times New Roman" w:eastAsiaTheme="minorHAnsi" w:hAnsi="Times New Roman"/>
          <w:b/>
          <w:sz w:val="24"/>
          <w:szCs w:val="24"/>
          <w:lang w:val="en-US"/>
        </w:rPr>
        <w:t>1. Код и наименование на вида:</w:t>
      </w:r>
      <w:r w:rsidRPr="005A7687">
        <w:rPr>
          <w:rFonts w:ascii="Times New Roman" w:hAnsi="Times New Roman"/>
          <w:color w:val="000000"/>
          <w:sz w:val="24"/>
          <w:szCs w:val="24"/>
          <w:lang w:val="en-US" w:eastAsia="bg-BG"/>
        </w:rPr>
        <w:t xml:space="preserve"> 1146 </w:t>
      </w:r>
      <w:r w:rsidRPr="005A7687">
        <w:rPr>
          <w:rFonts w:ascii="Times New Roman" w:hAnsi="Times New Roman"/>
          <w:i/>
          <w:color w:val="000000"/>
          <w:sz w:val="24"/>
          <w:szCs w:val="24"/>
          <w:lang w:val="en-US" w:eastAsia="bg-BG"/>
        </w:rPr>
        <w:t>Sabanejewia aurata</w:t>
      </w:r>
      <w:r w:rsidRPr="005A7687">
        <w:rPr>
          <w:rFonts w:ascii="Times New Roman" w:hAnsi="Times New Roman"/>
          <w:color w:val="000000"/>
          <w:sz w:val="24"/>
          <w:szCs w:val="24"/>
          <w:lang w:val="en-US" w:eastAsia="bg-BG"/>
        </w:rPr>
        <w:t xml:space="preserve"> - Балкански щипок </w:t>
      </w:r>
    </w:p>
    <w:p w:rsidR="004779FB" w:rsidRPr="004823C6" w:rsidRDefault="004779FB" w:rsidP="004779FB">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 xml:space="preserve">2. Кратка </w:t>
      </w:r>
      <w:r>
        <w:rPr>
          <w:rFonts w:ascii="Times New Roman" w:eastAsiaTheme="minorHAnsi" w:hAnsi="Times New Roman"/>
          <w:b/>
          <w:sz w:val="24"/>
          <w:szCs w:val="24"/>
          <w:lang w:val="en-US"/>
        </w:rPr>
        <w:t>характеристика на целевия обект</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 xml:space="preserve">Видът </w:t>
      </w:r>
      <w:r w:rsidRPr="005A7687">
        <w:rPr>
          <w:rFonts w:ascii="Times New Roman" w:eastAsiaTheme="minorHAnsi" w:hAnsi="Times New Roman"/>
          <w:i/>
          <w:sz w:val="24"/>
          <w:szCs w:val="24"/>
          <w:lang w:val="en-US" w:eastAsia="x-none"/>
        </w:rPr>
        <w:t>Sabanejewia aurata</w:t>
      </w:r>
      <w:r w:rsidRPr="005A7687">
        <w:rPr>
          <w:rFonts w:ascii="Times New Roman" w:eastAsiaTheme="minorHAnsi" w:hAnsi="Times New Roman"/>
          <w:sz w:val="24"/>
          <w:szCs w:val="24"/>
          <w:lang w:val="en-US" w:eastAsia="x-none"/>
        </w:rPr>
        <w:t xml:space="preserve"> не присъства в българската ихтиофауна. Съгласно препоръките на ЕК за България като релевантни видове се картират </w:t>
      </w:r>
      <w:r w:rsidRPr="005A7687">
        <w:rPr>
          <w:rFonts w:ascii="Times New Roman" w:eastAsiaTheme="minorHAnsi" w:hAnsi="Times New Roman"/>
          <w:i/>
          <w:sz w:val="24"/>
          <w:szCs w:val="24"/>
          <w:lang w:val="en-US" w:eastAsia="x-none"/>
        </w:rPr>
        <w:t>Sabanejewia balcanica</w:t>
      </w:r>
      <w:r w:rsidRPr="005A7687">
        <w:rPr>
          <w:rFonts w:ascii="Times New Roman" w:eastAsiaTheme="minorHAnsi" w:hAnsi="Times New Roman"/>
          <w:sz w:val="24"/>
          <w:szCs w:val="24"/>
          <w:lang w:val="en-US" w:eastAsia="x-none"/>
        </w:rPr>
        <w:t xml:space="preserve"> и </w:t>
      </w:r>
      <w:r w:rsidRPr="005A7687">
        <w:rPr>
          <w:rFonts w:ascii="Times New Roman" w:eastAsiaTheme="minorHAnsi" w:hAnsi="Times New Roman"/>
          <w:i/>
          <w:sz w:val="24"/>
          <w:szCs w:val="24"/>
          <w:lang w:val="en-US" w:eastAsia="x-none"/>
        </w:rPr>
        <w:t>Sabanejewia bulgarica</w:t>
      </w:r>
      <w:r w:rsidRPr="005A7687">
        <w:rPr>
          <w:rFonts w:ascii="Times New Roman" w:eastAsiaTheme="minorHAnsi" w:hAnsi="Times New Roman"/>
          <w:sz w:val="24"/>
          <w:szCs w:val="24"/>
          <w:lang w:val="en-US" w:eastAsia="x-none"/>
        </w:rPr>
        <w:t>.</w:t>
      </w:r>
    </w:p>
    <w:p w:rsidR="004779FB" w:rsidRPr="005A7687" w:rsidRDefault="004779FB" w:rsidP="004779FB">
      <w:pPr>
        <w:spacing w:after="0" w:line="240" w:lineRule="auto"/>
        <w:jc w:val="both"/>
        <w:rPr>
          <w:rFonts w:ascii="Times New Roman" w:eastAsiaTheme="minorHAnsi" w:hAnsi="Times New Roman"/>
          <w:b/>
          <w:sz w:val="24"/>
          <w:szCs w:val="24"/>
          <w:u w:val="single"/>
          <w:lang w:val="en-US" w:eastAsia="x-none"/>
        </w:rPr>
      </w:pPr>
    </w:p>
    <w:p w:rsidR="004779FB" w:rsidRPr="005A7687" w:rsidRDefault="004779FB" w:rsidP="004779FB">
      <w:pPr>
        <w:spacing w:after="0" w:line="240" w:lineRule="auto"/>
        <w:jc w:val="both"/>
        <w:rPr>
          <w:rFonts w:ascii="Times New Roman" w:eastAsiaTheme="minorHAnsi" w:hAnsi="Times New Roman"/>
          <w:b/>
          <w:i/>
          <w:sz w:val="24"/>
          <w:szCs w:val="24"/>
          <w:u w:val="single"/>
          <w:lang w:val="en-US" w:eastAsia="x-none"/>
        </w:rPr>
      </w:pPr>
      <w:r w:rsidRPr="005A7687">
        <w:rPr>
          <w:rFonts w:ascii="Times New Roman" w:eastAsiaTheme="minorHAnsi" w:hAnsi="Times New Roman"/>
          <w:b/>
          <w:i/>
          <w:sz w:val="24"/>
          <w:szCs w:val="24"/>
          <w:u w:val="single"/>
          <w:lang w:val="en-US" w:eastAsia="x-none"/>
        </w:rPr>
        <w:t>Sabanejewia balcanica</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Достига до 10-12 cm дължина и 10-15 g тегло. Тялото е лентовидно, ниско, странично сплеснато, покрито с дребни люспи. Опашното стъбло дълго, отгоре и отдолу с кожен кил (ръб). Подочните костици са масивни, продължени с по 2 дъговидно извити шипчета. Устата е долна с 6 мустачки; задният чифт достига задния край на очите. В опашнта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петна са 12-16, червенокафяви или виолетови, напречно продълговати (тесни). Между 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 Храни се с дънни безгръбначни животни и хайвер.</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В миналото видът е бил с много широко разпространение в страната. Първоначално е публикуван за горните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и др., 1988; Михайлова, 1970; Карапеткова, Диков, 1986; Карапеткова, 1972). Установен е и в реките Арчар и Лом (Михайлова, 1970). Постепенно изчезва в реките от Егейския 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В басейна на р. Марица е потвърден само за р. Мечка при Първомай (Sivkov, 1991), р. Арда и притоците й и Бяла река (Pehlivanov, 2000). Среща се още в реките Места (Apostolou et al., 2010), както и Камчия.</w:t>
      </w:r>
    </w:p>
    <w:p w:rsidR="004779FB" w:rsidRPr="00C85C07" w:rsidRDefault="004779FB" w:rsidP="004779FB">
      <w:pPr>
        <w:spacing w:after="0" w:line="240" w:lineRule="auto"/>
        <w:ind w:firstLine="709"/>
        <w:jc w:val="both"/>
        <w:rPr>
          <w:rFonts w:ascii="Times New Roman" w:eastAsiaTheme="minorHAnsi" w:hAnsi="Times New Roman"/>
          <w:sz w:val="24"/>
          <w:szCs w:val="24"/>
          <w:lang w:eastAsia="x-none"/>
        </w:rPr>
      </w:pPr>
      <w:r w:rsidRPr="00380E48">
        <w:rPr>
          <w:rFonts w:ascii="Times New Roman" w:eastAsiaTheme="minorHAnsi" w:hAnsi="Times New Roman"/>
          <w:i/>
          <w:sz w:val="24"/>
          <w:szCs w:val="24"/>
          <w:lang w:val="en-US"/>
        </w:rPr>
        <w:t>Характеристики на местообитанието в България</w:t>
      </w:r>
      <w:r>
        <w:rPr>
          <w:rFonts w:ascii="Times New Roman" w:eastAsiaTheme="minorHAnsi" w:hAnsi="Times New Roman"/>
          <w:sz w:val="24"/>
          <w:szCs w:val="24"/>
        </w:rPr>
        <w:t xml:space="preserve">. </w:t>
      </w:r>
      <w:r w:rsidRPr="00C85C07">
        <w:rPr>
          <w:rFonts w:ascii="Times New Roman" w:eastAsiaTheme="minorHAnsi" w:hAnsi="Times New Roman"/>
          <w:sz w:val="24"/>
          <w:szCs w:val="24"/>
          <w:lang w:eastAsia="x-none"/>
        </w:rPr>
        <w:t xml:space="preserve">Бентосен, реофилен вид. Обитава средните и горни течения на постоянни реки с пясъчно-чакълесто дъно и сравнително бързо течение. </w:t>
      </w:r>
    </w:p>
    <w:p w:rsidR="004779FB" w:rsidRPr="00C85C07" w:rsidRDefault="004779FB" w:rsidP="004779FB">
      <w:pPr>
        <w:spacing w:after="0" w:line="240" w:lineRule="auto"/>
        <w:jc w:val="both"/>
        <w:rPr>
          <w:rFonts w:ascii="Times New Roman" w:eastAsiaTheme="minorHAnsi" w:hAnsi="Times New Roman"/>
          <w:b/>
          <w:sz w:val="24"/>
          <w:szCs w:val="24"/>
          <w:u w:val="single"/>
          <w:lang w:eastAsia="x-none"/>
        </w:rPr>
      </w:pPr>
    </w:p>
    <w:p w:rsidR="004779FB" w:rsidRPr="00C85C07" w:rsidRDefault="004779FB" w:rsidP="004779FB">
      <w:pPr>
        <w:spacing w:after="0" w:line="240" w:lineRule="auto"/>
        <w:jc w:val="both"/>
        <w:rPr>
          <w:rFonts w:ascii="Times New Roman" w:eastAsiaTheme="minorHAnsi" w:hAnsi="Times New Roman"/>
          <w:b/>
          <w:i/>
          <w:sz w:val="24"/>
          <w:szCs w:val="24"/>
          <w:u w:val="single"/>
          <w:lang w:eastAsia="x-none"/>
        </w:rPr>
      </w:pPr>
      <w:r w:rsidRPr="005A7687">
        <w:rPr>
          <w:rFonts w:ascii="Times New Roman" w:eastAsiaTheme="minorHAnsi" w:hAnsi="Times New Roman"/>
          <w:b/>
          <w:i/>
          <w:sz w:val="24"/>
          <w:szCs w:val="24"/>
          <w:u w:val="single"/>
          <w:lang w:val="en-US" w:eastAsia="x-none"/>
        </w:rPr>
        <w:t>Sabanejewia</w:t>
      </w:r>
      <w:r w:rsidRPr="00C85C07">
        <w:rPr>
          <w:rFonts w:ascii="Times New Roman" w:eastAsiaTheme="minorHAnsi" w:hAnsi="Times New Roman"/>
          <w:b/>
          <w:i/>
          <w:sz w:val="24"/>
          <w:szCs w:val="24"/>
          <w:u w:val="single"/>
          <w:lang w:eastAsia="x-none"/>
        </w:rPr>
        <w:t xml:space="preserve"> </w:t>
      </w:r>
      <w:r w:rsidRPr="005A7687">
        <w:rPr>
          <w:rFonts w:ascii="Times New Roman" w:eastAsiaTheme="minorHAnsi" w:hAnsi="Times New Roman"/>
          <w:b/>
          <w:i/>
          <w:sz w:val="24"/>
          <w:szCs w:val="24"/>
          <w:u w:val="single"/>
          <w:lang w:val="en-US" w:eastAsia="x-none"/>
        </w:rPr>
        <w:t>bulgarica</w:t>
      </w:r>
    </w:p>
    <w:p w:rsidR="004779FB" w:rsidRPr="00C85C07" w:rsidRDefault="004779FB" w:rsidP="004779FB">
      <w:pPr>
        <w:spacing w:after="0" w:line="240" w:lineRule="auto"/>
        <w:ind w:firstLine="709"/>
        <w:jc w:val="both"/>
        <w:rPr>
          <w:rFonts w:ascii="Times New Roman" w:hAnsi="Times New Roman"/>
          <w:color w:val="000000"/>
          <w:sz w:val="24"/>
          <w:szCs w:val="24"/>
        </w:rPr>
      </w:pPr>
      <w:r w:rsidRPr="00C85C07">
        <w:rPr>
          <w:rFonts w:ascii="Times New Roman" w:hAnsi="Times New Roman"/>
          <w:color w:val="000000"/>
          <w:sz w:val="24"/>
          <w:szCs w:val="24"/>
        </w:rPr>
        <w:lastRenderedPageBreak/>
        <w:t xml:space="preserve">Достига до 10 </w:t>
      </w:r>
      <w:r w:rsidRPr="005A7687">
        <w:rPr>
          <w:rFonts w:ascii="Times New Roman" w:hAnsi="Times New Roman"/>
          <w:color w:val="000000"/>
          <w:sz w:val="24"/>
          <w:szCs w:val="24"/>
          <w:lang w:val="en-US"/>
        </w:rPr>
        <w:t>cm</w:t>
      </w:r>
      <w:r w:rsidRPr="00C85C07">
        <w:rPr>
          <w:rFonts w:ascii="Times New Roman" w:hAnsi="Times New Roman"/>
          <w:color w:val="000000"/>
          <w:sz w:val="24"/>
          <w:szCs w:val="24"/>
        </w:rPr>
        <w:t xml:space="preserve"> </w:t>
      </w:r>
      <w:r w:rsidRPr="00C85C07">
        <w:rPr>
          <w:rFonts w:ascii="Times New Roman" w:eastAsiaTheme="minorHAnsi" w:hAnsi="Times New Roman"/>
          <w:sz w:val="24"/>
          <w:szCs w:val="24"/>
          <w:lang w:eastAsia="x-none"/>
        </w:rPr>
        <w:t>дължина</w:t>
      </w:r>
      <w:r w:rsidRPr="00C85C07">
        <w:rPr>
          <w:rFonts w:ascii="Times New Roman" w:hAnsi="Times New Roman"/>
          <w:color w:val="000000"/>
          <w:sz w:val="24"/>
          <w:szCs w:val="24"/>
        </w:rPr>
        <w:t xml:space="preserve"> и 20-25 </w:t>
      </w:r>
      <w:r w:rsidRPr="005A7687">
        <w:rPr>
          <w:rFonts w:ascii="Times New Roman" w:hAnsi="Times New Roman"/>
          <w:color w:val="000000"/>
          <w:sz w:val="24"/>
          <w:szCs w:val="24"/>
          <w:lang w:val="en-US"/>
        </w:rPr>
        <w:t>g</w:t>
      </w:r>
      <w:r w:rsidRPr="00C85C07">
        <w:rPr>
          <w:rFonts w:ascii="Times New Roman" w:hAnsi="Times New Roman"/>
          <w:color w:val="000000"/>
          <w:sz w:val="24"/>
          <w:szCs w:val="24"/>
        </w:rPr>
        <w:t xml:space="preserve"> тегло. Тялото е по-късо и по-високо от при другите видове. Очите са по-малки.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4779FB" w:rsidRPr="00C85C07" w:rsidRDefault="004779FB" w:rsidP="004779FB">
      <w:pPr>
        <w:spacing w:after="0" w:line="240" w:lineRule="auto"/>
        <w:ind w:firstLine="709"/>
        <w:jc w:val="both"/>
        <w:rPr>
          <w:rFonts w:ascii="Times New Roman" w:eastAsiaTheme="minorHAnsi" w:hAnsi="Times New Roman"/>
          <w:sz w:val="24"/>
          <w:szCs w:val="24"/>
          <w:lang w:eastAsia="x-none"/>
        </w:rPr>
      </w:pPr>
      <w:r w:rsidRPr="00C85C07">
        <w:rPr>
          <w:rFonts w:ascii="Times New Roman" w:eastAsiaTheme="minorHAnsi" w:hAnsi="Times New Roman"/>
          <w:sz w:val="24"/>
          <w:szCs w:val="24"/>
          <w:lang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Силистра, като за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w:t>
      </w:r>
      <w:r w:rsidRPr="005A7687">
        <w:rPr>
          <w:rFonts w:ascii="Times New Roman" w:eastAsiaTheme="minorHAnsi" w:hAnsi="Times New Roman"/>
          <w:sz w:val="24"/>
          <w:szCs w:val="24"/>
          <w:lang w:val="en-US" w:eastAsia="x-none"/>
        </w:rPr>
        <w:t>km</w:t>
      </w:r>
      <w:r w:rsidRPr="00C85C07">
        <w:rPr>
          <w:rFonts w:ascii="Times New Roman" w:eastAsiaTheme="minorHAnsi" w:hAnsi="Times New Roman"/>
          <w:sz w:val="24"/>
          <w:szCs w:val="24"/>
          <w:lang w:eastAsia="x-none"/>
        </w:rPr>
        <w:t xml:space="preserve"> от устието (Карапеткова, 1972). </w:t>
      </w:r>
    </w:p>
    <w:p w:rsidR="004779FB" w:rsidRPr="00C85C07" w:rsidRDefault="004779FB" w:rsidP="004779FB">
      <w:pPr>
        <w:spacing w:after="0" w:line="240" w:lineRule="auto"/>
        <w:ind w:firstLine="709"/>
        <w:jc w:val="both"/>
        <w:rPr>
          <w:rFonts w:ascii="Times New Roman" w:hAnsi="Times New Roman"/>
          <w:sz w:val="24"/>
          <w:szCs w:val="24"/>
        </w:rPr>
      </w:pPr>
      <w:r w:rsidRPr="00C85C07">
        <w:rPr>
          <w:rFonts w:ascii="Times New Roman" w:eastAsiaTheme="minorHAnsi" w:hAnsi="Times New Roman"/>
          <w:i/>
          <w:sz w:val="24"/>
          <w:szCs w:val="24"/>
        </w:rPr>
        <w:t>Характеристики на</w:t>
      </w:r>
      <w:r w:rsidRPr="00C85C07">
        <w:rPr>
          <w:rFonts w:ascii="Times New Roman" w:eastAsiaTheme="minorHAnsi" w:hAnsi="Times New Roman"/>
          <w:i/>
          <w:sz w:val="24"/>
          <w:szCs w:val="24"/>
          <w:lang w:eastAsia="x-none"/>
        </w:rPr>
        <w:t xml:space="preserve"> местообитанието</w:t>
      </w:r>
      <w:r w:rsidRPr="00C85C07">
        <w:rPr>
          <w:rFonts w:ascii="Times New Roman" w:eastAsiaTheme="minorHAnsi" w:hAnsi="Times New Roman"/>
          <w:i/>
          <w:sz w:val="24"/>
          <w:szCs w:val="24"/>
        </w:rPr>
        <w:t xml:space="preserve"> в България</w:t>
      </w:r>
      <w:r>
        <w:rPr>
          <w:rFonts w:ascii="Times New Roman" w:eastAsiaTheme="minorHAnsi" w:hAnsi="Times New Roman"/>
          <w:sz w:val="24"/>
          <w:szCs w:val="24"/>
        </w:rPr>
        <w:t xml:space="preserve">. </w:t>
      </w:r>
      <w:r w:rsidRPr="00C85C07">
        <w:rPr>
          <w:rFonts w:ascii="Times New Roman" w:hAnsi="Times New Roman"/>
          <w:sz w:val="24"/>
          <w:szCs w:val="24"/>
        </w:rPr>
        <w:t>Бентосен, реофилен вид. Обитава главното течение на р. Дунав, както и долните течения на неговите по-големи притоци с пясъчно-чакълесто дъно.</w:t>
      </w:r>
    </w:p>
    <w:p w:rsidR="004779FB" w:rsidRPr="00C85C07" w:rsidRDefault="004779FB" w:rsidP="004779FB">
      <w:pPr>
        <w:spacing w:after="0" w:line="240" w:lineRule="auto"/>
        <w:jc w:val="both"/>
        <w:rPr>
          <w:rFonts w:ascii="Times New Roman" w:eastAsiaTheme="minorHAnsi" w:hAnsi="Times New Roman"/>
          <w:b/>
          <w:sz w:val="24"/>
          <w:szCs w:val="24"/>
        </w:rPr>
      </w:pPr>
    </w:p>
    <w:p w:rsidR="004779FB" w:rsidRDefault="004779FB" w:rsidP="004779FB">
      <w:pPr>
        <w:spacing w:after="0" w:line="240" w:lineRule="auto"/>
        <w:jc w:val="both"/>
        <w:rPr>
          <w:rFonts w:ascii="Times New Roman" w:eastAsiaTheme="minorHAnsi" w:hAnsi="Times New Roman"/>
          <w:b/>
          <w:sz w:val="24"/>
          <w:szCs w:val="24"/>
        </w:rPr>
      </w:pPr>
      <w:r w:rsidRPr="00C85C07">
        <w:rPr>
          <w:rFonts w:ascii="Times New Roman" w:eastAsiaTheme="minorHAnsi" w:hAnsi="Times New Roman"/>
          <w:b/>
          <w:sz w:val="24"/>
          <w:szCs w:val="24"/>
        </w:rPr>
        <w:t xml:space="preserve">3. Състояние на биогеографско ниво и разпространение в </w:t>
      </w:r>
      <w:r>
        <w:rPr>
          <w:rFonts w:ascii="Times New Roman" w:eastAsiaTheme="minorHAnsi" w:hAnsi="Times New Roman"/>
          <w:b/>
          <w:sz w:val="24"/>
          <w:szCs w:val="24"/>
        </w:rPr>
        <w:t>мрежата</w:t>
      </w:r>
    </w:p>
    <w:p w:rsidR="004779FB" w:rsidRPr="00C85C07" w:rsidRDefault="004779FB" w:rsidP="004779FB">
      <w:pPr>
        <w:spacing w:after="0" w:line="240" w:lineRule="auto"/>
        <w:ind w:firstLine="708"/>
        <w:jc w:val="both"/>
        <w:rPr>
          <w:rFonts w:ascii="Times New Roman" w:eastAsiaTheme="minorHAnsi" w:hAnsi="Times New Roman" w:cstheme="minorBidi"/>
          <w:bCs/>
          <w:iCs/>
          <w:sz w:val="24"/>
          <w:szCs w:val="24"/>
          <w:lang w:eastAsia="x-none"/>
        </w:rPr>
      </w:pPr>
      <w:r w:rsidRPr="00C85C07">
        <w:rPr>
          <w:rFonts w:ascii="Times New Roman" w:eastAsiaTheme="minorHAnsi" w:hAnsi="Times New Roman" w:cstheme="minorBidi"/>
          <w:bCs/>
          <w:iCs/>
          <w:sz w:val="24"/>
          <w:szCs w:val="24"/>
          <w:lang w:eastAsia="x-none"/>
        </w:rPr>
        <w:t>Оценка в доклада от 2013 г. (за периода 2007-2012 г.) за всеки от двата вида поотделно не е извършена, тъй-като по това време S. bulgarica не е бил разграничен като отделен вид от S. balcanica, съответно са картирани и двата вида под общото име S. аurata. ПС е оценен като „благоприятно“ за всички параметри освен „бъдещи перспективи“, което определя общата оценка като неблагоприятна (U1).</w:t>
      </w:r>
    </w:p>
    <w:p w:rsidR="004779FB" w:rsidRPr="00C85C07" w:rsidRDefault="004779FB" w:rsidP="004779FB">
      <w:pPr>
        <w:spacing w:after="0" w:line="240" w:lineRule="auto"/>
        <w:jc w:val="both"/>
        <w:rPr>
          <w:rFonts w:ascii="Times New Roman" w:eastAsiaTheme="minorHAnsi" w:hAnsi="Times New Roman" w:cstheme="minorBidi"/>
          <w:bCs/>
          <w:iCs/>
          <w:sz w:val="24"/>
          <w:szCs w:val="24"/>
          <w:lang w:eastAsia="x-none"/>
        </w:rPr>
      </w:pPr>
      <w:r w:rsidRPr="00C85C07">
        <w:rPr>
          <w:rFonts w:ascii="Times New Roman" w:eastAsiaTheme="minorHAnsi" w:hAnsi="Times New Roman" w:cstheme="minorBidi"/>
          <w:bCs/>
          <w:iCs/>
          <w:sz w:val="24"/>
          <w:szCs w:val="24"/>
          <w:lang w:eastAsia="x-none"/>
        </w:rPr>
        <w:t xml:space="preserve">Съгласно доклада по чл. 17 от Директивата за местообитанията, през 2019 г. (за периода 2013-2018 г.), видовият комплекс има благоприятно природозащитно състояние в Континенталния биогеографски регион, като за параметър „Популация“ липсват данни. </w:t>
      </w:r>
    </w:p>
    <w:p w:rsidR="004779FB" w:rsidRDefault="004779FB" w:rsidP="004779FB">
      <w:pPr>
        <w:spacing w:after="0" w:line="240" w:lineRule="auto"/>
        <w:ind w:firstLine="708"/>
        <w:jc w:val="both"/>
        <w:rPr>
          <w:rFonts w:ascii="Times New Roman" w:eastAsiaTheme="minorHAnsi" w:hAnsi="Times New Roman" w:cstheme="minorBidi"/>
          <w:bCs/>
          <w:iCs/>
          <w:sz w:val="24"/>
          <w:szCs w:val="24"/>
          <w:lang w:eastAsia="x-none"/>
        </w:rPr>
      </w:pPr>
      <w:r w:rsidRPr="00C85C07">
        <w:rPr>
          <w:rFonts w:ascii="Times New Roman" w:eastAsiaTheme="minorHAnsi" w:hAnsi="Times New Roman" w:cstheme="minorBidi"/>
          <w:bCs/>
          <w:iCs/>
          <w:sz w:val="24"/>
          <w:szCs w:val="24"/>
          <w:lang w:eastAsia="x-none"/>
        </w:rPr>
        <w:t>Като видов комплекс, двата вида са включени като предмет на опазване в 54 зони.</w:t>
      </w:r>
    </w:p>
    <w:p w:rsidR="004779FB" w:rsidRDefault="004779FB" w:rsidP="004779FB">
      <w:pPr>
        <w:spacing w:after="0" w:line="240" w:lineRule="auto"/>
        <w:jc w:val="both"/>
        <w:rPr>
          <w:rFonts w:ascii="Times New Roman" w:eastAsiaTheme="minorHAnsi" w:hAnsi="Times New Roman" w:cstheme="minorBidi"/>
          <w:bCs/>
          <w:iCs/>
          <w:sz w:val="24"/>
          <w:szCs w:val="24"/>
          <w:lang w:eastAsia="x-none"/>
        </w:rPr>
      </w:pPr>
    </w:p>
    <w:p w:rsidR="004779FB" w:rsidRPr="00C85C07" w:rsidRDefault="004779FB" w:rsidP="004779FB">
      <w:pPr>
        <w:spacing w:after="0" w:line="240" w:lineRule="auto"/>
        <w:ind w:firstLine="709"/>
        <w:jc w:val="both"/>
        <w:rPr>
          <w:rFonts w:ascii="Times New Roman" w:eastAsiaTheme="minorHAnsi" w:hAnsi="Times New Roman"/>
          <w:sz w:val="24"/>
          <w:szCs w:val="24"/>
        </w:rPr>
      </w:pPr>
      <w:r w:rsidRPr="00C85C07">
        <w:rPr>
          <w:rFonts w:ascii="Times New Roman" w:eastAsiaTheme="minorHAnsi" w:hAnsi="Times New Roman"/>
          <w:sz w:val="24"/>
          <w:szCs w:val="24"/>
        </w:rPr>
        <w:t xml:space="preserve">Основните заплахи и за двата вида могат да бъдат резюмирани до следните негативни фактори: </w:t>
      </w:r>
    </w:p>
    <w:p w:rsidR="004779FB" w:rsidRPr="00C85C07" w:rsidRDefault="004779FB" w:rsidP="004779FB">
      <w:pPr>
        <w:spacing w:after="0" w:line="240" w:lineRule="auto"/>
        <w:jc w:val="both"/>
        <w:rPr>
          <w:rFonts w:ascii="Times New Roman" w:eastAsiaTheme="minorHAnsi" w:hAnsi="Times New Roman"/>
          <w:sz w:val="24"/>
          <w:szCs w:val="24"/>
        </w:rPr>
      </w:pPr>
      <w:r w:rsidRPr="00C85C07">
        <w:rPr>
          <w:rFonts w:ascii="Times New Roman" w:eastAsiaTheme="minorHAnsi" w:hAnsi="Times New Roman"/>
          <w:sz w:val="24"/>
          <w:szCs w:val="24"/>
        </w:rPr>
        <w:t>Пряко въздействащи негативни антропогенни фактори.</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 xml:space="preserve">добив на минерали (например скали, метални руди, чакъл, пясък; </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физическа промяна на водните тела, изменение на хидрологичния поток;</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 xml:space="preserve">Замърсяване на водите. </w:t>
      </w:r>
    </w:p>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4779FB" w:rsidRPr="005A7687" w:rsidTr="003C20F2">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3C20F2">
        <w:trPr>
          <w:tblCellSpacing w:w="15" w:type="dxa"/>
        </w:trPr>
        <w:tc>
          <w:tcPr>
            <w:tcW w:w="167"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32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638"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3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23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6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728"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3C20F2">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i/>
                <w:sz w:val="16"/>
                <w:szCs w:val="16"/>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26611</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26611</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r>
    </w:tbl>
    <w:p w:rsidR="004779FB" w:rsidRPr="005A7687" w:rsidRDefault="004779FB" w:rsidP="004779FB">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5A7687">
        <w:rPr>
          <w:rFonts w:ascii="Times New Roman" w:eastAsiaTheme="minorHAnsi" w:hAnsi="Times New Roman"/>
          <w:b/>
          <w:sz w:val="24"/>
          <w:szCs w:val="24"/>
          <w:lang w:val="en-US"/>
        </w:rPr>
        <w:t xml:space="preserve">Източник: </w:t>
      </w:r>
    </w:p>
    <w:p w:rsidR="004779FB" w:rsidRPr="005A7687" w:rsidRDefault="004779FB" w:rsidP="004779FB">
      <w:pPr>
        <w:spacing w:after="0" w:line="240" w:lineRule="auto"/>
        <w:jc w:val="both"/>
        <w:rPr>
          <w:rFonts w:ascii="Times New Roman" w:eastAsiaTheme="minorHAnsi" w:hAnsi="Times New Roman"/>
          <w:sz w:val="24"/>
          <w:szCs w:val="24"/>
          <w:lang w:val="en-US"/>
        </w:rPr>
      </w:pPr>
      <w:hyperlink r:id="rId107" w:history="1">
        <w:r w:rsidRPr="005A7687">
          <w:rPr>
            <w:rFonts w:ascii="Times New Roman" w:eastAsiaTheme="minorHAnsi" w:hAnsi="Times New Roman"/>
            <w:color w:val="0000FF" w:themeColor="hyperlink"/>
            <w:sz w:val="24"/>
            <w:szCs w:val="24"/>
            <w:u w:val="single"/>
            <w:lang w:val="en-US"/>
          </w:rPr>
          <w:t>http://natura2000.moew.government.bg/PublicDownloads/Auto/PS_SCI/BG0000529/BG0000529_PS_16.pdf</w:t>
        </w:r>
      </w:hyperlink>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Pr>
          <w:rFonts w:ascii="Times New Roman" w:eastAsiaTheme="minorHAnsi" w:hAnsi="Times New Roman"/>
          <w:sz w:val="24"/>
          <w:szCs w:val="24"/>
        </w:rPr>
        <w:lastRenderedPageBreak/>
        <w:t>И</w:t>
      </w:r>
      <w:r w:rsidRPr="005A7687">
        <w:rPr>
          <w:rFonts w:ascii="Times New Roman" w:eastAsiaTheme="minorHAnsi" w:hAnsi="Times New Roman"/>
          <w:sz w:val="24"/>
          <w:szCs w:val="24"/>
          <w:lang w:val="en-US"/>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Качеството на данните за вида е оценено като „добро“ (G). Популацията е оценена в индивиди. Опазването на вида е оценено като „А) отлично“, изолираността на популацията със „С) популация в широк ареал на разпространение“, цялостна оценка е „А) отлична“. </w:t>
      </w:r>
    </w:p>
    <w:p w:rsidR="004779FB" w:rsidRPr="005A7687" w:rsidRDefault="004779FB" w:rsidP="004779FB">
      <w:pPr>
        <w:autoSpaceDE w:val="0"/>
        <w:autoSpaceDN w:val="0"/>
        <w:adjustRightInd w:val="0"/>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 xml:space="preserve">5. Анализ на наличната информация.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В зоната се среща само вид</w:t>
      </w:r>
      <w:r>
        <w:rPr>
          <w:rFonts w:ascii="Times New Roman" w:eastAsiaTheme="minorHAnsi" w:hAnsi="Times New Roman"/>
          <w:sz w:val="24"/>
          <w:szCs w:val="24"/>
        </w:rPr>
        <w:t>ът</w:t>
      </w:r>
      <w:r w:rsidRPr="005A7687">
        <w:rPr>
          <w:rFonts w:ascii="Times New Roman" w:eastAsiaTheme="minorHAnsi" w:hAnsi="Times New Roman"/>
          <w:sz w:val="24"/>
          <w:szCs w:val="24"/>
          <w:lang w:val="en-US"/>
        </w:rPr>
        <w:t xml:space="preserve"> </w:t>
      </w:r>
      <w:r w:rsidRPr="005A7687">
        <w:rPr>
          <w:rFonts w:ascii="Times New Roman" w:eastAsiaTheme="minorHAnsi" w:hAnsi="Times New Roman"/>
          <w:i/>
          <w:sz w:val="24"/>
          <w:szCs w:val="24"/>
          <w:lang w:val="en-US"/>
        </w:rPr>
        <w:t>Sabanejewia bulgarica.</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Видът е </w:t>
      </w:r>
      <w:r w:rsidRPr="005A7687">
        <w:rPr>
          <w:rFonts w:ascii="Times New Roman" w:eastAsiaTheme="minorHAnsi" w:hAnsi="Times New Roman"/>
          <w:sz w:val="24"/>
          <w:szCs w:val="24"/>
          <w:lang w:val="en-US" w:eastAsia="x-none"/>
        </w:rPr>
        <w:t>регистриран</w:t>
      </w:r>
      <w:r w:rsidRPr="005A7687">
        <w:rPr>
          <w:rFonts w:ascii="Times New Roman" w:eastAsiaTheme="minorHAnsi" w:hAnsi="Times New Roman"/>
          <w:sz w:val="24"/>
          <w:szCs w:val="24"/>
          <w:lang w:val="en-US"/>
        </w:rPr>
        <w:t xml:space="preserve"> през 2013</w:t>
      </w:r>
      <w:r>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 xml:space="preserve">г. в зоната по време на проект </w:t>
      </w:r>
      <w:r>
        <w:rPr>
          <w:rFonts w:ascii="Times New Roman" w:eastAsiaTheme="minorHAnsi" w:hAnsi="Times New Roman"/>
          <w:sz w:val="24"/>
          <w:szCs w:val="24"/>
        </w:rPr>
        <w:t>„</w:t>
      </w:r>
      <w:r w:rsidRPr="005A7687">
        <w:rPr>
          <w:rFonts w:ascii="Times New Roman" w:eastAsiaTheme="minorHAnsi" w:hAnsi="Times New Roman"/>
          <w:sz w:val="24"/>
          <w:szCs w:val="24"/>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w:t>
      </w:r>
      <w:r w:rsidRPr="005A7687">
        <w:rPr>
          <w:rFonts w:ascii="Times New Roman" w:eastAsiaTheme="minorHAnsi" w:hAnsi="Times New Roman"/>
          <w:sz w:val="24"/>
          <w:szCs w:val="24"/>
          <w:lang w:val="en-US"/>
        </w:rPr>
        <w:t xml:space="preserve"> с численост 80 инд/ха. Видът е категоризиран в неблагоприятно-незадоволително ПС поради установени ниска биомаса и нетипично съотношение между </w:t>
      </w:r>
      <w:r w:rsidRPr="005A7687">
        <w:rPr>
          <w:rFonts w:ascii="Times New Roman" w:eastAsiaTheme="minorHAnsi" w:hAnsi="Times New Roman"/>
          <w:sz w:val="24"/>
          <w:szCs w:val="24"/>
          <w:lang w:val="en-US" w:eastAsia="x-none"/>
        </w:rPr>
        <w:t>възрастовите</w:t>
      </w:r>
      <w:r w:rsidRPr="005A7687">
        <w:rPr>
          <w:rFonts w:ascii="Times New Roman" w:eastAsiaTheme="minorHAnsi" w:hAnsi="Times New Roman"/>
          <w:sz w:val="24"/>
          <w:szCs w:val="24"/>
          <w:lang w:val="en-US"/>
        </w:rPr>
        <w:t xml:space="preserve"> групи. В стандартния формуляр има информация за числеността на популацията.</w:t>
      </w:r>
    </w:p>
    <w:p w:rsidR="004779FB" w:rsidRPr="00734F43"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По време на </w:t>
      </w:r>
      <w:r>
        <w:rPr>
          <w:rFonts w:ascii="Times New Roman" w:eastAsiaTheme="minorHAnsi" w:hAnsi="Times New Roman"/>
          <w:sz w:val="24"/>
          <w:szCs w:val="24"/>
          <w:lang w:eastAsia="x-none"/>
        </w:rPr>
        <w:t xml:space="preserve">изследванията по </w:t>
      </w:r>
      <w:r w:rsidRPr="00734F43">
        <w:rPr>
          <w:rFonts w:ascii="Times New Roman" w:eastAsiaTheme="minorHAnsi" w:hAnsi="Times New Roman"/>
          <w:sz w:val="24"/>
          <w:szCs w:val="24"/>
          <w:lang w:eastAsia="x-none"/>
        </w:rPr>
        <w:t>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r w:rsidRPr="00734F43">
        <w:rPr>
          <w:rFonts w:ascii="Times New Roman" w:eastAsiaTheme="minorHAnsi" w:hAnsi="Times New Roman"/>
          <w:sz w:val="24"/>
          <w:szCs w:val="24"/>
          <w:lang w:val="en-US" w:eastAsia="x-none"/>
        </w:rPr>
        <w:t xml:space="preserve"> през 2014-2015 г. </w:t>
      </w:r>
      <w:r w:rsidRPr="00734F43">
        <w:rPr>
          <w:rFonts w:ascii="Times New Roman" w:eastAsiaTheme="minorHAnsi" w:hAnsi="Times New Roman"/>
          <w:sz w:val="24"/>
          <w:szCs w:val="24"/>
          <w:lang w:eastAsia="x-none"/>
        </w:rPr>
        <w:t xml:space="preserve">видът </w:t>
      </w:r>
      <w:r w:rsidRPr="00734F43">
        <w:rPr>
          <w:rFonts w:ascii="Times New Roman" w:eastAsiaTheme="minorHAnsi" w:hAnsi="Times New Roman"/>
          <w:sz w:val="24"/>
          <w:szCs w:val="24"/>
          <w:lang w:val="en-US" w:eastAsia="x-none"/>
        </w:rPr>
        <w:t>е открит в зоната с популационна плътност 17-20 ин</w:t>
      </w:r>
      <w:r w:rsidRPr="00734F43">
        <w:rPr>
          <w:rFonts w:ascii="Times New Roman" w:eastAsiaTheme="minorHAnsi" w:hAnsi="Times New Roman"/>
          <w:sz w:val="24"/>
          <w:szCs w:val="24"/>
          <w:lang w:val="en-US"/>
        </w:rPr>
        <w:t>д/ха.</w:t>
      </w:r>
    </w:p>
    <w:p w:rsidR="004779FB" w:rsidRPr="005A7687" w:rsidRDefault="004779FB" w:rsidP="004779FB">
      <w:pPr>
        <w:spacing w:after="0" w:line="240" w:lineRule="auto"/>
        <w:ind w:firstLine="709"/>
        <w:jc w:val="both"/>
        <w:rPr>
          <w:rFonts w:ascii="Times New Roman" w:hAnsi="Times New Roman"/>
          <w:sz w:val="24"/>
          <w:szCs w:val="24"/>
        </w:rPr>
      </w:pPr>
      <w:r w:rsidRPr="00734F43">
        <w:rPr>
          <w:rFonts w:ascii="Times New Roman" w:hAnsi="Times New Roman"/>
          <w:sz w:val="24"/>
          <w:szCs w:val="24"/>
        </w:rPr>
        <w:t>Участъкът от река Дунав в зоната, според</w:t>
      </w:r>
      <w:r w:rsidRPr="005A7687">
        <w:rPr>
          <w:rFonts w:ascii="Times New Roman" w:hAnsi="Times New Roman"/>
          <w:sz w:val="24"/>
          <w:szCs w:val="24"/>
        </w:rPr>
        <w:t xml:space="preserve">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w:t>
      </w:r>
      <w:r>
        <w:rPr>
          <w:rFonts w:ascii="Times New Roman" w:hAnsi="Times New Roman"/>
          <w:sz w:val="24"/>
          <w:szCs w:val="24"/>
        </w:rPr>
        <w:t xml:space="preserve"> и за разпространение на вида</w:t>
      </w:r>
      <w:r w:rsidRPr="005A7687">
        <w:rPr>
          <w:rFonts w:ascii="Times New Roman" w:hAnsi="Times New Roman"/>
          <w:sz w:val="24"/>
          <w:szCs w:val="24"/>
        </w:rPr>
        <w:t xml:space="preserve">, тъй като няма прегради, нарушаващи коридорните функции.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4779FB" w:rsidRPr="00726CF2" w:rsidRDefault="004779FB" w:rsidP="004779FB">
      <w:pPr>
        <w:spacing w:after="0" w:line="240" w:lineRule="auto"/>
        <w:ind w:firstLine="709"/>
        <w:jc w:val="both"/>
        <w:rPr>
          <w:rFonts w:ascii="Times New Roman" w:eastAsiaTheme="minorHAnsi" w:hAnsi="Times New Roman"/>
          <w:sz w:val="24"/>
          <w:szCs w:val="24"/>
        </w:rPr>
      </w:pPr>
      <w:r w:rsidRPr="009C0A43">
        <w:rPr>
          <w:rFonts w:ascii="Times New Roman" w:eastAsia="Calibri" w:hAnsi="Times New Roman"/>
          <w:sz w:val="24"/>
          <w:szCs w:val="24"/>
          <w:lang w:val="en-US"/>
        </w:rPr>
        <w:t xml:space="preserve">При полевото проучване </w:t>
      </w:r>
      <w:r w:rsidRPr="009C0A43">
        <w:rPr>
          <w:rFonts w:ascii="Times New Roman" w:eastAsia="Calibri" w:hAnsi="Times New Roman"/>
          <w:sz w:val="24"/>
          <w:szCs w:val="24"/>
        </w:rPr>
        <w:t xml:space="preserve">през 2021 г. </w:t>
      </w:r>
      <w:r w:rsidRPr="009C0A43">
        <w:rPr>
          <w:rFonts w:ascii="Times New Roman" w:eastAsia="Calibri" w:hAnsi="Times New Roman"/>
          <w:sz w:val="24"/>
          <w:szCs w:val="24"/>
          <w:lang w:val="en-US"/>
        </w:rPr>
        <w:t xml:space="preserve">по време на проекта за определяне на целите за опазване на вида в защитената зона е използван </w:t>
      </w:r>
      <w:r w:rsidRPr="009C0A43">
        <w:rPr>
          <w:rFonts w:ascii="Times New Roman" w:eastAsia="Calibri" w:hAnsi="Times New Roman"/>
          <w:sz w:val="24"/>
          <w:szCs w:val="24"/>
        </w:rPr>
        <w:t>Подход за мониторинг на дребни бентосни видове риби в р. Дунав</w:t>
      </w:r>
      <w:r w:rsidRPr="009C0A43">
        <w:rPr>
          <w:rFonts w:eastAsia="Calibri"/>
        </w:rPr>
        <w:t xml:space="preserve"> (</w:t>
      </w:r>
      <w:hyperlink r:id="rId108" w:history="1">
        <w:r w:rsidRPr="009C0A43">
          <w:rPr>
            <w:rFonts w:ascii="Times New Roman" w:eastAsia="Calibri" w:hAnsi="Times New Roman"/>
            <w:color w:val="0000FF"/>
            <w:sz w:val="24"/>
            <w:szCs w:val="24"/>
            <w:u w:val="single"/>
          </w:rPr>
          <w:t>http://eea.government.bg/bg/bio/nsmbr/praktichesko-rakovodstvo-metodiki-za-monitoring-i-otsenka/Podhod_Dunav_demersal_fish.pdf</w:t>
        </w:r>
      </w:hyperlink>
      <w:r w:rsidRPr="009C0A43">
        <w:rPr>
          <w:rFonts w:ascii="Times New Roman" w:eastAsia="Calibri" w:hAnsi="Times New Roman"/>
          <w:sz w:val="24"/>
          <w:szCs w:val="24"/>
        </w:rPr>
        <w:t xml:space="preserve"> )</w:t>
      </w:r>
      <w:r w:rsidRPr="009C0A43">
        <w:rPr>
          <w:rFonts w:ascii="Times New Roman" w:eastAsia="Calibri" w:hAnsi="Times New Roman"/>
          <w:sz w:val="24"/>
          <w:szCs w:val="24"/>
          <w:lang w:val="en-US"/>
        </w:rPr>
        <w:t>. Според дължината на подходящи</w:t>
      </w:r>
      <w:r w:rsidRPr="009C0A43">
        <w:rPr>
          <w:rFonts w:ascii="Times New Roman" w:eastAsia="Calibri" w:hAnsi="Times New Roman"/>
          <w:sz w:val="24"/>
          <w:szCs w:val="24"/>
        </w:rPr>
        <w:t>те</w:t>
      </w:r>
      <w:r w:rsidRPr="009C0A43">
        <w:rPr>
          <w:rFonts w:ascii="Times New Roman" w:eastAsia="Calibri" w:hAnsi="Times New Roman"/>
          <w:sz w:val="24"/>
          <w:szCs w:val="24"/>
          <w:lang w:val="en-US"/>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w:t>
      </w:r>
      <w:r w:rsidRPr="009C0A43">
        <w:rPr>
          <w:rFonts w:ascii="Times New Roman" w:eastAsia="Calibri" w:hAnsi="Times New Roman"/>
          <w:sz w:val="24"/>
          <w:szCs w:val="24"/>
        </w:rPr>
        <w:t xml:space="preserve"> Освен стандартното пробонабиране с ръчен гриб, в  недостъпни за работа с гриб участъци е извършено и пробонабиране с електрически ток, според Допълнителен подход за мониторинг на риби в р. Дунав (http://eea.government.bg/bg/bio/nsmbr/praktichesko-rakovodstvo-metodiki-za-monitoring-i-otsenka/Podhod_Dunav_electrofishing.pdf)</w:t>
      </w:r>
      <w:r w:rsidRPr="00726CF2">
        <w:rPr>
          <w:rFonts w:ascii="Times New Roman" w:eastAsiaTheme="minorHAnsi" w:hAnsi="Times New Roman"/>
          <w:sz w:val="24"/>
          <w:szCs w:val="24"/>
        </w:rPr>
        <w:t xml:space="preserve"> </w:t>
      </w:r>
    </w:p>
    <w:p w:rsidR="004779FB" w:rsidRPr="00726CF2" w:rsidRDefault="004779FB" w:rsidP="004779FB">
      <w:pPr>
        <w:spacing w:after="0" w:line="240" w:lineRule="auto"/>
        <w:ind w:firstLine="709"/>
        <w:jc w:val="both"/>
        <w:rPr>
          <w:rFonts w:ascii="Times New Roman" w:eastAsiaTheme="minorHAnsi" w:hAnsi="Times New Roman"/>
          <w:sz w:val="24"/>
          <w:szCs w:val="24"/>
        </w:rPr>
      </w:pPr>
      <w:r w:rsidRPr="00726CF2">
        <w:rPr>
          <w:rFonts w:ascii="Times New Roman" w:eastAsiaTheme="minorHAnsi" w:hAnsi="Times New Roman"/>
          <w:sz w:val="24"/>
          <w:szCs w:val="24"/>
        </w:rPr>
        <w:t xml:space="preserve">Не е регистриран нито </w:t>
      </w:r>
      <w:r w:rsidRPr="00726CF2">
        <w:rPr>
          <w:rFonts w:ascii="Times New Roman" w:eastAsiaTheme="minorHAnsi" w:hAnsi="Times New Roman"/>
          <w:sz w:val="24"/>
          <w:szCs w:val="24"/>
          <w:lang w:eastAsia="x-none"/>
        </w:rPr>
        <w:t>един</w:t>
      </w:r>
      <w:r w:rsidRPr="00726CF2">
        <w:rPr>
          <w:rFonts w:ascii="Times New Roman" w:eastAsiaTheme="minorHAnsi" w:hAnsi="Times New Roman"/>
          <w:sz w:val="24"/>
          <w:szCs w:val="24"/>
        </w:rPr>
        <w:t xml:space="preserve"> екземпляр на вида в нито един от трансектите.</w:t>
      </w:r>
    </w:p>
    <w:p w:rsidR="004779FB" w:rsidRPr="008E5BDA" w:rsidRDefault="004779FB" w:rsidP="004779FB">
      <w:pPr>
        <w:spacing w:after="0" w:line="240" w:lineRule="auto"/>
        <w:ind w:firstLine="709"/>
        <w:jc w:val="both"/>
        <w:rPr>
          <w:rFonts w:ascii="Times New Roman" w:eastAsiaTheme="minorHAnsi" w:hAnsi="Times New Roman"/>
          <w:sz w:val="24"/>
          <w:szCs w:val="24"/>
        </w:rPr>
      </w:pPr>
      <w:r w:rsidRPr="00726CF2">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726CF2">
        <w:rPr>
          <w:rFonts w:ascii="Times New Roman" w:eastAsiaTheme="minorHAnsi" w:hAnsi="Times New Roman"/>
          <w:sz w:val="24"/>
          <w:szCs w:val="24"/>
        </w:rPr>
        <w:t>Картиране и определяне на природозащитното състояние на природн</w:t>
      </w:r>
      <w:r w:rsidRPr="00726CF2">
        <w:rPr>
          <w:rFonts w:ascii="Times New Roman" w:eastAsiaTheme="minorHAnsi" w:hAnsi="Times New Roman"/>
          <w:sz w:val="24"/>
          <w:szCs w:val="24"/>
          <w:lang w:eastAsia="x-none"/>
        </w:rPr>
        <w:t>и</w:t>
      </w:r>
      <w:r w:rsidRPr="00726CF2">
        <w:rPr>
          <w:rFonts w:ascii="Times New Roman" w:eastAsiaTheme="minorHAnsi" w:hAnsi="Times New Roman"/>
          <w:sz w:val="24"/>
          <w:szCs w:val="24"/>
        </w:rPr>
        <w:t xml:space="preserve"> местообитания и видове -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726CF2">
        <w:rPr>
          <w:rFonts w:ascii="Times New Roman" w:eastAsiaTheme="minorHAnsi" w:hAnsi="Times New Roman"/>
          <w:sz w:val="24"/>
          <w:szCs w:val="24"/>
        </w:rPr>
        <w:t xml:space="preserve"> не се отчита съществен натиск в зоната, който да застрашава вида. По време на теренните проучвания бяха установени допълнителни сериозни заплахи: различен по мащаб риболов</w:t>
      </w:r>
      <w:r>
        <w:rPr>
          <w:rFonts w:ascii="Times New Roman" w:eastAsiaTheme="minorHAnsi" w:hAnsi="Times New Roman"/>
          <w:sz w:val="24"/>
          <w:szCs w:val="24"/>
        </w:rPr>
        <w:t>,</w:t>
      </w:r>
      <w:r w:rsidRPr="008E5BDA">
        <w:rPr>
          <w:rFonts w:ascii="Times New Roman" w:eastAsiaTheme="minorHAnsi" w:hAnsi="Times New Roman"/>
          <w:sz w:val="24"/>
          <w:szCs w:val="24"/>
        </w:rPr>
        <w:t xml:space="preserve"> голямо органично, битово и друго замърсяване, модифициране и разрушаване на подходящи хабитати вследствие различна антропогенна дейност</w:t>
      </w:r>
      <w:r>
        <w:rPr>
          <w:rFonts w:ascii="Times New Roman" w:eastAsiaTheme="minorHAnsi" w:hAnsi="Times New Roman"/>
          <w:sz w:val="24"/>
          <w:szCs w:val="24"/>
        </w:rPr>
        <w:t>.</w:t>
      </w:r>
      <w:r w:rsidRPr="008E5BDA">
        <w:rPr>
          <w:rFonts w:ascii="Times New Roman" w:eastAsiaTheme="minorHAnsi" w:hAnsi="Times New Roman"/>
          <w:sz w:val="24"/>
          <w:szCs w:val="24"/>
        </w:rPr>
        <w:t xml:space="preserve"> Те могат да се отразяват съществено върху популацията на вида в зоната.</w:t>
      </w:r>
    </w:p>
    <w:p w:rsidR="004779FB" w:rsidRPr="008E5BDA" w:rsidRDefault="004779FB" w:rsidP="004779FB">
      <w:pPr>
        <w:spacing w:after="0" w:line="240" w:lineRule="auto"/>
        <w:ind w:firstLine="709"/>
        <w:jc w:val="both"/>
        <w:rPr>
          <w:rFonts w:ascii="Times New Roman" w:eastAsiaTheme="minorHAnsi" w:hAnsi="Times New Roman"/>
          <w:sz w:val="24"/>
          <w:szCs w:val="24"/>
        </w:rPr>
      </w:pPr>
      <w:r w:rsidRPr="008E5BDA">
        <w:rPr>
          <w:rFonts w:ascii="Times New Roman" w:eastAsiaTheme="minorHAnsi" w:hAnsi="Times New Roman"/>
          <w:sz w:val="24"/>
          <w:szCs w:val="24"/>
        </w:rPr>
        <w:t>Според СФ най-</w:t>
      </w:r>
      <w:r w:rsidRPr="008E5BDA">
        <w:rPr>
          <w:rFonts w:ascii="Times New Roman" w:eastAsiaTheme="minorHAnsi" w:hAnsi="Times New Roman"/>
          <w:sz w:val="24"/>
          <w:szCs w:val="24"/>
          <w:lang w:eastAsia="x-none"/>
        </w:rPr>
        <w:t>значим</w:t>
      </w:r>
      <w:r>
        <w:rPr>
          <w:rFonts w:ascii="Times New Roman" w:eastAsiaTheme="minorHAnsi" w:hAnsi="Times New Roman"/>
          <w:sz w:val="24"/>
          <w:szCs w:val="24"/>
          <w:lang w:eastAsia="x-none"/>
        </w:rPr>
        <w:t>а</w:t>
      </w:r>
      <w:r w:rsidRPr="008E5BDA">
        <w:rPr>
          <w:rFonts w:ascii="Times New Roman" w:eastAsiaTheme="minorHAnsi" w:hAnsi="Times New Roman"/>
          <w:sz w:val="24"/>
          <w:szCs w:val="24"/>
        </w:rPr>
        <w:t xml:space="preserve"> заплах</w:t>
      </w:r>
      <w:r>
        <w:rPr>
          <w:rFonts w:ascii="Times New Roman" w:eastAsiaTheme="minorHAnsi" w:hAnsi="Times New Roman"/>
          <w:sz w:val="24"/>
          <w:szCs w:val="24"/>
        </w:rPr>
        <w:t>а</w:t>
      </w:r>
      <w:r w:rsidRPr="008E5BDA">
        <w:rPr>
          <w:rFonts w:ascii="Times New Roman" w:eastAsiaTheme="minorHAnsi" w:hAnsi="Times New Roman"/>
          <w:sz w:val="24"/>
          <w:szCs w:val="24"/>
        </w:rPr>
        <w:t xml:space="preserve"> в зоната </w:t>
      </w:r>
      <w:r>
        <w:rPr>
          <w:rFonts w:ascii="Times New Roman" w:eastAsiaTheme="minorHAnsi" w:hAnsi="Times New Roman"/>
          <w:sz w:val="24"/>
          <w:szCs w:val="24"/>
        </w:rPr>
        <w:t>е</w:t>
      </w:r>
      <w:r w:rsidRPr="008E5BDA">
        <w:rPr>
          <w:rFonts w:ascii="Times New Roman" w:eastAsiaTheme="minorHAnsi" w:hAnsi="Times New Roman"/>
          <w:sz w:val="24"/>
          <w:szCs w:val="24"/>
        </w:rPr>
        <w:t xml:space="preserve"> риболов</w:t>
      </w:r>
      <w:r>
        <w:rPr>
          <w:rFonts w:ascii="Times New Roman" w:eastAsiaTheme="minorHAnsi" w:hAnsi="Times New Roman"/>
          <w:sz w:val="24"/>
          <w:szCs w:val="24"/>
        </w:rPr>
        <w:t>ът</w:t>
      </w:r>
      <w:r w:rsidRPr="008E5BDA">
        <w:rPr>
          <w:rFonts w:ascii="Times New Roman" w:eastAsiaTheme="minorHAnsi" w:hAnsi="Times New Roman"/>
          <w:sz w:val="24"/>
          <w:szCs w:val="24"/>
        </w:rPr>
        <w:t xml:space="preserve"> с мрежи, който в случая не се отразява пряко на вида, поради малките </w:t>
      </w:r>
      <w:r>
        <w:rPr>
          <w:rFonts w:ascii="Times New Roman" w:eastAsiaTheme="minorHAnsi" w:hAnsi="Times New Roman"/>
          <w:sz w:val="24"/>
          <w:szCs w:val="24"/>
        </w:rPr>
        <w:t xml:space="preserve">му </w:t>
      </w:r>
      <w:r w:rsidRPr="008E5BDA">
        <w:rPr>
          <w:rFonts w:ascii="Times New Roman" w:eastAsiaTheme="minorHAnsi" w:hAnsi="Times New Roman"/>
          <w:sz w:val="24"/>
          <w:szCs w:val="24"/>
        </w:rPr>
        <w:t xml:space="preserve">размери. </w:t>
      </w:r>
    </w:p>
    <w:p w:rsidR="004779FB" w:rsidRPr="008E5BDA"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Н</w:t>
      </w:r>
      <w:r w:rsidRPr="008E5BDA">
        <w:rPr>
          <w:rFonts w:ascii="Times New Roman" w:eastAsiaTheme="minorHAnsi" w:hAnsi="Times New Roman"/>
          <w:sz w:val="24"/>
          <w:szCs w:val="24"/>
        </w:rPr>
        <w:t>е трябва да се пренебрегва влиянието на кумулатив</w:t>
      </w:r>
      <w:r>
        <w:rPr>
          <w:rFonts w:ascii="Times New Roman" w:eastAsiaTheme="minorHAnsi" w:hAnsi="Times New Roman"/>
          <w:sz w:val="24"/>
          <w:szCs w:val="24"/>
        </w:rPr>
        <w:t>н</w:t>
      </w:r>
      <w:r w:rsidRPr="008E5BDA">
        <w:rPr>
          <w:rFonts w:ascii="Times New Roman" w:eastAsiaTheme="minorHAnsi" w:hAnsi="Times New Roman"/>
          <w:sz w:val="24"/>
          <w:szCs w:val="24"/>
        </w:rPr>
        <w:t xml:space="preserve">ия натиск от </w:t>
      </w:r>
      <w:r>
        <w:rPr>
          <w:rFonts w:ascii="Times New Roman" w:eastAsiaTheme="minorHAnsi" w:hAnsi="Times New Roman"/>
          <w:sz w:val="24"/>
          <w:szCs w:val="24"/>
        </w:rPr>
        <w:t xml:space="preserve">други </w:t>
      </w:r>
      <w:r w:rsidRPr="008E5BDA">
        <w:rPr>
          <w:rFonts w:ascii="Times New Roman" w:eastAsiaTheme="minorHAnsi" w:hAnsi="Times New Roman"/>
          <w:sz w:val="24"/>
          <w:szCs w:val="24"/>
        </w:rPr>
        <w:t>страни</w:t>
      </w:r>
      <w:r>
        <w:rPr>
          <w:rFonts w:ascii="Times New Roman" w:eastAsiaTheme="minorHAnsi" w:hAnsi="Times New Roman"/>
          <w:sz w:val="24"/>
          <w:szCs w:val="24"/>
        </w:rPr>
        <w:t xml:space="preserve"> по поречието на Дунав</w:t>
      </w:r>
      <w:r w:rsidRPr="008E5BDA">
        <w:rPr>
          <w:rFonts w:ascii="Times New Roman" w:eastAsiaTheme="minorHAnsi" w:hAnsi="Times New Roman"/>
          <w:sz w:val="24"/>
          <w:szCs w:val="24"/>
        </w:rPr>
        <w:t>, тъй като целият участък на Долен Дунав под яз. Железни Врата е международен</w:t>
      </w:r>
      <w:r>
        <w:rPr>
          <w:rFonts w:ascii="Times New Roman" w:eastAsiaTheme="minorHAnsi" w:hAnsi="Times New Roman"/>
          <w:sz w:val="24"/>
          <w:szCs w:val="24"/>
        </w:rPr>
        <w:t xml:space="preserve"> и е повлиян от антропогенния натиск в по-горните участъци на реката</w:t>
      </w:r>
      <w:r w:rsidRPr="008E5BDA">
        <w:rPr>
          <w:rFonts w:ascii="Times New Roman" w:eastAsiaTheme="minorHAnsi" w:hAnsi="Times New Roman"/>
          <w:sz w:val="24"/>
          <w:szCs w:val="24"/>
        </w:rPr>
        <w:t>. Цялостният кумулативен натиск на този етап не може да бъде отчетен.</w:t>
      </w:r>
    </w:p>
    <w:p w:rsidR="004779FB" w:rsidRPr="008E5BDA" w:rsidRDefault="004779FB" w:rsidP="004779FB">
      <w:pPr>
        <w:spacing w:after="0" w:line="240" w:lineRule="auto"/>
        <w:jc w:val="both"/>
        <w:rPr>
          <w:rFonts w:ascii="Times New Roman" w:eastAsiaTheme="minorHAnsi" w:hAnsi="Times New Roman"/>
          <w:sz w:val="24"/>
          <w:szCs w:val="24"/>
        </w:rPr>
      </w:pPr>
    </w:p>
    <w:p w:rsidR="004779FB" w:rsidRPr="008E5BDA" w:rsidRDefault="004779FB" w:rsidP="004779FB">
      <w:pPr>
        <w:spacing w:after="0" w:line="240" w:lineRule="auto"/>
        <w:jc w:val="both"/>
        <w:rPr>
          <w:rFonts w:ascii="Times New Roman" w:eastAsiaTheme="minorHAnsi" w:hAnsi="Times New Roman"/>
          <w:b/>
          <w:sz w:val="24"/>
          <w:szCs w:val="24"/>
        </w:rPr>
      </w:pPr>
      <w:r w:rsidRPr="008E5BDA">
        <w:rPr>
          <w:rFonts w:ascii="Times New Roman" w:eastAsiaTheme="minorHAnsi" w:hAnsi="Times New Roman"/>
          <w:b/>
          <w:sz w:val="24"/>
          <w:szCs w:val="24"/>
        </w:rPr>
        <w:t>6. Цели за подобряване/поддържане на природозащитн</w:t>
      </w:r>
      <w:r w:rsidR="003C20F2">
        <w:rPr>
          <w:rFonts w:ascii="Times New Roman" w:eastAsiaTheme="minorHAnsi" w:hAnsi="Times New Roman"/>
          <w:b/>
          <w:sz w:val="24"/>
          <w:szCs w:val="24"/>
        </w:rPr>
        <w:t>ото състояние на вида в зоната</w:t>
      </w:r>
    </w:p>
    <w:p w:rsidR="004779FB" w:rsidRPr="008E5BDA" w:rsidRDefault="004779FB" w:rsidP="004779FB">
      <w:pPr>
        <w:spacing w:after="0" w:line="240" w:lineRule="auto"/>
        <w:ind w:firstLine="709"/>
        <w:jc w:val="both"/>
        <w:rPr>
          <w:rFonts w:ascii="Times New Roman" w:eastAsiaTheme="minorHAnsi" w:hAnsi="Times New Roman"/>
          <w:sz w:val="24"/>
          <w:szCs w:val="24"/>
        </w:rPr>
      </w:pPr>
      <w:r w:rsidRPr="008E5BDA">
        <w:rPr>
          <w:rFonts w:ascii="Times New Roman" w:eastAsiaTheme="minorHAnsi" w:hAnsi="Times New Roman"/>
          <w:sz w:val="24"/>
          <w:szCs w:val="24"/>
        </w:rPr>
        <w:t xml:space="preserve">Целите са </w:t>
      </w:r>
      <w:r w:rsidRPr="008E5BDA">
        <w:rPr>
          <w:rFonts w:ascii="Times New Roman" w:eastAsiaTheme="minorHAnsi" w:hAnsi="Times New Roman"/>
          <w:sz w:val="24"/>
          <w:szCs w:val="24"/>
          <w:lang w:eastAsia="x-none"/>
        </w:rPr>
        <w:t>формулирани</w:t>
      </w:r>
      <w:r w:rsidRPr="008E5BDA">
        <w:rPr>
          <w:rFonts w:ascii="Times New Roman" w:eastAsiaTheme="minorHAnsi" w:hAnsi="Times New Roman"/>
          <w:sz w:val="24"/>
          <w:szCs w:val="24"/>
        </w:rPr>
        <w:t xml:space="preserve"> по показатели, в таблицата по-долу.</w:t>
      </w:r>
    </w:p>
    <w:p w:rsidR="004779FB" w:rsidRPr="004823C6" w:rsidRDefault="004779FB" w:rsidP="004779FB">
      <w:pPr>
        <w:spacing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4779FB" w:rsidRPr="004823C6" w:rsidTr="004779FB">
        <w:trPr>
          <w:tblHeader/>
          <w:jc w:val="center"/>
        </w:trPr>
        <w:tc>
          <w:tcPr>
            <w:tcW w:w="756"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eastAsiaTheme="minorHAnsi" w:hAnsi="Times New Roman"/>
                <w:b/>
                <w:bCs/>
                <w:lang w:val="en-US"/>
              </w:rPr>
              <w:t>Параметър</w:t>
            </w:r>
          </w:p>
        </w:tc>
        <w:tc>
          <w:tcPr>
            <w:tcW w:w="636"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hAnsi="Times New Roman"/>
                <w:b/>
                <w:bCs/>
                <w:lang w:val="en-US"/>
              </w:rPr>
              <w:t>Мерна единица</w:t>
            </w:r>
          </w:p>
        </w:tc>
        <w:tc>
          <w:tcPr>
            <w:tcW w:w="635"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hAnsi="Times New Roman"/>
                <w:b/>
                <w:bCs/>
                <w:lang w:val="en-US"/>
              </w:rPr>
              <w:t>Целева стойност</w:t>
            </w:r>
          </w:p>
        </w:tc>
        <w:tc>
          <w:tcPr>
            <w:tcW w:w="1936"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eastAsiaTheme="minorHAnsi" w:hAnsi="Times New Roman"/>
                <w:b/>
                <w:bCs/>
                <w:lang w:val="en-US"/>
              </w:rPr>
              <w:t>Специфични цели на опазване за зоната</w:t>
            </w:r>
          </w:p>
        </w:tc>
      </w:tr>
      <w:tr w:rsidR="004779FB" w:rsidRPr="004823C6" w:rsidTr="004779FB">
        <w:trPr>
          <w:jc w:val="center"/>
        </w:trPr>
        <w:tc>
          <w:tcPr>
            <w:tcW w:w="756" w:type="pct"/>
            <w:shd w:val="clear" w:color="auto" w:fill="auto"/>
          </w:tcPr>
          <w:p w:rsidR="004779FB" w:rsidRPr="004823C6" w:rsidRDefault="004779FB" w:rsidP="004779FB">
            <w:pPr>
              <w:spacing w:before="120" w:after="120" w:line="240" w:lineRule="auto"/>
              <w:jc w:val="both"/>
              <w:rPr>
                <w:rFonts w:ascii="Times New Roman" w:eastAsiaTheme="minorHAnsi" w:hAnsi="Times New Roman"/>
                <w:b/>
                <w:lang w:val="en-US"/>
              </w:rPr>
            </w:pPr>
            <w:r w:rsidRPr="004823C6">
              <w:rPr>
                <w:rFonts w:ascii="Times New Roman" w:eastAsiaTheme="minorHAnsi" w:hAnsi="Times New Roman"/>
                <w:b/>
                <w:lang w:val="en-US"/>
              </w:rPr>
              <w:t>Плътност на популацията</w:t>
            </w:r>
          </w:p>
        </w:tc>
        <w:tc>
          <w:tcPr>
            <w:tcW w:w="636" w:type="pct"/>
            <w:shd w:val="clear" w:color="auto" w:fill="auto"/>
          </w:tcPr>
          <w:p w:rsidR="004779FB" w:rsidRPr="00726CF2" w:rsidRDefault="004779FB" w:rsidP="004779FB">
            <w:pPr>
              <w:spacing w:before="120" w:after="120" w:line="240" w:lineRule="auto"/>
              <w:jc w:val="both"/>
              <w:rPr>
                <w:rFonts w:ascii="Times New Roman" w:eastAsiaTheme="minorHAnsi" w:hAnsi="Times New Roman"/>
              </w:rPr>
            </w:pPr>
            <w:r w:rsidRPr="004823C6">
              <w:rPr>
                <w:rFonts w:ascii="Times New Roman" w:eastAsiaTheme="minorHAnsi" w:hAnsi="Times New Roman"/>
                <w:lang w:val="en-US"/>
              </w:rPr>
              <w:t>Брой индивиди/</w:t>
            </w:r>
            <w:r>
              <w:rPr>
                <w:rFonts w:ascii="Times New Roman" w:eastAsiaTheme="minorHAnsi" w:hAnsi="Times New Roman"/>
              </w:rPr>
              <w:t>ха</w:t>
            </w:r>
          </w:p>
        </w:tc>
        <w:tc>
          <w:tcPr>
            <w:tcW w:w="635"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Най-малко 80 инд./</w:t>
            </w:r>
            <w:r>
              <w:rPr>
                <w:rFonts w:ascii="Times New Roman" w:eastAsiaTheme="minorHAnsi" w:hAnsi="Times New Roman"/>
              </w:rPr>
              <w:t>ха</w:t>
            </w:r>
            <w:r w:rsidRPr="004823C6">
              <w:rPr>
                <w:rFonts w:ascii="Times New Roman" w:eastAsiaTheme="minorHAnsi" w:hAnsi="Times New Roman"/>
                <w:lang w:val="en-US"/>
              </w:rPr>
              <w:t xml:space="preserve"> </w:t>
            </w:r>
          </w:p>
        </w:tc>
        <w:tc>
          <w:tcPr>
            <w:tcW w:w="1936"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823C6">
              <w:rPr>
                <w:rFonts w:ascii="Times New Roman" w:eastAsiaTheme="minorHAnsi" w:hAnsi="Times New Roman"/>
                <w:vertAlign w:val="superscript"/>
                <w:lang w:val="en-US"/>
              </w:rPr>
              <w:t>2</w:t>
            </w:r>
            <w:r w:rsidRPr="004823C6">
              <w:rPr>
                <w:rFonts w:ascii="Times New Roman" w:eastAsiaTheme="minorHAnsi" w:hAnsi="Times New Roman"/>
                <w:lang w:val="en-US"/>
              </w:rPr>
              <w:t xml:space="preserve">. След това броят на уловените екземпляри се преизчислява на един хектар. </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Според данни</w:t>
            </w:r>
            <w:r>
              <w:rPr>
                <w:rFonts w:ascii="Times New Roman" w:eastAsiaTheme="minorHAnsi" w:hAnsi="Times New Roman"/>
              </w:rPr>
              <w:t>те от</w:t>
            </w:r>
            <w:r w:rsidRPr="004823C6">
              <w:rPr>
                <w:rFonts w:ascii="Times New Roman" w:eastAsiaTheme="minorHAnsi" w:hAnsi="Times New Roman"/>
                <w:lang w:val="en-US"/>
              </w:rPr>
              <w:t xml:space="preserve"> проект </w:t>
            </w:r>
            <w:r>
              <w:rPr>
                <w:rFonts w:ascii="Times New Roman" w:eastAsiaTheme="minorHAnsi" w:hAnsi="Times New Roman"/>
              </w:rPr>
              <w:t>„</w:t>
            </w:r>
            <w:r w:rsidRPr="004823C6">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4823C6">
              <w:rPr>
                <w:rFonts w:ascii="Times New Roman" w:eastAsiaTheme="minorHAnsi" w:hAnsi="Times New Roman"/>
                <w:lang w:val="en-US"/>
              </w:rPr>
              <w:t xml:space="preserve"> средната стойност на числеността на вида в зоната е определена на 80 инд/ха. По време на </w:t>
            </w:r>
            <w:r>
              <w:rPr>
                <w:rFonts w:ascii="Times New Roman" w:eastAsiaTheme="minorHAnsi" w:hAnsi="Times New Roman"/>
              </w:rPr>
              <w:t>проект „</w:t>
            </w:r>
            <w:r w:rsidRPr="00FB3B87">
              <w:rPr>
                <w:rFonts w:ascii="Times New Roman" w:eastAsiaTheme="minorHAnsi" w:hAnsi="Times New Roman"/>
              </w:rPr>
              <w:t>Интеркалибриране на методите</w:t>
            </w:r>
            <w:r>
              <w:rPr>
                <w:rFonts w:ascii="Times New Roman" w:eastAsiaTheme="minorHAnsi" w:hAnsi="Times New Roman"/>
              </w:rPr>
              <w:t>...“</w:t>
            </w:r>
            <w:r w:rsidRPr="004823C6">
              <w:rPr>
                <w:rFonts w:ascii="Times New Roman" w:eastAsiaTheme="minorHAnsi" w:hAnsi="Times New Roman"/>
                <w:lang w:val="en-US"/>
              </w:rPr>
              <w:t xml:space="preserve"> през 2014-2015 г. е открит в зоната с популационна плътност 17-20 инд/ха. През 2021 г. е проведено теренно проучване за вида в 2 </w:t>
            </w:r>
            <w:r>
              <w:rPr>
                <w:rFonts w:ascii="Times New Roman" w:eastAsiaTheme="minorHAnsi" w:hAnsi="Times New Roman"/>
              </w:rPr>
              <w:t>участъка</w:t>
            </w:r>
            <w:r w:rsidRPr="004823C6">
              <w:rPr>
                <w:rFonts w:ascii="Times New Roman" w:eastAsiaTheme="minorHAnsi" w:hAnsi="Times New Roman"/>
                <w:lang w:val="en-US"/>
              </w:rPr>
              <w:t xml:space="preserve"> на зоната</w:t>
            </w:r>
            <w:r>
              <w:rPr>
                <w:rFonts w:ascii="Times New Roman" w:eastAsiaTheme="minorHAnsi" w:hAnsi="Times New Roman"/>
              </w:rPr>
              <w:t>,</w:t>
            </w:r>
            <w:r w:rsidRPr="004823C6">
              <w:rPr>
                <w:rFonts w:ascii="Times New Roman" w:eastAsiaTheme="minorHAnsi" w:hAnsi="Times New Roman"/>
                <w:lang w:val="en-US"/>
              </w:rPr>
              <w:t xml:space="preserve"> но </w:t>
            </w:r>
            <w:r>
              <w:rPr>
                <w:rFonts w:ascii="Times New Roman" w:eastAsiaTheme="minorHAnsi" w:hAnsi="Times New Roman"/>
              </w:rPr>
              <w:t xml:space="preserve">видът </w:t>
            </w:r>
            <w:r w:rsidRPr="004823C6">
              <w:rPr>
                <w:rFonts w:ascii="Times New Roman" w:eastAsiaTheme="minorHAnsi" w:hAnsi="Times New Roman"/>
                <w:lang w:val="en-US"/>
              </w:rPr>
              <w:t xml:space="preserve">не е регистриран. Поради тази причина като минимална целева стойност на популацията се приема </w:t>
            </w:r>
            <w:r>
              <w:rPr>
                <w:rFonts w:ascii="Times New Roman" w:eastAsiaTheme="minorHAnsi" w:hAnsi="Times New Roman"/>
              </w:rPr>
              <w:t>минималната референтна численост</w:t>
            </w:r>
            <w:r w:rsidRPr="004823C6">
              <w:rPr>
                <w:rFonts w:ascii="Times New Roman" w:eastAsiaTheme="minorHAnsi" w:hAnsi="Times New Roman"/>
                <w:lang w:val="en-US"/>
              </w:rPr>
              <w:t xml:space="preserve">, </w:t>
            </w:r>
            <w:r>
              <w:rPr>
                <w:rFonts w:ascii="Times New Roman" w:eastAsiaTheme="minorHAnsi" w:hAnsi="Times New Roman"/>
              </w:rPr>
              <w:t>определена</w:t>
            </w:r>
            <w:r w:rsidRPr="004823C6">
              <w:rPr>
                <w:rFonts w:ascii="Times New Roman" w:eastAsiaTheme="minorHAnsi" w:hAnsi="Times New Roman"/>
                <w:lang w:val="en-US"/>
              </w:rPr>
              <w:t xml:space="preserve"> по време на проект "Картиране и определяне на природозащитното състояние на природни местообитания и видове - фаза I".</w:t>
            </w:r>
          </w:p>
          <w:p w:rsidR="004779FB" w:rsidRPr="004823C6"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Антропогенният</w:t>
            </w:r>
            <w:r w:rsidRPr="004823C6">
              <w:rPr>
                <w:rFonts w:ascii="Times New Roman" w:eastAsiaTheme="minorHAnsi" w:hAnsi="Times New Roman"/>
                <w:lang w:val="en-US"/>
              </w:rPr>
              <w:t xml:space="preserve"> натиск, в този конкретен речен участък в рамките на защитената зона може да се счита за хомогенен </w:t>
            </w:r>
            <w:r>
              <w:rPr>
                <w:rFonts w:ascii="Times New Roman" w:eastAsiaTheme="minorHAnsi" w:hAnsi="Times New Roman"/>
              </w:rPr>
              <w:t>и</w:t>
            </w:r>
            <w:r w:rsidRPr="004823C6">
              <w:rPr>
                <w:rFonts w:ascii="Times New Roman" w:eastAsiaTheme="minorHAnsi" w:hAnsi="Times New Roman"/>
                <w:lang w:val="en-US"/>
              </w:rPr>
              <w:t xml:space="preserve"> значителен. </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 xml:space="preserve">От друга страна, кумулативния </w:t>
            </w:r>
            <w:r w:rsidRPr="004823C6">
              <w:rPr>
                <w:rFonts w:ascii="Times New Roman" w:eastAsiaTheme="minorHAnsi" w:hAnsi="Times New Roman"/>
                <w:lang w:val="en-US"/>
              </w:rPr>
              <w:lastRenderedPageBreak/>
              <w:t>натиск с източници на произход извън зоната може също да бъде значим.</w:t>
            </w:r>
          </w:p>
          <w:p w:rsidR="004779FB" w:rsidRPr="004823C6" w:rsidRDefault="004779FB" w:rsidP="004779FB">
            <w:pPr>
              <w:tabs>
                <w:tab w:val="left" w:pos="716"/>
              </w:tabs>
              <w:spacing w:before="120" w:after="120" w:line="240" w:lineRule="auto"/>
              <w:jc w:val="both"/>
              <w:rPr>
                <w:rFonts w:ascii="Times New Roman" w:eastAsiaTheme="minorHAnsi" w:hAnsi="Times New Roman"/>
                <w:lang w:val="en-US"/>
              </w:rPr>
            </w:pPr>
            <w:r>
              <w:rPr>
                <w:rFonts w:ascii="Times New Roman" w:eastAsiaTheme="minorHAnsi" w:hAnsi="Times New Roman"/>
              </w:rPr>
              <w:t>В</w:t>
            </w:r>
            <w:r w:rsidRPr="004823C6">
              <w:rPr>
                <w:rFonts w:ascii="Times New Roman" w:eastAsiaTheme="minorHAnsi" w:hAnsi="Times New Roman"/>
                <w:lang w:val="en-US"/>
              </w:rPr>
              <w:t xml:space="preserve"> Методологията за оценка на състоянието на риби  (</w:t>
            </w:r>
            <w:r>
              <w:rPr>
                <w:rFonts w:ascii="Times New Roman" w:eastAsiaTheme="minorHAnsi" w:hAnsi="Times New Roman"/>
              </w:rPr>
              <w:t>НСМСБР</w:t>
            </w:r>
            <w:r w:rsidRPr="004823C6">
              <w:rPr>
                <w:rFonts w:ascii="Times New Roman" w:eastAsiaTheme="minorHAnsi" w:hAnsi="Times New Roman"/>
                <w:lang w:val="en-US"/>
              </w:rPr>
              <w:t xml:space="preserve">) референтните стойности за плътността на популацията на този вид не са </w:t>
            </w:r>
            <w:r>
              <w:rPr>
                <w:rFonts w:ascii="Times New Roman" w:eastAsiaTheme="minorHAnsi" w:hAnsi="Times New Roman"/>
              </w:rPr>
              <w:t>изведени</w:t>
            </w:r>
            <w:r w:rsidRPr="004823C6">
              <w:rPr>
                <w:rFonts w:ascii="Times New Roman" w:eastAsiaTheme="minorHAnsi" w:hAnsi="Times New Roman"/>
                <w:lang w:val="en-US"/>
              </w:rPr>
              <w:t xml:space="preserve">. </w:t>
            </w:r>
            <w:r>
              <w:rPr>
                <w:rFonts w:ascii="Times New Roman" w:eastAsiaTheme="minorHAnsi" w:hAnsi="Times New Roman"/>
              </w:rPr>
              <w:t>В</w:t>
            </w:r>
            <w:r w:rsidRPr="004823C6">
              <w:rPr>
                <w:rFonts w:ascii="Times New Roman" w:eastAsiaTheme="minorHAnsi" w:hAnsi="Times New Roman"/>
                <w:lang w:val="en-US"/>
              </w:rPr>
              <w:t>ъз основа на средните стойности на установената плътност на популацията, състоянието по този показател е „Неблагоприятно-незадоволително“.</w:t>
            </w:r>
          </w:p>
        </w:tc>
        <w:tc>
          <w:tcPr>
            <w:tcW w:w="1038" w:type="pct"/>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lastRenderedPageBreak/>
              <w:t xml:space="preserve">Подобряване на плътността на популацията най-малко на 80 инд./ха. </w:t>
            </w:r>
          </w:p>
          <w:p w:rsidR="004779FB" w:rsidRPr="004823C6" w:rsidRDefault="004779FB" w:rsidP="004779FB">
            <w:pPr>
              <w:spacing w:before="120" w:after="120" w:line="240" w:lineRule="auto"/>
              <w:jc w:val="both"/>
              <w:rPr>
                <w:rFonts w:ascii="Times New Roman" w:eastAsiaTheme="minorHAnsi" w:hAnsi="Times New Roman"/>
                <w:lang w:val="en-US"/>
              </w:rPr>
            </w:pP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Дължина на речна мрежа, представляваща потенциално местообитание за вида</w:t>
            </w:r>
          </w:p>
        </w:tc>
        <w:tc>
          <w:tcPr>
            <w:tcW w:w="636"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км</w:t>
            </w:r>
          </w:p>
        </w:tc>
        <w:tc>
          <w:tcPr>
            <w:tcW w:w="635"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shd w:val="clear" w:color="auto" w:fill="FFFFFF"/>
                <w:lang w:val="en-US"/>
              </w:rPr>
              <w:t>Най-малко 10 км</w:t>
            </w:r>
          </w:p>
        </w:tc>
        <w:tc>
          <w:tcPr>
            <w:tcW w:w="1936"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4779FB" w:rsidRPr="004823C6" w:rsidRDefault="004779FB" w:rsidP="004779FB">
            <w:pPr>
              <w:numPr>
                <w:ilvl w:val="0"/>
                <w:numId w:val="3"/>
              </w:num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Изключени са всички стоящи водни тела в зоната и за двата вида.</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В зависимост от разположението на течащите водни тела в зоната, параметъра може да се отнася за състоянието на един или и на двата вида едновременно.</w:t>
            </w:r>
          </w:p>
          <w:p w:rsidR="004779FB" w:rsidRPr="004823C6" w:rsidRDefault="004779FB" w:rsidP="004779FB">
            <w:pPr>
              <w:spacing w:after="0" w:line="240" w:lineRule="auto"/>
              <w:jc w:val="both"/>
              <w:rPr>
                <w:rFonts w:ascii="Times New Roman" w:eastAsiaTheme="minorHAnsi" w:hAnsi="Times New Roman"/>
                <w:b/>
                <w:u w:val="single"/>
                <w:lang w:val="en-US" w:eastAsia="x-none"/>
              </w:rPr>
            </w:pPr>
            <w:r w:rsidRPr="004823C6">
              <w:rPr>
                <w:rFonts w:ascii="Times New Roman" w:eastAsiaTheme="minorHAnsi" w:hAnsi="Times New Roman"/>
                <w:b/>
                <w:u w:val="single"/>
                <w:lang w:val="en-US" w:eastAsia="x-none"/>
              </w:rPr>
              <w:t>Sabanejewia balcanica</w:t>
            </w:r>
          </w:p>
          <w:p w:rsidR="004779FB" w:rsidRPr="004823C6" w:rsidRDefault="004779FB" w:rsidP="004779FB">
            <w:pPr>
              <w:numPr>
                <w:ilvl w:val="0"/>
                <w:numId w:val="3"/>
              </w:numPr>
              <w:spacing w:before="120" w:after="120" w:line="240" w:lineRule="auto"/>
              <w:ind w:left="451"/>
              <w:jc w:val="both"/>
              <w:rPr>
                <w:rFonts w:ascii="Times New Roman" w:eastAsiaTheme="minorHAnsi" w:hAnsi="Times New Roman"/>
                <w:lang w:val="en-US"/>
              </w:rPr>
            </w:pPr>
            <w:r w:rsidRPr="004823C6">
              <w:rPr>
                <w:rFonts w:ascii="Times New Roman" w:eastAsiaTheme="minorHAnsi" w:hAnsi="Times New Roman"/>
                <w:lang w:val="en-US"/>
              </w:rPr>
              <w:t>Средното и части от горното и долното течение на повечето реки в дунавския басейн, както и в някои реки от егейския, също р. Камчия; не се среща в зоната.</w:t>
            </w:r>
          </w:p>
          <w:p w:rsidR="004779FB" w:rsidRPr="004823C6" w:rsidRDefault="004779FB" w:rsidP="004779FB">
            <w:pPr>
              <w:spacing w:before="120" w:after="120" w:line="240" w:lineRule="auto"/>
              <w:jc w:val="both"/>
              <w:rPr>
                <w:rFonts w:ascii="Times New Roman" w:eastAsiaTheme="minorHAnsi" w:hAnsi="Times New Roman"/>
                <w:b/>
                <w:u w:val="single"/>
                <w:lang w:val="en-US"/>
              </w:rPr>
            </w:pPr>
            <w:r w:rsidRPr="004823C6">
              <w:rPr>
                <w:rFonts w:ascii="Times New Roman" w:eastAsiaTheme="minorHAnsi" w:hAnsi="Times New Roman"/>
                <w:b/>
                <w:u w:val="single"/>
                <w:lang w:val="en-US"/>
              </w:rPr>
              <w:t>Sabanejewia bulgarica</w:t>
            </w:r>
          </w:p>
          <w:p w:rsidR="004779FB" w:rsidRPr="004823C6" w:rsidRDefault="004779FB" w:rsidP="004779FB">
            <w:pPr>
              <w:numPr>
                <w:ilvl w:val="0"/>
                <w:numId w:val="3"/>
              </w:numPr>
              <w:spacing w:before="120" w:after="120" w:line="240" w:lineRule="auto"/>
              <w:ind w:left="451"/>
              <w:jc w:val="both"/>
              <w:rPr>
                <w:rFonts w:ascii="Times New Roman" w:eastAsiaTheme="minorHAnsi" w:hAnsi="Times New Roman"/>
                <w:lang w:val="en-US"/>
              </w:rPr>
            </w:pPr>
            <w:r w:rsidRPr="004823C6">
              <w:rPr>
                <w:rFonts w:ascii="Times New Roman" w:eastAsiaTheme="minorHAnsi" w:hAnsi="Times New Roman"/>
                <w:lang w:val="en-US"/>
              </w:rPr>
              <w:t>Река Дунав, долното течение на неговите големи притоци.</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На базата на този анализ е установено, че 10 км в защитената зона отговарят на посочените критерии. Според наличните данни за двата вида, те имат моза</w:t>
            </w:r>
            <w:r>
              <w:rPr>
                <w:rFonts w:ascii="Times New Roman" w:eastAsiaTheme="minorHAnsi" w:hAnsi="Times New Roman"/>
              </w:rPr>
              <w:t>е</w:t>
            </w:r>
            <w:r w:rsidRPr="004823C6">
              <w:rPr>
                <w:rFonts w:ascii="Times New Roman" w:eastAsiaTheme="minorHAnsi" w:hAnsi="Times New Roman"/>
                <w:lang w:val="en-US"/>
              </w:rPr>
              <w:t>чно разпределение.</w:t>
            </w:r>
          </w:p>
        </w:tc>
        <w:tc>
          <w:tcPr>
            <w:tcW w:w="1038" w:type="pct"/>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 xml:space="preserve">Поддържане на речната мрежа, представляваща подходящо местообитание, обитавано от вида, най-малко 10 км. </w:t>
            </w:r>
          </w:p>
          <w:p w:rsidR="004779FB" w:rsidRPr="004823C6" w:rsidRDefault="004779FB" w:rsidP="004779FB">
            <w:pPr>
              <w:spacing w:before="120" w:after="120" w:line="240" w:lineRule="auto"/>
              <w:jc w:val="both"/>
              <w:rPr>
                <w:rFonts w:ascii="Times New Roman" w:eastAsiaTheme="minorHAnsi" w:hAnsi="Times New Roman"/>
                <w:lang w:val="en-US"/>
              </w:rPr>
            </w:pPr>
          </w:p>
          <w:p w:rsidR="004779FB" w:rsidRPr="004823C6" w:rsidRDefault="004779FB" w:rsidP="004779FB">
            <w:pPr>
              <w:spacing w:before="120" w:after="120" w:line="240" w:lineRule="auto"/>
              <w:jc w:val="both"/>
              <w:rPr>
                <w:rFonts w:ascii="Times New Roman" w:eastAsiaTheme="minorHAnsi" w:hAnsi="Times New Roman"/>
                <w:lang w:val="en-US"/>
              </w:rPr>
            </w:pP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Местообитание на </w:t>
            </w:r>
            <w:r w:rsidRPr="008319D4">
              <w:rPr>
                <w:rFonts w:ascii="Times New Roman" w:eastAsiaTheme="minorHAnsi" w:hAnsi="Times New Roman"/>
                <w:b/>
              </w:rPr>
              <w:lastRenderedPageBreak/>
              <w:t xml:space="preserve">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Степен на свързаност на местообитанието на вида </w:t>
            </w:r>
          </w:p>
          <w:p w:rsidR="004779FB" w:rsidRPr="008319D4" w:rsidRDefault="004779FB" w:rsidP="004779FB">
            <w:pPr>
              <w:spacing w:before="120" w:after="120" w:line="240" w:lineRule="auto"/>
              <w:jc w:val="both"/>
              <w:rPr>
                <w:rFonts w:ascii="Times New Roman" w:eastAsiaTheme="minorHAnsi" w:hAnsi="Times New Roman"/>
                <w:b/>
              </w:rPr>
            </w:pPr>
          </w:p>
          <w:p w:rsidR="004779FB" w:rsidRPr="008319D4" w:rsidRDefault="004779FB" w:rsidP="004779FB">
            <w:pPr>
              <w:spacing w:before="120" w:after="120" w:line="240" w:lineRule="auto"/>
              <w:jc w:val="both"/>
              <w:rPr>
                <w:rFonts w:ascii="Times New Roman" w:eastAsiaTheme="minorHAnsi" w:hAnsi="Times New Roman"/>
                <w:b/>
              </w:rPr>
            </w:pPr>
          </w:p>
        </w:tc>
        <w:tc>
          <w:tcPr>
            <w:tcW w:w="636"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5 степенна скала за </w:t>
            </w:r>
            <w:r w:rsidRPr="008319D4">
              <w:rPr>
                <w:rFonts w:ascii="Times New Roman" w:eastAsiaTheme="minorHAnsi" w:hAnsi="Times New Roman"/>
              </w:rPr>
              <w:lastRenderedPageBreak/>
              <w:t xml:space="preserve">всяка бариера </w:t>
            </w:r>
          </w:p>
        </w:tc>
        <w:tc>
          <w:tcPr>
            <w:tcW w:w="635"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lastRenderedPageBreak/>
              <w:t>Степен 1</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 xml:space="preserve">за всяка </w:t>
            </w:r>
            <w:r w:rsidRPr="004823C6">
              <w:rPr>
                <w:rFonts w:ascii="Times New Roman" w:eastAsiaTheme="minorHAnsi" w:hAnsi="Times New Roman"/>
                <w:lang w:val="en-US"/>
              </w:rPr>
              <w:lastRenderedPageBreak/>
              <w:t>бариера</w:t>
            </w:r>
          </w:p>
        </w:tc>
        <w:tc>
          <w:tcPr>
            <w:tcW w:w="1936"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lastRenderedPageBreak/>
              <w:t xml:space="preserve">Методът за оценка на миграционните бариери е променен. Не е приложена същата </w:t>
            </w:r>
            <w:r w:rsidRPr="004823C6">
              <w:rPr>
                <w:rFonts w:ascii="Times New Roman" w:eastAsiaTheme="minorHAnsi" w:hAnsi="Times New Roman"/>
                <w:lang w:val="en-US"/>
              </w:rPr>
              <w:lastRenderedPageBreak/>
              <w:t xml:space="preserve">методология като тази по проект </w:t>
            </w:r>
            <w:r>
              <w:rPr>
                <w:rFonts w:ascii="Times New Roman" w:eastAsiaTheme="minorHAnsi" w:hAnsi="Times New Roman"/>
              </w:rPr>
              <w:t>„</w:t>
            </w:r>
            <w:r w:rsidRPr="004823C6">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4823C6">
              <w:rPr>
                <w:rFonts w:ascii="Times New Roman" w:eastAsiaTheme="minorHAnsi" w:hAnsi="Times New Roman"/>
                <w:lang w:val="en-US"/>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Theme="minorHAnsi" w:hAnsi="Times New Roman"/>
              </w:rPr>
              <w:t>„</w:t>
            </w:r>
            <w:r w:rsidRPr="004823C6">
              <w:rPr>
                <w:rFonts w:ascii="Times New Roman" w:eastAsiaTheme="minorHAnsi" w:hAnsi="Times New Roman"/>
                <w:lang w:val="en-US"/>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4823C6">
              <w:rPr>
                <w:rFonts w:ascii="Times New Roman" w:eastAsiaTheme="minorHAnsi" w:hAnsi="Times New Roman"/>
                <w:lang w:val="en-US"/>
              </w:rPr>
              <w:t xml:space="preserve">. </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На базата на информацията в ПУР</w:t>
            </w:r>
            <w:r>
              <w:rPr>
                <w:rFonts w:ascii="Times New Roman" w:eastAsiaTheme="minorHAnsi" w:hAnsi="Times New Roman"/>
              </w:rPr>
              <w:t>Б</w:t>
            </w:r>
            <w:r w:rsidRPr="004823C6">
              <w:rPr>
                <w:rFonts w:ascii="Times New Roman" w:eastAsiaTheme="minorHAnsi" w:hAnsi="Times New Roman"/>
                <w:lang w:val="en-US"/>
              </w:rPr>
              <w:t xml:space="preserve"> 2016-2021 г. и пробонабирането през 2021</w:t>
            </w:r>
            <w:r>
              <w:rPr>
                <w:rFonts w:ascii="Times New Roman" w:eastAsiaTheme="minorHAnsi" w:hAnsi="Times New Roman"/>
              </w:rPr>
              <w:t xml:space="preserve"> </w:t>
            </w:r>
            <w:r w:rsidRPr="004823C6">
              <w:rPr>
                <w:rFonts w:ascii="Times New Roman" w:eastAsiaTheme="minorHAnsi" w:hAnsi="Times New Roman"/>
                <w:lang w:val="en-US"/>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благоприятно.</w:t>
            </w:r>
          </w:p>
        </w:tc>
        <w:tc>
          <w:tcPr>
            <w:tcW w:w="1038" w:type="pct"/>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lastRenderedPageBreak/>
              <w:t xml:space="preserve">Поддържане на свързаност на местообитанието </w:t>
            </w:r>
            <w:r w:rsidRPr="004823C6">
              <w:rPr>
                <w:rFonts w:ascii="Times New Roman" w:eastAsiaTheme="minorHAnsi" w:hAnsi="Times New Roman"/>
                <w:lang w:val="en-US"/>
              </w:rPr>
              <w:lastRenderedPageBreak/>
              <w:t xml:space="preserve">на вида от Степен 1 за всяка бариера в речния участък. </w:t>
            </w: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Екологично състояние на водните тела с потенциални </w:t>
            </w:r>
            <w:r w:rsidRPr="008319D4">
              <w:rPr>
                <w:rFonts w:ascii="Times New Roman" w:eastAsiaTheme="minorHAnsi" w:hAnsi="Times New Roman"/>
                <w:b/>
              </w:rPr>
              <w:lastRenderedPageBreak/>
              <w:t xml:space="preserve">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5 степенна скала за екологично състояние съгласно РДВ </w:t>
            </w:r>
          </w:p>
        </w:tc>
        <w:tc>
          <w:tcPr>
            <w:tcW w:w="6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По-висока или равна на 2 – Доб</w:t>
            </w:r>
            <w:r>
              <w:rPr>
                <w:rFonts w:ascii="Times New Roman" w:eastAsiaTheme="minorHAnsi" w:hAnsi="Times New Roman"/>
              </w:rPr>
              <w:t>ър потенциал</w:t>
            </w:r>
          </w:p>
        </w:tc>
        <w:tc>
          <w:tcPr>
            <w:tcW w:w="1936" w:type="pct"/>
            <w:shd w:val="clear" w:color="auto" w:fill="auto"/>
          </w:tcPr>
          <w:p w:rsidR="004779FB" w:rsidRPr="008319D4" w:rsidRDefault="004779FB" w:rsidP="004779FB">
            <w:pPr>
              <w:spacing w:after="0" w:line="240" w:lineRule="auto"/>
              <w:jc w:val="both"/>
              <w:rPr>
                <w:rFonts w:ascii="Times New Roman" w:eastAsiaTheme="minorHAnsi" w:hAnsi="Times New Roman"/>
              </w:rPr>
            </w:pPr>
            <w:r w:rsidRPr="008319D4">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8319D4">
              <w:rPr>
                <w:rFonts w:ascii="Times New Roman" w:eastAsiaTheme="minorHAnsi" w:hAnsi="Times New Roman"/>
              </w:rPr>
              <w:t xml:space="preserve">Картиране и определяне на природозащитното състояние на природни местообитания и видове - фаза </w:t>
            </w:r>
            <w:r w:rsidRPr="004823C6">
              <w:rPr>
                <w:rFonts w:ascii="Times New Roman" w:eastAsiaTheme="minorHAnsi" w:hAnsi="Times New Roman"/>
                <w:lang w:val="en-US"/>
              </w:rPr>
              <w:t>I</w:t>
            </w:r>
            <w:r>
              <w:rPr>
                <w:rFonts w:ascii="Times New Roman" w:eastAsiaTheme="minorHAnsi" w:hAnsi="Times New Roman"/>
              </w:rPr>
              <w:t>“</w:t>
            </w:r>
            <w:r w:rsidRPr="008319D4">
              <w:rPr>
                <w:rFonts w:ascii="Times New Roman" w:eastAsiaTheme="minorHAnsi" w:hAnsi="Times New Roman"/>
              </w:rPr>
              <w:t xml:space="preserve">, параметъра „сапробен статус“ се използва за да се оцени състоянието на местообитанията им. РДВ </w:t>
            </w:r>
            <w:r w:rsidRPr="008319D4">
              <w:rPr>
                <w:rFonts w:ascii="Times New Roman" w:eastAsiaTheme="minorHAnsi" w:hAnsi="Times New Roman"/>
              </w:rPr>
              <w:lastRenderedPageBreak/>
              <w:t xml:space="preserve">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4779FB" w:rsidRPr="004823C6" w:rsidTr="004779F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4779FB" w:rsidRPr="008319D4" w:rsidRDefault="004779FB" w:rsidP="004779FB">
                  <w:pPr>
                    <w:spacing w:after="0" w:line="240" w:lineRule="auto"/>
                    <w:jc w:val="center"/>
                    <w:rPr>
                      <w:rFonts w:ascii="Times New Roman" w:eastAsiaTheme="minorHAnsi" w:hAnsi="Times New Roman"/>
                      <w:b/>
                      <w:bCs/>
                      <w:color w:val="000000"/>
                    </w:rPr>
                  </w:pPr>
                  <w:r w:rsidRPr="008319D4">
                    <w:rPr>
                      <w:rFonts w:ascii="Times New Roman" w:eastAsiaTheme="minorHAnsi" w:hAnsi="Times New Roman"/>
                      <w:b/>
                      <w:bCs/>
                      <w:color w:val="000000"/>
                    </w:rPr>
                    <w:t>Екологично състояние</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1 - Отлично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2 - Добро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3 - Умерено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4 - Лошо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5 - Много лошо</w:t>
                  </w:r>
                </w:p>
              </w:tc>
            </w:tr>
          </w:tbl>
          <w:p w:rsidR="004779FB" w:rsidRPr="008319D4" w:rsidRDefault="004779FB" w:rsidP="004779FB">
            <w:pPr>
              <w:spacing w:before="120" w:after="120" w:line="240" w:lineRule="auto"/>
              <w:jc w:val="both"/>
              <w:rPr>
                <w:rFonts w:ascii="Times New Roman" w:eastAsiaTheme="minorHAnsi" w:hAnsi="Times New Roman"/>
              </w:rPr>
            </w:pPr>
            <w:r w:rsidRPr="00530F10">
              <w:rPr>
                <w:rFonts w:ascii="Times New Roman" w:eastAsia="Calibri" w:hAnsi="Times New Roman"/>
              </w:rPr>
              <w:t>Съгласно ПУРБ 2016-2021 г. целият български участък от р. Дунав представлява силно модифицирано водно тяло (</w:t>
            </w:r>
            <w:hyperlink r:id="rId109" w:history="1">
              <w:r w:rsidRPr="00530F10">
                <w:rPr>
                  <w:rFonts w:ascii="Times New Roman" w:eastAsia="Calibri" w:hAnsi="Times New Roman"/>
                  <w:color w:val="0000FF"/>
                  <w:u w:val="single"/>
                </w:rPr>
                <w:t>http://www.bd-dunav.org/uploads/content/files/upravlenie-na-vodite/PURB-2016-2021-final/Razdel-1/prilojenia_R1/Pril_1244.pdf</w:t>
              </w:r>
            </w:hyperlink>
            <w:r w:rsidRPr="00530F10">
              <w:rPr>
                <w:rFonts w:ascii="Times New Roman" w:eastAsia="Calibri" w:hAnsi="Times New Roman"/>
              </w:rPr>
              <w:t>).Екологичният потенциал на р. Дунав е оценен като Умерен, (3),  (</w:t>
            </w:r>
            <w:hyperlink r:id="rId110" w:history="1">
              <w:r w:rsidRPr="00530F10">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30F10">
              <w:rPr>
                <w:rFonts w:ascii="Times New Roman" w:eastAsia="Calibri" w:hAnsi="Times New Roman"/>
              </w:rPr>
              <w:t>).</w:t>
            </w:r>
          </w:p>
        </w:tc>
        <w:tc>
          <w:tcPr>
            <w:tcW w:w="1038" w:type="pct"/>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w:t>
            </w:r>
            <w:r w:rsidRPr="008319D4">
              <w:rPr>
                <w:rFonts w:ascii="Times New Roman" w:eastAsiaTheme="minorHAnsi" w:hAnsi="Times New Roman"/>
              </w:rPr>
              <w:lastRenderedPageBreak/>
              <w:t>на 2 – Доб</w:t>
            </w:r>
            <w:r>
              <w:rPr>
                <w:rFonts w:ascii="Times New Roman" w:eastAsiaTheme="minorHAnsi" w:hAnsi="Times New Roman"/>
              </w:rPr>
              <w:t>ър потенциал</w:t>
            </w:r>
          </w:p>
          <w:p w:rsidR="004779FB"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4779FB" w:rsidRPr="008319D4"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са причина за Умерен потенциал на водното тяло</w:t>
            </w: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Съотношение в % от дължината на речните участъци с подходящи  местообитания на вида и с естествено </w:t>
            </w:r>
            <w:r w:rsidRPr="008319D4">
              <w:rPr>
                <w:rFonts w:ascii="Times New Roman" w:eastAsiaTheme="minorHAnsi" w:hAnsi="Times New Roman"/>
              </w:rPr>
              <w:lastRenderedPageBreak/>
              <w:t>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 xml:space="preserve">95% от дължината на речните участъци с подходящи местообитания за вида имат естественоструктуриран </w:t>
            </w:r>
            <w:r w:rsidRPr="008319D4">
              <w:rPr>
                <w:rFonts w:ascii="Times New Roman" w:eastAsiaTheme="minorHAnsi" w:hAnsi="Times New Roman"/>
              </w:rPr>
              <w:lastRenderedPageBreak/>
              <w:t>субстрат</w:t>
            </w:r>
          </w:p>
        </w:tc>
        <w:tc>
          <w:tcPr>
            <w:tcW w:w="1936"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Бентосни реофилни, псамофилни видове. Обитават участъци с бързо до средно течение, чакълесто-пясъчен субстрат и високо кислородно съдържание.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Фактори, водещи до нарушаване на естествената структура на дънния субстрат, са: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Отстраняване на чакъл и </w:t>
            </w:r>
            <w:r w:rsidRPr="008319D4">
              <w:rPr>
                <w:rFonts w:ascii="Times New Roman" w:eastAsiaTheme="minorHAnsi" w:hAnsi="Times New Roman"/>
              </w:rPr>
              <w:lastRenderedPageBreak/>
              <w:t>пясък от коритото на реката;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4779FB" w:rsidRPr="004823C6" w:rsidRDefault="004779FB" w:rsidP="004779FB">
            <w:pPr>
              <w:numPr>
                <w:ilvl w:val="0"/>
                <w:numId w:val="4"/>
              </w:num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др.</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Не е установен натиск в зоната по този параметър над 5%.</w:t>
            </w:r>
          </w:p>
        </w:tc>
        <w:tc>
          <w:tcPr>
            <w:tcW w:w="1038" w:type="pct"/>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4779FB" w:rsidRPr="005A7687" w:rsidRDefault="004779FB" w:rsidP="004779FB">
      <w:pPr>
        <w:spacing w:after="0" w:line="240" w:lineRule="auto"/>
        <w:jc w:val="both"/>
        <w:rPr>
          <w:rFonts w:ascii="Times New Roman" w:eastAsiaTheme="minorHAnsi" w:hAnsi="Times New Roman"/>
          <w:b/>
          <w:sz w:val="24"/>
          <w:szCs w:val="24"/>
          <w:lang w:val="en-US"/>
        </w:rPr>
      </w:pPr>
    </w:p>
    <w:p w:rsidR="004779FB" w:rsidRPr="004823C6"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7. Необходимост от актуали</w:t>
      </w:r>
      <w:r>
        <w:rPr>
          <w:rFonts w:ascii="Times New Roman" w:eastAsiaTheme="minorHAnsi" w:hAnsi="Times New Roman"/>
          <w:b/>
          <w:sz w:val="24"/>
          <w:szCs w:val="24"/>
          <w:lang w:val="en-US"/>
        </w:rPr>
        <w:t>зация на СФ на защитената зона</w:t>
      </w:r>
    </w:p>
    <w:p w:rsidR="004779FB" w:rsidRPr="008319D4" w:rsidRDefault="004779FB" w:rsidP="004779FB">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приложената методика за мониторинг на вида</w:t>
      </w:r>
      <w:r w:rsidRPr="008319D4">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8319D4">
        <w:rPr>
          <w:rFonts w:ascii="Times New Roman" w:eastAsiaTheme="minorHAnsi" w:hAnsi="Times New Roman"/>
          <w:sz w:val="24"/>
          <w:szCs w:val="24"/>
        </w:rPr>
        <w:t>е индивиди на хектар</w:t>
      </w:r>
      <w:r>
        <w:rPr>
          <w:rFonts w:ascii="Times New Roman" w:eastAsiaTheme="minorHAnsi" w:hAnsi="Times New Roman"/>
          <w:sz w:val="24"/>
          <w:szCs w:val="24"/>
        </w:rPr>
        <w:t xml:space="preserve"> (инд./ха) – минимум 80</w:t>
      </w:r>
      <w:r w:rsidRPr="008319D4">
        <w:rPr>
          <w:rFonts w:ascii="Times New Roman" w:eastAsiaTheme="minorHAnsi" w:hAnsi="Times New Roman"/>
          <w:sz w:val="24"/>
          <w:szCs w:val="24"/>
        </w:rPr>
        <w:t xml:space="preserve">. </w:t>
      </w:r>
      <w:r>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8319D4">
        <w:rPr>
          <w:rFonts w:ascii="Times New Roman" w:eastAsiaTheme="minorHAnsi" w:hAnsi="Times New Roman"/>
          <w:sz w:val="24"/>
          <w:szCs w:val="24"/>
        </w:rPr>
        <w:t xml:space="preserve">. </w:t>
      </w:r>
      <w:r w:rsidRPr="00C90C29">
        <w:rPr>
          <w:rFonts w:ascii="Times New Roman" w:eastAsia="Calibri" w:hAnsi="Times New Roman"/>
          <w:sz w:val="24"/>
          <w:szCs w:val="24"/>
        </w:rPr>
        <w:t>Значителни</w:t>
      </w:r>
      <w:r>
        <w:rPr>
          <w:rFonts w:ascii="Times New Roman" w:eastAsia="Calibri" w:hAnsi="Times New Roman"/>
          <w:sz w:val="24"/>
          <w:szCs w:val="24"/>
        </w:rPr>
        <w:t>ят антропогенен натиск</w:t>
      </w:r>
      <w:r w:rsidRPr="00C90C29">
        <w:rPr>
          <w:rFonts w:ascii="Times New Roman" w:eastAsia="Calibri" w:hAnsi="Times New Roman"/>
          <w:sz w:val="24"/>
          <w:szCs w:val="24"/>
        </w:rPr>
        <w:t xml:space="preserve"> в зоната намалява нейната значимост за опазването на вида, който е чувствителен към замърсяване, тъй като оказват неблагоприятно въздействие върху неговата популация</w:t>
      </w:r>
      <w:r w:rsidRPr="008319D4">
        <w:rPr>
          <w:rFonts w:ascii="Times New Roman" w:eastAsiaTheme="minorHAnsi" w:hAnsi="Times New Roman"/>
          <w:sz w:val="24"/>
          <w:szCs w:val="24"/>
        </w:rPr>
        <w:t xml:space="preserve">. </w:t>
      </w:r>
      <w:r>
        <w:rPr>
          <w:rFonts w:ascii="Times New Roman" w:eastAsiaTheme="minorHAnsi" w:hAnsi="Times New Roman"/>
          <w:sz w:val="24"/>
          <w:szCs w:val="24"/>
        </w:rPr>
        <w:t>Н</w:t>
      </w:r>
      <w:r w:rsidRPr="008319D4">
        <w:rPr>
          <w:rFonts w:ascii="Times New Roman" w:eastAsiaTheme="minorHAnsi" w:hAnsi="Times New Roman"/>
          <w:sz w:val="24"/>
          <w:szCs w:val="24"/>
        </w:rPr>
        <w:t>анесени</w:t>
      </w:r>
      <w:r>
        <w:rPr>
          <w:rFonts w:ascii="Times New Roman" w:eastAsiaTheme="minorHAnsi" w:hAnsi="Times New Roman"/>
          <w:sz w:val="24"/>
          <w:szCs w:val="24"/>
        </w:rPr>
        <w:t xml:space="preserve"> са</w:t>
      </w:r>
      <w:r w:rsidRPr="008319D4">
        <w:rPr>
          <w:rFonts w:ascii="Times New Roman" w:eastAsiaTheme="minorHAnsi" w:hAnsi="Times New Roman"/>
          <w:sz w:val="24"/>
          <w:szCs w:val="24"/>
        </w:rPr>
        <w:t xml:space="preserve"> съответните корекции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287"/>
        <w:gridCol w:w="292"/>
        <w:gridCol w:w="379"/>
        <w:gridCol w:w="354"/>
        <w:gridCol w:w="942"/>
        <w:gridCol w:w="942"/>
        <w:gridCol w:w="620"/>
        <w:gridCol w:w="604"/>
        <w:gridCol w:w="865"/>
        <w:gridCol w:w="945"/>
        <w:gridCol w:w="648"/>
        <w:gridCol w:w="548"/>
        <w:gridCol w:w="619"/>
      </w:tblGrid>
      <w:tr w:rsidR="004779FB" w:rsidRPr="004823C6" w:rsidTr="004779FB">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Site assessment </w:t>
            </w:r>
          </w:p>
        </w:tc>
      </w:tr>
      <w:tr w:rsidR="004779FB" w:rsidRPr="004823C6" w:rsidTr="004779FB">
        <w:trPr>
          <w:tblCellSpacing w:w="15" w:type="dxa"/>
        </w:trPr>
        <w:tc>
          <w:tcPr>
            <w:tcW w:w="155" w:type="pct"/>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xml:space="preserve">A|B|C </w:t>
            </w:r>
          </w:p>
        </w:tc>
      </w:tr>
      <w:tr w:rsidR="004779FB" w:rsidRPr="004823C6" w:rsidTr="004779FB">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291"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535"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136"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217"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150"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319"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Min</w:t>
            </w:r>
          </w:p>
        </w:tc>
        <w:tc>
          <w:tcPr>
            <w:tcW w:w="339"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Max</w:t>
            </w:r>
          </w:p>
        </w:tc>
        <w:tc>
          <w:tcPr>
            <w:tcW w:w="332"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322"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p>
        </w:tc>
        <w:tc>
          <w:tcPr>
            <w:tcW w:w="479"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 </w:t>
            </w:r>
          </w:p>
        </w:tc>
        <w:tc>
          <w:tcPr>
            <w:tcW w:w="525"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Pop.</w:t>
            </w:r>
          </w:p>
        </w:tc>
        <w:tc>
          <w:tcPr>
            <w:tcW w:w="349"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Con.</w:t>
            </w:r>
          </w:p>
        </w:tc>
        <w:tc>
          <w:tcPr>
            <w:tcW w:w="289"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Iso.</w:t>
            </w:r>
          </w:p>
        </w:tc>
        <w:tc>
          <w:tcPr>
            <w:tcW w:w="322" w:type="pct"/>
            <w:shd w:val="clear" w:color="auto" w:fill="D9D9D9" w:themeFill="background1" w:themeFillShade="D9"/>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Glo.</w:t>
            </w:r>
          </w:p>
        </w:tc>
      </w:tr>
      <w:tr w:rsidR="004779FB" w:rsidRPr="004823C6" w:rsidTr="004779FB">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1146</w:t>
            </w:r>
          </w:p>
        </w:tc>
        <w:tc>
          <w:tcPr>
            <w:tcW w:w="5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i/>
                <w:sz w:val="20"/>
                <w:szCs w:val="20"/>
                <w:lang w:val="en-US"/>
              </w:rPr>
            </w:pPr>
            <w:r w:rsidRPr="004823C6">
              <w:rPr>
                <w:rFonts w:ascii="Times New Roman" w:eastAsiaTheme="minorHAnsi" w:hAnsi="Times New Roman"/>
                <w:b/>
                <w:bCs/>
                <w:i/>
                <w:sz w:val="20"/>
                <w:szCs w:val="20"/>
                <w:lang w:val="en-US"/>
              </w:rPr>
              <w:t>Sabanejewia aurata</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p>
        </w:tc>
        <w:tc>
          <w:tcPr>
            <w:tcW w:w="2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color w:val="FF0000"/>
                <w:sz w:val="20"/>
                <w:szCs w:val="20"/>
                <w:lang w:val="en-US"/>
              </w:rPr>
            </w:pPr>
            <w:r w:rsidRPr="004823C6">
              <w:rPr>
                <w:rFonts w:ascii="Times New Roman" w:eastAsiaTheme="minorHAnsi" w:hAnsi="Times New Roman"/>
                <w:b/>
                <w:bCs/>
                <w:color w:val="FF0000"/>
                <w:sz w:val="20"/>
                <w:szCs w:val="20"/>
                <w:lang w:val="en-US"/>
              </w:rPr>
              <w:t>332</w:t>
            </w:r>
            <w:r>
              <w:rPr>
                <w:rFonts w:ascii="Times New Roman" w:eastAsiaTheme="minorHAnsi" w:hAnsi="Times New Roman"/>
                <w:b/>
                <w:bCs/>
                <w:color w:val="FF0000"/>
                <w:sz w:val="20"/>
                <w:szCs w:val="20"/>
              </w:rPr>
              <w:t>637</w:t>
            </w:r>
            <w:r w:rsidRPr="004823C6">
              <w:rPr>
                <w:rFonts w:ascii="Times New Roman" w:eastAsiaTheme="minorHAnsi" w:hAnsi="Times New Roman"/>
                <w:b/>
                <w:bCs/>
                <w:color w:val="FF0000"/>
                <w:sz w:val="20"/>
                <w:szCs w:val="20"/>
                <w:lang w:val="en-US"/>
              </w:rPr>
              <w:t>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color w:val="FF0000"/>
                <w:sz w:val="20"/>
                <w:szCs w:val="20"/>
                <w:lang w:val="en-US"/>
              </w:rPr>
            </w:pPr>
            <w:r w:rsidRPr="004823C6">
              <w:rPr>
                <w:rFonts w:ascii="Times New Roman" w:eastAsiaTheme="minorHAnsi" w:hAnsi="Times New Roman"/>
                <w:b/>
                <w:bCs/>
                <w:color w:val="FF0000"/>
                <w:sz w:val="20"/>
                <w:szCs w:val="20"/>
                <w:lang w:val="en-US"/>
              </w:rPr>
              <w:t>332</w:t>
            </w:r>
            <w:r>
              <w:rPr>
                <w:rFonts w:ascii="Times New Roman" w:eastAsiaTheme="minorHAnsi" w:hAnsi="Times New Roman"/>
                <w:b/>
                <w:bCs/>
                <w:color w:val="FF0000"/>
                <w:sz w:val="20"/>
                <w:szCs w:val="20"/>
              </w:rPr>
              <w:t>637</w:t>
            </w:r>
            <w:r w:rsidRPr="004823C6">
              <w:rPr>
                <w:rFonts w:ascii="Times New Roman" w:eastAsiaTheme="minorHAnsi" w:hAnsi="Times New Roman"/>
                <w:b/>
                <w:bCs/>
                <w:color w:val="FF0000"/>
                <w:sz w:val="20"/>
                <w:szCs w:val="20"/>
                <w:lang w:val="en-US"/>
              </w:rPr>
              <w:t>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color w:val="FF0000"/>
                <w:sz w:val="20"/>
                <w:szCs w:val="20"/>
                <w:lang w:val="en-US"/>
              </w:rPr>
            </w:pPr>
            <w:r w:rsidRPr="004823C6">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color w:val="FF0000"/>
                <w:sz w:val="20"/>
                <w:szCs w:val="20"/>
                <w:lang w:val="en-US"/>
              </w:rPr>
            </w:pPr>
            <w:r w:rsidRPr="004823C6">
              <w:rPr>
                <w:rFonts w:ascii="Times New Roman" w:eastAsiaTheme="minorHAnsi" w:hAnsi="Times New Roman"/>
                <w:b/>
                <w:bCs/>
                <w:color w:val="FF0000"/>
                <w:sz w:val="20"/>
                <w:szCs w:val="20"/>
                <w:lang w:val="en-US"/>
              </w:rPr>
              <w:t>С</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sz w:val="20"/>
                <w:szCs w:val="20"/>
                <w:lang w:val="en-US"/>
              </w:rPr>
            </w:pPr>
            <w:r w:rsidRPr="004823C6">
              <w:rPr>
                <w:rFonts w:ascii="Times New Roman" w:eastAsiaTheme="minorHAns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779FB" w:rsidRPr="004823C6" w:rsidRDefault="004779FB" w:rsidP="004779FB">
            <w:pPr>
              <w:spacing w:before="120" w:after="0" w:line="240" w:lineRule="auto"/>
              <w:jc w:val="both"/>
              <w:rPr>
                <w:rFonts w:ascii="Times New Roman" w:eastAsiaTheme="minorHAnsi" w:hAnsi="Times New Roman"/>
                <w:b/>
                <w:bCs/>
                <w:color w:val="FF0000"/>
                <w:sz w:val="20"/>
                <w:szCs w:val="20"/>
                <w:lang w:val="en-US"/>
              </w:rPr>
            </w:pPr>
            <w:r w:rsidRPr="004823C6">
              <w:rPr>
                <w:rFonts w:ascii="Times New Roman" w:eastAsiaTheme="minorHAnsi" w:hAnsi="Times New Roman"/>
                <w:b/>
                <w:bCs/>
                <w:color w:val="FF0000"/>
                <w:sz w:val="20"/>
                <w:szCs w:val="20"/>
                <w:lang w:val="en-US"/>
              </w:rPr>
              <w:t>B</w:t>
            </w:r>
          </w:p>
        </w:tc>
      </w:tr>
    </w:tbl>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4823C6" w:rsidRDefault="004779FB" w:rsidP="004779FB">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Булгурков, К. 1958. Рибната фауна в реките на Витоша планина и околните й язовири. – Изв. на Зоолог. инст., 7: 163–194.</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 xml:space="preserve">Големански, </w:t>
      </w:r>
      <w:r>
        <w:rPr>
          <w:rFonts w:ascii="Times New Roman" w:eastAsiaTheme="minorHAnsi" w:hAnsi="Times New Roman"/>
          <w:sz w:val="24"/>
          <w:szCs w:val="24"/>
          <w:lang w:eastAsia="x-none"/>
        </w:rPr>
        <w:t>В</w:t>
      </w:r>
      <w:r w:rsidRPr="008319D4">
        <w:rPr>
          <w:rFonts w:ascii="Times New Roman" w:eastAsiaTheme="minorHAnsi" w:hAnsi="Times New Roman"/>
          <w:sz w:val="24"/>
          <w:szCs w:val="24"/>
          <w:lang w:eastAsia="x-none"/>
        </w:rPr>
        <w:t xml:space="preserve">. и др. (ред.) 2011. </w:t>
      </w:r>
      <w:r w:rsidRPr="003926AA">
        <w:rPr>
          <w:rFonts w:ascii="Times New Roman" w:eastAsiaTheme="minorHAnsi" w:hAnsi="Times New Roman"/>
          <w:sz w:val="24"/>
          <w:szCs w:val="24"/>
          <w:lang w:eastAsia="x-none"/>
        </w:rPr>
        <w:t>Червена книга на Република България. Том 2. Животни. ИБЕИ - БАН &amp; МОСВ, София. Електронно издание:</w:t>
      </w:r>
      <w:r w:rsidRPr="003926AA">
        <w:rPr>
          <w:rFonts w:ascii="Times New Roman" w:eastAsiaTheme="minorHAnsi" w:hAnsi="Times New Roman"/>
          <w:sz w:val="24"/>
          <w:szCs w:val="24"/>
        </w:rPr>
        <w:t xml:space="preserve"> </w:t>
      </w:r>
      <w:hyperlink r:id="rId111" w:history="1">
        <w:r w:rsidRPr="003926AA">
          <w:rPr>
            <w:rFonts w:ascii="Times New Roman" w:eastAsiaTheme="minorHAnsi" w:hAnsi="Times New Roman"/>
            <w:color w:val="0000FF"/>
            <w:sz w:val="24"/>
            <w:szCs w:val="24"/>
            <w:u w:val="single"/>
          </w:rPr>
          <w:t xml:space="preserve">Том </w:t>
        </w:r>
        <w:r w:rsidRPr="005A7687">
          <w:rPr>
            <w:rFonts w:ascii="Times New Roman" w:eastAsiaTheme="minorHAnsi" w:hAnsi="Times New Roman"/>
            <w:color w:val="0000FF"/>
            <w:sz w:val="24"/>
            <w:szCs w:val="24"/>
            <w:u w:val="single"/>
            <w:lang w:val="en-US"/>
          </w:rPr>
          <w:t>II</w:t>
        </w:r>
        <w:r w:rsidRPr="003926AA">
          <w:rPr>
            <w:rFonts w:ascii="Times New Roman" w:eastAsiaTheme="minorHAnsi" w:hAnsi="Times New Roman"/>
            <w:color w:val="0000FF"/>
            <w:sz w:val="24"/>
            <w:szCs w:val="24"/>
            <w:u w:val="single"/>
          </w:rPr>
          <w:t xml:space="preserve"> - Животни (</w:t>
        </w:r>
        <w:r w:rsidRPr="005A7687">
          <w:rPr>
            <w:rFonts w:ascii="Times New Roman" w:eastAsiaTheme="minorHAnsi" w:hAnsi="Times New Roman"/>
            <w:color w:val="0000FF"/>
            <w:sz w:val="24"/>
            <w:szCs w:val="24"/>
            <w:u w:val="single"/>
            <w:lang w:val="en-US"/>
          </w:rPr>
          <w:t>bas</w:t>
        </w:r>
        <w:r w:rsidRPr="003926AA">
          <w:rPr>
            <w:rFonts w:ascii="Times New Roman" w:eastAsiaTheme="minorHAnsi" w:hAnsi="Times New Roman"/>
            <w:color w:val="0000FF"/>
            <w:sz w:val="24"/>
            <w:szCs w:val="24"/>
            <w:u w:val="single"/>
          </w:rPr>
          <w:t>.</w:t>
        </w:r>
        <w:r w:rsidRPr="005A7687">
          <w:rPr>
            <w:rFonts w:ascii="Times New Roman" w:eastAsiaTheme="minorHAnsi" w:hAnsi="Times New Roman"/>
            <w:color w:val="0000FF"/>
            <w:sz w:val="24"/>
            <w:szCs w:val="24"/>
            <w:u w:val="single"/>
            <w:lang w:val="en-US"/>
          </w:rPr>
          <w:t>bg</w:t>
        </w:r>
        <w:r w:rsidRPr="003926AA">
          <w:rPr>
            <w:rFonts w:ascii="Times New Roman" w:eastAsiaTheme="minorHAnsi" w:hAnsi="Times New Roman"/>
            <w:color w:val="0000FF"/>
            <w:sz w:val="24"/>
            <w:szCs w:val="24"/>
            <w:u w:val="single"/>
          </w:rPr>
          <w:t>)</w:t>
        </w:r>
      </w:hyperlink>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lastRenderedPageBreak/>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Дренски, П. 1921. Риби и риболовство по р. Искър. – Сведения по земеделието, 2 (9): 5–16.</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Дренски, П. 1921а. Рибната фауна на река Искър и риболовството по нея. – Естествознание и география, 6 (2/3): 49–58.</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 xml:space="preserve">Дренски, П. 1928. Риби от семейство </w:t>
      </w:r>
      <w:r w:rsidRPr="005A7687">
        <w:rPr>
          <w:rFonts w:ascii="Times New Roman" w:eastAsiaTheme="minorHAnsi" w:hAnsi="Times New Roman"/>
          <w:sz w:val="24"/>
          <w:szCs w:val="24"/>
          <w:lang w:val="en-US" w:eastAsia="x-none"/>
        </w:rPr>
        <w:t>Cobitidae</w:t>
      </w:r>
      <w:r w:rsidRPr="003926AA">
        <w:rPr>
          <w:rFonts w:ascii="Times New Roman" w:eastAsiaTheme="minorHAnsi" w:hAnsi="Times New Roman"/>
          <w:sz w:val="24"/>
          <w:szCs w:val="24"/>
          <w:lang w:eastAsia="x-none"/>
        </w:rPr>
        <w:t xml:space="preserve"> в България. – Изв. на Ц. природ. инст., 1: 156–181.</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 xml:space="preserve">Дренски, П. 1951. Рибите в България. Фауна на България </w:t>
      </w:r>
      <w:r w:rsidRPr="005A7687">
        <w:rPr>
          <w:rFonts w:ascii="Times New Roman" w:eastAsiaTheme="minorHAnsi" w:hAnsi="Times New Roman"/>
          <w:sz w:val="24"/>
          <w:szCs w:val="24"/>
          <w:lang w:val="en-US" w:eastAsia="x-none"/>
        </w:rPr>
        <w:t>II</w:t>
      </w:r>
      <w:r w:rsidRPr="003926AA">
        <w:rPr>
          <w:rFonts w:ascii="Times New Roman" w:eastAsiaTheme="minorHAnsi" w:hAnsi="Times New Roman"/>
          <w:sz w:val="24"/>
          <w:szCs w:val="24"/>
          <w:lang w:eastAsia="x-none"/>
        </w:rPr>
        <w:t>. С., БАН, 270 с.</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 xml:space="preserve">Живков, </w:t>
      </w:r>
      <w:r w:rsidRPr="005A7687">
        <w:rPr>
          <w:rFonts w:ascii="Times New Roman" w:eastAsiaTheme="minorHAnsi" w:hAnsi="Times New Roman"/>
          <w:sz w:val="24"/>
          <w:szCs w:val="24"/>
          <w:lang w:val="en-US" w:eastAsia="x-none"/>
        </w:rPr>
        <w:t>M</w:t>
      </w:r>
      <w:r w:rsidRPr="003926AA">
        <w:rPr>
          <w:rFonts w:ascii="Times New Roman" w:eastAsiaTheme="minorHAns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eastAsia="x-none"/>
        </w:rPr>
        <w:t>I</w:t>
      </w:r>
      <w:r w:rsidRPr="003926AA">
        <w:rPr>
          <w:rFonts w:ascii="Times New Roman" w:eastAsiaTheme="minorHAnsi" w:hAnsi="Times New Roman"/>
          <w:sz w:val="24"/>
          <w:szCs w:val="24"/>
          <w:lang w:eastAsia="x-none"/>
        </w:rPr>
        <w:t xml:space="preserve"> фаза. </w:t>
      </w:r>
      <w:hyperlink r:id="rId112" w:history="1">
        <w:r w:rsidRPr="005A7687">
          <w:rPr>
            <w:rFonts w:ascii="Times New Roman" w:eastAsiaTheme="minorHAnsi" w:hAnsi="Times New Roman"/>
            <w:color w:val="0000FF" w:themeColor="hyperlink"/>
            <w:sz w:val="24"/>
            <w:szCs w:val="24"/>
            <w:u w:val="single"/>
            <w:lang w:val="en-US" w:eastAsia="x-none"/>
          </w:rPr>
          <w:t>http</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eea</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government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bio</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opos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activities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results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ribi</w:t>
        </w:r>
      </w:hyperlink>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Информационна система за защитени зони от екологична мрежа НАТУРА 2000.</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hyperlink r:id="rId113" w:history="1">
        <w:r w:rsidRPr="005A7687">
          <w:rPr>
            <w:rFonts w:ascii="Times New Roman" w:eastAsiaTheme="minorHAnsi" w:hAnsi="Times New Roman"/>
            <w:color w:val="0000FF" w:themeColor="hyperlink"/>
            <w:sz w:val="24"/>
            <w:szCs w:val="24"/>
            <w:u w:val="single"/>
            <w:lang w:val="en-US" w:eastAsia="x-none"/>
          </w:rPr>
          <w:t>http</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natura</w:t>
        </w:r>
        <w:r w:rsidRPr="008319D4">
          <w:rPr>
            <w:rFonts w:ascii="Times New Roman" w:eastAsiaTheme="minorHAnsi" w:hAnsi="Times New Roman"/>
            <w:color w:val="0000FF" w:themeColor="hyperlink"/>
            <w:sz w:val="24"/>
            <w:szCs w:val="24"/>
            <w:u w:val="single"/>
            <w:lang w:eastAsia="x-none"/>
          </w:rPr>
          <w:t>2000.</w:t>
        </w:r>
        <w:r w:rsidRPr="005A7687">
          <w:rPr>
            <w:rFonts w:ascii="Times New Roman" w:eastAsiaTheme="minorHAnsi" w:hAnsi="Times New Roman"/>
            <w:color w:val="0000FF" w:themeColor="hyperlink"/>
            <w:sz w:val="24"/>
            <w:szCs w:val="24"/>
            <w:u w:val="single"/>
            <w:lang w:val="en-US" w:eastAsia="x-none"/>
          </w:rPr>
          <w:t>moew</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government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hyperlink>
      <w:r w:rsidRPr="008319D4">
        <w:rPr>
          <w:rFonts w:ascii="Times New Roman" w:eastAsiaTheme="minorHAnsi" w:hAnsi="Times New Roman"/>
          <w:sz w:val="24"/>
          <w:szCs w:val="24"/>
          <w:lang w:eastAsia="x-none"/>
        </w:rPr>
        <w:t xml:space="preserve">; </w:t>
      </w:r>
      <w:hyperlink r:id="rId114" w:history="1">
        <w:r w:rsidRPr="005A7687">
          <w:rPr>
            <w:rFonts w:ascii="Times New Roman" w:eastAsiaTheme="minorHAnsi" w:hAnsi="Times New Roman"/>
            <w:color w:val="0000FF" w:themeColor="hyperlink"/>
            <w:sz w:val="24"/>
            <w:szCs w:val="24"/>
            <w:u w:val="single"/>
            <w:lang w:val="en-US" w:eastAsia="x-none"/>
          </w:rPr>
          <w:t>http</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natura</w:t>
        </w:r>
        <w:r w:rsidRPr="008319D4">
          <w:rPr>
            <w:rFonts w:ascii="Times New Roman" w:eastAsiaTheme="minorHAnsi" w:hAnsi="Times New Roman"/>
            <w:color w:val="0000FF" w:themeColor="hyperlink"/>
            <w:sz w:val="24"/>
            <w:szCs w:val="24"/>
            <w:u w:val="single"/>
            <w:lang w:eastAsia="x-none"/>
          </w:rPr>
          <w:t>2000.</w:t>
        </w:r>
        <w:r w:rsidRPr="005A7687">
          <w:rPr>
            <w:rFonts w:ascii="Times New Roman" w:eastAsiaTheme="minorHAnsi" w:hAnsi="Times New Roman"/>
            <w:color w:val="0000FF" w:themeColor="hyperlink"/>
            <w:sz w:val="24"/>
            <w:szCs w:val="24"/>
            <w:u w:val="single"/>
            <w:lang w:val="en-US" w:eastAsia="x-none"/>
          </w:rPr>
          <w:t>moew</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government</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bg</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Home</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Reports</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reportType</w:t>
        </w:r>
        <w:r w:rsidRPr="008319D4">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Fishes</w:t>
        </w:r>
      </w:hyperlink>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1972. Ихтиофауна на р. Янтра. – Изв. на Зоолог. инст. с музей, 36: 149–182.</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1974. Ихтиофауна на р. Камчия. – Изв. на Зоолог. инст. с музей, 39: 85–98.</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4779FB" w:rsidRPr="008319D4"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8319D4">
        <w:rPr>
          <w:rFonts w:ascii="Times New Roman" w:eastAsiaTheme="minorHAnsi" w:hAnsi="Times New Roman"/>
          <w:sz w:val="24"/>
          <w:szCs w:val="24"/>
          <w:lang w:eastAsia="x-none"/>
        </w:rPr>
        <w:t xml:space="preserve">Карапеткова, М., М. Живков. 1995. Рибите в България. </w:t>
      </w:r>
      <w:r w:rsidRPr="003926AA">
        <w:rPr>
          <w:rFonts w:ascii="Times New Roman" w:eastAsiaTheme="minorHAnsi" w:hAnsi="Times New Roman"/>
          <w:sz w:val="24"/>
          <w:szCs w:val="24"/>
          <w:lang w:eastAsia="x-none"/>
        </w:rPr>
        <w:t>С., "Гея-Либрис", 247 с.</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Карапеткова, М., Е. Унджиян 1988. Ихтиофауна на поречието Русенски Лом. – Хидробиология, 32: 44–49.</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Маринов, Б. 1966. Върху ихтиофауната на българския участък на река Дунав. – Изв. на Зоолог. инст. с музей, 20: 139–155.</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Михайлова, Л. 1970. Рибите на Западна Стара планина. – Изв. на Зоолог. инст. с музей, 31: 19–43.</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Моров, Т. 1931. Сладководните риби в България. С., "Художник", 93 с.</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 xml:space="preserve">Проект </w:t>
      </w:r>
      <w:r w:rsidRPr="005A7687">
        <w:rPr>
          <w:rFonts w:ascii="Times New Roman" w:eastAsiaTheme="minorHAnsi" w:hAnsi="Times New Roman"/>
          <w:sz w:val="24"/>
          <w:szCs w:val="24"/>
          <w:lang w:val="en-US" w:eastAsia="x-none"/>
        </w:rPr>
        <w:t>DIR</w:t>
      </w:r>
      <w:r w:rsidRPr="003926AA">
        <w:rPr>
          <w:rFonts w:ascii="Times New Roman" w:eastAsiaTheme="minorHAns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eastAsia="x-none"/>
        </w:rPr>
        <w:t>I</w:t>
      </w:r>
      <w:r w:rsidRPr="003926AA">
        <w:rPr>
          <w:rFonts w:ascii="Times New Roman" w:eastAsiaTheme="minorHAnsi" w:hAnsi="Times New Roman"/>
          <w:sz w:val="24"/>
          <w:szCs w:val="24"/>
          <w:lang w:eastAsia="x-none"/>
        </w:rPr>
        <w:t>", 2013.</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lastRenderedPageBreak/>
        <w:t xml:space="preserve">Проект </w:t>
      </w:r>
      <w:r w:rsidRPr="005A7687">
        <w:rPr>
          <w:rFonts w:ascii="Times New Roman" w:eastAsiaTheme="minorHAnsi" w:hAnsi="Times New Roman"/>
          <w:sz w:val="24"/>
          <w:szCs w:val="24"/>
          <w:lang w:val="en-US" w:eastAsia="x-none"/>
        </w:rPr>
        <w:t>DIR</w:t>
      </w:r>
      <w:r w:rsidRPr="003926AA">
        <w:rPr>
          <w:rFonts w:ascii="Times New Roman" w:eastAsiaTheme="minorHAnsi" w:hAnsi="Times New Roman"/>
          <w:sz w:val="24"/>
          <w:szCs w:val="24"/>
          <w:lang w:eastAsia="x-none"/>
        </w:rPr>
        <w:t>-5113024-1-48 "</w:t>
      </w:r>
      <w:r w:rsidRPr="005A7687">
        <w:rPr>
          <w:rFonts w:ascii="Times New Roman" w:eastAsiaTheme="minorHAnsi" w:hAnsi="Times New Roman"/>
          <w:sz w:val="24"/>
          <w:szCs w:val="24"/>
          <w:lang w:val="en-US" w:eastAsia="x-none"/>
        </w:rPr>
        <w:t>Te</w:t>
      </w:r>
      <w:r w:rsidRPr="003926AA">
        <w:rPr>
          <w:rFonts w:ascii="Times New Roman" w:eastAsiaTheme="minorHAns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eastAsia="x-none"/>
        </w:rPr>
        <w:t>I</w:t>
      </w:r>
      <w:r w:rsidRPr="003926AA">
        <w:rPr>
          <w:rFonts w:ascii="Times New Roman" w:eastAsiaTheme="minorHAnsi" w:hAnsi="Times New Roman"/>
          <w:sz w:val="24"/>
          <w:szCs w:val="24"/>
          <w:lang w:eastAsia="x-none"/>
        </w:rPr>
        <w:t xml:space="preserve"> фаза".</w:t>
      </w:r>
    </w:p>
    <w:p w:rsidR="004779FB" w:rsidRPr="003926AA" w:rsidRDefault="004779FB" w:rsidP="004779FB">
      <w:pPr>
        <w:spacing w:after="0" w:line="240" w:lineRule="auto"/>
        <w:ind w:left="709" w:hanging="709"/>
        <w:jc w:val="both"/>
        <w:rPr>
          <w:rFonts w:ascii="Times New Roman" w:eastAsiaTheme="minorHAnsi" w:hAnsi="Times New Roman"/>
          <w:sz w:val="24"/>
          <w:szCs w:val="24"/>
        </w:rPr>
      </w:pPr>
      <w:r w:rsidRPr="003926AA">
        <w:rPr>
          <w:rFonts w:ascii="Times New Roman" w:eastAsiaTheme="minorHAns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3926AA">
        <w:rPr>
          <w:rFonts w:ascii="Times New Roman" w:eastAsiaTheme="minorHAnsi" w:hAnsi="Times New Roman"/>
          <w:sz w:val="24"/>
          <w:szCs w:val="24"/>
        </w:rPr>
        <w:t xml:space="preserve"> </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hyperlink r:id="rId115" w:history="1">
        <w:r w:rsidRPr="005A7687">
          <w:rPr>
            <w:rFonts w:ascii="Times New Roman" w:eastAsiaTheme="minorHAnsi" w:hAnsi="Times New Roman"/>
            <w:color w:val="0000FF" w:themeColor="hyperlink"/>
            <w:sz w:val="24"/>
            <w:szCs w:val="24"/>
            <w:u w:val="single"/>
            <w:lang w:val="en-US" w:eastAsia="x-none"/>
          </w:rPr>
          <w:t>https</w:t>
        </w:r>
        <w:r w:rsidRPr="003926AA">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ec</w:t>
        </w:r>
        <w:r w:rsidRPr="003926AA">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europa</w:t>
        </w:r>
        <w:r w:rsidRPr="003926AA">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eu</w:t>
        </w:r>
        <w:r w:rsidRPr="003926AA">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environment</w:t>
        </w:r>
        <w:r w:rsidRPr="003926AA">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nature</w:t>
        </w:r>
        <w:r w:rsidRPr="003926AA">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natura</w:t>
        </w:r>
        <w:r w:rsidRPr="003926AA">
          <w:rPr>
            <w:rFonts w:ascii="Times New Roman" w:eastAsiaTheme="minorHAnsi" w:hAnsi="Times New Roman"/>
            <w:color w:val="0000FF" w:themeColor="hyperlink"/>
            <w:sz w:val="24"/>
            <w:szCs w:val="24"/>
            <w:u w:val="single"/>
            <w:lang w:eastAsia="x-none"/>
          </w:rPr>
          <w:t>2000/</w:t>
        </w:r>
        <w:r w:rsidRPr="005A7687">
          <w:rPr>
            <w:rFonts w:ascii="Times New Roman" w:eastAsiaTheme="minorHAnsi" w:hAnsi="Times New Roman"/>
            <w:color w:val="0000FF" w:themeColor="hyperlink"/>
            <w:sz w:val="24"/>
            <w:szCs w:val="24"/>
            <w:u w:val="single"/>
            <w:lang w:val="en-US" w:eastAsia="x-none"/>
          </w:rPr>
          <w:t>management</w:t>
        </w:r>
        <w:r w:rsidRPr="003926AA">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docs</w:t>
        </w:r>
        <w:r w:rsidRPr="003926AA">
          <w:rPr>
            <w:rFonts w:ascii="Times New Roman" w:eastAsiaTheme="minorHAnsi" w:hAnsi="Times New Roman"/>
            <w:color w:val="0000FF" w:themeColor="hyperlink"/>
            <w:sz w:val="24"/>
            <w:szCs w:val="24"/>
            <w:u w:val="single"/>
            <w:lang w:eastAsia="x-none"/>
          </w:rPr>
          <w:t>/</w:t>
        </w:r>
        <w:r w:rsidRPr="005A7687">
          <w:rPr>
            <w:rFonts w:ascii="Times New Roman" w:eastAsiaTheme="minorHAnsi" w:hAnsi="Times New Roman"/>
            <w:color w:val="0000FF" w:themeColor="hyperlink"/>
            <w:sz w:val="24"/>
            <w:szCs w:val="24"/>
            <w:u w:val="single"/>
            <w:lang w:val="en-US" w:eastAsia="x-none"/>
          </w:rPr>
          <w:t>art</w:t>
        </w:r>
        <w:r w:rsidRPr="003926AA">
          <w:rPr>
            <w:rFonts w:ascii="Times New Roman" w:eastAsiaTheme="minorHAnsi" w:hAnsi="Times New Roman"/>
            <w:color w:val="0000FF" w:themeColor="hyperlink"/>
            <w:sz w:val="24"/>
            <w:szCs w:val="24"/>
            <w:u w:val="single"/>
            <w:lang w:eastAsia="x-none"/>
          </w:rPr>
          <w:t>6/</w:t>
        </w:r>
        <w:r w:rsidRPr="005A7687">
          <w:rPr>
            <w:rFonts w:ascii="Times New Roman" w:eastAsiaTheme="minorHAnsi" w:hAnsi="Times New Roman"/>
            <w:color w:val="0000FF" w:themeColor="hyperlink"/>
            <w:sz w:val="24"/>
            <w:szCs w:val="24"/>
            <w:u w:val="single"/>
            <w:lang w:val="en-US" w:eastAsia="x-none"/>
          </w:rPr>
          <w:t>BG</w:t>
        </w:r>
        <w:r w:rsidRPr="003926AA">
          <w:rPr>
            <w:rFonts w:ascii="Times New Roman" w:eastAsiaTheme="minorHAnsi" w:hAnsi="Times New Roman"/>
            <w:color w:val="0000FF" w:themeColor="hyperlink"/>
            <w:sz w:val="24"/>
            <w:szCs w:val="24"/>
            <w:u w:val="single"/>
            <w:lang w:eastAsia="x-none"/>
          </w:rPr>
          <w:t>_</w:t>
        </w:r>
        <w:r w:rsidRPr="005A7687">
          <w:rPr>
            <w:rFonts w:ascii="Times New Roman" w:eastAsiaTheme="minorHAnsi" w:hAnsi="Times New Roman"/>
            <w:color w:val="0000FF" w:themeColor="hyperlink"/>
            <w:sz w:val="24"/>
            <w:szCs w:val="24"/>
            <w:u w:val="single"/>
            <w:lang w:val="en-US" w:eastAsia="x-none"/>
          </w:rPr>
          <w:t>art</w:t>
        </w:r>
        <w:r w:rsidRPr="003926AA">
          <w:rPr>
            <w:rFonts w:ascii="Times New Roman" w:eastAsiaTheme="minorHAnsi" w:hAnsi="Times New Roman"/>
            <w:color w:val="0000FF" w:themeColor="hyperlink"/>
            <w:sz w:val="24"/>
            <w:szCs w:val="24"/>
            <w:u w:val="single"/>
            <w:lang w:eastAsia="x-none"/>
          </w:rPr>
          <w:t>_6_</w:t>
        </w:r>
        <w:r w:rsidRPr="005A7687">
          <w:rPr>
            <w:rFonts w:ascii="Times New Roman" w:eastAsiaTheme="minorHAnsi" w:hAnsi="Times New Roman"/>
            <w:color w:val="0000FF" w:themeColor="hyperlink"/>
            <w:sz w:val="24"/>
            <w:szCs w:val="24"/>
            <w:u w:val="single"/>
            <w:lang w:val="en-US" w:eastAsia="x-none"/>
          </w:rPr>
          <w:t>guide</w:t>
        </w:r>
        <w:r w:rsidRPr="003926AA">
          <w:rPr>
            <w:rFonts w:ascii="Times New Roman" w:eastAsiaTheme="minorHAnsi" w:hAnsi="Times New Roman"/>
            <w:color w:val="0000FF" w:themeColor="hyperlink"/>
            <w:sz w:val="24"/>
            <w:szCs w:val="24"/>
            <w:u w:val="single"/>
            <w:lang w:eastAsia="x-none"/>
          </w:rPr>
          <w:t>_</w:t>
        </w:r>
        <w:r w:rsidRPr="005A7687">
          <w:rPr>
            <w:rFonts w:ascii="Times New Roman" w:eastAsiaTheme="minorHAnsi" w:hAnsi="Times New Roman"/>
            <w:color w:val="0000FF" w:themeColor="hyperlink"/>
            <w:sz w:val="24"/>
            <w:szCs w:val="24"/>
            <w:u w:val="single"/>
            <w:lang w:val="en-US" w:eastAsia="x-none"/>
          </w:rPr>
          <w:t>jun</w:t>
        </w:r>
        <w:r w:rsidRPr="003926AA">
          <w:rPr>
            <w:rFonts w:ascii="Times New Roman" w:eastAsiaTheme="minorHAnsi" w:hAnsi="Times New Roman"/>
            <w:color w:val="0000FF" w:themeColor="hyperlink"/>
            <w:sz w:val="24"/>
            <w:szCs w:val="24"/>
            <w:u w:val="single"/>
            <w:lang w:eastAsia="x-none"/>
          </w:rPr>
          <w:t>_2019.</w:t>
        </w:r>
        <w:r w:rsidRPr="005A7687">
          <w:rPr>
            <w:rFonts w:ascii="Times New Roman" w:eastAsiaTheme="minorHAnsi" w:hAnsi="Times New Roman"/>
            <w:color w:val="0000FF" w:themeColor="hyperlink"/>
            <w:sz w:val="24"/>
            <w:szCs w:val="24"/>
            <w:u w:val="single"/>
            <w:lang w:val="en-US" w:eastAsia="x-none"/>
          </w:rPr>
          <w:t>pdf</w:t>
        </w:r>
      </w:hyperlink>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Шишков Г. 1939. Няколко думи за риболова по р. Искър. – Рибарски преглед, 9(8): 4–7.</w:t>
      </w:r>
    </w:p>
    <w:p w:rsidR="004779FB" w:rsidRPr="003926AA" w:rsidRDefault="004779FB" w:rsidP="004779FB">
      <w:pPr>
        <w:spacing w:after="0" w:line="240" w:lineRule="auto"/>
        <w:ind w:left="709" w:hanging="709"/>
        <w:jc w:val="both"/>
        <w:rPr>
          <w:rFonts w:ascii="Times New Roman" w:eastAsiaTheme="minorHAnsi" w:hAnsi="Times New Roman"/>
          <w:sz w:val="24"/>
          <w:szCs w:val="24"/>
          <w:lang w:eastAsia="x-none"/>
        </w:rPr>
      </w:pPr>
      <w:r w:rsidRPr="003926AA">
        <w:rPr>
          <w:rFonts w:ascii="Times New Roman" w:eastAsiaTheme="minorHAnsi" w:hAnsi="Times New Roman"/>
          <w:sz w:val="24"/>
          <w:szCs w:val="24"/>
          <w:lang w:eastAsia="x-none"/>
        </w:rPr>
        <w:t>Шишков, Г. 1939</w:t>
      </w:r>
      <w:r w:rsidRPr="005A7687">
        <w:rPr>
          <w:rFonts w:ascii="Times New Roman" w:eastAsiaTheme="minorHAnsi" w:hAnsi="Times New Roman"/>
          <w:sz w:val="24"/>
          <w:szCs w:val="24"/>
          <w:lang w:val="en-US" w:eastAsia="x-none"/>
        </w:rPr>
        <w:t>a</w:t>
      </w:r>
      <w:r w:rsidRPr="003926AA">
        <w:rPr>
          <w:rFonts w:ascii="Times New Roman" w:eastAsiaTheme="minorHAnsi" w:hAnsi="Times New Roman"/>
          <w:sz w:val="24"/>
          <w:szCs w:val="24"/>
          <w:lang w:eastAsia="x-none"/>
        </w:rPr>
        <w:t>. Върху някои нови и слабо познати нашенски сладководни риби. – Год. СУ Физико-матем. фак., 35 (3): 91–199.</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Apostolou</w:t>
      </w:r>
      <w:r w:rsidRPr="003926AA">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A</w:t>
      </w:r>
      <w:r w:rsidRPr="003926AA">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L</w:t>
      </w:r>
      <w:r w:rsidRPr="003926AA">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Pehlivanov</w:t>
      </w:r>
      <w:r w:rsidRPr="003926AA">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M</w:t>
      </w:r>
      <w:r w:rsidRPr="003926AA">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Schabuss</w:t>
      </w:r>
      <w:r w:rsidRPr="003926AA">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H</w:t>
      </w:r>
      <w:r w:rsidRPr="003926AA">
        <w:rPr>
          <w:rFonts w:ascii="Times New Roman" w:eastAsiaTheme="minorHAnsi" w:hAnsi="Times New Roman"/>
          <w:sz w:val="24"/>
          <w:szCs w:val="24"/>
          <w:lang w:eastAsia="x-none"/>
        </w:rPr>
        <w:t xml:space="preserve">. </w:t>
      </w:r>
      <w:r w:rsidRPr="005A7687">
        <w:rPr>
          <w:rFonts w:ascii="Times New Roman" w:eastAsiaTheme="minorHAnsi" w:hAnsi="Times New Roman"/>
          <w:sz w:val="24"/>
          <w:szCs w:val="24"/>
          <w:lang w:val="en-US" w:eastAsia="x-none"/>
        </w:rPr>
        <w:t>Zorning</w:t>
      </w:r>
      <w:r w:rsidRPr="003926AA">
        <w:rPr>
          <w:rFonts w:ascii="Times New Roman" w:eastAsiaTheme="minorHAnsi" w:hAnsi="Times New Roman"/>
          <w:sz w:val="24"/>
          <w:szCs w:val="24"/>
          <w:lang w:eastAsia="x-none"/>
        </w:rPr>
        <w:t xml:space="preserve"> 2021.</w:t>
      </w:r>
      <w:r w:rsidRPr="003926AA">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eastAsia="x-none"/>
        </w:rPr>
        <w:t>Monitoring fish in Lower Danube River main channel by applying various sampling methodologies.</w:t>
      </w:r>
      <w:r w:rsidRPr="005A7687">
        <w:rPr>
          <w:rFonts w:ascii="Times New Roman" w:eastAsiaTheme="minorHAnsi" w:hAnsi="Times New Roman"/>
          <w:sz w:val="24"/>
          <w:szCs w:val="24"/>
          <w:lang w:val="en-US"/>
        </w:rPr>
        <w:t xml:space="preserve"> </w:t>
      </w:r>
      <w:r w:rsidRPr="005A7687">
        <w:rPr>
          <w:rFonts w:ascii="Times New Roman" w:eastAsiaTheme="minorHAnsi" w:hAnsi="Times New Roman"/>
          <w:sz w:val="24"/>
          <w:szCs w:val="24"/>
          <w:lang w:val="en-US" w:eastAsia="x-none"/>
        </w:rPr>
        <w:t>Acta Zool. Bulg., 73 (2): 269-274.</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Bern Convention on the Conservation of European Wildlife and Natural Habitats.</w:t>
      </w:r>
      <w:r w:rsidRPr="005A7687">
        <w:rPr>
          <w:rFonts w:ascii="Times New Roman" w:eastAsiaTheme="minorHAnsi" w:hAnsi="Times New Roman"/>
          <w:sz w:val="24"/>
          <w:szCs w:val="24"/>
          <w:lang w:val="en-US"/>
        </w:rPr>
        <w:t xml:space="preserve"> </w:t>
      </w:r>
      <w:hyperlink r:id="rId116" w:history="1">
        <w:r w:rsidRPr="005A7687">
          <w:rPr>
            <w:rFonts w:ascii="Times New Roman" w:eastAsiaTheme="minorHAnsi" w:hAnsi="Times New Roman"/>
            <w:color w:val="0000FF" w:themeColor="hyperlink"/>
            <w:sz w:val="24"/>
            <w:szCs w:val="24"/>
            <w:u w:val="single"/>
            <w:lang w:val="en-US" w:eastAsia="x-none"/>
          </w:rPr>
          <w:t>https://www.coe.int/en/web/bern-convention</w:t>
        </w:r>
      </w:hyperlink>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CEN - EN 14011, 2003. Water quality - Sampling of fish with electricity. Brussels, 16 p.</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Dikov, T., J. Jankov, S. Jocev. 1994. Fish stocks in rivers of Bulgaria. – Polskie Archiwum Hydrobiologii, 41(3): 377–391.</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Froese, R., D. Pauly. Editors. 2021. FishBase. World Wide Web electronic publication. www.fishbase.org, (06/2021):</w:t>
      </w:r>
      <w:r w:rsidRPr="005A7687">
        <w:rPr>
          <w:rFonts w:ascii="Times New Roman" w:eastAsiaTheme="minorHAnsi" w:hAnsi="Times New Roman"/>
          <w:sz w:val="24"/>
          <w:szCs w:val="24"/>
          <w:lang w:val="en-US"/>
        </w:rPr>
        <w:t xml:space="preserve"> </w:t>
      </w:r>
      <w:hyperlink r:id="rId117" w:history="1">
        <w:r w:rsidRPr="005A7687">
          <w:rPr>
            <w:rFonts w:ascii="Times New Roman" w:eastAsiaTheme="minorHAnsi" w:hAnsi="Times New Roman"/>
            <w:color w:val="0000FF"/>
            <w:sz w:val="24"/>
            <w:szCs w:val="24"/>
            <w:u w:val="single"/>
            <w:lang w:val="en-US"/>
          </w:rPr>
          <w:t>Search FishBase (mnhn.fr)</w:t>
        </w:r>
      </w:hyperlink>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 xml:space="preserve">IUCN 2021. The IUCN Red List of Threatened Species. Version 2021-2. </w:t>
      </w:r>
      <w:hyperlink r:id="rId118" w:history="1">
        <w:r w:rsidRPr="005A7687">
          <w:rPr>
            <w:rFonts w:ascii="Times New Roman" w:eastAsiaTheme="minorHAnsi" w:hAnsi="Times New Roman"/>
            <w:color w:val="0000FF" w:themeColor="hyperlink"/>
            <w:sz w:val="24"/>
            <w:szCs w:val="24"/>
            <w:u w:val="single"/>
            <w:lang w:val="en-US" w:eastAsia="x-none"/>
          </w:rPr>
          <w:t>https://www.iucnredlist.org</w:t>
        </w:r>
      </w:hyperlink>
      <w:r w:rsidRPr="005A7687">
        <w:rPr>
          <w:rFonts w:ascii="Times New Roman" w:eastAsiaTheme="minorHAnsi" w:hAnsi="Times New Roman"/>
          <w:sz w:val="24"/>
          <w:szCs w:val="24"/>
          <w:lang w:val="en-US" w:eastAsia="x-none"/>
        </w:rPr>
        <w:t>.</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Kottelat, M., J. Freyhof, 2007. Handbook of European freshwater fishes. Publications Kottelat, Cornol and Freyhof, Berlin. 646 pp.</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Sivkov, Y. 1991a. Morphological characteristics of the Danubian loach Sabanejewia bulgarica (Drensky, 1928) (Pisces, Cobitidae). – Acta zool. bulg., 42: 34–43.</w:t>
      </w:r>
    </w:p>
    <w:p w:rsidR="004779FB" w:rsidRPr="005A7687" w:rsidRDefault="004779FB" w:rsidP="004779FB">
      <w:pPr>
        <w:spacing w:after="0" w:line="240" w:lineRule="auto"/>
        <w:ind w:left="709" w:hanging="709"/>
        <w:jc w:val="both"/>
        <w:rPr>
          <w:rFonts w:ascii="Times New Roman" w:eastAsiaTheme="minorHAnsi" w:hAnsi="Times New Roman"/>
          <w:sz w:val="24"/>
          <w:szCs w:val="24"/>
          <w:lang w:val="en-US" w:eastAsia="x-none"/>
        </w:rPr>
      </w:pPr>
      <w:r w:rsidRPr="005A7687">
        <w:rPr>
          <w:rFonts w:ascii="Times New Roman" w:eastAsiaTheme="minorHAnsi" w:hAnsi="Times New Roman"/>
          <w:sz w:val="24"/>
          <w:szCs w:val="24"/>
          <w:lang w:val="en-US" w:eastAsia="x-none"/>
        </w:rPr>
        <w:t>Vassilev, M., L. Pehlivanov. 2005. Checklist of Bulgarian freshwater fishes. – Acta zool. bulg., 57(2): 161–190.</w:t>
      </w:r>
    </w:p>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3C20F2" w:rsidRDefault="004779FB" w:rsidP="004779FB">
      <w:pPr>
        <w:spacing w:after="0" w:line="240" w:lineRule="auto"/>
        <w:jc w:val="both"/>
        <w:rPr>
          <w:rFonts w:ascii="Times New Roman" w:eastAsiaTheme="minorHAnsi" w:hAnsi="Times New Roman"/>
          <w:sz w:val="24"/>
          <w:szCs w:val="24"/>
        </w:rPr>
      </w:pPr>
      <w:r w:rsidRPr="005A7687">
        <w:rPr>
          <w:rFonts w:ascii="Times New Roman" w:eastAsiaTheme="minorHAnsi" w:hAnsi="Times New Roman"/>
          <w:i/>
          <w:sz w:val="24"/>
          <w:szCs w:val="24"/>
          <w:lang w:val="en-US"/>
        </w:rPr>
        <w:t>Автори</w:t>
      </w:r>
      <w:r w:rsidRPr="005A7687">
        <w:rPr>
          <w:rFonts w:ascii="Times New Roman" w:eastAsiaTheme="minorHAnsi" w:hAnsi="Times New Roman"/>
          <w:sz w:val="24"/>
          <w:szCs w:val="24"/>
          <w:lang w:val="en-US"/>
        </w:rPr>
        <w:t>:</w:t>
      </w:r>
      <w:r w:rsidRPr="005A7687">
        <w:rPr>
          <w:rFonts w:ascii="Times New Roman" w:eastAsiaTheme="minorHAnsi" w:hAnsi="Times New Roman"/>
          <w:b/>
          <w:sz w:val="24"/>
          <w:szCs w:val="24"/>
          <w:lang w:val="en-US"/>
        </w:rPr>
        <w:t xml:space="preserve"> </w:t>
      </w:r>
      <w:r w:rsidRPr="005A7687">
        <w:rPr>
          <w:rFonts w:ascii="Times New Roman" w:eastAsiaTheme="minorHAnsi" w:hAnsi="Times New Roman"/>
          <w:sz w:val="24"/>
          <w:szCs w:val="24"/>
          <w:lang w:val="en-US"/>
        </w:rPr>
        <w:t>Апостолос Апостолу, Лъче</w:t>
      </w:r>
      <w:r w:rsidR="003C20F2">
        <w:rPr>
          <w:rFonts w:ascii="Times New Roman" w:eastAsiaTheme="minorHAnsi" w:hAnsi="Times New Roman"/>
          <w:sz w:val="24"/>
          <w:szCs w:val="24"/>
          <w:lang w:val="en-US"/>
        </w:rPr>
        <w:t>зар Пехливанов, Стефан Казаков</w:t>
      </w:r>
    </w:p>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outlineLvl w:val="1"/>
        <w:rPr>
          <w:rFonts w:ascii="Times New Roman" w:eastAsiaTheme="minorHAnsi" w:hAnsi="Times New Roman"/>
          <w:bCs/>
          <w:i/>
          <w:color w:val="1F497D"/>
          <w:sz w:val="28"/>
          <w:szCs w:val="28"/>
          <w:lang w:val="en-US" w:eastAsia="bg-BG"/>
        </w:rPr>
      </w:pPr>
      <w:bookmarkStart w:id="126" w:name="_Toc88929736"/>
      <w:bookmarkStart w:id="127" w:name="_Toc99796021"/>
      <w:r w:rsidRPr="005A7687">
        <w:rPr>
          <w:rFonts w:ascii="Times New Roman" w:eastAsiaTheme="minorHAnsi" w:hAnsi="Times New Roman"/>
          <w:bCs/>
          <w:color w:val="1F497D"/>
          <w:sz w:val="28"/>
          <w:szCs w:val="28"/>
          <w:lang w:val="en-US" w:eastAsia="bg-BG"/>
        </w:rPr>
        <w:t xml:space="preserve">Природозащитни цели за1160 </w:t>
      </w:r>
      <w:r w:rsidRPr="005A7687">
        <w:rPr>
          <w:rFonts w:ascii="Times New Roman" w:eastAsiaTheme="minorHAnsi" w:hAnsi="Times New Roman"/>
          <w:bCs/>
          <w:i/>
          <w:color w:val="1F497D"/>
          <w:sz w:val="28"/>
          <w:szCs w:val="28"/>
          <w:lang w:val="en-US" w:eastAsia="bg-BG"/>
        </w:rPr>
        <w:t>Zingel streber</w:t>
      </w:r>
      <w:bookmarkEnd w:id="126"/>
      <w:bookmarkEnd w:id="127"/>
    </w:p>
    <w:p w:rsidR="004779FB" w:rsidRPr="0060105E" w:rsidRDefault="004779FB" w:rsidP="004779FB">
      <w:pPr>
        <w:spacing w:after="0" w:line="240" w:lineRule="auto"/>
        <w:jc w:val="center"/>
        <w:rPr>
          <w:rFonts w:ascii="Times New Roman" w:eastAsiaTheme="minorHAnsi" w:hAnsi="Times New Roman"/>
          <w:smallCaps/>
          <w:sz w:val="24"/>
          <w:szCs w:val="24"/>
          <w:lang w:val="en-US"/>
        </w:rPr>
      </w:pPr>
    </w:p>
    <w:p w:rsidR="004779FB" w:rsidRPr="005A7687" w:rsidRDefault="004779FB" w:rsidP="004779FB">
      <w:pPr>
        <w:spacing w:after="0" w:line="240" w:lineRule="auto"/>
        <w:jc w:val="both"/>
        <w:rPr>
          <w:rFonts w:ascii="Times New Roman" w:eastAsiaTheme="minorHAnsi" w:hAnsi="Times New Roman"/>
          <w:i/>
          <w:sz w:val="24"/>
          <w:szCs w:val="24"/>
          <w:lang w:val="en-US"/>
        </w:rPr>
      </w:pPr>
      <w:r w:rsidRPr="005A7687">
        <w:rPr>
          <w:rFonts w:ascii="Times New Roman" w:eastAsiaTheme="minorHAnsi" w:hAnsi="Times New Roman"/>
          <w:b/>
          <w:sz w:val="24"/>
          <w:szCs w:val="24"/>
          <w:lang w:val="en-US"/>
        </w:rPr>
        <w:t xml:space="preserve">1. Код и наименование на вида: </w:t>
      </w:r>
      <w:r w:rsidRPr="005A7687">
        <w:rPr>
          <w:rFonts w:ascii="Times New Roman" w:eastAsiaTheme="minorHAnsi" w:hAnsi="Times New Roman"/>
          <w:i/>
          <w:sz w:val="24"/>
          <w:szCs w:val="24"/>
          <w:lang w:val="en-US"/>
        </w:rPr>
        <w:t>1160 Zingel streber - Малка вретенарка</w:t>
      </w:r>
    </w:p>
    <w:p w:rsidR="004779FB" w:rsidRPr="004823C6" w:rsidRDefault="004779FB" w:rsidP="004779FB">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 xml:space="preserve">2. Кратка </w:t>
      </w:r>
      <w:r>
        <w:rPr>
          <w:rFonts w:ascii="Times New Roman" w:eastAsiaTheme="minorHAnsi" w:hAnsi="Times New Roman"/>
          <w:b/>
          <w:sz w:val="24"/>
          <w:szCs w:val="24"/>
          <w:lang w:val="en-US"/>
        </w:rPr>
        <w:t>характеристика на целевия обект</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Риба от сем. Бодлоперки (Percidae).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color w:val="000000"/>
          <w:sz w:val="24"/>
          <w:szCs w:val="24"/>
          <w:lang w:val="en-US"/>
        </w:rPr>
        <w:lastRenderedPageBreak/>
        <w:t>Придънен реофилен вид, биологията му е близка до тази на голямата вретенарка.</w:t>
      </w:r>
      <w:r w:rsidRPr="005A7687">
        <w:rPr>
          <w:rFonts w:ascii="Times New Roman" w:eastAsiaTheme="minorHAnsi" w:hAnsi="Times New Roman"/>
          <w:sz w:val="24"/>
          <w:szCs w:val="24"/>
          <w:lang w:val="en-US"/>
        </w:rPr>
        <w:t xml:space="preserve"> Размножава се през март-април, като отлага хайвера си направо върху чакълесто или каменисто дъно.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Няма информация за стопанско значение на този вид, вероятно само случайно попада в уловите</w:t>
      </w:r>
    </w:p>
    <w:p w:rsidR="004779FB" w:rsidRPr="003926AA" w:rsidRDefault="004779FB" w:rsidP="004779FB">
      <w:pPr>
        <w:spacing w:after="0" w:line="240" w:lineRule="auto"/>
        <w:ind w:firstLine="709"/>
        <w:jc w:val="both"/>
        <w:rPr>
          <w:rFonts w:ascii="Times New Roman" w:eastAsiaTheme="minorHAnsi" w:hAnsi="Times New Roman"/>
          <w:sz w:val="24"/>
          <w:szCs w:val="24"/>
        </w:rPr>
      </w:pPr>
      <w:r w:rsidRPr="00380E48">
        <w:rPr>
          <w:rFonts w:ascii="Times New Roman" w:eastAsiaTheme="minorHAnsi" w:hAnsi="Times New Roman"/>
          <w:i/>
          <w:iCs/>
          <w:sz w:val="24"/>
          <w:szCs w:val="24"/>
          <w:lang w:val="en-US"/>
        </w:rPr>
        <w:t>Характеристики на местообитанието в България</w:t>
      </w:r>
      <w:r>
        <w:rPr>
          <w:rFonts w:ascii="Times New Roman" w:eastAsiaTheme="minorHAnsi" w:hAnsi="Times New Roman"/>
          <w:sz w:val="24"/>
          <w:szCs w:val="24"/>
        </w:rPr>
        <w:t xml:space="preserve">. </w:t>
      </w:r>
      <w:r w:rsidRPr="003926AA">
        <w:rPr>
          <w:rFonts w:ascii="Times New Roman" w:eastAsiaTheme="minorHAnsi" w:hAnsi="Times New Roman"/>
          <w:sz w:val="24"/>
          <w:szCs w:val="24"/>
        </w:rPr>
        <w:t>Придънен реофилен вид. Обитава дълбоки участъци с бързо течение и каменисто-пясъчно дъно. В България се среща в целият български участък на р. Дунав</w:t>
      </w:r>
      <w:r>
        <w:rPr>
          <w:rFonts w:ascii="Times New Roman" w:eastAsiaTheme="minorHAnsi" w:hAnsi="Times New Roman"/>
          <w:sz w:val="24"/>
          <w:szCs w:val="24"/>
        </w:rPr>
        <w:t>,</w:t>
      </w:r>
      <w:r w:rsidRPr="003926AA">
        <w:rPr>
          <w:rFonts w:ascii="Times New Roman" w:eastAsiaTheme="minorHAnsi" w:hAnsi="Times New Roman"/>
          <w:sz w:val="24"/>
          <w:szCs w:val="24"/>
        </w:rPr>
        <w:t xml:space="preserve"> но е изключително рядък вид. </w:t>
      </w:r>
    </w:p>
    <w:p w:rsidR="004779FB" w:rsidRPr="003926AA" w:rsidRDefault="004779FB" w:rsidP="004779FB">
      <w:pPr>
        <w:spacing w:before="120" w:after="0" w:line="240" w:lineRule="auto"/>
        <w:jc w:val="both"/>
        <w:rPr>
          <w:rFonts w:ascii="Times New Roman" w:eastAsiaTheme="minorHAnsi" w:hAnsi="Times New Roman"/>
          <w:b/>
          <w:sz w:val="24"/>
          <w:szCs w:val="24"/>
        </w:rPr>
      </w:pPr>
      <w:r w:rsidRPr="003926AA">
        <w:rPr>
          <w:rFonts w:ascii="Times New Roman" w:eastAsiaTheme="minorHAnsi" w:hAnsi="Times New Roman"/>
          <w:b/>
          <w:sz w:val="24"/>
          <w:szCs w:val="24"/>
        </w:rPr>
        <w:t xml:space="preserve">3. Състояние на биогеографско ниво и разпространение в мрежата </w:t>
      </w:r>
    </w:p>
    <w:p w:rsidR="004779FB" w:rsidRDefault="004779FB" w:rsidP="004779FB">
      <w:pPr>
        <w:spacing w:after="0" w:line="240" w:lineRule="auto"/>
        <w:ind w:firstLine="709"/>
        <w:jc w:val="both"/>
        <w:rPr>
          <w:rFonts w:ascii="Times New Roman" w:eastAsiaTheme="minorHAnsi" w:hAnsi="Times New Roman"/>
          <w:color w:val="0000FF" w:themeColor="hyperlink"/>
          <w:sz w:val="24"/>
          <w:szCs w:val="24"/>
        </w:rPr>
      </w:pPr>
      <w:r w:rsidRPr="003926AA">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в Благоприятен ПС по всички показатели в континенталния биогеографски район, но не е ясно на базата на каква информация е направена тази оценка. </w:t>
      </w:r>
      <w:r>
        <w:rPr>
          <w:rFonts w:ascii="Times New Roman" w:eastAsiaTheme="minorHAnsi" w:hAnsi="Times New Roman"/>
          <w:sz w:val="24"/>
          <w:szCs w:val="24"/>
        </w:rPr>
        <w:t xml:space="preserve">Видът е предмет на опазване в 21 защитени зони от мрежата Натура 2000. </w:t>
      </w:r>
      <w:r w:rsidRPr="003926AA">
        <w:rPr>
          <w:rFonts w:ascii="Times New Roman" w:eastAsiaTheme="minorHAnsi" w:hAnsi="Times New Roman"/>
          <w:sz w:val="24"/>
          <w:szCs w:val="24"/>
        </w:rPr>
        <w:t>Източник на информацията</w:t>
      </w:r>
      <w:r w:rsidRPr="003926AA">
        <w:rPr>
          <w:rFonts w:ascii="Times New Roman" w:eastAsiaTheme="minorHAnsi" w:hAnsi="Times New Roman"/>
          <w:color w:val="0000FF" w:themeColor="hyperlink"/>
          <w:sz w:val="24"/>
          <w:szCs w:val="24"/>
        </w:rPr>
        <w:t xml:space="preserve">: </w:t>
      </w:r>
    </w:p>
    <w:p w:rsidR="004779FB" w:rsidRPr="003926AA" w:rsidRDefault="004779FB" w:rsidP="004779FB">
      <w:pPr>
        <w:spacing w:after="0" w:line="240" w:lineRule="auto"/>
        <w:ind w:firstLine="709"/>
        <w:jc w:val="both"/>
        <w:rPr>
          <w:rFonts w:ascii="Times New Roman" w:eastAsiaTheme="minorHAnsi" w:hAnsi="Times New Roman"/>
          <w:color w:val="0000FF" w:themeColor="hyperlink"/>
          <w:sz w:val="24"/>
          <w:szCs w:val="24"/>
          <w:u w:val="single"/>
        </w:rPr>
      </w:pPr>
      <w:hyperlink r:id="rId119" w:history="1">
        <w:r w:rsidRPr="00A72420">
          <w:rPr>
            <w:rStyle w:val="Hyperlink"/>
            <w:rFonts w:ascii="Times New Roman" w:eastAsiaTheme="minorHAnsi" w:hAnsi="Times New Roman"/>
            <w:sz w:val="24"/>
            <w:szCs w:val="24"/>
            <w:lang w:val="en-US"/>
          </w:rPr>
          <w:t>https</w:t>
        </w:r>
        <w:r w:rsidRPr="003926AA">
          <w:rPr>
            <w:rStyle w:val="Hyperlink"/>
            <w:rFonts w:eastAsiaTheme="minorHAnsi"/>
          </w:rPr>
          <w:t>://</w:t>
        </w:r>
        <w:r w:rsidRPr="00A72420">
          <w:rPr>
            <w:rStyle w:val="Hyperlink"/>
            <w:rFonts w:ascii="Times New Roman" w:eastAsiaTheme="minorHAnsi" w:hAnsi="Times New Roman"/>
            <w:sz w:val="24"/>
            <w:szCs w:val="24"/>
            <w:lang w:val="en-US"/>
          </w:rPr>
          <w:t>nature</w:t>
        </w:r>
        <w:r w:rsidRPr="003926AA">
          <w:rPr>
            <w:rStyle w:val="Hyperlink"/>
            <w:rFonts w:eastAsiaTheme="minorHAnsi"/>
          </w:rPr>
          <w:t>-</w:t>
        </w:r>
        <w:r w:rsidRPr="00A72420">
          <w:rPr>
            <w:rStyle w:val="Hyperlink"/>
            <w:rFonts w:ascii="Times New Roman" w:eastAsiaTheme="minorHAnsi" w:hAnsi="Times New Roman"/>
            <w:sz w:val="24"/>
            <w:szCs w:val="24"/>
            <w:lang w:val="en-US"/>
          </w:rPr>
          <w:t>art</w:t>
        </w:r>
        <w:r w:rsidRPr="003926AA">
          <w:rPr>
            <w:rStyle w:val="Hyperlink"/>
            <w:rFonts w:eastAsiaTheme="minorHAnsi"/>
          </w:rPr>
          <w:t>17.</w:t>
        </w:r>
        <w:r w:rsidRPr="00A72420">
          <w:rPr>
            <w:rStyle w:val="Hyperlink"/>
            <w:rFonts w:ascii="Times New Roman" w:eastAsiaTheme="minorHAnsi" w:hAnsi="Times New Roman"/>
            <w:sz w:val="24"/>
            <w:szCs w:val="24"/>
            <w:lang w:val="en-US"/>
          </w:rPr>
          <w:t>eionet</w:t>
        </w:r>
        <w:r w:rsidRPr="003926AA">
          <w:rPr>
            <w:rStyle w:val="Hyperlink"/>
            <w:rFonts w:eastAsiaTheme="minorHAnsi"/>
          </w:rPr>
          <w:t>.</w:t>
        </w:r>
        <w:r w:rsidRPr="00A72420">
          <w:rPr>
            <w:rStyle w:val="Hyperlink"/>
            <w:rFonts w:ascii="Times New Roman" w:eastAsiaTheme="minorHAnsi" w:hAnsi="Times New Roman"/>
            <w:sz w:val="24"/>
            <w:szCs w:val="24"/>
            <w:lang w:val="en-US"/>
          </w:rPr>
          <w:t>europa</w:t>
        </w:r>
        <w:r w:rsidRPr="003926AA">
          <w:rPr>
            <w:rStyle w:val="Hyperlink"/>
            <w:rFonts w:eastAsiaTheme="minorHAnsi"/>
          </w:rPr>
          <w:t>.</w:t>
        </w:r>
        <w:r w:rsidRPr="00A72420">
          <w:rPr>
            <w:rStyle w:val="Hyperlink"/>
            <w:rFonts w:ascii="Times New Roman" w:eastAsiaTheme="minorHAnsi" w:hAnsi="Times New Roman"/>
            <w:sz w:val="24"/>
            <w:szCs w:val="24"/>
            <w:lang w:val="en-US"/>
          </w:rPr>
          <w:t>eu</w:t>
        </w:r>
        <w:r w:rsidRPr="003926AA">
          <w:rPr>
            <w:rStyle w:val="Hyperlink"/>
            <w:rFonts w:eastAsiaTheme="minorHAnsi"/>
          </w:rPr>
          <w:t>/</w:t>
        </w:r>
        <w:r w:rsidRPr="00A72420">
          <w:rPr>
            <w:rStyle w:val="Hyperlink"/>
            <w:rFonts w:ascii="Times New Roman" w:eastAsiaTheme="minorHAnsi" w:hAnsi="Times New Roman"/>
            <w:sz w:val="24"/>
            <w:szCs w:val="24"/>
            <w:lang w:val="en-US"/>
          </w:rPr>
          <w:t>article</w:t>
        </w:r>
        <w:r w:rsidRPr="003926AA">
          <w:rPr>
            <w:rStyle w:val="Hyperlink"/>
            <w:rFonts w:eastAsiaTheme="minorHAnsi"/>
          </w:rPr>
          <w:t>17/</w:t>
        </w:r>
        <w:r w:rsidRPr="00A72420">
          <w:rPr>
            <w:rStyle w:val="Hyperlink"/>
            <w:rFonts w:ascii="Times New Roman" w:eastAsiaTheme="minorHAnsi" w:hAnsi="Times New Roman"/>
            <w:sz w:val="24"/>
            <w:szCs w:val="24"/>
            <w:lang w:val="en-US"/>
          </w:rPr>
          <w:t>species</w:t>
        </w:r>
        <w:r w:rsidRPr="003926AA">
          <w:rPr>
            <w:rStyle w:val="Hyperlink"/>
            <w:rFonts w:eastAsiaTheme="minorHAnsi"/>
          </w:rPr>
          <w:t>/</w:t>
        </w:r>
        <w:r w:rsidRPr="00A72420">
          <w:rPr>
            <w:rStyle w:val="Hyperlink"/>
            <w:rFonts w:ascii="Times New Roman" w:eastAsiaTheme="minorHAnsi" w:hAnsi="Times New Roman"/>
            <w:sz w:val="24"/>
            <w:szCs w:val="24"/>
            <w:lang w:val="en-US"/>
          </w:rPr>
          <w:t>report</w:t>
        </w:r>
        <w:r w:rsidRPr="003926AA">
          <w:rPr>
            <w:rStyle w:val="Hyperlink"/>
            <w:rFonts w:eastAsiaTheme="minorHAnsi"/>
          </w:rPr>
          <w:t>/</w:t>
        </w:r>
      </w:hyperlink>
    </w:p>
    <w:p w:rsidR="004779FB" w:rsidRPr="003926AA" w:rsidRDefault="004779FB" w:rsidP="004779FB">
      <w:pPr>
        <w:spacing w:after="0" w:line="240" w:lineRule="auto"/>
        <w:ind w:firstLine="709"/>
        <w:jc w:val="both"/>
        <w:rPr>
          <w:rFonts w:ascii="Times New Roman" w:eastAsiaTheme="minorHAnsi" w:hAnsi="Times New Roman"/>
          <w:sz w:val="24"/>
          <w:szCs w:val="24"/>
        </w:rPr>
      </w:pPr>
      <w:r w:rsidRPr="003926AA">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4779FB" w:rsidRPr="003926AA" w:rsidRDefault="004779FB" w:rsidP="004779FB">
      <w:pPr>
        <w:spacing w:after="0" w:line="240" w:lineRule="auto"/>
        <w:jc w:val="both"/>
        <w:rPr>
          <w:rFonts w:ascii="Times New Roman" w:eastAsiaTheme="minorHAnsi" w:hAnsi="Times New Roman"/>
          <w:sz w:val="24"/>
          <w:szCs w:val="24"/>
        </w:rPr>
      </w:pPr>
      <w:r w:rsidRPr="003926AA">
        <w:rPr>
          <w:rFonts w:ascii="Times New Roman" w:eastAsiaTheme="minorHAnsi" w:hAnsi="Times New Roman"/>
          <w:sz w:val="24"/>
          <w:szCs w:val="24"/>
        </w:rPr>
        <w:t>Пряко въздействащи негативни антропогенни фактори:</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Прекъсване на биокоридорите: преграждане на речните корита;</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 xml:space="preserve">Замърсяване на водите; </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Конкурентен натиск от други видове;</w:t>
      </w:r>
    </w:p>
    <w:p w:rsidR="004779FB" w:rsidRPr="004823C6"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4823C6">
        <w:rPr>
          <w:rFonts w:ascii="Times New Roman" w:eastAsiaTheme="minorHAnsi" w:hAnsi="Times New Roman"/>
          <w:sz w:val="24"/>
          <w:szCs w:val="24"/>
        </w:rPr>
        <w:t>Бракониерство.</w:t>
      </w:r>
    </w:p>
    <w:p w:rsidR="004779FB" w:rsidRDefault="004779FB" w:rsidP="004779FB">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rPr>
        <w:t>4. Съ</w:t>
      </w:r>
      <w:r>
        <w:rPr>
          <w:rFonts w:ascii="Times New Roman" w:eastAsiaTheme="minorHAnsi" w:hAnsi="Times New Roman"/>
          <w:b/>
          <w:sz w:val="24"/>
          <w:szCs w:val="24"/>
        </w:rPr>
        <w:t>стояние на ниво защитена зона</w:t>
      </w:r>
    </w:p>
    <w:p w:rsidR="004779FB" w:rsidRPr="005A7687" w:rsidRDefault="004779FB" w:rsidP="004779FB">
      <w:pPr>
        <w:spacing w:before="120" w:after="0" w:line="240" w:lineRule="auto"/>
        <w:jc w:val="both"/>
        <w:rPr>
          <w:rFonts w:ascii="Times New Roman" w:eastAsiaTheme="minorHAnsi" w:hAnsi="Times New Roman"/>
          <w:b/>
          <w:sz w:val="24"/>
          <w:szCs w:val="24"/>
          <w:lang w:val="en-US"/>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4779FB" w:rsidRPr="005A7687" w:rsidTr="004779FB">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45"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28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558"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38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41"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684"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55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0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31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58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26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2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42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1160</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24976</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24976</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R</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B</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r>
    </w:tbl>
    <w:p w:rsidR="004779FB" w:rsidRPr="005A7687" w:rsidRDefault="004779FB" w:rsidP="004779FB">
      <w:pPr>
        <w:autoSpaceDE w:val="0"/>
        <w:autoSpaceDN w:val="0"/>
        <w:adjustRightInd w:val="0"/>
        <w:spacing w:after="0" w:line="240" w:lineRule="auto"/>
        <w:jc w:val="both"/>
        <w:rPr>
          <w:rFonts w:ascii="Times New Roman" w:eastAsiaTheme="minorHAnsi" w:hAnsi="Times New Roman"/>
          <w:b/>
          <w:sz w:val="24"/>
          <w:szCs w:val="24"/>
          <w:lang w:val="en-US"/>
        </w:rPr>
      </w:pPr>
    </w:p>
    <w:p w:rsidR="004779FB" w:rsidRPr="005A7687" w:rsidRDefault="004779FB" w:rsidP="004779FB">
      <w:pPr>
        <w:autoSpaceDE w:val="0"/>
        <w:autoSpaceDN w:val="0"/>
        <w:adjustRightInd w:val="0"/>
        <w:spacing w:after="0" w:line="240" w:lineRule="auto"/>
        <w:jc w:val="both"/>
        <w:rPr>
          <w:rFonts w:ascii="Times New Roman" w:eastAsiaTheme="minorHAnsi" w:hAnsi="Times New Roman"/>
          <w:b/>
          <w:sz w:val="24"/>
          <w:szCs w:val="24"/>
          <w:lang w:val="en-US"/>
        </w:rPr>
      </w:pPr>
    </w:p>
    <w:p w:rsidR="004779FB" w:rsidRPr="005A7687" w:rsidRDefault="004779FB" w:rsidP="004779FB">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5A7687">
        <w:rPr>
          <w:rFonts w:ascii="Times New Roman" w:eastAsiaTheme="minorHAnsi" w:hAnsi="Times New Roman"/>
          <w:b/>
          <w:sz w:val="24"/>
          <w:szCs w:val="24"/>
          <w:lang w:val="en-US"/>
        </w:rPr>
        <w:t xml:space="preserve">Източник: </w:t>
      </w:r>
    </w:p>
    <w:p w:rsidR="004779FB" w:rsidRPr="005A7687" w:rsidRDefault="004779FB" w:rsidP="004779FB">
      <w:pPr>
        <w:spacing w:after="0" w:line="240" w:lineRule="auto"/>
        <w:jc w:val="both"/>
        <w:rPr>
          <w:rFonts w:ascii="Times New Roman" w:eastAsiaTheme="minorHAnsi" w:hAnsi="Times New Roman"/>
          <w:sz w:val="24"/>
          <w:szCs w:val="24"/>
          <w:lang w:val="en-US"/>
        </w:rPr>
      </w:pPr>
      <w:hyperlink r:id="rId120" w:history="1">
        <w:r w:rsidRPr="005A7687">
          <w:rPr>
            <w:rFonts w:ascii="Times New Roman" w:eastAsiaTheme="minorHAnsi" w:hAnsi="Times New Roman"/>
            <w:color w:val="0000FF" w:themeColor="hyperlink"/>
            <w:sz w:val="24"/>
            <w:szCs w:val="24"/>
            <w:u w:val="single"/>
            <w:lang w:val="en-US"/>
          </w:rPr>
          <w:t>http://natura2000.moew.government.bg/PublicDownloads/Auto/PS_SCI/BG0000529/BG0000529_PS_16.pdf</w:t>
        </w:r>
      </w:hyperlink>
    </w:p>
    <w:p w:rsidR="004779FB"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8319D4">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Качеството на данните за малката вретенарка е оценено като „добро“ (</w:t>
      </w:r>
      <w:r w:rsidRPr="005A7687">
        <w:rPr>
          <w:rFonts w:ascii="Times New Roman" w:eastAsiaTheme="minorHAnsi" w:hAnsi="Times New Roman"/>
          <w:sz w:val="24"/>
          <w:szCs w:val="24"/>
          <w:lang w:val="en-US"/>
        </w:rPr>
        <w:t>G</w:t>
      </w:r>
      <w:r w:rsidRPr="008319D4">
        <w:rPr>
          <w:rFonts w:ascii="Times New Roman" w:eastAsiaTheme="minorHAnsi" w:hAnsi="Times New Roman"/>
          <w:sz w:val="24"/>
          <w:szCs w:val="24"/>
        </w:rPr>
        <w:t>). Популацията е оценена в индивиди (24976 мин-макс). Опазването на вида е оценено с „</w:t>
      </w:r>
      <w:r w:rsidRPr="008319D4">
        <w:rPr>
          <w:rFonts w:ascii="Times New Roman" w:eastAsiaTheme="minorHAnsi" w:hAnsi="Times New Roman"/>
          <w:bCs/>
          <w:color w:val="000000"/>
          <w:kern w:val="36"/>
          <w:sz w:val="24"/>
          <w:szCs w:val="24"/>
        </w:rPr>
        <w:t>А“ (отлично опазване)</w:t>
      </w:r>
      <w:r w:rsidRPr="008319D4">
        <w:rPr>
          <w:rFonts w:ascii="Times New Roman" w:eastAsiaTheme="minorHAnsi" w:hAnsi="Times New Roman"/>
          <w:sz w:val="24"/>
          <w:szCs w:val="24"/>
        </w:rPr>
        <w:t>. Изолираността на популацията е оценено с „</w:t>
      </w:r>
      <w:r w:rsidRPr="008319D4">
        <w:rPr>
          <w:rFonts w:ascii="Times New Roman" w:eastAsiaTheme="minorHAnsi" w:hAnsi="Times New Roman"/>
          <w:bCs/>
          <w:color w:val="000000"/>
          <w:kern w:val="36"/>
          <w:sz w:val="24"/>
          <w:szCs w:val="24"/>
        </w:rPr>
        <w:t>В“ (не изолирана популация в края на ареала на разпространение).</w:t>
      </w:r>
      <w:r w:rsidRPr="008319D4">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5A7687">
        <w:rPr>
          <w:rFonts w:ascii="Times New Roman" w:eastAsiaTheme="minorHAnsi" w:hAnsi="Times New Roman"/>
          <w:bCs/>
          <w:color w:val="000000"/>
          <w:kern w:val="36"/>
          <w:sz w:val="24"/>
          <w:szCs w:val="24"/>
          <w:lang w:val="en-US"/>
        </w:rPr>
        <w:t>A</w:t>
      </w:r>
      <w:r w:rsidRPr="008319D4">
        <w:rPr>
          <w:rFonts w:ascii="Times New Roman" w:eastAsiaTheme="minorHAnsi" w:hAnsi="Times New Roman"/>
          <w:bCs/>
          <w:color w:val="000000"/>
          <w:kern w:val="36"/>
          <w:sz w:val="24"/>
          <w:szCs w:val="24"/>
        </w:rPr>
        <w:t>“ (отлична стойност)</w:t>
      </w:r>
      <w:r w:rsidRPr="008319D4">
        <w:rPr>
          <w:rFonts w:ascii="Times New Roman" w:eastAsiaTheme="minorHAnsi" w:hAnsi="Times New Roman"/>
          <w:sz w:val="24"/>
          <w:szCs w:val="24"/>
        </w:rPr>
        <w:t xml:space="preserve">. </w:t>
      </w:r>
    </w:p>
    <w:p w:rsidR="004779FB" w:rsidRPr="008319D4" w:rsidRDefault="004779FB" w:rsidP="004779FB">
      <w:pPr>
        <w:autoSpaceDE w:val="0"/>
        <w:autoSpaceDN w:val="0"/>
        <w:adjustRightInd w:val="0"/>
        <w:spacing w:after="0" w:line="240" w:lineRule="auto"/>
        <w:jc w:val="both"/>
        <w:rPr>
          <w:rFonts w:ascii="Times New Roman" w:eastAsiaTheme="minorHAnsi" w:hAnsi="Times New Roman"/>
          <w:sz w:val="24"/>
          <w:szCs w:val="24"/>
        </w:rPr>
      </w:pPr>
    </w:p>
    <w:p w:rsidR="004779FB" w:rsidRPr="004823C6"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5. Анализ на наличната информация</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Видът е регистриран през 2013 г. в зоната по време на проект </w:t>
      </w:r>
      <w:r>
        <w:rPr>
          <w:rFonts w:ascii="Times New Roman" w:eastAsiaTheme="minorHAnsi" w:hAnsi="Times New Roman"/>
          <w:sz w:val="24"/>
          <w:szCs w:val="24"/>
        </w:rPr>
        <w:t>„</w:t>
      </w:r>
      <w:r w:rsidRPr="008319D4">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8319D4">
        <w:rPr>
          <w:rFonts w:ascii="Times New Roman" w:eastAsiaTheme="minorHAnsi" w:hAnsi="Times New Roman"/>
          <w:sz w:val="24"/>
          <w:szCs w:val="24"/>
        </w:rPr>
        <w:t xml:space="preserve"> с популационна плътност 80 инд/ха. Поради ниска биомаса и ниско кислородно съдържание видът е категоризиран в „Неблагоприятно-незадоволително“ ПС. В стандартния формуляр има информация за числеността на популацията. </w:t>
      </w:r>
    </w:p>
    <w:p w:rsidR="004779FB" w:rsidRPr="00FB3B87"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При изследванията по </w:t>
      </w:r>
      <w:r w:rsidRPr="00FB3B87">
        <w:rPr>
          <w:rFonts w:ascii="Times New Roman" w:eastAsiaTheme="minorHAnsi" w:hAnsi="Times New Roman"/>
          <w:sz w:val="24"/>
          <w:szCs w:val="24"/>
        </w:rPr>
        <w:t xml:space="preserve">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 през </w:t>
      </w:r>
      <w:r w:rsidRPr="00726CF2">
        <w:rPr>
          <w:rFonts w:ascii="Times New Roman" w:eastAsiaTheme="minorHAnsi" w:hAnsi="Times New Roman"/>
          <w:sz w:val="24"/>
          <w:szCs w:val="24"/>
        </w:rPr>
        <w:t>2014-2015</w:t>
      </w:r>
      <w:r w:rsidRPr="00FB3B87">
        <w:rPr>
          <w:rFonts w:ascii="Times New Roman" w:eastAsiaTheme="minorHAnsi" w:hAnsi="Times New Roman"/>
          <w:sz w:val="24"/>
          <w:szCs w:val="24"/>
        </w:rPr>
        <w:t xml:space="preserve"> г. видът е установен в зоната с популационна плътност 10-17 инд/ха.</w:t>
      </w:r>
    </w:p>
    <w:p w:rsidR="004779FB" w:rsidRPr="005A7687" w:rsidRDefault="004779FB" w:rsidP="004779FB">
      <w:pPr>
        <w:spacing w:after="0" w:line="240" w:lineRule="auto"/>
        <w:ind w:firstLine="709"/>
        <w:jc w:val="both"/>
        <w:rPr>
          <w:rFonts w:ascii="Times New Roman" w:hAnsi="Times New Roman"/>
          <w:sz w:val="24"/>
          <w:szCs w:val="24"/>
        </w:rPr>
      </w:pPr>
      <w:r w:rsidRPr="00FB3B87">
        <w:rPr>
          <w:rFonts w:ascii="Times New Roman" w:hAnsi="Times New Roman"/>
          <w:sz w:val="24"/>
          <w:szCs w:val="24"/>
        </w:rPr>
        <w:t>Участъкът от река Дунав в зоната, според</w:t>
      </w:r>
      <w:r w:rsidRPr="005A7687">
        <w:rPr>
          <w:rFonts w:ascii="Times New Roman" w:hAnsi="Times New Roman"/>
          <w:sz w:val="24"/>
          <w:szCs w:val="24"/>
        </w:rPr>
        <w:t xml:space="preserve">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Според наличните данни, състоянието на вида в целия български дунавски участък е влошено. </w:t>
      </w:r>
    </w:p>
    <w:p w:rsidR="004779FB" w:rsidRPr="008319D4" w:rsidRDefault="004779FB" w:rsidP="004779FB">
      <w:pPr>
        <w:spacing w:after="0" w:line="240" w:lineRule="auto"/>
        <w:ind w:firstLine="709"/>
        <w:jc w:val="both"/>
        <w:rPr>
          <w:rFonts w:ascii="Times New Roman" w:eastAsiaTheme="minorHAnsi" w:hAnsi="Times New Roman"/>
          <w:sz w:val="24"/>
          <w:szCs w:val="24"/>
        </w:rPr>
      </w:pPr>
      <w:bookmarkStart w:id="128" w:name="_Hlk99709613"/>
      <w:r w:rsidRPr="00726CF2">
        <w:rPr>
          <w:rFonts w:ascii="Times New Roman" w:eastAsia="Calibri" w:hAnsi="Times New Roman"/>
          <w:sz w:val="24"/>
          <w:szCs w:val="24"/>
        </w:rPr>
        <w:t xml:space="preserve">При полевото проучване </w:t>
      </w:r>
      <w:r w:rsidRPr="00D461C5">
        <w:rPr>
          <w:rFonts w:ascii="Times New Roman" w:eastAsia="Calibri" w:hAnsi="Times New Roman"/>
          <w:sz w:val="24"/>
          <w:szCs w:val="24"/>
        </w:rPr>
        <w:t xml:space="preserve">през 2021 г. </w:t>
      </w:r>
      <w:r w:rsidRPr="00726CF2">
        <w:rPr>
          <w:rFonts w:ascii="Times New Roman" w:eastAsia="Calibri" w:hAnsi="Times New Roman"/>
          <w:sz w:val="24"/>
          <w:szCs w:val="24"/>
        </w:rPr>
        <w:t>по време на проекта за определяне на целите за опазване на вида в защитената зона е използван утвърдената методика за мониторинг на риби в р.  Дунав</w:t>
      </w:r>
      <w:r w:rsidRPr="00D461C5">
        <w:rPr>
          <w:rFonts w:ascii="Times New Roman" w:eastAsia="Calibri" w:hAnsi="Times New Roman"/>
          <w:sz w:val="24"/>
          <w:szCs w:val="24"/>
        </w:rPr>
        <w:t>, приета в Националната система за мониторинг на биологичното разнообразие. С оглед вероятността за регистриране на вида е приложен Допълнителен подход за мониторинг на риби в река Дунав</w:t>
      </w:r>
      <w:r w:rsidRPr="00D461C5">
        <w:rPr>
          <w:rFonts w:eastAsia="Calibri"/>
        </w:rPr>
        <w:t xml:space="preserve"> (</w:t>
      </w:r>
      <w:r w:rsidRPr="00D461C5">
        <w:rPr>
          <w:rFonts w:ascii="Times New Roman" w:eastAsia="Calibri" w:hAnsi="Times New Roman"/>
          <w:sz w:val="24"/>
          <w:szCs w:val="24"/>
        </w:rPr>
        <w:t>http://eea.government.bg/bg/bio/nsmbr/praktichesko-rakovodstvo-metodiki-za-monitoring-i-otsenka/Podhod_Dunav_electrofishing.pdf)</w:t>
      </w:r>
      <w:r w:rsidRPr="00726CF2">
        <w:rPr>
          <w:rFonts w:ascii="Times New Roman" w:eastAsia="Calibri" w:hAnsi="Times New Roman"/>
          <w:sz w:val="24"/>
          <w:szCs w:val="24"/>
        </w:rPr>
        <w:t>. Според дължината на подходящи</w:t>
      </w:r>
      <w:r w:rsidRPr="00D461C5">
        <w:rPr>
          <w:rFonts w:ascii="Times New Roman" w:eastAsia="Calibri" w:hAnsi="Times New Roman"/>
          <w:sz w:val="24"/>
          <w:szCs w:val="24"/>
        </w:rPr>
        <w:t>те</w:t>
      </w:r>
      <w:r w:rsidRPr="00726CF2">
        <w:rPr>
          <w:rFonts w:ascii="Times New Roman" w:eastAsia="Calibri" w:hAnsi="Times New Roman"/>
          <w:sz w:val="24"/>
          <w:szCs w:val="24"/>
        </w:rPr>
        <w:t xml:space="preserve"> речни участъци в зоната са избрани за пробонабиране </w:t>
      </w:r>
      <w:r>
        <w:rPr>
          <w:rFonts w:ascii="Times New Roman" w:eastAsia="Calibri" w:hAnsi="Times New Roman"/>
          <w:sz w:val="24"/>
          <w:szCs w:val="24"/>
        </w:rPr>
        <w:t>3</w:t>
      </w:r>
      <w:r w:rsidRPr="00726CF2">
        <w:rPr>
          <w:rFonts w:ascii="Times New Roman" w:eastAsia="Calibri" w:hAnsi="Times New Roman"/>
          <w:sz w:val="24"/>
          <w:szCs w:val="24"/>
        </w:rPr>
        <w:t xml:space="preserve"> трансекта, които да покриват представителни хабитати на вида, и които позволяват адекватна оценка на популацията в зоната. </w:t>
      </w:r>
      <w:bookmarkEnd w:id="128"/>
      <w:r w:rsidRPr="008319D4">
        <w:rPr>
          <w:rFonts w:ascii="Times New Roman" w:eastAsiaTheme="minorHAnsi" w:hAnsi="Times New Roman"/>
          <w:sz w:val="24"/>
          <w:szCs w:val="24"/>
        </w:rPr>
        <w:t>Не е регистриран нито един екземпляр на вида в нито един от трансектите.</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Според информация, получена от местни рибари, видът отдавна отсъства в уловите.</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8319D4">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не се отчита съществен натиск в зоната, който да застрашава вида. По време на теренните проучвания бяха установени допълнителни сериозни заплахи:  различен по мащаб риболов</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голямо органично, битово и друго замърсяване, модифициране и разрушаване на подходящи хабитати вследствие различна антропогенна дейност</w:t>
      </w:r>
      <w:r>
        <w:rPr>
          <w:rFonts w:ascii="Times New Roman" w:eastAsiaTheme="minorHAnsi" w:hAnsi="Times New Roman"/>
          <w:sz w:val="24"/>
          <w:szCs w:val="24"/>
        </w:rPr>
        <w:t>.</w:t>
      </w:r>
      <w:r w:rsidRPr="008319D4">
        <w:rPr>
          <w:rFonts w:ascii="Times New Roman" w:eastAsiaTheme="minorHAnsi" w:hAnsi="Times New Roman"/>
          <w:sz w:val="24"/>
          <w:szCs w:val="24"/>
        </w:rPr>
        <w:t xml:space="preserve"> Те</w:t>
      </w:r>
      <w:r>
        <w:rPr>
          <w:rFonts w:ascii="Times New Roman" w:eastAsiaTheme="minorHAnsi" w:hAnsi="Times New Roman"/>
          <w:sz w:val="24"/>
          <w:szCs w:val="24"/>
        </w:rPr>
        <w:t>зи заплахи</w:t>
      </w:r>
      <w:r w:rsidRPr="008319D4">
        <w:rPr>
          <w:rFonts w:ascii="Times New Roman" w:eastAsiaTheme="minorHAnsi" w:hAnsi="Times New Roman"/>
          <w:sz w:val="24"/>
          <w:szCs w:val="24"/>
        </w:rPr>
        <w:t xml:space="preserve"> могат да се отразяват съществено върху популацията на вида в зоната.</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Според СФ най-значим</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заплах</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в зоната </w:t>
      </w:r>
      <w:r>
        <w:rPr>
          <w:rFonts w:ascii="Times New Roman" w:eastAsiaTheme="minorHAnsi" w:hAnsi="Times New Roman"/>
          <w:sz w:val="24"/>
          <w:szCs w:val="24"/>
        </w:rPr>
        <w:t>е</w:t>
      </w:r>
      <w:r w:rsidRPr="008319D4">
        <w:rPr>
          <w:rFonts w:ascii="Times New Roman" w:eastAsiaTheme="minorHAnsi" w:hAnsi="Times New Roman"/>
          <w:sz w:val="24"/>
          <w:szCs w:val="24"/>
        </w:rPr>
        <w:t xml:space="preserve"> риболов</w:t>
      </w:r>
      <w:r>
        <w:rPr>
          <w:rFonts w:ascii="Times New Roman" w:eastAsiaTheme="minorHAnsi" w:hAnsi="Times New Roman"/>
          <w:sz w:val="24"/>
          <w:szCs w:val="24"/>
        </w:rPr>
        <w:t>ът</w:t>
      </w:r>
      <w:r w:rsidRPr="008319D4">
        <w:rPr>
          <w:rFonts w:ascii="Times New Roman" w:eastAsiaTheme="minorHAnsi" w:hAnsi="Times New Roman"/>
          <w:sz w:val="24"/>
          <w:szCs w:val="24"/>
        </w:rPr>
        <w:t xml:space="preserve"> с мрежи, който може да се отразява пряко на вида</w:t>
      </w:r>
      <w:r>
        <w:rPr>
          <w:rFonts w:ascii="Times New Roman" w:eastAsiaTheme="minorHAnsi" w:hAnsi="Times New Roman"/>
          <w:sz w:val="24"/>
          <w:szCs w:val="24"/>
        </w:rPr>
        <w:t>, поради ниската му численост</w:t>
      </w:r>
      <w:r w:rsidRPr="008319D4">
        <w:rPr>
          <w:rFonts w:ascii="Times New Roman" w:eastAsiaTheme="minorHAnsi" w:hAnsi="Times New Roman"/>
          <w:sz w:val="24"/>
          <w:szCs w:val="24"/>
        </w:rPr>
        <w:t>. Поради недостатъчна информация не може да се определи реалният натиск от незаконния риболов.</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Не трябва да се пренебрегва влиянието на кумулатив</w:t>
      </w:r>
      <w:r>
        <w:rPr>
          <w:rFonts w:ascii="Times New Roman" w:eastAsiaTheme="minorHAnsi" w:hAnsi="Times New Roman"/>
          <w:sz w:val="24"/>
          <w:szCs w:val="24"/>
        </w:rPr>
        <w:t>н</w:t>
      </w:r>
      <w:r w:rsidRPr="008319D4">
        <w:rPr>
          <w:rFonts w:ascii="Times New Roman" w:eastAsiaTheme="minorHAns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Pr>
          <w:rFonts w:ascii="Times New Roman" w:eastAsiaTheme="minorHAnsi" w:hAnsi="Times New Roman"/>
          <w:sz w:val="24"/>
          <w:szCs w:val="24"/>
        </w:rPr>
        <w:t xml:space="preserve">международен и е </w:t>
      </w:r>
      <w:r w:rsidRPr="008319D4">
        <w:rPr>
          <w:rFonts w:ascii="Times New Roman" w:eastAsiaTheme="minorHAns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4779FB" w:rsidRPr="008319D4" w:rsidRDefault="004779FB" w:rsidP="004779FB">
      <w:pPr>
        <w:spacing w:after="0" w:line="240" w:lineRule="auto"/>
        <w:ind w:firstLine="709"/>
        <w:jc w:val="both"/>
        <w:rPr>
          <w:rFonts w:ascii="Times New Roman" w:eastAsiaTheme="minorHAnsi" w:hAnsi="Times New Roman"/>
          <w:sz w:val="24"/>
          <w:szCs w:val="24"/>
        </w:rPr>
      </w:pPr>
    </w:p>
    <w:p w:rsidR="004779FB" w:rsidRPr="004823C6"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4779FB" w:rsidRDefault="004779FB" w:rsidP="004779FB">
      <w:pPr>
        <w:spacing w:before="120" w:after="0" w:line="240" w:lineRule="auto"/>
        <w:jc w:val="both"/>
        <w:rPr>
          <w:rFonts w:ascii="Times New Roman" w:eastAsiaTheme="minorHAnsi" w:hAnsi="Times New Roman"/>
          <w:sz w:val="24"/>
          <w:szCs w:val="24"/>
        </w:rPr>
      </w:pPr>
      <w:r w:rsidRPr="008319D4">
        <w:rPr>
          <w:rFonts w:ascii="Times New Roman" w:eastAsiaTheme="minorHAnsi" w:hAnsi="Times New Roman"/>
          <w:sz w:val="24"/>
          <w:szCs w:val="24"/>
        </w:rPr>
        <w:lastRenderedPageBreak/>
        <w:t>Целите са формулирани по показатели, в таблицата по-долу.</w:t>
      </w:r>
    </w:p>
    <w:p w:rsidR="004779FB" w:rsidRPr="004823C6" w:rsidRDefault="004779FB" w:rsidP="004779FB">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137"/>
        <w:gridCol w:w="3460"/>
        <w:gridCol w:w="1855"/>
      </w:tblGrid>
      <w:tr w:rsidR="004779FB" w:rsidRPr="004823C6" w:rsidTr="004779FB">
        <w:trPr>
          <w:tblHeader/>
          <w:jc w:val="center"/>
        </w:trPr>
        <w:tc>
          <w:tcPr>
            <w:tcW w:w="756"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eastAsiaTheme="minorHAnsi" w:hAnsi="Times New Roman"/>
                <w:b/>
                <w:bCs/>
                <w:lang w:val="en-US"/>
              </w:rPr>
              <w:t>Параметър</w:t>
            </w:r>
          </w:p>
        </w:tc>
        <w:tc>
          <w:tcPr>
            <w:tcW w:w="634"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hAnsi="Times New Roman"/>
                <w:b/>
                <w:bCs/>
                <w:lang w:val="en-US"/>
              </w:rPr>
              <w:t>Мерна единица</w:t>
            </w:r>
          </w:p>
        </w:tc>
        <w:tc>
          <w:tcPr>
            <w:tcW w:w="636"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hAnsi="Times New Roman"/>
                <w:b/>
                <w:bCs/>
                <w:lang w:val="en-US"/>
              </w:rPr>
              <w:t>Целева стойност</w:t>
            </w:r>
          </w:p>
        </w:tc>
        <w:tc>
          <w:tcPr>
            <w:tcW w:w="1936"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4779FB" w:rsidRPr="004823C6" w:rsidRDefault="004779FB" w:rsidP="004779FB">
            <w:pPr>
              <w:widowControl w:val="0"/>
              <w:spacing w:before="120" w:after="120" w:line="240" w:lineRule="auto"/>
              <w:jc w:val="center"/>
              <w:rPr>
                <w:rFonts w:ascii="Times New Roman" w:eastAsiaTheme="minorHAnsi" w:hAnsi="Times New Roman"/>
                <w:b/>
                <w:bCs/>
                <w:lang w:val="en-US"/>
              </w:rPr>
            </w:pPr>
            <w:r w:rsidRPr="004823C6">
              <w:rPr>
                <w:rFonts w:ascii="Times New Roman" w:eastAsiaTheme="minorHAnsi" w:hAnsi="Times New Roman"/>
                <w:b/>
                <w:bCs/>
                <w:lang w:val="en-US"/>
              </w:rPr>
              <w:t>Специфични цели на опазване за зоната</w:t>
            </w:r>
          </w:p>
        </w:tc>
      </w:tr>
      <w:tr w:rsidR="004779FB" w:rsidRPr="004823C6" w:rsidTr="004779FB">
        <w:trPr>
          <w:trHeight w:val="1137"/>
          <w:jc w:val="center"/>
        </w:trPr>
        <w:tc>
          <w:tcPr>
            <w:tcW w:w="756" w:type="pct"/>
            <w:shd w:val="clear" w:color="auto" w:fill="auto"/>
          </w:tcPr>
          <w:p w:rsidR="004779FB" w:rsidRPr="004823C6" w:rsidRDefault="004779FB" w:rsidP="004779FB">
            <w:pPr>
              <w:spacing w:before="120" w:after="120" w:line="240" w:lineRule="auto"/>
              <w:jc w:val="both"/>
              <w:rPr>
                <w:rFonts w:ascii="Times New Roman" w:eastAsiaTheme="minorHAnsi" w:hAnsi="Times New Roman"/>
                <w:b/>
                <w:lang w:val="en-US"/>
              </w:rPr>
            </w:pPr>
            <w:r w:rsidRPr="004823C6">
              <w:rPr>
                <w:rFonts w:ascii="Times New Roman" w:eastAsiaTheme="minorHAnsi" w:hAnsi="Times New Roman"/>
                <w:b/>
                <w:lang w:val="en-US"/>
              </w:rPr>
              <w:t>Плътност на популацията</w:t>
            </w:r>
          </w:p>
        </w:tc>
        <w:tc>
          <w:tcPr>
            <w:tcW w:w="634" w:type="pct"/>
            <w:shd w:val="clear" w:color="auto" w:fill="auto"/>
          </w:tcPr>
          <w:p w:rsidR="004779FB" w:rsidRPr="00583279"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инд./ха</w:t>
            </w:r>
          </w:p>
        </w:tc>
        <w:tc>
          <w:tcPr>
            <w:tcW w:w="636" w:type="pct"/>
            <w:shd w:val="clear" w:color="auto" w:fill="auto"/>
          </w:tcPr>
          <w:p w:rsidR="004779FB" w:rsidRPr="00583279" w:rsidRDefault="004779FB" w:rsidP="004779FB">
            <w:pPr>
              <w:spacing w:before="120" w:after="120" w:line="240" w:lineRule="auto"/>
              <w:jc w:val="both"/>
              <w:rPr>
                <w:rFonts w:ascii="Times New Roman" w:eastAsiaTheme="minorHAnsi" w:hAnsi="Times New Roman"/>
              </w:rPr>
            </w:pPr>
            <w:r w:rsidRPr="004823C6">
              <w:rPr>
                <w:rFonts w:ascii="Times New Roman" w:eastAsiaTheme="minorHAnsi" w:hAnsi="Times New Roman"/>
                <w:lang w:val="en-US"/>
              </w:rPr>
              <w:t>Най-малко 1</w:t>
            </w:r>
            <w:r>
              <w:rPr>
                <w:rFonts w:ascii="Times New Roman" w:eastAsiaTheme="minorHAnsi" w:hAnsi="Times New Roman"/>
              </w:rPr>
              <w:t>0</w:t>
            </w:r>
            <w:r w:rsidRPr="004823C6">
              <w:rPr>
                <w:rFonts w:ascii="Times New Roman" w:eastAsiaTheme="minorHAnsi" w:hAnsi="Times New Roman"/>
                <w:lang w:val="en-US"/>
              </w:rPr>
              <w:t xml:space="preserve"> </w:t>
            </w:r>
            <w:r>
              <w:rPr>
                <w:rFonts w:ascii="Times New Roman" w:eastAsiaTheme="minorHAnsi" w:hAnsi="Times New Roman"/>
              </w:rPr>
              <w:t>инд./ха</w:t>
            </w:r>
          </w:p>
        </w:tc>
        <w:tc>
          <w:tcPr>
            <w:tcW w:w="1936" w:type="pct"/>
            <w:shd w:val="clear" w:color="auto" w:fill="auto"/>
          </w:tcPr>
          <w:p w:rsidR="004779FB" w:rsidRPr="00583279" w:rsidRDefault="004779FB" w:rsidP="004779FB">
            <w:pPr>
              <w:spacing w:before="120" w:after="120" w:line="240" w:lineRule="auto"/>
              <w:jc w:val="both"/>
              <w:rPr>
                <w:rFonts w:ascii="Times New Roman" w:eastAsiaTheme="minorHAnsi" w:hAnsi="Times New Roman"/>
              </w:rPr>
            </w:pPr>
            <w:r w:rsidRPr="00583279">
              <w:rPr>
                <w:rFonts w:ascii="Times New Roman" w:eastAsiaTheme="minorHAns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583279">
              <w:rPr>
                <w:rFonts w:ascii="Times New Roman" w:eastAsiaTheme="minorHAnsi" w:hAnsi="Times New Roman"/>
                <w:vertAlign w:val="superscript"/>
              </w:rPr>
              <w:t>2</w:t>
            </w:r>
            <w:r w:rsidRPr="00583279">
              <w:rPr>
                <w:rFonts w:ascii="Times New Roman" w:eastAsiaTheme="minorHAnsi" w:hAnsi="Times New Roman"/>
              </w:rPr>
              <w:t xml:space="preserve">. След това броят на уловените екземпляри се преизчислява на един хектар. </w:t>
            </w:r>
          </w:p>
          <w:p w:rsidR="004779FB" w:rsidRPr="00583279" w:rsidRDefault="004779FB" w:rsidP="004779FB">
            <w:pPr>
              <w:spacing w:before="120" w:after="120" w:line="240" w:lineRule="auto"/>
              <w:jc w:val="both"/>
              <w:rPr>
                <w:rFonts w:ascii="Times New Roman" w:eastAsiaTheme="minorHAnsi" w:hAnsi="Times New Roman"/>
              </w:rPr>
            </w:pPr>
            <w:r w:rsidRPr="00583279">
              <w:rPr>
                <w:rFonts w:ascii="Times New Roman" w:eastAsiaTheme="minorHAnsi" w:hAnsi="Times New Roman"/>
              </w:rPr>
              <w:t>Според данни</w:t>
            </w:r>
            <w:r>
              <w:rPr>
                <w:rFonts w:ascii="Times New Roman" w:eastAsiaTheme="minorHAnsi" w:hAnsi="Times New Roman"/>
              </w:rPr>
              <w:t>те от</w:t>
            </w:r>
            <w:r w:rsidRPr="00583279">
              <w:rPr>
                <w:rFonts w:ascii="Times New Roman" w:eastAsiaTheme="minorHAnsi" w:hAnsi="Times New Roman"/>
              </w:rPr>
              <w:t xml:space="preserve"> </w:t>
            </w:r>
            <w:r w:rsidRPr="003926AA">
              <w:rPr>
                <w:rFonts w:ascii="Times New Roman" w:eastAsiaTheme="minorHAnsi" w:hAnsi="Times New Roman"/>
              </w:rPr>
              <w:t xml:space="preserve">проект </w:t>
            </w:r>
            <w:r>
              <w:rPr>
                <w:rFonts w:ascii="Times New Roman" w:eastAsiaTheme="minorHAnsi" w:hAnsi="Times New Roman"/>
              </w:rPr>
              <w:t>„</w:t>
            </w:r>
            <w:r w:rsidRPr="003926AA">
              <w:rPr>
                <w:rFonts w:ascii="Times New Roman" w:eastAsiaTheme="minorHAnsi" w:hAnsi="Times New Roman"/>
              </w:rPr>
              <w:t xml:space="preserve">Картиране и определяне на природозащитното състояние на природни местообитания и видове - фаза </w:t>
            </w:r>
            <w:r w:rsidRPr="004823C6">
              <w:rPr>
                <w:rFonts w:ascii="Times New Roman" w:eastAsiaTheme="minorHAnsi" w:hAnsi="Times New Roman"/>
                <w:lang w:val="en-US"/>
              </w:rPr>
              <w:t>I</w:t>
            </w:r>
            <w:r>
              <w:rPr>
                <w:rFonts w:ascii="Times New Roman" w:eastAsiaTheme="minorHAnsi" w:hAnsi="Times New Roman"/>
              </w:rPr>
              <w:t>“</w:t>
            </w:r>
            <w:r w:rsidRPr="00583279">
              <w:rPr>
                <w:rFonts w:ascii="Times New Roman" w:eastAsiaTheme="minorHAnsi" w:hAnsi="Times New Roman"/>
              </w:rPr>
              <w:t xml:space="preserve">  числеността на вида в зоната е определена</w:t>
            </w:r>
            <w:r>
              <w:rPr>
                <w:rFonts w:ascii="Times New Roman" w:eastAsiaTheme="minorHAnsi" w:hAnsi="Times New Roman"/>
              </w:rPr>
              <w:t xml:space="preserve"> на 80 инд./ха</w:t>
            </w:r>
            <w:r w:rsidRPr="00583279">
              <w:rPr>
                <w:rFonts w:ascii="Times New Roman" w:eastAsiaTheme="minorHAnsi" w:hAnsi="Times New Roman"/>
              </w:rPr>
              <w:t xml:space="preserve">. </w:t>
            </w:r>
            <w:r>
              <w:rPr>
                <w:rFonts w:ascii="Times New Roman" w:eastAsiaTheme="minorHAnsi" w:hAnsi="Times New Roman"/>
              </w:rPr>
              <w:t>При изследванията по проект „</w:t>
            </w:r>
            <w:r w:rsidRPr="00FF2506">
              <w:rPr>
                <w:rFonts w:ascii="Times New Roman" w:eastAsiaTheme="minorHAnsi" w:hAnsi="Times New Roman"/>
              </w:rPr>
              <w:t>Интеркалибриране на методите</w:t>
            </w:r>
            <w:r>
              <w:rPr>
                <w:rFonts w:ascii="Times New Roman" w:eastAsiaTheme="minorHAnsi" w:hAnsi="Times New Roman"/>
              </w:rPr>
              <w:t xml:space="preserve">...“ е установена популационна плътност 10-17 инд./ха. </w:t>
            </w:r>
            <w:r w:rsidRPr="00726CF2">
              <w:rPr>
                <w:rFonts w:ascii="Times New Roman" w:eastAsiaTheme="minorHAnsi" w:hAnsi="Times New Roman"/>
              </w:rPr>
              <w:t xml:space="preserve"> </w:t>
            </w:r>
            <w:r>
              <w:rPr>
                <w:rFonts w:ascii="Times New Roman" w:eastAsiaTheme="minorHAnsi" w:hAnsi="Times New Roman"/>
              </w:rPr>
              <w:t>Видът не е регистриран</w:t>
            </w:r>
            <w:r w:rsidRPr="00726CF2">
              <w:rPr>
                <w:rFonts w:ascii="Times New Roman" w:eastAsiaTheme="minorHAnsi" w:hAnsi="Times New Roman"/>
              </w:rPr>
              <w:t xml:space="preserve"> през 2021 г., когато е проведено теренно проучване за вида на 3 трансекта по ок. 500 м. Поради тази причина</w:t>
            </w:r>
            <w:r>
              <w:rPr>
                <w:rFonts w:ascii="Times New Roman" w:eastAsiaTheme="minorHAnsi" w:hAnsi="Times New Roman"/>
              </w:rPr>
              <w:t xml:space="preserve"> за</w:t>
            </w:r>
            <w:r w:rsidRPr="00583279">
              <w:rPr>
                <w:rFonts w:ascii="Times New Roman" w:eastAsiaTheme="minorHAnsi" w:hAnsi="Times New Roman"/>
              </w:rPr>
              <w:t xml:space="preserve"> минимална целева стойност на популацията </w:t>
            </w:r>
            <w:r>
              <w:rPr>
                <w:rFonts w:ascii="Times New Roman" w:eastAsiaTheme="minorHAnsi" w:hAnsi="Times New Roman"/>
              </w:rPr>
              <w:t xml:space="preserve">е определена </w:t>
            </w:r>
            <w:r w:rsidRPr="00583279">
              <w:rPr>
                <w:rFonts w:ascii="Times New Roman" w:eastAsiaTheme="minorHAnsi" w:hAnsi="Times New Roman"/>
              </w:rPr>
              <w:t xml:space="preserve">  </w:t>
            </w:r>
            <w:r>
              <w:rPr>
                <w:rFonts w:ascii="Times New Roman" w:eastAsiaTheme="minorHAnsi" w:hAnsi="Times New Roman"/>
              </w:rPr>
              <w:t xml:space="preserve">минималната </w:t>
            </w:r>
            <w:r w:rsidRPr="00583279">
              <w:rPr>
                <w:rFonts w:ascii="Times New Roman" w:eastAsiaTheme="minorHAnsi" w:hAnsi="Times New Roman"/>
              </w:rPr>
              <w:t xml:space="preserve">референтна </w:t>
            </w:r>
            <w:r>
              <w:rPr>
                <w:rFonts w:ascii="Times New Roman" w:eastAsiaTheme="minorHAnsi" w:hAnsi="Times New Roman"/>
              </w:rPr>
              <w:t>численост</w:t>
            </w:r>
            <w:r w:rsidRPr="00583279">
              <w:rPr>
                <w:rFonts w:ascii="Times New Roman" w:eastAsiaTheme="minorHAnsi" w:hAnsi="Times New Roman"/>
              </w:rPr>
              <w:t xml:space="preserve">, </w:t>
            </w:r>
            <w:r>
              <w:rPr>
                <w:rFonts w:ascii="Times New Roman" w:eastAsiaTheme="minorHAnsi" w:hAnsi="Times New Roman"/>
              </w:rPr>
              <w:t>определена</w:t>
            </w:r>
            <w:r w:rsidRPr="00583279">
              <w:rPr>
                <w:rFonts w:ascii="Times New Roman" w:eastAsiaTheme="minorHAnsi" w:hAnsi="Times New Roman"/>
              </w:rPr>
              <w:t xml:space="preserve"> </w:t>
            </w:r>
            <w:r>
              <w:rPr>
                <w:rFonts w:ascii="Times New Roman" w:eastAsiaTheme="minorHAnsi" w:hAnsi="Times New Roman"/>
              </w:rPr>
              <w:t>в</w:t>
            </w:r>
            <w:r w:rsidRPr="00583279">
              <w:rPr>
                <w:rFonts w:ascii="Times New Roman" w:eastAsiaTheme="minorHAnsi" w:hAnsi="Times New Roman"/>
              </w:rPr>
              <w:t xml:space="preserve"> проект </w:t>
            </w:r>
            <w:r>
              <w:rPr>
                <w:rFonts w:ascii="Times New Roman" w:eastAsiaTheme="minorHAnsi" w:hAnsi="Times New Roman"/>
              </w:rPr>
              <w:t>„</w:t>
            </w:r>
            <w:r w:rsidRPr="00583279">
              <w:rPr>
                <w:rFonts w:ascii="Times New Roman" w:eastAsiaTheme="minorHAnsi" w:hAnsi="Times New Roman"/>
              </w:rPr>
              <w:t xml:space="preserve">Картиране и определяне на природозащитното състояние на природни местообитания и видове - фаза </w:t>
            </w:r>
            <w:r w:rsidRPr="004823C6">
              <w:rPr>
                <w:rFonts w:ascii="Times New Roman" w:eastAsiaTheme="minorHAnsi" w:hAnsi="Times New Roman"/>
                <w:lang w:val="en-US"/>
              </w:rPr>
              <w:t>I</w:t>
            </w:r>
            <w:r>
              <w:rPr>
                <w:rFonts w:ascii="Times New Roman" w:eastAsiaTheme="minorHAnsi" w:hAnsi="Times New Roman"/>
              </w:rPr>
              <w:t>“</w:t>
            </w:r>
            <w:r w:rsidRPr="00583279">
              <w:rPr>
                <w:rFonts w:ascii="Times New Roman" w:eastAsiaTheme="minorHAnsi" w:hAnsi="Times New Roman"/>
              </w:rPr>
              <w:t xml:space="preserve"> (10-20 екз./ха).</w:t>
            </w:r>
          </w:p>
          <w:p w:rsidR="004779FB" w:rsidRPr="00583279"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Антропогенният</w:t>
            </w:r>
            <w:r w:rsidRPr="00583279">
              <w:rPr>
                <w:rFonts w:ascii="Times New Roman" w:eastAsiaTheme="minorHAnsi" w:hAnsi="Times New Roman"/>
              </w:rPr>
              <w:t xml:space="preserve"> натиск, в този конкретен речен участък в рамките на защитената зона може да се счита за хомогенен и значителен. </w:t>
            </w:r>
          </w:p>
          <w:p w:rsidR="004779FB" w:rsidRPr="00583279"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К</w:t>
            </w:r>
            <w:r w:rsidRPr="00583279">
              <w:rPr>
                <w:rFonts w:ascii="Times New Roman" w:eastAsiaTheme="minorHAnsi" w:hAnsi="Times New Roman"/>
              </w:rPr>
              <w:t>умулативния</w:t>
            </w:r>
            <w:r>
              <w:rPr>
                <w:rFonts w:ascii="Times New Roman" w:eastAsiaTheme="minorHAnsi" w:hAnsi="Times New Roman"/>
              </w:rPr>
              <w:t>т</w:t>
            </w:r>
            <w:r w:rsidRPr="00583279">
              <w:rPr>
                <w:rFonts w:ascii="Times New Roman" w:eastAsiaTheme="minorHAnsi" w:hAnsi="Times New Roman"/>
              </w:rPr>
              <w:t xml:space="preserve"> натиск с източници на произход извън зоната може да бъде значим, но към момента не може да бъде отчетен.</w:t>
            </w:r>
          </w:p>
          <w:p w:rsidR="004779FB" w:rsidRPr="00726CF2"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В</w:t>
            </w:r>
            <w:r w:rsidRPr="00D30949">
              <w:rPr>
                <w:rFonts w:ascii="Times New Roman" w:eastAsiaTheme="minorHAnsi" w:hAnsi="Times New Roman"/>
              </w:rPr>
              <w:t xml:space="preserve"> Методологията за оценка на състоянието на риби (</w:t>
            </w:r>
            <w:r>
              <w:rPr>
                <w:rFonts w:ascii="Times New Roman" w:eastAsiaTheme="minorHAnsi" w:hAnsi="Times New Roman"/>
              </w:rPr>
              <w:t>НСМСБР</w:t>
            </w:r>
            <w:r w:rsidRPr="00D30949">
              <w:rPr>
                <w:rFonts w:ascii="Times New Roman" w:eastAsiaTheme="minorHAnsi" w:hAnsi="Times New Roman"/>
              </w:rPr>
              <w:t xml:space="preserve">) референтните стойности за плътността на популацията на този вид не са </w:t>
            </w:r>
            <w:r>
              <w:rPr>
                <w:rFonts w:ascii="Times New Roman" w:eastAsiaTheme="minorHAnsi" w:hAnsi="Times New Roman"/>
              </w:rPr>
              <w:t>изведени</w:t>
            </w:r>
            <w:r w:rsidRPr="00D30949">
              <w:rPr>
                <w:rFonts w:ascii="Times New Roman" w:eastAsiaTheme="minorHAnsi" w:hAnsi="Times New Roman"/>
              </w:rPr>
              <w:t xml:space="preserve">. </w:t>
            </w:r>
            <w:r>
              <w:rPr>
                <w:rFonts w:ascii="Times New Roman" w:eastAsiaTheme="minorHAnsi" w:hAnsi="Times New Roman"/>
              </w:rPr>
              <w:t xml:space="preserve">На базата </w:t>
            </w:r>
            <w:r>
              <w:rPr>
                <w:rFonts w:ascii="Times New Roman" w:eastAsiaTheme="minorHAnsi" w:hAnsi="Times New Roman"/>
              </w:rPr>
              <w:lastRenderedPageBreak/>
              <w:t>на наличните данни и по експертна оценка ПС на вида може да бъде определено като „неблагоприятно-незадоволително“.</w:t>
            </w:r>
          </w:p>
        </w:tc>
        <w:tc>
          <w:tcPr>
            <w:tcW w:w="1038" w:type="pct"/>
          </w:tcPr>
          <w:p w:rsidR="004779FB" w:rsidRPr="00583279" w:rsidRDefault="004779FB" w:rsidP="004779FB">
            <w:pPr>
              <w:spacing w:before="120" w:after="120" w:line="240" w:lineRule="auto"/>
              <w:jc w:val="both"/>
              <w:rPr>
                <w:rFonts w:ascii="Times New Roman" w:eastAsiaTheme="minorHAnsi" w:hAnsi="Times New Roman"/>
              </w:rPr>
            </w:pPr>
            <w:r w:rsidRPr="00726CF2">
              <w:rPr>
                <w:rFonts w:ascii="Times New Roman" w:eastAsiaTheme="minorHAnsi" w:hAnsi="Times New Roman"/>
              </w:rPr>
              <w:lastRenderedPageBreak/>
              <w:t>Поддържане на плътността на популацията най-малко на 1</w:t>
            </w:r>
            <w:r>
              <w:rPr>
                <w:rFonts w:ascii="Times New Roman" w:eastAsiaTheme="minorHAnsi" w:hAnsi="Times New Roman"/>
              </w:rPr>
              <w:t>0</w:t>
            </w:r>
            <w:r w:rsidRPr="00726CF2">
              <w:rPr>
                <w:rFonts w:ascii="Times New Roman" w:eastAsiaTheme="minorHAnsi" w:hAnsi="Times New Roman"/>
              </w:rPr>
              <w:t xml:space="preserve"> инд/</w:t>
            </w:r>
            <w:r>
              <w:rPr>
                <w:rFonts w:ascii="Times New Roman" w:eastAsiaTheme="minorHAnsi" w:hAnsi="Times New Roman"/>
              </w:rPr>
              <w:t>ха</w:t>
            </w:r>
            <w:r w:rsidRPr="00583279">
              <w:rPr>
                <w:rFonts w:ascii="Times New Roman" w:eastAsiaTheme="minorHAnsi" w:hAnsi="Times New Roman"/>
              </w:rPr>
              <w:t>.</w:t>
            </w:r>
          </w:p>
          <w:p w:rsidR="004779FB" w:rsidRPr="00583279" w:rsidRDefault="004779FB" w:rsidP="004779FB">
            <w:pPr>
              <w:spacing w:before="120" w:after="120" w:line="240" w:lineRule="auto"/>
              <w:jc w:val="both"/>
              <w:rPr>
                <w:rFonts w:ascii="Times New Roman" w:eastAsiaTheme="minorHAnsi" w:hAnsi="Times New Roman"/>
              </w:rPr>
            </w:pPr>
            <w:r w:rsidRPr="00583279">
              <w:rPr>
                <w:rFonts w:ascii="Times New Roman" w:eastAsiaTheme="minorHAnsi" w:hAnsi="Times New Roman"/>
              </w:rPr>
              <w:t>Междинни цели:</w:t>
            </w:r>
          </w:p>
          <w:p w:rsidR="004779FB" w:rsidRPr="00583279"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актуалните количествени параметри на популацията в зоната</w:t>
            </w:r>
          </w:p>
          <w:p w:rsidR="004779FB" w:rsidRPr="00726CF2" w:rsidRDefault="004779FB" w:rsidP="004779FB">
            <w:pPr>
              <w:spacing w:before="120" w:after="120" w:line="240" w:lineRule="auto"/>
              <w:jc w:val="both"/>
              <w:rPr>
                <w:rFonts w:ascii="Times New Roman" w:eastAsiaTheme="minorHAnsi" w:hAnsi="Times New Roman"/>
              </w:rPr>
            </w:pP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речна мрежа, представляваща потенциално местообитание за вида</w:t>
            </w:r>
          </w:p>
        </w:tc>
        <w:tc>
          <w:tcPr>
            <w:tcW w:w="634"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км</w:t>
            </w:r>
          </w:p>
        </w:tc>
        <w:tc>
          <w:tcPr>
            <w:tcW w:w="636"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shd w:val="clear" w:color="auto" w:fill="FFFFFF"/>
                <w:lang w:val="en-US"/>
              </w:rPr>
              <w:t>Най-малко 10 км</w:t>
            </w:r>
          </w:p>
        </w:tc>
        <w:tc>
          <w:tcPr>
            <w:tcW w:w="1936"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Като размер на местообитанието на вида се определя дължината на участъка от р. Дунав в границите на ЗЗ Чрез ГИС анализ е установено, че 10 км от р. Дунав в защитената зона отговарят на посочените критерии. Според наличните данни за вида, той се среща моза</w:t>
            </w:r>
            <w:r>
              <w:rPr>
                <w:rFonts w:ascii="Times New Roman" w:eastAsiaTheme="minorHAnsi" w:hAnsi="Times New Roman"/>
              </w:rPr>
              <w:t>е</w:t>
            </w:r>
            <w:r w:rsidRPr="004823C6">
              <w:rPr>
                <w:rFonts w:ascii="Times New Roman" w:eastAsiaTheme="minorHAnsi" w:hAnsi="Times New Roman"/>
                <w:lang w:val="en-US"/>
              </w:rPr>
              <w:t>чно в зоната с агрегации при подходящ субстрат.</w:t>
            </w:r>
          </w:p>
        </w:tc>
        <w:tc>
          <w:tcPr>
            <w:tcW w:w="1038" w:type="pct"/>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 xml:space="preserve">Поддържане на речната мрежа, представляваща подходящо местообитание, обитавано от вида, най-малко 10 км. </w:t>
            </w:r>
          </w:p>
          <w:p w:rsidR="004779FB" w:rsidRPr="004823C6" w:rsidRDefault="004779FB" w:rsidP="004779FB">
            <w:pPr>
              <w:spacing w:before="120" w:after="120" w:line="240" w:lineRule="auto"/>
              <w:jc w:val="both"/>
              <w:rPr>
                <w:rFonts w:ascii="Times New Roman" w:eastAsiaTheme="minorHAnsi" w:hAnsi="Times New Roman"/>
                <w:lang w:val="en-US"/>
              </w:rPr>
            </w:pPr>
          </w:p>
          <w:p w:rsidR="004779FB" w:rsidRPr="004823C6" w:rsidRDefault="004779FB" w:rsidP="004779FB">
            <w:pPr>
              <w:spacing w:before="120" w:after="120" w:line="240" w:lineRule="auto"/>
              <w:jc w:val="both"/>
              <w:rPr>
                <w:rFonts w:ascii="Times New Roman" w:eastAsiaTheme="minorHAnsi" w:hAnsi="Times New Roman"/>
                <w:lang w:val="en-US"/>
              </w:rPr>
            </w:pP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Степен на свързаност на местообитанието на вида </w:t>
            </w:r>
          </w:p>
          <w:p w:rsidR="004779FB" w:rsidRPr="008319D4" w:rsidRDefault="004779FB" w:rsidP="004779FB">
            <w:pPr>
              <w:spacing w:before="120" w:after="120" w:line="240" w:lineRule="auto"/>
              <w:jc w:val="both"/>
              <w:rPr>
                <w:rFonts w:ascii="Times New Roman" w:eastAsiaTheme="minorHAnsi" w:hAnsi="Times New Roman"/>
                <w:b/>
              </w:rPr>
            </w:pPr>
          </w:p>
          <w:p w:rsidR="004779FB" w:rsidRPr="008319D4" w:rsidRDefault="004779FB" w:rsidP="004779FB">
            <w:pPr>
              <w:spacing w:before="120" w:after="120" w:line="240" w:lineRule="auto"/>
              <w:jc w:val="both"/>
              <w:rPr>
                <w:rFonts w:ascii="Times New Roman" w:eastAsiaTheme="minorHAnsi" w:hAnsi="Times New Roman"/>
                <w:b/>
              </w:rPr>
            </w:pP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всяка бариера </w:t>
            </w:r>
          </w:p>
        </w:tc>
        <w:tc>
          <w:tcPr>
            <w:tcW w:w="636"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Степен 1</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за всяка бариера</w:t>
            </w:r>
          </w:p>
        </w:tc>
        <w:tc>
          <w:tcPr>
            <w:tcW w:w="1936" w:type="pct"/>
            <w:shd w:val="clear" w:color="auto" w:fill="auto"/>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4823C6">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4823C6">
              <w:rPr>
                <w:rFonts w:ascii="Times New Roman" w:eastAsiaTheme="minorHAnsi" w:hAnsi="Times New Roman"/>
                <w:lang w:val="en-US"/>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Theme="minorHAnsi" w:hAnsi="Times New Roman"/>
              </w:rPr>
              <w:t>„</w:t>
            </w:r>
            <w:r w:rsidRPr="004823C6">
              <w:rPr>
                <w:rFonts w:ascii="Times New Roman" w:eastAsiaTheme="minorHAnsi" w:hAnsi="Times New Roman"/>
                <w:lang w:val="en-US"/>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4823C6">
              <w:rPr>
                <w:rFonts w:ascii="Times New Roman" w:eastAsiaTheme="minorHAnsi" w:hAnsi="Times New Roman"/>
                <w:lang w:val="en-US"/>
              </w:rPr>
              <w:t xml:space="preserve">. </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На базата на информацията в ПУР</w:t>
            </w:r>
            <w:r>
              <w:rPr>
                <w:rFonts w:ascii="Times New Roman" w:eastAsiaTheme="minorHAnsi" w:hAnsi="Times New Roman"/>
              </w:rPr>
              <w:t>Б</w:t>
            </w:r>
            <w:r w:rsidRPr="004823C6">
              <w:rPr>
                <w:rFonts w:ascii="Times New Roman" w:eastAsiaTheme="minorHAnsi" w:hAnsi="Times New Roman"/>
                <w:lang w:val="en-US"/>
              </w:rPr>
              <w:t xml:space="preserve"> 2016-2021 г. и пробонабирането през 2021</w:t>
            </w:r>
            <w:r>
              <w:rPr>
                <w:rFonts w:ascii="Times New Roman" w:eastAsiaTheme="minorHAnsi" w:hAnsi="Times New Roman"/>
              </w:rPr>
              <w:t xml:space="preserve"> </w:t>
            </w:r>
            <w:r w:rsidRPr="004823C6">
              <w:rPr>
                <w:rFonts w:ascii="Times New Roman" w:eastAsiaTheme="minorHAnsi" w:hAnsi="Times New Roman"/>
                <w:lang w:val="en-US"/>
              </w:rPr>
              <w:t xml:space="preserve">г., може да се направи изводът, че </w:t>
            </w:r>
            <w:r w:rsidRPr="004823C6">
              <w:rPr>
                <w:rFonts w:ascii="Times New Roman" w:eastAsiaTheme="minorHAnsi" w:hAnsi="Times New Roman"/>
                <w:lang w:val="en-US"/>
              </w:rPr>
              <w:lastRenderedPageBreak/>
              <w:t>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екологично състояние съгласно РДВ </w:t>
            </w:r>
          </w:p>
        </w:tc>
        <w:tc>
          <w:tcPr>
            <w:tcW w:w="636"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По-висока или равна на 2 – Доб</w:t>
            </w:r>
            <w:r>
              <w:rPr>
                <w:rFonts w:ascii="Times New Roman" w:eastAsiaTheme="minorHAnsi" w:hAnsi="Times New Roman"/>
              </w:rPr>
              <w:t>ър потенциал</w:t>
            </w:r>
          </w:p>
        </w:tc>
        <w:tc>
          <w:tcPr>
            <w:tcW w:w="1936" w:type="pct"/>
            <w:shd w:val="clear" w:color="auto" w:fill="auto"/>
          </w:tcPr>
          <w:p w:rsidR="004779FB" w:rsidRPr="008319D4" w:rsidRDefault="004779FB" w:rsidP="004779FB">
            <w:pPr>
              <w:spacing w:after="0" w:line="240" w:lineRule="auto"/>
              <w:jc w:val="both"/>
              <w:rPr>
                <w:rFonts w:ascii="Times New Roman" w:eastAsiaTheme="minorHAnsi" w:hAnsi="Times New Roman"/>
              </w:rPr>
            </w:pPr>
            <w:r w:rsidRPr="008319D4">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8319D4">
              <w:rPr>
                <w:rFonts w:ascii="Times New Roman" w:eastAsiaTheme="minorHAnsi" w:hAnsi="Times New Roman"/>
              </w:rPr>
              <w:t xml:space="preserve">Картиране и определяне на природозащитното състояние на природни местообитания и видове - фаза </w:t>
            </w:r>
            <w:r w:rsidRPr="004823C6">
              <w:rPr>
                <w:rFonts w:ascii="Times New Roman" w:eastAsiaTheme="minorHAnsi" w:hAnsi="Times New Roman"/>
                <w:lang w:val="en-US"/>
              </w:rPr>
              <w:t>I</w:t>
            </w:r>
            <w:r>
              <w:rPr>
                <w:rFonts w:ascii="Times New Roman" w:eastAsiaTheme="minorHAnsi" w:hAnsi="Times New Roman"/>
              </w:rPr>
              <w:t>“</w:t>
            </w:r>
            <w:r w:rsidRPr="008319D4">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4779FB" w:rsidRPr="004823C6" w:rsidTr="004779F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4779FB" w:rsidRPr="008319D4" w:rsidRDefault="004779FB" w:rsidP="004779FB">
                  <w:pPr>
                    <w:spacing w:after="0" w:line="240" w:lineRule="auto"/>
                    <w:jc w:val="center"/>
                    <w:rPr>
                      <w:rFonts w:ascii="Times New Roman" w:eastAsiaTheme="minorHAnsi" w:hAnsi="Times New Roman"/>
                      <w:b/>
                      <w:bCs/>
                      <w:color w:val="000000"/>
                    </w:rPr>
                  </w:pPr>
                  <w:r w:rsidRPr="008319D4">
                    <w:rPr>
                      <w:rFonts w:ascii="Times New Roman" w:eastAsiaTheme="minorHAnsi" w:hAnsi="Times New Roman"/>
                      <w:b/>
                      <w:bCs/>
                      <w:color w:val="000000"/>
                    </w:rPr>
                    <w:t>Екологично състояние</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1 - Отлично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2 - Добро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3 - Умерено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4 - Лошо</w:t>
                  </w:r>
                </w:p>
              </w:tc>
            </w:tr>
            <w:tr w:rsidR="004779FB" w:rsidRPr="004823C6"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5 - Много лошо</w:t>
                  </w:r>
                </w:p>
              </w:tc>
            </w:tr>
          </w:tbl>
          <w:p w:rsidR="004779FB" w:rsidRPr="008319D4" w:rsidRDefault="004779FB" w:rsidP="004779FB">
            <w:pPr>
              <w:spacing w:before="120" w:after="120" w:line="240" w:lineRule="auto"/>
              <w:jc w:val="both"/>
              <w:rPr>
                <w:rFonts w:ascii="Times New Roman" w:eastAsiaTheme="minorHAnsi" w:hAnsi="Times New Roman"/>
              </w:rPr>
            </w:pPr>
            <w:r w:rsidRPr="00530F10">
              <w:rPr>
                <w:rFonts w:ascii="Times New Roman" w:eastAsia="Calibri" w:hAnsi="Times New Roman"/>
              </w:rPr>
              <w:t>Съгласно ПУРБ 2016-2021 г. целият български участък от р. Дунав представлява силно модифицирано водно тяло (</w:t>
            </w:r>
            <w:hyperlink r:id="rId121" w:history="1">
              <w:r w:rsidRPr="00530F10">
                <w:rPr>
                  <w:rFonts w:ascii="Times New Roman" w:eastAsia="Calibri" w:hAnsi="Times New Roman"/>
                  <w:color w:val="0000FF"/>
                  <w:u w:val="single"/>
                </w:rPr>
                <w:t>http://www.bd-dunav.org/uploads/content/files/upravlenie-na-vodite/PURB-2016-2021-final/Razdel-1/prilojenia_R1/Pril_1244.pdf</w:t>
              </w:r>
            </w:hyperlink>
            <w:r w:rsidRPr="00530F10">
              <w:rPr>
                <w:rFonts w:ascii="Times New Roman" w:eastAsia="Calibri" w:hAnsi="Times New Roman"/>
              </w:rPr>
              <w:t>).Екологичният потенциал на р. Дунав е оценен като Умерен, (3),  (</w:t>
            </w:r>
            <w:hyperlink r:id="rId122" w:history="1">
              <w:r w:rsidRPr="00530F10">
                <w:rPr>
                  <w:rFonts w:ascii="Times New Roman" w:eastAsia="Calibri" w:hAnsi="Times New Roman"/>
                  <w:color w:val="0000FF"/>
                  <w:u w:val="single"/>
                </w:rPr>
                <w:t>https://www.eea.europa.eu/data-</w:t>
              </w:r>
              <w:r w:rsidRPr="00530F10">
                <w:rPr>
                  <w:rFonts w:ascii="Times New Roman" w:eastAsia="Calibri" w:hAnsi="Times New Roman"/>
                  <w:color w:val="0000FF"/>
                  <w:u w:val="single"/>
                </w:rPr>
                <w:lastRenderedPageBreak/>
                <w:t>and-maps/explore-interactive-maps/water-framework-directive-quality-elements?utm_source=EEASubscriptions&amp;utm_medium=RSSFeeds&amp;utm_campaign=Generic</w:t>
              </w:r>
            </w:hyperlink>
            <w:r w:rsidRPr="00530F10">
              <w:rPr>
                <w:rFonts w:ascii="Times New Roman" w:eastAsia="Calibri" w:hAnsi="Times New Roman"/>
              </w:rPr>
              <w:t>).</w:t>
            </w:r>
          </w:p>
        </w:tc>
        <w:tc>
          <w:tcPr>
            <w:tcW w:w="1038" w:type="pct"/>
          </w:tcPr>
          <w:p w:rsidR="004779FB"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w:t>
            </w:r>
            <w:r>
              <w:rPr>
                <w:rFonts w:ascii="Times New Roman" w:eastAsiaTheme="minorHAnsi" w:hAnsi="Times New Roman"/>
              </w:rPr>
              <w:t>ър потенциал</w:t>
            </w:r>
          </w:p>
          <w:p w:rsidR="004779FB" w:rsidRDefault="004779FB" w:rsidP="004779FB">
            <w:pPr>
              <w:spacing w:before="120" w:after="120" w:line="240" w:lineRule="auto"/>
              <w:jc w:val="both"/>
              <w:rPr>
                <w:rFonts w:ascii="Times New Roman" w:eastAsiaTheme="minorHAnsi" w:hAnsi="Times New Roman"/>
              </w:rPr>
            </w:pPr>
          </w:p>
          <w:p w:rsidR="004779FB"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4779FB" w:rsidRPr="008319D4"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са причина за Умерения потенциал на водното тяло</w:t>
            </w:r>
          </w:p>
        </w:tc>
      </w:tr>
      <w:tr w:rsidR="004779FB" w:rsidRPr="004823C6"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4823C6">
              <w:rPr>
                <w:rFonts w:ascii="Times New Roman" w:eastAsiaTheme="minorHAnsi" w:hAnsi="Times New Roman"/>
              </w:rPr>
              <w:t>Малката</w:t>
            </w:r>
            <w:r w:rsidRPr="008319D4">
              <w:rPr>
                <w:rFonts w:ascii="Times New Roman" w:eastAsiaTheme="minorHAnsi" w:hAnsi="Times New Roman"/>
              </w:rPr>
              <w:t xml:space="preserve">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Фактори, водещи до нарушаване на естествената структура на дънния субстрат, са: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Отстраняване на чакъл и пясък от коритото на реката;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Изграждане на съоръжения, променящи посоката и скоростта на течението;</w:t>
            </w:r>
          </w:p>
          <w:p w:rsidR="004779FB" w:rsidRPr="004823C6" w:rsidRDefault="004779FB" w:rsidP="004779FB">
            <w:pPr>
              <w:numPr>
                <w:ilvl w:val="0"/>
                <w:numId w:val="4"/>
              </w:num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др.</w:t>
            </w:r>
          </w:p>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Не е установен натиск в зоната по този параметър над 5%.</w:t>
            </w:r>
          </w:p>
        </w:tc>
        <w:tc>
          <w:tcPr>
            <w:tcW w:w="1038" w:type="pct"/>
          </w:tcPr>
          <w:p w:rsidR="004779FB" w:rsidRPr="004823C6" w:rsidRDefault="004779FB" w:rsidP="004779FB">
            <w:pPr>
              <w:spacing w:before="120" w:after="120" w:line="240" w:lineRule="auto"/>
              <w:jc w:val="both"/>
              <w:rPr>
                <w:rFonts w:ascii="Times New Roman" w:eastAsiaTheme="minorHAnsi" w:hAnsi="Times New Roman"/>
                <w:lang w:val="en-US"/>
              </w:rPr>
            </w:pPr>
            <w:r w:rsidRPr="004823C6">
              <w:rPr>
                <w:rFonts w:ascii="Times New Roman" w:eastAsiaTheme="minorHAnsi" w:hAnsi="Times New Roman"/>
                <w:lang w:val="en-US"/>
              </w:rPr>
              <w:t>Поддържане на 95 % от дължината на речните участъци с подходящи местообитания за вида да са с естествено структуриран субстрат.</w:t>
            </w:r>
          </w:p>
        </w:tc>
      </w:tr>
    </w:tbl>
    <w:p w:rsidR="004779FB" w:rsidRPr="005A7687" w:rsidRDefault="004779FB" w:rsidP="004779FB">
      <w:pPr>
        <w:spacing w:before="120" w:after="0" w:line="240" w:lineRule="auto"/>
        <w:jc w:val="both"/>
        <w:rPr>
          <w:rFonts w:ascii="Times New Roman" w:eastAsiaTheme="minorHAnsi" w:hAnsi="Times New Roman"/>
          <w:sz w:val="24"/>
          <w:szCs w:val="24"/>
          <w:lang w:val="en-US"/>
        </w:rPr>
      </w:pPr>
    </w:p>
    <w:p w:rsidR="004779FB" w:rsidRPr="004823C6"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7. Необходимост от актуали</w:t>
      </w:r>
      <w:r>
        <w:rPr>
          <w:rFonts w:ascii="Times New Roman" w:eastAsiaTheme="minorHAnsi" w:hAnsi="Times New Roman"/>
          <w:b/>
          <w:sz w:val="24"/>
          <w:szCs w:val="24"/>
          <w:lang w:val="en-US"/>
        </w:rPr>
        <w:t>зация на СФ на защитената зона</w:t>
      </w:r>
    </w:p>
    <w:p w:rsidR="004779FB" w:rsidRPr="008319D4" w:rsidRDefault="004779FB" w:rsidP="004779FB">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методиката, приложима за мониторинг на вида</w:t>
      </w:r>
      <w:r w:rsidRPr="008319D4">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8319D4">
        <w:rPr>
          <w:rFonts w:ascii="Times New Roman" w:eastAsiaTheme="minorHAnsi" w:hAnsi="Times New Roman"/>
          <w:sz w:val="24"/>
          <w:szCs w:val="24"/>
        </w:rPr>
        <w:t xml:space="preserve">е индивиди </w:t>
      </w:r>
      <w:r w:rsidRPr="00CE0BDD">
        <w:rPr>
          <w:rFonts w:ascii="Times New Roman" w:eastAsiaTheme="minorHAnsi" w:hAnsi="Times New Roman"/>
          <w:sz w:val="24"/>
          <w:szCs w:val="24"/>
        </w:rPr>
        <w:t xml:space="preserve">на </w:t>
      </w:r>
      <w:r>
        <w:rPr>
          <w:rFonts w:ascii="Times New Roman" w:eastAsiaTheme="minorHAnsi" w:hAnsi="Times New Roman"/>
          <w:sz w:val="24"/>
          <w:szCs w:val="24"/>
        </w:rPr>
        <w:t>хектар</w:t>
      </w:r>
      <w:r w:rsidRPr="00CE0BDD">
        <w:rPr>
          <w:rFonts w:ascii="Times New Roman" w:eastAsiaTheme="minorHAnsi" w:hAnsi="Times New Roman"/>
          <w:sz w:val="24"/>
          <w:szCs w:val="24"/>
        </w:rPr>
        <w:t xml:space="preserve"> (</w:t>
      </w:r>
      <w:r>
        <w:rPr>
          <w:rFonts w:ascii="Times New Roman" w:eastAsiaTheme="minorHAnsi" w:hAnsi="Times New Roman"/>
          <w:sz w:val="24"/>
          <w:szCs w:val="24"/>
        </w:rPr>
        <w:t>инд./ха) – минимум 10</w:t>
      </w:r>
      <w:r w:rsidRPr="008319D4">
        <w:rPr>
          <w:rFonts w:ascii="Times New Roman" w:eastAsiaTheme="minorHAnsi" w:hAnsi="Times New Roman"/>
          <w:sz w:val="24"/>
          <w:szCs w:val="24"/>
        </w:rPr>
        <w:t xml:space="preserve">. </w:t>
      </w:r>
      <w:r>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8319D4">
        <w:rPr>
          <w:rFonts w:ascii="Times New Roman" w:eastAsiaTheme="minorHAnsi" w:hAnsi="Times New Roman"/>
          <w:sz w:val="24"/>
          <w:szCs w:val="24"/>
        </w:rPr>
        <w:t xml:space="preserve">. Зоната не представлява края на ареала на вида, той се среща в дунавски участъци под и над нея. </w:t>
      </w:r>
      <w:r w:rsidRPr="00DB1137">
        <w:rPr>
          <w:rFonts w:ascii="Times New Roman" w:eastAsiaTheme="minorHAnsi" w:hAnsi="Times New Roman"/>
          <w:sz w:val="24"/>
          <w:szCs w:val="24"/>
        </w:rPr>
        <w:t>Значителни</w:t>
      </w:r>
      <w:r>
        <w:rPr>
          <w:rFonts w:ascii="Times New Roman" w:eastAsiaTheme="minorHAnsi" w:hAnsi="Times New Roman"/>
          <w:sz w:val="24"/>
          <w:szCs w:val="24"/>
        </w:rPr>
        <w:t>ят</w:t>
      </w:r>
      <w:r w:rsidRPr="00DB1137">
        <w:rPr>
          <w:rFonts w:ascii="Times New Roman" w:eastAsiaTheme="minorHAnsi" w:hAnsi="Times New Roman"/>
          <w:sz w:val="24"/>
          <w:szCs w:val="24"/>
        </w:rPr>
        <w:t xml:space="preserve"> </w:t>
      </w:r>
      <w:r>
        <w:rPr>
          <w:rFonts w:ascii="Times New Roman" w:eastAsiaTheme="minorHAnsi" w:hAnsi="Times New Roman"/>
          <w:sz w:val="24"/>
          <w:szCs w:val="24"/>
        </w:rPr>
        <w:t>антропогенен натиска</w:t>
      </w:r>
      <w:r w:rsidRPr="00DB1137">
        <w:rPr>
          <w:rFonts w:ascii="Times New Roman" w:eastAsiaTheme="minorHAnsi" w:hAnsi="Times New Roman"/>
          <w:sz w:val="24"/>
          <w:szCs w:val="24"/>
        </w:rPr>
        <w:t xml:space="preserve"> в </w:t>
      </w:r>
      <w:r w:rsidRPr="00DB1137">
        <w:rPr>
          <w:rFonts w:ascii="Times New Roman" w:eastAsiaTheme="minorHAnsi" w:hAnsi="Times New Roman"/>
          <w:sz w:val="24"/>
          <w:szCs w:val="24"/>
        </w:rPr>
        <w:lastRenderedPageBreak/>
        <w:t>зоната намалява нейната значимост за опазването на вида, тъй като оказва неблагоприятно въздействие върху неговата популация.</w:t>
      </w:r>
      <w:r w:rsidRPr="008319D4">
        <w:rPr>
          <w:rFonts w:ascii="Times New Roman" w:eastAsiaTheme="minorHAnsi" w:hAnsi="Times New Roman"/>
          <w:sz w:val="24"/>
          <w:szCs w:val="24"/>
        </w:rPr>
        <w:t xml:space="preserve">. </w:t>
      </w:r>
      <w:r>
        <w:rPr>
          <w:rFonts w:ascii="Times New Roman" w:eastAsiaTheme="minorHAnsi" w:hAnsi="Times New Roman"/>
          <w:sz w:val="24"/>
          <w:szCs w:val="24"/>
        </w:rPr>
        <w:t>Н</w:t>
      </w:r>
      <w:r w:rsidRPr="008319D4">
        <w:rPr>
          <w:rFonts w:ascii="Times New Roman" w:eastAsiaTheme="minorHAnsi" w:hAnsi="Times New Roman"/>
          <w:sz w:val="24"/>
          <w:szCs w:val="24"/>
        </w:rPr>
        <w:t>анесени</w:t>
      </w:r>
      <w:r>
        <w:rPr>
          <w:rFonts w:ascii="Times New Roman" w:eastAsiaTheme="minorHAnsi" w:hAnsi="Times New Roman"/>
          <w:sz w:val="24"/>
          <w:szCs w:val="24"/>
        </w:rPr>
        <w:t xml:space="preserve"> са</w:t>
      </w:r>
      <w:r w:rsidRPr="008319D4">
        <w:rPr>
          <w:rFonts w:ascii="Times New Roman" w:eastAsiaTheme="minorHAnsi" w:hAnsi="Times New Roman"/>
          <w:sz w:val="24"/>
          <w:szCs w:val="24"/>
        </w:rPr>
        <w:t xml:space="preserve"> съответните корекции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4779FB" w:rsidRPr="005A7687" w:rsidTr="004779FB">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45"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28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558"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38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41"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684"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55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0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31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58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26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2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42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1160</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3200000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3200000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R</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С</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С</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В</w:t>
            </w:r>
          </w:p>
        </w:tc>
      </w:tr>
    </w:tbl>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4823C6" w:rsidRDefault="004779FB" w:rsidP="004779FB">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4779FB" w:rsidRPr="003D4421" w:rsidRDefault="004779FB" w:rsidP="004779FB">
      <w:pPr>
        <w:spacing w:after="0" w:line="240" w:lineRule="auto"/>
        <w:ind w:left="720" w:hanging="720"/>
        <w:jc w:val="both"/>
        <w:rPr>
          <w:rFonts w:ascii="Times New Roman" w:eastAsiaTheme="minorHAnsi" w:hAnsi="Times New Roman"/>
          <w:sz w:val="24"/>
          <w:szCs w:val="24"/>
        </w:rPr>
      </w:pPr>
      <w:bookmarkStart w:id="129" w:name="_Hlk86048101"/>
      <w:r w:rsidRPr="008319D4">
        <w:rPr>
          <w:rFonts w:ascii="Times New Roman" w:eastAsiaTheme="minorHAnsi" w:hAnsi="Times New Roman"/>
          <w:sz w:val="24"/>
          <w:szCs w:val="24"/>
        </w:rPr>
        <w:t xml:space="preserve">Големански, В. и др. (ред.) 2011. </w:t>
      </w:r>
      <w:r w:rsidRPr="003D4421">
        <w:rPr>
          <w:rFonts w:ascii="Times New Roman" w:eastAsiaTheme="minorHAnsi" w:hAnsi="Times New Roman"/>
          <w:sz w:val="24"/>
          <w:szCs w:val="24"/>
        </w:rPr>
        <w:t xml:space="preserve">Червена книга на Република България. Том 2. Животни. ИБЕИ - БАН &amp; МОСВ, София. Електронно издание: Том </w:t>
      </w:r>
      <w:r w:rsidRPr="005A7687">
        <w:rPr>
          <w:rFonts w:ascii="Times New Roman" w:eastAsiaTheme="minorHAnsi" w:hAnsi="Times New Roman"/>
          <w:sz w:val="24"/>
          <w:szCs w:val="24"/>
          <w:lang w:val="en-US"/>
        </w:rPr>
        <w:t>II</w:t>
      </w:r>
      <w:r w:rsidRPr="003D4421">
        <w:rPr>
          <w:rFonts w:ascii="Times New Roman" w:eastAsiaTheme="minorHAnsi" w:hAnsi="Times New Roman"/>
          <w:sz w:val="24"/>
          <w:szCs w:val="24"/>
        </w:rPr>
        <w:t xml:space="preserve"> - Животни (</w:t>
      </w:r>
      <w:r w:rsidRPr="005A7687">
        <w:rPr>
          <w:rFonts w:ascii="Times New Roman" w:eastAsiaTheme="minorHAnsi" w:hAnsi="Times New Roman"/>
          <w:sz w:val="24"/>
          <w:szCs w:val="24"/>
          <w:lang w:val="en-US"/>
        </w:rPr>
        <w:t>bas</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D4421">
        <w:rPr>
          <w:rFonts w:ascii="Times New Roman" w:eastAsiaTheme="minorHAnsi" w:hAnsi="Times New Roman"/>
          <w:sz w:val="24"/>
          <w:szCs w:val="24"/>
        </w:rPr>
        <w:t>)</w:t>
      </w:r>
    </w:p>
    <w:p w:rsidR="004779FB" w:rsidRPr="003D4421" w:rsidRDefault="004779FB" w:rsidP="004779FB">
      <w:pPr>
        <w:spacing w:after="0" w:line="240" w:lineRule="auto"/>
        <w:ind w:left="720" w:hanging="720"/>
        <w:jc w:val="both"/>
        <w:rPr>
          <w:rFonts w:ascii="Times New Roman" w:eastAsiaTheme="minorHAnsi" w:hAnsi="Times New Roman"/>
          <w:sz w:val="24"/>
          <w:szCs w:val="24"/>
        </w:rPr>
      </w:pPr>
      <w:r w:rsidRPr="003D4421">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3D4421" w:rsidRDefault="004779FB" w:rsidP="004779FB">
      <w:pPr>
        <w:spacing w:after="0" w:line="240" w:lineRule="auto"/>
        <w:ind w:left="720" w:hanging="720"/>
        <w:jc w:val="both"/>
        <w:rPr>
          <w:rFonts w:ascii="Times New Roman" w:eastAsiaTheme="minorHAnsi" w:hAnsi="Times New Roman"/>
          <w:sz w:val="24"/>
          <w:szCs w:val="24"/>
        </w:rPr>
      </w:pPr>
      <w:r w:rsidRPr="003D4421">
        <w:rPr>
          <w:rFonts w:ascii="Times New Roman" w:eastAsiaTheme="minorHAnsi" w:hAnsi="Times New Roman"/>
          <w:sz w:val="24"/>
          <w:szCs w:val="24"/>
        </w:rPr>
        <w:t xml:space="preserve">Дренски, П. 1951. Рибите в България. Фауна на България </w:t>
      </w:r>
      <w:r w:rsidRPr="005A7687">
        <w:rPr>
          <w:rFonts w:ascii="Times New Roman" w:eastAsiaTheme="minorHAnsi" w:hAnsi="Times New Roman"/>
          <w:sz w:val="24"/>
          <w:szCs w:val="24"/>
          <w:lang w:val="en-US"/>
        </w:rPr>
        <w:t>II</w:t>
      </w:r>
      <w:r w:rsidRPr="003D4421">
        <w:rPr>
          <w:rFonts w:ascii="Times New Roman" w:eastAsiaTheme="minorHAnsi" w:hAnsi="Times New Roman"/>
          <w:sz w:val="24"/>
          <w:szCs w:val="24"/>
        </w:rPr>
        <w:t>. С., БАН, 270 с.</w:t>
      </w:r>
    </w:p>
    <w:p w:rsidR="004779FB" w:rsidRPr="003D4421" w:rsidRDefault="004779FB" w:rsidP="004779FB">
      <w:pPr>
        <w:spacing w:after="0" w:line="240" w:lineRule="auto"/>
        <w:ind w:left="720" w:hanging="720"/>
        <w:jc w:val="both"/>
        <w:rPr>
          <w:rFonts w:ascii="Times New Roman" w:eastAsiaTheme="minorHAnsi" w:hAnsi="Times New Roman"/>
          <w:sz w:val="24"/>
          <w:szCs w:val="24"/>
        </w:rPr>
      </w:pPr>
      <w:r w:rsidRPr="003D4421">
        <w:rPr>
          <w:rFonts w:ascii="Times New Roman" w:eastAsiaTheme="minorHAnsi" w:hAnsi="Times New Roman"/>
          <w:sz w:val="24"/>
          <w:szCs w:val="24"/>
        </w:rPr>
        <w:t xml:space="preserve">Живков, </w:t>
      </w:r>
      <w:r w:rsidRPr="005A7687">
        <w:rPr>
          <w:rFonts w:ascii="Times New Roman" w:eastAsiaTheme="minorHAnsi" w:hAnsi="Times New Roman"/>
          <w:sz w:val="24"/>
          <w:szCs w:val="24"/>
          <w:lang w:val="en-US"/>
        </w:rPr>
        <w:t>M</w:t>
      </w:r>
      <w:r w:rsidRPr="003D4421">
        <w:rPr>
          <w:rFonts w:ascii="Times New Roman" w:eastAsiaTheme="minorHAnsi" w:hAnsi="Times New Roman"/>
          <w:sz w:val="24"/>
          <w:szCs w:val="24"/>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3D4421" w:rsidRDefault="004779FB" w:rsidP="004779FB">
      <w:pPr>
        <w:spacing w:after="0" w:line="240" w:lineRule="auto"/>
        <w:ind w:left="720" w:hanging="720"/>
        <w:jc w:val="both"/>
        <w:rPr>
          <w:rFonts w:ascii="Times New Roman" w:eastAsiaTheme="minorHAnsi" w:hAnsi="Times New Roman"/>
          <w:sz w:val="24"/>
          <w:szCs w:val="24"/>
        </w:rPr>
      </w:pPr>
      <w:r w:rsidRPr="003D4421">
        <w:rPr>
          <w:rFonts w:ascii="Times New Roman" w:eastAsiaTheme="minorHAnsi" w:hAnsi="Times New Roman"/>
          <w:sz w:val="24"/>
          <w:szCs w:val="24"/>
        </w:rPr>
        <w:t xml:space="preserve">ИАОС. Теренни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rPr>
        <w:t>I</w:t>
      </w:r>
      <w:r w:rsidRPr="003D4421">
        <w:rPr>
          <w:rFonts w:ascii="Times New Roman" w:eastAsiaTheme="minorHAnsi" w:hAnsi="Times New Roman"/>
          <w:sz w:val="24"/>
          <w:szCs w:val="24"/>
        </w:rPr>
        <w:t xml:space="preserve"> фаза. </w:t>
      </w:r>
      <w:r w:rsidRPr="005A7687">
        <w:rPr>
          <w:rFonts w:ascii="Times New Roman" w:eastAsiaTheme="minorHAnsi" w:hAnsi="Times New Roman"/>
          <w:sz w:val="24"/>
          <w:szCs w:val="24"/>
          <w:lang w:val="en-US"/>
        </w:rPr>
        <w:t>http</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eea</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bio</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opos</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activities</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results</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ribi</w:t>
      </w:r>
    </w:p>
    <w:p w:rsidR="004779FB" w:rsidRPr="003D4421" w:rsidRDefault="004779FB" w:rsidP="004779FB">
      <w:pPr>
        <w:spacing w:after="0" w:line="240" w:lineRule="auto"/>
        <w:ind w:left="720" w:hanging="720"/>
        <w:jc w:val="both"/>
        <w:rPr>
          <w:rFonts w:ascii="Times New Roman" w:eastAsiaTheme="minorHAnsi" w:hAnsi="Times New Roman"/>
          <w:sz w:val="24"/>
          <w:szCs w:val="24"/>
        </w:rPr>
      </w:pPr>
      <w:r w:rsidRPr="003D4421">
        <w:rPr>
          <w:rFonts w:ascii="Times New Roman" w:eastAsiaTheme="minorHAnsi" w:hAnsi="Times New Roman"/>
          <w:sz w:val="24"/>
          <w:szCs w:val="24"/>
        </w:rPr>
        <w:t>Информационна система за защитени зони от екологична мрежа НАТУРА 2000.</w:t>
      </w:r>
    </w:p>
    <w:p w:rsidR="004779FB" w:rsidRPr="003D4421" w:rsidRDefault="004779FB" w:rsidP="004779FB">
      <w:pPr>
        <w:spacing w:after="0" w:line="240" w:lineRule="auto"/>
        <w:ind w:left="720" w:hanging="720"/>
        <w:jc w:val="both"/>
        <w:rPr>
          <w:rFonts w:ascii="Times New Roman" w:eastAsiaTheme="minorHAnsi" w:hAnsi="Times New Roman"/>
          <w:sz w:val="24"/>
          <w:szCs w:val="24"/>
        </w:rPr>
      </w:pPr>
      <w:r w:rsidRPr="005A7687">
        <w:rPr>
          <w:rFonts w:ascii="Times New Roman" w:eastAsiaTheme="minorHAnsi" w:hAnsi="Times New Roman"/>
          <w:sz w:val="24"/>
          <w:szCs w:val="24"/>
          <w:lang w:val="en-US"/>
        </w:rPr>
        <w:t>http</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natura</w:t>
      </w:r>
      <w:r w:rsidRPr="003D4421">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D4421">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http</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natura</w:t>
      </w:r>
      <w:r w:rsidRPr="003D4421">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Home</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Reports</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reportType</w:t>
      </w:r>
      <w:r w:rsidRPr="003D4421">
        <w:rPr>
          <w:rFonts w:ascii="Times New Roman" w:eastAsiaTheme="minorHAnsi" w:hAnsi="Times New Roman"/>
          <w:sz w:val="24"/>
          <w:szCs w:val="24"/>
        </w:rPr>
        <w:t>=</w:t>
      </w:r>
      <w:r w:rsidRPr="005A7687">
        <w:rPr>
          <w:rFonts w:ascii="Times New Roman" w:eastAsiaTheme="minorHAnsi" w:hAnsi="Times New Roman"/>
          <w:sz w:val="24"/>
          <w:szCs w:val="24"/>
          <w:lang w:val="en-US"/>
        </w:rPr>
        <w:t>Fishes</w:t>
      </w:r>
    </w:p>
    <w:p w:rsidR="004779FB" w:rsidRPr="003D4421" w:rsidRDefault="004779FB" w:rsidP="004779FB">
      <w:pPr>
        <w:spacing w:after="0" w:line="240" w:lineRule="auto"/>
        <w:ind w:left="720" w:hanging="720"/>
        <w:jc w:val="both"/>
        <w:rPr>
          <w:rFonts w:ascii="Times New Roman" w:eastAsiaTheme="minorHAnsi" w:hAnsi="Times New Roman"/>
          <w:sz w:val="24"/>
          <w:szCs w:val="24"/>
        </w:rPr>
      </w:pPr>
      <w:r w:rsidRPr="003D4421">
        <w:rPr>
          <w:rFonts w:ascii="Times New Roman" w:eastAsiaTheme="minorHAnsi" w:hAnsi="Times New Roman"/>
          <w:sz w:val="24"/>
          <w:szCs w:val="24"/>
        </w:rPr>
        <w:t>Карапеткова, М. 1972. Ихтиофауна на р. Янтра. – Изв. на Зоолог. инст. с музей, 36: 149–182.</w:t>
      </w:r>
    </w:p>
    <w:p w:rsidR="004779FB" w:rsidRPr="003D4421" w:rsidRDefault="004779FB" w:rsidP="004779FB">
      <w:pPr>
        <w:spacing w:after="0" w:line="240" w:lineRule="auto"/>
        <w:ind w:left="720" w:hanging="720"/>
        <w:jc w:val="both"/>
        <w:rPr>
          <w:rFonts w:ascii="Times New Roman" w:eastAsiaTheme="minorHAnsi" w:hAnsi="Times New Roman"/>
          <w:sz w:val="24"/>
          <w:szCs w:val="24"/>
        </w:rPr>
      </w:pPr>
      <w:r w:rsidRPr="003D4421">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3D4421">
        <w:rPr>
          <w:rFonts w:ascii="Times New Roman" w:eastAsiaTheme="minorHAnsi" w:hAnsi="Times New Roman"/>
          <w:sz w:val="24"/>
          <w:szCs w:val="24"/>
        </w:rPr>
        <w:t xml:space="preserve">Карапеткова, М., М. Живков. 1995. Рибите в България. </w:t>
      </w:r>
      <w:r w:rsidRPr="005A7687">
        <w:rPr>
          <w:rFonts w:ascii="Times New Roman" w:eastAsiaTheme="minorHAnsi" w:hAnsi="Times New Roman"/>
          <w:sz w:val="24"/>
          <w:szCs w:val="24"/>
          <w:lang w:val="en-US"/>
        </w:rPr>
        <w:t>С., "Гея-Либрис", 247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1966. Върху ихтиофауната на българския участък на река Дунав. – Изв. на Зоолог. инст. с музей, 20: 139–155.</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Моров, Т. 1931. Сладководните риби в България. С., "Художник", 93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Проект DIR-59318-1-2 „Картиране и определяне на природозащитното състояние на природни местообитания и видове - фаза I", 2013.</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Управление на защитените зони по „Натура 2000“. Разпоредбите на член 6 от Директива 92/43/ЕИО за местообитанията. </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lastRenderedPageBreak/>
        <w:t>https://ec.europa.eu/environment/nature/natura2000/management/docs/art6/BG_art_6_guide_jun_2019.pdf</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Шишков Г. 1939. Няколко думи за риболова по р. Искър. – Рибарски преглед, 9(8): 4–7.</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Apostolou A., L. Pehlivanov, M. Schabuss, H. Zorning 2021. Monitoring fish in Lower Danube River main channel by applying various sampling methodologies. Acta Zool. Bulg., 73 (2): 269-274.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Bauer, C. Bobeldy, A., Lamberti G. 2006.  Predicting habitat use and trophic interactions of Eurasian ruffe, round gobies, and zebra mussels in nearshore areas of the Great Lakes. – Biol Invasions,  DOI 10.1007/s10530-006-9067-8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Bern Convention on the Conservation of European Wildlife and Natural Habitats. https://www.coe.int/en/web/bern-convention</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CEN - EN 14011, 2003. Water quality - Sampling of fish with electricity. Brussels, 16 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3–680.</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Froese, R., D. Pauly. Editors. 2021. FishBase. World Wide Web electronic publication. www.fishbase.org, (06/2021): Search FishBase (mnhn.fr)</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IUCN 2021. The IUCN Red List of Threatened Species. Version 2021-2. </w:t>
      </w:r>
      <w:hyperlink r:id="rId123" w:history="1">
        <w:r w:rsidRPr="005A7687">
          <w:rPr>
            <w:rFonts w:ascii="Times New Roman" w:eastAsiaTheme="minorHAnsi" w:hAnsi="Times New Roman"/>
            <w:color w:val="0000FF" w:themeColor="hyperlink"/>
            <w:sz w:val="24"/>
            <w:szCs w:val="24"/>
            <w:u w:val="single"/>
            <w:lang w:val="en-US"/>
          </w:rPr>
          <w:t>https://www.iucnredlist.org</w:t>
        </w:r>
      </w:hyperlink>
      <w:r w:rsidRPr="005A7687">
        <w:rPr>
          <w:rFonts w:ascii="Times New Roman" w:eastAsiaTheme="minorHAnsi" w:hAnsi="Times New Roman"/>
          <w:sz w:val="24"/>
          <w:szCs w:val="24"/>
          <w:lang w:val="en-US"/>
        </w:rPr>
        <w:t>.</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Kottelat, M., J. Freyhof, 2007. Handbook of European freshwater fishes. Publications Kottelat, Cornol and Freyhof, Berlin. 646 pp.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Naseka, A., N. Bogutskaya, P. Banarescu. 1999. Gobio albipinnatus Lukasch, 1933. – In: Banarescu P. (Ed.), The Freshwater Fishes of Europe. Vol. 5 / I. Cyprinidae 2 / I. AULA-Verlag, Wiesbaden, 37–68.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Vassilev, M., L. Pehlivanov. 2005. Checklist of Bulgarian freshwater fishes. – Acta zool. bulg., 57(2): 161–190.Публичен регистър по екологични оценки - </w:t>
      </w:r>
      <w:hyperlink r:id="rId124" w:history="1">
        <w:r w:rsidRPr="005A7687">
          <w:rPr>
            <w:rFonts w:ascii="Times New Roman" w:eastAsiaTheme="minorHAnsi" w:hAnsi="Times New Roman"/>
            <w:color w:val="0000FF" w:themeColor="hyperlink"/>
            <w:sz w:val="24"/>
            <w:szCs w:val="24"/>
            <w:u w:val="single"/>
            <w:lang w:val="en-US"/>
          </w:rPr>
          <w:t>http://registers.moew.government.bg/eo</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125" w:history="1">
        <w:r w:rsidRPr="005A7687">
          <w:rPr>
            <w:rFonts w:ascii="Times New Roman" w:eastAsiaTheme="minorHAnsi" w:hAnsi="Times New Roman"/>
            <w:color w:val="0000FF" w:themeColor="hyperlink"/>
            <w:sz w:val="24"/>
            <w:szCs w:val="24"/>
            <w:u w:val="single"/>
            <w:lang w:val="en-US"/>
          </w:rPr>
          <w:t>http://registers.moew.government.bg/ovos/</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A7687">
        <w:rPr>
          <w:rFonts w:ascii="Times New Roman" w:eastAsiaTheme="minorHAnsi" w:hAnsi="Times New Roman"/>
          <w:color w:val="0000FF" w:themeColor="hyperlink"/>
          <w:sz w:val="24"/>
          <w:szCs w:val="24"/>
          <w:u w:val="single"/>
          <w:lang w:val="en-US"/>
        </w:rPr>
        <w:t>https://riew-pleven.eu/</w:t>
      </w:r>
    </w:p>
    <w:p w:rsidR="004779FB" w:rsidRPr="005A7687" w:rsidRDefault="004779FB" w:rsidP="004779FB">
      <w:pPr>
        <w:spacing w:after="0" w:line="240" w:lineRule="auto"/>
        <w:jc w:val="both"/>
        <w:rPr>
          <w:rFonts w:ascii="Times New Roman" w:eastAsiaTheme="minorHAnsi" w:hAnsi="Times New Roman"/>
          <w:iCs/>
          <w:color w:val="0000FF" w:themeColor="hyperlink"/>
          <w:sz w:val="24"/>
          <w:szCs w:val="24"/>
          <w:u w:val="single"/>
          <w:lang w:val="en-US"/>
        </w:rPr>
      </w:pPr>
      <w:hyperlink r:id="rId126" w:history="1">
        <w:r w:rsidRPr="005A7687">
          <w:rPr>
            <w:rFonts w:ascii="Times New Roman" w:eastAsiaTheme="minorHAnsi" w:hAnsi="Times New Roman"/>
            <w:iCs/>
            <w:color w:val="0000FF" w:themeColor="hyperlink"/>
            <w:sz w:val="24"/>
            <w:szCs w:val="24"/>
            <w:u w:val="single"/>
            <w:lang w:val="en-US"/>
          </w:rPr>
          <w:t>http://eea.government.bg/bg/bio/nsmbr/praktichesko-rakovodstvo-metodiki-za-monitoring-i-otsenka/Podhod_Dunav.pdf</w:t>
        </w:r>
      </w:hyperlink>
    </w:p>
    <w:bookmarkEnd w:id="129"/>
    <w:p w:rsidR="004779FB" w:rsidRPr="005A7687" w:rsidRDefault="004779FB" w:rsidP="004779FB">
      <w:pPr>
        <w:spacing w:after="0" w:line="240" w:lineRule="auto"/>
        <w:jc w:val="both"/>
        <w:rPr>
          <w:rFonts w:ascii="Times New Roman" w:eastAsiaTheme="minorHAnsi" w:hAnsi="Times New Roman"/>
          <w:i/>
          <w:sz w:val="24"/>
          <w:szCs w:val="24"/>
          <w:lang w:val="en-US"/>
        </w:rPr>
      </w:pPr>
    </w:p>
    <w:p w:rsidR="004779FB" w:rsidRPr="003C20F2" w:rsidRDefault="004779FB" w:rsidP="004779FB">
      <w:pPr>
        <w:spacing w:after="0" w:line="240" w:lineRule="auto"/>
        <w:jc w:val="both"/>
        <w:rPr>
          <w:rFonts w:ascii="Times New Roman" w:eastAsiaTheme="minorHAnsi" w:hAnsi="Times New Roman"/>
          <w:sz w:val="24"/>
          <w:szCs w:val="24"/>
        </w:rPr>
      </w:pPr>
      <w:r w:rsidRPr="005A7687">
        <w:rPr>
          <w:rFonts w:ascii="Times New Roman" w:eastAsiaTheme="minorHAnsi" w:hAnsi="Times New Roman"/>
          <w:i/>
          <w:sz w:val="24"/>
          <w:szCs w:val="24"/>
          <w:lang w:val="en-US"/>
        </w:rPr>
        <w:t>Автори</w:t>
      </w:r>
      <w:r w:rsidRPr="005A7687">
        <w:rPr>
          <w:rFonts w:ascii="Times New Roman" w:eastAsiaTheme="minorHAnsi" w:hAnsi="Times New Roman"/>
          <w:sz w:val="24"/>
          <w:szCs w:val="24"/>
          <w:lang w:val="en-US"/>
        </w:rPr>
        <w:t>:</w:t>
      </w:r>
      <w:r w:rsidRPr="005A7687">
        <w:rPr>
          <w:rFonts w:ascii="Times New Roman" w:eastAsiaTheme="minorHAnsi" w:hAnsi="Times New Roman"/>
          <w:b/>
          <w:sz w:val="24"/>
          <w:szCs w:val="24"/>
          <w:lang w:val="en-US"/>
        </w:rPr>
        <w:t xml:space="preserve"> </w:t>
      </w:r>
      <w:r w:rsidRPr="003C20F2">
        <w:rPr>
          <w:rFonts w:ascii="Times New Roman" w:eastAsiaTheme="minorHAnsi" w:hAnsi="Times New Roman"/>
          <w:iCs/>
          <w:sz w:val="24"/>
          <w:szCs w:val="24"/>
          <w:lang w:val="en-US"/>
        </w:rPr>
        <w:t>Апостолос Апостолу, Лъч</w:t>
      </w:r>
      <w:r w:rsidR="003C20F2">
        <w:rPr>
          <w:rFonts w:ascii="Times New Roman" w:eastAsiaTheme="minorHAnsi" w:hAnsi="Times New Roman"/>
          <w:iCs/>
          <w:sz w:val="24"/>
          <w:szCs w:val="24"/>
          <w:lang w:val="en-US"/>
        </w:rPr>
        <w:t>езар Пехливанов, Стефан Казаков</w:t>
      </w:r>
    </w:p>
    <w:p w:rsidR="004779FB" w:rsidRPr="0060105E" w:rsidRDefault="004779FB" w:rsidP="004779FB">
      <w:pPr>
        <w:spacing w:after="0" w:line="240" w:lineRule="auto"/>
        <w:jc w:val="both"/>
        <w:rPr>
          <w:rFonts w:ascii="Times New Roman" w:eastAsiaTheme="minorHAnsi" w:hAnsi="Times New Roman"/>
          <w:sz w:val="24"/>
          <w:szCs w:val="24"/>
          <w:lang w:val="en-US"/>
        </w:rPr>
      </w:pPr>
    </w:p>
    <w:p w:rsidR="004779FB" w:rsidRPr="0060105E" w:rsidRDefault="004779FB" w:rsidP="004779FB">
      <w:pPr>
        <w:spacing w:after="0" w:line="240" w:lineRule="auto"/>
        <w:jc w:val="both"/>
        <w:rPr>
          <w:rFonts w:ascii="Times New Roman" w:eastAsiaTheme="minorHAnsi" w:hAnsi="Times New Roman"/>
          <w:sz w:val="24"/>
          <w:szCs w:val="24"/>
          <w:lang w:val="en-US"/>
        </w:rPr>
      </w:pPr>
    </w:p>
    <w:p w:rsidR="004779FB" w:rsidRPr="005A7687" w:rsidRDefault="004779FB" w:rsidP="004779FB">
      <w:pPr>
        <w:spacing w:after="0" w:line="240" w:lineRule="auto"/>
        <w:outlineLvl w:val="1"/>
        <w:rPr>
          <w:rFonts w:ascii="Times New Roman" w:eastAsiaTheme="minorHAnsi" w:hAnsi="Times New Roman"/>
          <w:bCs/>
          <w:i/>
          <w:color w:val="1F497D"/>
          <w:sz w:val="28"/>
          <w:szCs w:val="28"/>
          <w:lang w:val="en-US" w:eastAsia="bg-BG"/>
        </w:rPr>
      </w:pPr>
      <w:bookmarkStart w:id="130" w:name="_Toc88929737"/>
      <w:bookmarkStart w:id="131" w:name="_Toc99796022"/>
      <w:r w:rsidRPr="005A7687">
        <w:rPr>
          <w:rFonts w:ascii="Times New Roman" w:eastAsiaTheme="minorHAnsi" w:hAnsi="Times New Roman"/>
          <w:bCs/>
          <w:color w:val="1F497D"/>
          <w:sz w:val="28"/>
          <w:szCs w:val="28"/>
          <w:lang w:val="en-US" w:eastAsia="bg-BG"/>
        </w:rPr>
        <w:t xml:space="preserve">Природозащитни цели за 1159 </w:t>
      </w:r>
      <w:r w:rsidRPr="005A7687">
        <w:rPr>
          <w:rFonts w:ascii="Times New Roman" w:eastAsiaTheme="minorHAnsi" w:hAnsi="Times New Roman"/>
          <w:bCs/>
          <w:i/>
          <w:color w:val="1F497D"/>
          <w:sz w:val="28"/>
          <w:szCs w:val="28"/>
          <w:lang w:val="en-US" w:eastAsia="bg-BG"/>
        </w:rPr>
        <w:t>Zingel zingel</w:t>
      </w:r>
      <w:bookmarkEnd w:id="130"/>
      <w:bookmarkEnd w:id="131"/>
    </w:p>
    <w:p w:rsidR="004779FB" w:rsidRPr="0060105E" w:rsidRDefault="004779FB" w:rsidP="004779FB">
      <w:pPr>
        <w:spacing w:after="0" w:line="240" w:lineRule="auto"/>
        <w:jc w:val="center"/>
        <w:rPr>
          <w:rFonts w:ascii="Times New Roman" w:eastAsiaTheme="minorHAnsi" w:hAnsi="Times New Roman"/>
          <w:smallCaps/>
          <w:sz w:val="24"/>
          <w:szCs w:val="24"/>
          <w:lang w:val="en-US"/>
        </w:rPr>
      </w:pPr>
    </w:p>
    <w:bookmarkEnd w:id="111"/>
    <w:p w:rsidR="004779FB" w:rsidRPr="005A7687" w:rsidRDefault="004779FB" w:rsidP="004779FB">
      <w:pPr>
        <w:spacing w:after="0" w:line="240" w:lineRule="auto"/>
        <w:jc w:val="both"/>
        <w:rPr>
          <w:rFonts w:ascii="Times New Roman" w:hAnsi="Times New Roman"/>
          <w:bCs/>
          <w:color w:val="000000"/>
          <w:sz w:val="24"/>
          <w:szCs w:val="24"/>
          <w:lang w:val="en-US" w:eastAsia="bg-BG"/>
        </w:rPr>
      </w:pPr>
      <w:r w:rsidRPr="005A7687">
        <w:rPr>
          <w:rFonts w:ascii="Times New Roman" w:eastAsiaTheme="minorHAnsi" w:hAnsi="Times New Roman"/>
          <w:b/>
          <w:sz w:val="24"/>
          <w:szCs w:val="24"/>
          <w:lang w:val="en-US"/>
        </w:rPr>
        <w:t>1. Код и наименование на вида:</w:t>
      </w:r>
      <w:r w:rsidRPr="005A7687">
        <w:rPr>
          <w:rFonts w:ascii="Times New Roman" w:hAnsi="Times New Roman"/>
          <w:b/>
          <w:bCs/>
          <w:color w:val="000000"/>
          <w:sz w:val="24"/>
          <w:szCs w:val="24"/>
          <w:lang w:val="en-US" w:eastAsia="bg-BG"/>
        </w:rPr>
        <w:t xml:space="preserve"> </w:t>
      </w:r>
      <w:r w:rsidRPr="005A7687">
        <w:rPr>
          <w:rFonts w:ascii="Times New Roman" w:hAnsi="Times New Roman"/>
          <w:bCs/>
          <w:color w:val="000000"/>
          <w:sz w:val="24"/>
          <w:szCs w:val="24"/>
          <w:lang w:val="en-US" w:eastAsia="bg-BG"/>
        </w:rPr>
        <w:t xml:space="preserve">1159 </w:t>
      </w:r>
      <w:r w:rsidRPr="005A7687">
        <w:rPr>
          <w:rFonts w:ascii="Times New Roman" w:hAnsi="Times New Roman"/>
          <w:bCs/>
          <w:i/>
          <w:iCs/>
          <w:color w:val="000000"/>
          <w:sz w:val="24"/>
          <w:szCs w:val="24"/>
          <w:lang w:val="en-US" w:eastAsia="bg-BG"/>
        </w:rPr>
        <w:t>Z</w:t>
      </w:r>
      <w:r w:rsidRPr="005A7687">
        <w:rPr>
          <w:rFonts w:ascii="Times New Roman" w:hAnsi="Times New Roman"/>
          <w:bCs/>
          <w:i/>
          <w:iCs/>
          <w:color w:val="000000"/>
          <w:sz w:val="24"/>
          <w:szCs w:val="24"/>
          <w:lang w:val="en-GB" w:eastAsia="bg-BG"/>
        </w:rPr>
        <w:t>ingel</w:t>
      </w:r>
      <w:r w:rsidRPr="005A7687">
        <w:rPr>
          <w:rFonts w:ascii="Times New Roman" w:hAnsi="Times New Roman"/>
          <w:bCs/>
          <w:i/>
          <w:iCs/>
          <w:color w:val="000000"/>
          <w:sz w:val="24"/>
          <w:szCs w:val="24"/>
          <w:lang w:val="en-US" w:eastAsia="bg-BG"/>
        </w:rPr>
        <w:t xml:space="preserve"> </w:t>
      </w:r>
      <w:r w:rsidRPr="005A7687">
        <w:rPr>
          <w:rFonts w:ascii="Times New Roman" w:hAnsi="Times New Roman"/>
          <w:bCs/>
          <w:i/>
          <w:iCs/>
          <w:color w:val="000000"/>
          <w:sz w:val="24"/>
          <w:szCs w:val="24"/>
          <w:lang w:val="en-GB" w:eastAsia="bg-BG"/>
        </w:rPr>
        <w:t>zingel</w:t>
      </w:r>
      <w:r w:rsidRPr="005A7687">
        <w:rPr>
          <w:rFonts w:ascii="Times New Roman" w:hAnsi="Times New Roman"/>
          <w:bCs/>
          <w:color w:val="000000"/>
          <w:sz w:val="24"/>
          <w:szCs w:val="24"/>
          <w:lang w:val="en-US" w:eastAsia="bg-BG"/>
        </w:rPr>
        <w:t xml:space="preserve"> - Голяма вретенарка</w:t>
      </w:r>
    </w:p>
    <w:p w:rsidR="004779FB" w:rsidRPr="004823C6" w:rsidRDefault="004779FB" w:rsidP="004779FB">
      <w:pPr>
        <w:spacing w:before="120"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 xml:space="preserve">2. Кратка </w:t>
      </w:r>
      <w:r>
        <w:rPr>
          <w:rFonts w:ascii="Times New Roman" w:eastAsiaTheme="minorHAnsi" w:hAnsi="Times New Roman"/>
          <w:b/>
          <w:sz w:val="24"/>
          <w:szCs w:val="24"/>
          <w:lang w:val="en-US"/>
        </w:rPr>
        <w:t>характеристика на целевия обект</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lastRenderedPageBreak/>
        <w:t>Риба от сем. Бодлоперки (Percidae).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color w:val="000000"/>
          <w:sz w:val="24"/>
          <w:szCs w:val="24"/>
          <w:lang w:val="en-US"/>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5A7687">
        <w:rPr>
          <w:rFonts w:ascii="Times New Roman" w:eastAsiaTheme="minorHAnsi" w:hAnsi="Times New Roman"/>
          <w:sz w:val="24"/>
          <w:szCs w:val="24"/>
          <w:lang w:val="en-US"/>
        </w:rPr>
        <w:t xml:space="preserve">Достига полова зрялост на втората година. Размножава се през април-май, като отлага хайвера си направо върху чакълестото дъно. </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В миналото видът е бил обект на стопански риболов, но сега поради много ниската си численост няма стопанско значение. Има информация само за инцидентни находки в уловите.</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Характеристики на местообитанието в България:</w:t>
      </w:r>
    </w:p>
    <w:p w:rsidR="004779FB" w:rsidRPr="005A7687" w:rsidRDefault="004779FB" w:rsidP="004779FB">
      <w:pPr>
        <w:spacing w:after="0" w:line="240" w:lineRule="auto"/>
        <w:ind w:firstLine="709"/>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4779FB" w:rsidRPr="005A7687" w:rsidRDefault="004779FB" w:rsidP="004779FB">
      <w:pPr>
        <w:spacing w:before="120"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3. Състояние на биогеографско ни</w:t>
      </w:r>
      <w:r>
        <w:rPr>
          <w:rFonts w:ascii="Times New Roman" w:eastAsiaTheme="minorHAnsi" w:hAnsi="Times New Roman"/>
          <w:b/>
          <w:sz w:val="24"/>
          <w:szCs w:val="24"/>
          <w:lang w:val="en-US"/>
        </w:rPr>
        <w:t xml:space="preserve">во и разпространение в мрежата </w:t>
      </w:r>
      <w:r w:rsidRPr="005A7687">
        <w:rPr>
          <w:rFonts w:ascii="Times New Roman" w:eastAsiaTheme="minorHAnsi" w:hAnsi="Times New Roman"/>
          <w:b/>
          <w:sz w:val="24"/>
          <w:szCs w:val="24"/>
          <w:lang w:val="en-US"/>
        </w:rPr>
        <w:t xml:space="preserve"> </w:t>
      </w:r>
    </w:p>
    <w:p w:rsidR="004779FB" w:rsidRDefault="004779FB" w:rsidP="004779FB">
      <w:pPr>
        <w:spacing w:after="0" w:line="240" w:lineRule="auto"/>
        <w:ind w:firstLine="709"/>
        <w:jc w:val="both"/>
        <w:rPr>
          <w:rFonts w:ascii="Times New Roman" w:eastAsiaTheme="minorHAnsi" w:hAnsi="Times New Roman"/>
          <w:color w:val="0000FF" w:themeColor="hyperlink"/>
          <w:sz w:val="24"/>
          <w:szCs w:val="24"/>
          <w:u w:val="single"/>
        </w:rPr>
      </w:pPr>
      <w:r w:rsidRPr="005A7687">
        <w:rPr>
          <w:rFonts w:ascii="Times New Roman" w:eastAsiaTheme="minorHAnsi" w:hAnsi="Times New Roman"/>
          <w:sz w:val="24"/>
          <w:szCs w:val="24"/>
          <w:lang w:val="en-US"/>
        </w:rPr>
        <w:t xml:space="preserve">При двете проучвания предмет на докладване съгласно чл. 17 от Директивата за местообитанията (92/43/ЕИО) видът е оценен в Благоприятен ПС по всички показатели в континенталния биогеографски район, но не е ясно на базата на каква информация е направена тази оценка. </w:t>
      </w:r>
      <w:r>
        <w:rPr>
          <w:rFonts w:ascii="Times New Roman" w:eastAsiaTheme="minorHAnsi" w:hAnsi="Times New Roman"/>
          <w:sz w:val="24"/>
          <w:szCs w:val="24"/>
        </w:rPr>
        <w:t xml:space="preserve">Видът е предмет на опазване в 21 защитени зони от мрежата Натура 2000. </w:t>
      </w:r>
      <w:r w:rsidRPr="003D4421">
        <w:rPr>
          <w:rFonts w:ascii="Times New Roman" w:eastAsiaTheme="minorHAnsi" w:hAnsi="Times New Roman"/>
          <w:sz w:val="24"/>
          <w:szCs w:val="24"/>
        </w:rPr>
        <w:t>Източник на информацията</w:t>
      </w:r>
      <w:r w:rsidRPr="003D4421">
        <w:rPr>
          <w:rFonts w:ascii="Times New Roman" w:eastAsiaTheme="minorHAnsi" w:hAnsi="Times New Roman"/>
          <w:color w:val="0000FF" w:themeColor="hyperlink"/>
          <w:sz w:val="24"/>
          <w:szCs w:val="24"/>
        </w:rPr>
        <w:t>:</w:t>
      </w:r>
      <w:r w:rsidRPr="003D4421">
        <w:rPr>
          <w:rFonts w:ascii="Times New Roman" w:eastAsiaTheme="minorHAnsi" w:hAnsi="Times New Roman"/>
          <w:color w:val="0000FF" w:themeColor="hyperlink"/>
          <w:sz w:val="24"/>
          <w:szCs w:val="24"/>
          <w:u w:val="single"/>
        </w:rPr>
        <w:t xml:space="preserve"> </w:t>
      </w:r>
    </w:p>
    <w:p w:rsidR="004779FB" w:rsidRPr="003D4421" w:rsidRDefault="004779FB" w:rsidP="004779FB">
      <w:pPr>
        <w:spacing w:after="0" w:line="240" w:lineRule="auto"/>
        <w:ind w:firstLine="709"/>
        <w:jc w:val="both"/>
        <w:rPr>
          <w:rFonts w:ascii="Times New Roman" w:eastAsiaTheme="minorHAnsi" w:hAnsi="Times New Roman"/>
          <w:color w:val="0000FF" w:themeColor="hyperlink"/>
          <w:sz w:val="24"/>
          <w:szCs w:val="24"/>
          <w:u w:val="single"/>
        </w:rPr>
      </w:pPr>
      <w:hyperlink r:id="rId127" w:history="1">
        <w:r w:rsidRPr="00A72420">
          <w:rPr>
            <w:rStyle w:val="Hyperlink"/>
            <w:rFonts w:ascii="Times New Roman" w:eastAsiaTheme="minorHAnsi" w:hAnsi="Times New Roman"/>
            <w:sz w:val="24"/>
            <w:szCs w:val="24"/>
            <w:lang w:val="en-US"/>
          </w:rPr>
          <w:t>https</w:t>
        </w:r>
        <w:r w:rsidRPr="003D4421">
          <w:rPr>
            <w:rStyle w:val="Hyperlink"/>
            <w:rFonts w:eastAsiaTheme="minorHAnsi"/>
          </w:rPr>
          <w:t>://</w:t>
        </w:r>
        <w:r w:rsidRPr="00A72420">
          <w:rPr>
            <w:rStyle w:val="Hyperlink"/>
            <w:rFonts w:ascii="Times New Roman" w:eastAsiaTheme="minorHAnsi" w:hAnsi="Times New Roman"/>
            <w:sz w:val="24"/>
            <w:szCs w:val="24"/>
            <w:lang w:val="en-US"/>
          </w:rPr>
          <w:t>nature</w:t>
        </w:r>
        <w:r w:rsidRPr="003D4421">
          <w:rPr>
            <w:rStyle w:val="Hyperlink"/>
            <w:rFonts w:eastAsiaTheme="minorHAnsi"/>
          </w:rPr>
          <w:t>-</w:t>
        </w:r>
        <w:r w:rsidRPr="00A72420">
          <w:rPr>
            <w:rStyle w:val="Hyperlink"/>
            <w:rFonts w:ascii="Times New Roman" w:eastAsiaTheme="minorHAnsi" w:hAnsi="Times New Roman"/>
            <w:sz w:val="24"/>
            <w:szCs w:val="24"/>
            <w:lang w:val="en-US"/>
          </w:rPr>
          <w:t>art</w:t>
        </w:r>
        <w:r w:rsidRPr="003D4421">
          <w:rPr>
            <w:rStyle w:val="Hyperlink"/>
            <w:rFonts w:eastAsiaTheme="minorHAnsi"/>
          </w:rPr>
          <w:t>17.</w:t>
        </w:r>
        <w:r w:rsidRPr="00A72420">
          <w:rPr>
            <w:rStyle w:val="Hyperlink"/>
            <w:rFonts w:ascii="Times New Roman" w:eastAsiaTheme="minorHAnsi" w:hAnsi="Times New Roman"/>
            <w:sz w:val="24"/>
            <w:szCs w:val="24"/>
            <w:lang w:val="en-US"/>
          </w:rPr>
          <w:t>eionet</w:t>
        </w:r>
        <w:r w:rsidRPr="003D4421">
          <w:rPr>
            <w:rStyle w:val="Hyperlink"/>
            <w:rFonts w:eastAsiaTheme="minorHAnsi"/>
          </w:rPr>
          <w:t>.</w:t>
        </w:r>
        <w:r w:rsidRPr="00A72420">
          <w:rPr>
            <w:rStyle w:val="Hyperlink"/>
            <w:rFonts w:ascii="Times New Roman" w:eastAsiaTheme="minorHAnsi" w:hAnsi="Times New Roman"/>
            <w:sz w:val="24"/>
            <w:szCs w:val="24"/>
            <w:lang w:val="en-US"/>
          </w:rPr>
          <w:t>europa</w:t>
        </w:r>
        <w:r w:rsidRPr="003D4421">
          <w:rPr>
            <w:rStyle w:val="Hyperlink"/>
            <w:rFonts w:eastAsiaTheme="minorHAnsi"/>
          </w:rPr>
          <w:t>.</w:t>
        </w:r>
        <w:r w:rsidRPr="00A72420">
          <w:rPr>
            <w:rStyle w:val="Hyperlink"/>
            <w:rFonts w:ascii="Times New Roman" w:eastAsiaTheme="minorHAnsi" w:hAnsi="Times New Roman"/>
            <w:sz w:val="24"/>
            <w:szCs w:val="24"/>
            <w:lang w:val="en-US"/>
          </w:rPr>
          <w:t>eu</w:t>
        </w:r>
        <w:r w:rsidRPr="003D4421">
          <w:rPr>
            <w:rStyle w:val="Hyperlink"/>
            <w:rFonts w:eastAsiaTheme="minorHAnsi"/>
          </w:rPr>
          <w:t>/</w:t>
        </w:r>
        <w:r w:rsidRPr="00A72420">
          <w:rPr>
            <w:rStyle w:val="Hyperlink"/>
            <w:rFonts w:ascii="Times New Roman" w:eastAsiaTheme="minorHAnsi" w:hAnsi="Times New Roman"/>
            <w:sz w:val="24"/>
            <w:szCs w:val="24"/>
            <w:lang w:val="en-US"/>
          </w:rPr>
          <w:t>article</w:t>
        </w:r>
        <w:r w:rsidRPr="003D4421">
          <w:rPr>
            <w:rStyle w:val="Hyperlink"/>
            <w:rFonts w:eastAsiaTheme="minorHAnsi"/>
          </w:rPr>
          <w:t>17/</w:t>
        </w:r>
        <w:r w:rsidRPr="00A72420">
          <w:rPr>
            <w:rStyle w:val="Hyperlink"/>
            <w:rFonts w:ascii="Times New Roman" w:eastAsiaTheme="minorHAnsi" w:hAnsi="Times New Roman"/>
            <w:sz w:val="24"/>
            <w:szCs w:val="24"/>
            <w:lang w:val="en-US"/>
          </w:rPr>
          <w:t>species</w:t>
        </w:r>
        <w:r w:rsidRPr="003D4421">
          <w:rPr>
            <w:rStyle w:val="Hyperlink"/>
            <w:rFonts w:eastAsiaTheme="minorHAnsi"/>
          </w:rPr>
          <w:t>/</w:t>
        </w:r>
        <w:r w:rsidRPr="00A72420">
          <w:rPr>
            <w:rStyle w:val="Hyperlink"/>
            <w:rFonts w:ascii="Times New Roman" w:eastAsiaTheme="minorHAnsi" w:hAnsi="Times New Roman"/>
            <w:sz w:val="24"/>
            <w:szCs w:val="24"/>
            <w:lang w:val="en-US"/>
          </w:rPr>
          <w:t>report</w:t>
        </w:r>
        <w:r w:rsidRPr="003D4421">
          <w:rPr>
            <w:rStyle w:val="Hyperlink"/>
            <w:rFonts w:eastAsiaTheme="minorHAnsi"/>
          </w:rPr>
          <w:t>/</w:t>
        </w:r>
      </w:hyperlink>
    </w:p>
    <w:p w:rsidR="004779FB" w:rsidRPr="00726CF2" w:rsidRDefault="004779FB" w:rsidP="004779FB">
      <w:pPr>
        <w:spacing w:after="0" w:line="240" w:lineRule="auto"/>
        <w:ind w:firstLine="709"/>
        <w:jc w:val="both"/>
        <w:rPr>
          <w:rFonts w:ascii="Times New Roman" w:eastAsiaTheme="minorHAnsi" w:hAnsi="Times New Roman"/>
          <w:sz w:val="24"/>
          <w:szCs w:val="24"/>
        </w:rPr>
      </w:pPr>
      <w:r w:rsidRPr="00726CF2">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4779FB" w:rsidRPr="00726CF2" w:rsidRDefault="004779FB" w:rsidP="004779FB">
      <w:pPr>
        <w:spacing w:after="0" w:line="240" w:lineRule="auto"/>
        <w:jc w:val="both"/>
        <w:rPr>
          <w:rFonts w:ascii="Times New Roman" w:eastAsiaTheme="minorHAnsi" w:hAnsi="Times New Roman"/>
          <w:sz w:val="24"/>
          <w:szCs w:val="24"/>
        </w:rPr>
      </w:pPr>
      <w:r w:rsidRPr="00726CF2">
        <w:rPr>
          <w:rFonts w:ascii="Times New Roman" w:eastAsiaTheme="minorHAnsi" w:hAnsi="Times New Roman"/>
          <w:sz w:val="24"/>
          <w:szCs w:val="24"/>
        </w:rPr>
        <w:t>Пряко въздействащи негативни антропогенни фактори:</w:t>
      </w:r>
    </w:p>
    <w:p w:rsidR="004779FB" w:rsidRPr="006C32B8"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6C32B8">
        <w:rPr>
          <w:rFonts w:ascii="Times New Roman" w:eastAsiaTheme="minorHAns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4779FB" w:rsidRPr="006C32B8"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6C32B8">
        <w:rPr>
          <w:rFonts w:ascii="Times New Roman" w:eastAsiaTheme="minorHAnsi" w:hAnsi="Times New Roman"/>
          <w:sz w:val="24"/>
          <w:szCs w:val="24"/>
        </w:rPr>
        <w:t>Прекъсване на биокоридорите: преграждане на речните корита;</w:t>
      </w:r>
    </w:p>
    <w:p w:rsidR="004779FB" w:rsidRPr="006C32B8"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6C32B8">
        <w:rPr>
          <w:rFonts w:ascii="Times New Roman" w:eastAsiaTheme="minorHAnsi" w:hAnsi="Times New Roman"/>
          <w:sz w:val="24"/>
          <w:szCs w:val="24"/>
        </w:rPr>
        <w:t xml:space="preserve">Замърсяване на водите; </w:t>
      </w:r>
    </w:p>
    <w:p w:rsidR="004779FB" w:rsidRPr="006C32B8" w:rsidRDefault="004779FB" w:rsidP="004779FB">
      <w:pPr>
        <w:numPr>
          <w:ilvl w:val="0"/>
          <w:numId w:val="2"/>
        </w:numPr>
        <w:spacing w:after="0" w:line="240" w:lineRule="auto"/>
        <w:contextualSpacing/>
        <w:jc w:val="both"/>
        <w:rPr>
          <w:rFonts w:ascii="Times New Roman" w:eastAsiaTheme="minorHAnsi" w:hAnsi="Times New Roman"/>
          <w:sz w:val="24"/>
          <w:szCs w:val="24"/>
        </w:rPr>
      </w:pPr>
      <w:r w:rsidRPr="006C32B8">
        <w:rPr>
          <w:rFonts w:ascii="Times New Roman" w:eastAsiaTheme="minorHAnsi" w:hAnsi="Times New Roman"/>
          <w:sz w:val="24"/>
          <w:szCs w:val="24"/>
        </w:rPr>
        <w:t>Бракониерство.</w:t>
      </w:r>
    </w:p>
    <w:p w:rsidR="004779FB" w:rsidRPr="005A7687" w:rsidRDefault="004779FB" w:rsidP="004779FB">
      <w:pPr>
        <w:spacing w:after="0" w:line="240" w:lineRule="auto"/>
        <w:ind w:left="720"/>
        <w:contextualSpacing/>
        <w:jc w:val="both"/>
        <w:rPr>
          <w:rFonts w:ascii="Times New Roman" w:eastAsiaTheme="minorHAnsi" w:hAnsi="Times New Roman"/>
          <w:color w:val="0000FF" w:themeColor="hyperlink"/>
          <w:sz w:val="24"/>
          <w:szCs w:val="24"/>
          <w:u w:val="single"/>
        </w:rPr>
      </w:pPr>
    </w:p>
    <w:p w:rsidR="004779FB"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rPr>
        <w:t xml:space="preserve">4. </w:t>
      </w:r>
      <w:r>
        <w:rPr>
          <w:rFonts w:ascii="Times New Roman" w:eastAsiaTheme="minorHAnsi" w:hAnsi="Times New Roman"/>
          <w:b/>
          <w:sz w:val="24"/>
          <w:szCs w:val="24"/>
        </w:rPr>
        <w:t>Състояние на ниво защитена зона</w:t>
      </w:r>
    </w:p>
    <w:p w:rsidR="004779FB" w:rsidRPr="005A7687" w:rsidRDefault="004779FB" w:rsidP="004779FB">
      <w:pPr>
        <w:spacing w:after="0" w:line="240" w:lineRule="auto"/>
        <w:jc w:val="both"/>
        <w:rPr>
          <w:rFonts w:ascii="Times New Roman" w:eastAsiaTheme="minorHAnsi" w:hAnsi="Times New Roman"/>
          <w:b/>
          <w:sz w:val="24"/>
          <w:szCs w:val="24"/>
          <w:lang w:val="en-US"/>
        </w:rPr>
      </w:pPr>
      <w:r w:rsidRPr="005A7687">
        <w:rPr>
          <w:rFonts w:ascii="Times New Roman" w:eastAsiaTheme="minorHAnsi" w:hAnsi="Times New Roman"/>
          <w:b/>
          <w:sz w:val="24"/>
          <w:szCs w:val="24"/>
          <w:lang w:val="en-US"/>
        </w:rPr>
        <w:t xml:space="preserve">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4779FB" w:rsidRPr="005A7687" w:rsidTr="004779FB">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51"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295"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580"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33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47"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696"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9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58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3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7"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1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3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5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54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40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27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3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3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lastRenderedPageBreak/>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3122020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3122020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B</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w:t>
            </w:r>
          </w:p>
        </w:tc>
      </w:tr>
    </w:tbl>
    <w:p w:rsidR="004779FB" w:rsidRPr="005A7687" w:rsidRDefault="004779FB" w:rsidP="004779FB">
      <w:pPr>
        <w:autoSpaceDE w:val="0"/>
        <w:autoSpaceDN w:val="0"/>
        <w:adjustRightInd w:val="0"/>
        <w:spacing w:after="0" w:line="240" w:lineRule="auto"/>
        <w:jc w:val="both"/>
        <w:rPr>
          <w:rFonts w:ascii="Times New Roman" w:eastAsiaTheme="minorHAnsi" w:hAnsi="Times New Roman"/>
          <w:b/>
          <w:sz w:val="24"/>
          <w:szCs w:val="24"/>
          <w:lang w:val="en-US"/>
        </w:rPr>
      </w:pPr>
    </w:p>
    <w:p w:rsidR="004779FB" w:rsidRPr="005A7687" w:rsidRDefault="004779FB" w:rsidP="004779FB">
      <w:pPr>
        <w:autoSpaceDE w:val="0"/>
        <w:autoSpaceDN w:val="0"/>
        <w:adjustRightInd w:val="0"/>
        <w:spacing w:after="0" w:line="240" w:lineRule="auto"/>
        <w:jc w:val="both"/>
        <w:rPr>
          <w:rFonts w:ascii="Times New Roman" w:eastAsiaTheme="minorHAnsi" w:hAnsi="Times New Roman"/>
          <w:b/>
          <w:sz w:val="24"/>
          <w:szCs w:val="24"/>
          <w:lang w:val="en-US"/>
        </w:rPr>
      </w:pPr>
    </w:p>
    <w:p w:rsidR="004779FB" w:rsidRPr="005A7687" w:rsidRDefault="004779FB" w:rsidP="004779FB">
      <w:pPr>
        <w:autoSpaceDE w:val="0"/>
        <w:autoSpaceDN w:val="0"/>
        <w:adjustRightInd w:val="0"/>
        <w:spacing w:after="0" w:line="240" w:lineRule="auto"/>
        <w:jc w:val="both"/>
        <w:rPr>
          <w:rFonts w:ascii="Times New Roman" w:eastAsiaTheme="minorHAnsi" w:hAnsi="Times New Roman"/>
          <w:sz w:val="24"/>
          <w:szCs w:val="24"/>
          <w:lang w:val="en-US"/>
        </w:rPr>
      </w:pPr>
      <w:r w:rsidRPr="005A7687">
        <w:rPr>
          <w:rFonts w:ascii="Times New Roman" w:eastAsiaTheme="minorHAnsi" w:hAnsi="Times New Roman"/>
          <w:b/>
          <w:sz w:val="24"/>
          <w:szCs w:val="24"/>
          <w:lang w:val="en-US"/>
        </w:rPr>
        <w:t xml:space="preserve">Източник: </w:t>
      </w:r>
      <w:hyperlink r:id="rId128" w:history="1">
        <w:r w:rsidRPr="005A7687">
          <w:rPr>
            <w:rFonts w:ascii="Times New Roman" w:eastAsiaTheme="minorHAnsi" w:hAnsi="Times New Roman"/>
            <w:color w:val="0000FF" w:themeColor="hyperlink"/>
            <w:sz w:val="24"/>
            <w:szCs w:val="24"/>
            <w:u w:val="single"/>
            <w:lang w:val="en-US"/>
          </w:rPr>
          <w:t>http://natura2000.moew.government.bg/PublicDownloads/Auto/PS_SCI/BG0000529/BG0000529_PS_16.pdf</w:t>
        </w:r>
      </w:hyperlink>
    </w:p>
    <w:p w:rsidR="004779FB"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8319D4">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Качеството на данните за голямата вретенарка е оценено като „лошо“ (Р). Популацията е оценена в като заета площ (мин-макс). Опазването на вида е оценено с „</w:t>
      </w:r>
      <w:r w:rsidRPr="008319D4">
        <w:rPr>
          <w:rFonts w:ascii="Times New Roman" w:eastAsiaTheme="minorHAnsi" w:hAnsi="Times New Roman"/>
          <w:bCs/>
          <w:color w:val="000000"/>
          <w:kern w:val="36"/>
          <w:sz w:val="24"/>
          <w:szCs w:val="24"/>
        </w:rPr>
        <w:t>А“ (отлично опазване)</w:t>
      </w:r>
      <w:r w:rsidRPr="008319D4">
        <w:rPr>
          <w:rFonts w:ascii="Times New Roman" w:eastAsiaTheme="minorHAnsi" w:hAnsi="Times New Roman"/>
          <w:sz w:val="24"/>
          <w:szCs w:val="24"/>
        </w:rPr>
        <w:t>. Изолираността на популацията е оценено с „</w:t>
      </w:r>
      <w:r w:rsidRPr="005A7687">
        <w:rPr>
          <w:rFonts w:ascii="Times New Roman" w:eastAsiaTheme="minorHAnsi" w:hAnsi="Times New Roman"/>
          <w:bCs/>
          <w:color w:val="000000"/>
          <w:kern w:val="36"/>
          <w:sz w:val="24"/>
          <w:szCs w:val="24"/>
          <w:lang w:val="en-US"/>
        </w:rPr>
        <w:t>B</w:t>
      </w:r>
      <w:r w:rsidRPr="008319D4">
        <w:rPr>
          <w:rFonts w:ascii="Times New Roman" w:eastAsiaTheme="minorHAnsi" w:hAnsi="Times New Roman"/>
          <w:bCs/>
          <w:color w:val="000000"/>
          <w:kern w:val="36"/>
          <w:sz w:val="24"/>
          <w:szCs w:val="24"/>
        </w:rPr>
        <w:t>“ (не изолирана популация в края на ареала на разпространение).</w:t>
      </w:r>
      <w:r w:rsidRPr="008319D4">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5A7687">
        <w:rPr>
          <w:rFonts w:ascii="Times New Roman" w:eastAsiaTheme="minorHAnsi" w:hAnsi="Times New Roman"/>
          <w:bCs/>
          <w:color w:val="000000"/>
          <w:kern w:val="36"/>
          <w:sz w:val="24"/>
          <w:szCs w:val="24"/>
          <w:lang w:val="en-US"/>
        </w:rPr>
        <w:t>A</w:t>
      </w:r>
      <w:r w:rsidRPr="008319D4">
        <w:rPr>
          <w:rFonts w:ascii="Times New Roman" w:eastAsiaTheme="minorHAnsi" w:hAnsi="Times New Roman"/>
          <w:bCs/>
          <w:color w:val="000000"/>
          <w:kern w:val="36"/>
          <w:sz w:val="24"/>
          <w:szCs w:val="24"/>
        </w:rPr>
        <w:t>“ (отлична стойност)</w:t>
      </w:r>
      <w:r w:rsidRPr="008319D4">
        <w:rPr>
          <w:rFonts w:ascii="Times New Roman" w:eastAsiaTheme="minorHAnsi" w:hAnsi="Times New Roman"/>
          <w:sz w:val="24"/>
          <w:szCs w:val="24"/>
        </w:rPr>
        <w:t xml:space="preserve">. </w:t>
      </w:r>
    </w:p>
    <w:p w:rsidR="004779FB" w:rsidRPr="008319D4" w:rsidRDefault="004779FB" w:rsidP="004779FB">
      <w:pPr>
        <w:autoSpaceDE w:val="0"/>
        <w:autoSpaceDN w:val="0"/>
        <w:adjustRightInd w:val="0"/>
        <w:spacing w:after="0" w:line="240" w:lineRule="auto"/>
        <w:jc w:val="both"/>
        <w:rPr>
          <w:rFonts w:ascii="Times New Roman" w:eastAsiaTheme="minorHAnsi" w:hAnsi="Times New Roman"/>
          <w:sz w:val="24"/>
          <w:szCs w:val="24"/>
        </w:rPr>
      </w:pPr>
    </w:p>
    <w:p w:rsidR="004779FB" w:rsidRPr="006C32B8"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5. Анализ на наличната информация</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Видът не е регистриран през 2013 г. в зоната по време на проект </w:t>
      </w:r>
      <w:r>
        <w:rPr>
          <w:rFonts w:ascii="Times New Roman" w:eastAsiaTheme="minorHAnsi" w:hAnsi="Times New Roman"/>
          <w:sz w:val="24"/>
          <w:szCs w:val="24"/>
        </w:rPr>
        <w:t>„</w:t>
      </w:r>
      <w:r w:rsidRPr="008319D4">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Поради тази причина видът е категоризиран в „Неблагоприятно-незадоволително“ ПС. В стандартния формуляр няма информация за числеността на популацията, а само за площите на потенциалните местообитания. </w:t>
      </w:r>
    </w:p>
    <w:p w:rsidR="004779FB" w:rsidRPr="005A7687" w:rsidRDefault="004779FB" w:rsidP="004779FB">
      <w:pPr>
        <w:spacing w:after="0" w:line="240" w:lineRule="auto"/>
        <w:ind w:firstLine="709"/>
        <w:jc w:val="both"/>
        <w:rPr>
          <w:rFonts w:ascii="Times New Roman" w:hAnsi="Times New Roman"/>
          <w:sz w:val="24"/>
          <w:szCs w:val="24"/>
        </w:rPr>
      </w:pPr>
      <w:r w:rsidRPr="005A7687">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Според наличните данни, състоянието на вида в целия български дунавски участък е влошено. </w:t>
      </w:r>
    </w:p>
    <w:p w:rsidR="004779FB" w:rsidRPr="008319D4" w:rsidRDefault="004779FB" w:rsidP="004779FB">
      <w:pPr>
        <w:spacing w:after="0" w:line="240" w:lineRule="auto"/>
        <w:ind w:firstLine="709"/>
        <w:jc w:val="both"/>
        <w:rPr>
          <w:rFonts w:ascii="Times New Roman" w:eastAsiaTheme="minorHAnsi" w:hAnsi="Times New Roman"/>
          <w:sz w:val="24"/>
          <w:szCs w:val="24"/>
        </w:rPr>
      </w:pPr>
      <w:bookmarkStart w:id="132" w:name="_Hlk99710689"/>
      <w:r w:rsidRPr="00B10910">
        <w:rPr>
          <w:rFonts w:ascii="Times New Roman" w:eastAsia="Calibri" w:hAnsi="Times New Roman"/>
          <w:sz w:val="24"/>
          <w:szCs w:val="24"/>
        </w:rPr>
        <w:t xml:space="preserve">При полевото проучване </w:t>
      </w:r>
      <w:r w:rsidRPr="00D461C5">
        <w:rPr>
          <w:rFonts w:ascii="Times New Roman" w:eastAsia="Calibri" w:hAnsi="Times New Roman"/>
          <w:sz w:val="24"/>
          <w:szCs w:val="24"/>
        </w:rPr>
        <w:t xml:space="preserve">през 2021 г. </w:t>
      </w:r>
      <w:r w:rsidRPr="00B10910">
        <w:rPr>
          <w:rFonts w:ascii="Times New Roman" w:eastAsia="Calibri" w:hAnsi="Times New Roman"/>
          <w:sz w:val="24"/>
          <w:szCs w:val="24"/>
        </w:rPr>
        <w:t>по време на проекта за определяне на целите за опазване на вида в защитената зона е използван утвърдената методика за мониторинг на риби в р.  Дунав</w:t>
      </w:r>
      <w:r w:rsidRPr="00D461C5">
        <w:rPr>
          <w:rFonts w:ascii="Times New Roman" w:eastAsia="Calibri" w:hAnsi="Times New Roman"/>
          <w:sz w:val="24"/>
          <w:szCs w:val="24"/>
        </w:rPr>
        <w:t>, приета в Националната система за мониторинг на биологичното разнообразие. С оглед вероятността за регистриране на вида е приложен Допълнителен подход за мониторинг на риби в река Дунав</w:t>
      </w:r>
      <w:r w:rsidRPr="00D461C5">
        <w:rPr>
          <w:rFonts w:eastAsia="Calibri"/>
        </w:rPr>
        <w:t xml:space="preserve"> (</w:t>
      </w:r>
      <w:r w:rsidRPr="00D461C5">
        <w:rPr>
          <w:rFonts w:ascii="Times New Roman" w:eastAsia="Calibri" w:hAnsi="Times New Roman"/>
          <w:sz w:val="24"/>
          <w:szCs w:val="24"/>
        </w:rPr>
        <w:t>http://eea.government.bg/bg/bio/nsmbr/praktichesko-rakovodstvo-metodiki-za-monitoring-i-otsenka/Podhod_Dunav_electrofishing.pdf)</w:t>
      </w:r>
      <w:r w:rsidRPr="00B10910">
        <w:rPr>
          <w:rFonts w:ascii="Times New Roman" w:eastAsia="Calibri" w:hAnsi="Times New Roman"/>
          <w:sz w:val="24"/>
          <w:szCs w:val="24"/>
        </w:rPr>
        <w:t>. Според дължината на подходящи</w:t>
      </w:r>
      <w:r w:rsidRPr="00D461C5">
        <w:rPr>
          <w:rFonts w:ascii="Times New Roman" w:eastAsia="Calibri" w:hAnsi="Times New Roman"/>
          <w:sz w:val="24"/>
          <w:szCs w:val="24"/>
        </w:rPr>
        <w:t>те</w:t>
      </w:r>
      <w:r w:rsidRPr="00B10910">
        <w:rPr>
          <w:rFonts w:ascii="Times New Roman" w:eastAsia="Calibri" w:hAnsi="Times New Roman"/>
          <w:sz w:val="24"/>
          <w:szCs w:val="24"/>
        </w:rPr>
        <w:t xml:space="preserve"> речни участъци в зоната са избрани за пробонабиране </w:t>
      </w:r>
      <w:r>
        <w:rPr>
          <w:rFonts w:ascii="Times New Roman" w:eastAsia="Calibri" w:hAnsi="Times New Roman"/>
          <w:sz w:val="24"/>
          <w:szCs w:val="24"/>
        </w:rPr>
        <w:t>3</w:t>
      </w:r>
      <w:r w:rsidRPr="00B10910">
        <w:rPr>
          <w:rFonts w:ascii="Times New Roman" w:eastAsia="Calibri" w:hAnsi="Times New Roman"/>
          <w:sz w:val="24"/>
          <w:szCs w:val="24"/>
        </w:rPr>
        <w:t xml:space="preserve"> трансекта, които да покриват представителни хабитати на вида, и които позволяват адекватна оценка на популацията в зоната.</w:t>
      </w:r>
      <w:bookmarkEnd w:id="132"/>
      <w:r w:rsidRPr="008319D4">
        <w:rPr>
          <w:rFonts w:ascii="Times New Roman" w:eastAsiaTheme="minorHAnsi" w:hAnsi="Times New Roman"/>
          <w:sz w:val="24"/>
          <w:szCs w:val="24"/>
        </w:rPr>
        <w:t>.</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Не е регистриран нито един екземпляр на вида в нито един от трансектите.</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Според информация, получена от местни рибари, видът отдавна отсъства в уловите.</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w:t>
      </w:r>
      <w:r w:rsidRPr="005A7687">
        <w:rPr>
          <w:rFonts w:ascii="Times New Roman" w:eastAsiaTheme="minorHAnsi" w:hAnsi="Times New Roman"/>
          <w:sz w:val="24"/>
          <w:szCs w:val="24"/>
          <w:lang w:val="en-US"/>
        </w:rPr>
        <w:t>I</w:t>
      </w:r>
      <w:r w:rsidRPr="008319D4">
        <w:rPr>
          <w:rFonts w:ascii="Times New Roman" w:eastAsiaTheme="minorHAnsi" w:hAnsi="Times New Roman"/>
          <w:sz w:val="24"/>
          <w:szCs w:val="24"/>
        </w:rPr>
        <w:t>" не се отчита съществен натиск в зоната, който да застрашава вида. По време на теренните проучвания бяха установени допълнителни сериозни заплахи: различен по мащаб риболов</w:t>
      </w:r>
      <w:r>
        <w:rPr>
          <w:rFonts w:ascii="Times New Roman" w:eastAsiaTheme="minorHAnsi" w:hAnsi="Times New Roman"/>
          <w:sz w:val="24"/>
          <w:szCs w:val="24"/>
        </w:rPr>
        <w:t>,</w:t>
      </w:r>
      <w:r w:rsidRPr="008319D4">
        <w:rPr>
          <w:rFonts w:ascii="Times New Roman" w:eastAsiaTheme="minorHAnsi" w:hAnsi="Times New Roman"/>
          <w:sz w:val="24"/>
          <w:szCs w:val="24"/>
        </w:rPr>
        <w:t xml:space="preserve"> голямо органично, битово и друго замърсяване, модифициране и разрушаване на подходящи хабитати </w:t>
      </w:r>
      <w:r w:rsidRPr="008319D4">
        <w:rPr>
          <w:rFonts w:ascii="Times New Roman" w:eastAsiaTheme="minorHAnsi" w:hAnsi="Times New Roman"/>
          <w:sz w:val="24"/>
          <w:szCs w:val="24"/>
        </w:rPr>
        <w:lastRenderedPageBreak/>
        <w:t>вследствие различна антропогенна дейност</w:t>
      </w:r>
      <w:r>
        <w:rPr>
          <w:rFonts w:ascii="Times New Roman" w:eastAsiaTheme="minorHAnsi" w:hAnsi="Times New Roman"/>
          <w:sz w:val="24"/>
          <w:szCs w:val="24"/>
        </w:rPr>
        <w:t>.</w:t>
      </w:r>
      <w:r w:rsidRPr="008319D4">
        <w:rPr>
          <w:rFonts w:ascii="Times New Roman" w:eastAsiaTheme="minorHAnsi" w:hAnsi="Times New Roman"/>
          <w:sz w:val="24"/>
          <w:szCs w:val="24"/>
        </w:rPr>
        <w:t xml:space="preserve"> Те</w:t>
      </w:r>
      <w:r>
        <w:rPr>
          <w:rFonts w:ascii="Times New Roman" w:eastAsiaTheme="minorHAnsi" w:hAnsi="Times New Roman"/>
          <w:sz w:val="24"/>
          <w:szCs w:val="24"/>
        </w:rPr>
        <w:t>зи заплахи</w:t>
      </w:r>
      <w:r w:rsidRPr="008319D4">
        <w:rPr>
          <w:rFonts w:ascii="Times New Roman" w:eastAsiaTheme="minorHAnsi" w:hAnsi="Times New Roman"/>
          <w:sz w:val="24"/>
          <w:szCs w:val="24"/>
        </w:rPr>
        <w:t xml:space="preserve"> могат да се отразяват съществено върху популацията на вида в зоната.</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Според СФ най-значим</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заплах</w:t>
      </w:r>
      <w:r>
        <w:rPr>
          <w:rFonts w:ascii="Times New Roman" w:eastAsiaTheme="minorHAnsi" w:hAnsi="Times New Roman"/>
          <w:sz w:val="24"/>
          <w:szCs w:val="24"/>
        </w:rPr>
        <w:t>а</w:t>
      </w:r>
      <w:r w:rsidRPr="008319D4">
        <w:rPr>
          <w:rFonts w:ascii="Times New Roman" w:eastAsiaTheme="minorHAnsi" w:hAnsi="Times New Roman"/>
          <w:sz w:val="24"/>
          <w:szCs w:val="24"/>
        </w:rPr>
        <w:t xml:space="preserve"> в зоната </w:t>
      </w:r>
      <w:r>
        <w:rPr>
          <w:rFonts w:ascii="Times New Roman" w:eastAsiaTheme="minorHAnsi" w:hAnsi="Times New Roman"/>
          <w:sz w:val="24"/>
          <w:szCs w:val="24"/>
        </w:rPr>
        <w:t>е</w:t>
      </w:r>
      <w:r w:rsidRPr="008319D4">
        <w:rPr>
          <w:rFonts w:ascii="Times New Roman" w:eastAsiaTheme="minorHAnsi" w:hAnsi="Times New Roman"/>
          <w:sz w:val="24"/>
          <w:szCs w:val="24"/>
        </w:rPr>
        <w:t xml:space="preserve"> риболов</w:t>
      </w:r>
      <w:r>
        <w:rPr>
          <w:rFonts w:ascii="Times New Roman" w:eastAsiaTheme="minorHAnsi" w:hAnsi="Times New Roman"/>
          <w:sz w:val="24"/>
          <w:szCs w:val="24"/>
        </w:rPr>
        <w:t>ът</w:t>
      </w:r>
      <w:r w:rsidRPr="008319D4">
        <w:rPr>
          <w:rFonts w:ascii="Times New Roman" w:eastAsiaTheme="minorHAnsi" w:hAnsi="Times New Roman"/>
          <w:sz w:val="24"/>
          <w:szCs w:val="24"/>
        </w:rPr>
        <w:t xml:space="preserve"> с мрежи, който може да се отразява пряко на вида</w:t>
      </w:r>
      <w:r>
        <w:rPr>
          <w:rFonts w:ascii="Times New Roman" w:eastAsiaTheme="minorHAnsi" w:hAnsi="Times New Roman"/>
          <w:sz w:val="24"/>
          <w:szCs w:val="24"/>
        </w:rPr>
        <w:t>, поради ниската му численост</w:t>
      </w:r>
      <w:r w:rsidRPr="008319D4">
        <w:rPr>
          <w:rFonts w:ascii="Times New Roman" w:eastAsiaTheme="minorHAnsi" w:hAnsi="Times New Roman"/>
          <w:sz w:val="24"/>
          <w:szCs w:val="24"/>
        </w:rPr>
        <w:t>. Поради недостатъчна информация не може да се определи реалният натиск от незаконния риболов.</w:t>
      </w:r>
    </w:p>
    <w:p w:rsidR="004779FB" w:rsidRPr="008319D4" w:rsidRDefault="004779FB" w:rsidP="004779FB">
      <w:pPr>
        <w:spacing w:after="0" w:line="240" w:lineRule="auto"/>
        <w:ind w:firstLine="709"/>
        <w:jc w:val="both"/>
        <w:rPr>
          <w:rFonts w:ascii="Times New Roman" w:eastAsiaTheme="minorHAnsi" w:hAnsi="Times New Roman"/>
          <w:sz w:val="24"/>
          <w:szCs w:val="24"/>
        </w:rPr>
      </w:pPr>
      <w:r w:rsidRPr="008319D4">
        <w:rPr>
          <w:rFonts w:ascii="Times New Roman" w:eastAsiaTheme="minorHAnsi" w:hAnsi="Times New Roman"/>
          <w:sz w:val="24"/>
          <w:szCs w:val="24"/>
        </w:rPr>
        <w:t>Не трябва да се пренебрегва влиянието на кумулатив</w:t>
      </w:r>
      <w:r>
        <w:rPr>
          <w:rFonts w:ascii="Times New Roman" w:eastAsiaTheme="minorHAnsi" w:hAnsi="Times New Roman"/>
          <w:sz w:val="24"/>
          <w:szCs w:val="24"/>
        </w:rPr>
        <w:t>н</w:t>
      </w:r>
      <w:r w:rsidRPr="008319D4">
        <w:rPr>
          <w:rFonts w:ascii="Times New Roman" w:eastAsiaTheme="minorHAnsi" w:hAnsi="Times New Roman"/>
          <w:sz w:val="24"/>
          <w:szCs w:val="24"/>
        </w:rPr>
        <w:t>ия натиск от други страни по поречието на р. Дунав, тъй като целият участък на Долен Дунав под яз. Железни Врата е</w:t>
      </w:r>
      <w:r>
        <w:rPr>
          <w:rFonts w:ascii="Times New Roman" w:eastAsiaTheme="minorHAnsi" w:hAnsi="Times New Roman"/>
          <w:sz w:val="24"/>
          <w:szCs w:val="24"/>
        </w:rPr>
        <w:t xml:space="preserve"> международен и е</w:t>
      </w:r>
      <w:r w:rsidRPr="008319D4">
        <w:rPr>
          <w:rFonts w:ascii="Times New Roman" w:eastAsiaTheme="minorHAnsi" w:hAnsi="Times New Roman"/>
          <w:sz w:val="24"/>
          <w:szCs w:val="24"/>
        </w:rPr>
        <w:t xml:space="preserve">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4779FB" w:rsidRPr="008319D4" w:rsidRDefault="004779FB" w:rsidP="004779FB">
      <w:pPr>
        <w:spacing w:after="0" w:line="240" w:lineRule="auto"/>
        <w:jc w:val="both"/>
        <w:rPr>
          <w:rFonts w:ascii="Times New Roman" w:eastAsiaTheme="minorHAnsi" w:hAnsi="Times New Roman"/>
          <w:sz w:val="24"/>
          <w:szCs w:val="24"/>
        </w:rPr>
      </w:pPr>
    </w:p>
    <w:p w:rsidR="004779FB" w:rsidRPr="008319D4" w:rsidRDefault="004779FB" w:rsidP="004779FB">
      <w:pPr>
        <w:spacing w:after="0" w:line="240" w:lineRule="auto"/>
        <w:jc w:val="both"/>
        <w:rPr>
          <w:rFonts w:ascii="Times New Roman" w:eastAsiaTheme="minorHAnsi" w:hAnsi="Times New Roman"/>
          <w:b/>
          <w:sz w:val="24"/>
          <w:szCs w:val="24"/>
        </w:rPr>
      </w:pPr>
      <w:r w:rsidRPr="008319D4">
        <w:rPr>
          <w:rFonts w:ascii="Times New Roman" w:eastAsiaTheme="minorHAnsi" w:hAnsi="Times New Roman"/>
          <w:b/>
          <w:sz w:val="24"/>
          <w:szCs w:val="24"/>
        </w:rPr>
        <w:t xml:space="preserve">6. Цели за подобряване/поддържане на природозащитното състояние на </w:t>
      </w:r>
      <w:r>
        <w:rPr>
          <w:rFonts w:ascii="Times New Roman" w:eastAsiaTheme="minorHAnsi" w:hAnsi="Times New Roman"/>
          <w:b/>
          <w:sz w:val="24"/>
          <w:szCs w:val="24"/>
        </w:rPr>
        <w:t>в</w:t>
      </w:r>
      <w:r w:rsidR="003C20F2">
        <w:rPr>
          <w:rFonts w:ascii="Times New Roman" w:eastAsiaTheme="minorHAnsi" w:hAnsi="Times New Roman"/>
          <w:b/>
          <w:sz w:val="24"/>
          <w:szCs w:val="24"/>
        </w:rPr>
        <w:t>ида в зоната</w:t>
      </w:r>
    </w:p>
    <w:p w:rsidR="004779FB" w:rsidRDefault="004779FB" w:rsidP="004779FB">
      <w:pPr>
        <w:spacing w:before="120" w:after="0" w:line="240" w:lineRule="auto"/>
        <w:jc w:val="both"/>
        <w:rPr>
          <w:rFonts w:ascii="Times New Roman" w:eastAsiaTheme="minorHAnsi" w:hAnsi="Times New Roman"/>
          <w:sz w:val="24"/>
          <w:szCs w:val="24"/>
        </w:rPr>
      </w:pPr>
      <w:r w:rsidRPr="008319D4">
        <w:rPr>
          <w:rFonts w:ascii="Times New Roman" w:eastAsiaTheme="minorHAnsi" w:hAnsi="Times New Roman"/>
          <w:sz w:val="24"/>
          <w:szCs w:val="24"/>
        </w:rPr>
        <w:t>Целите са формулирани по показатели, в таблицата по-долу.</w:t>
      </w:r>
    </w:p>
    <w:p w:rsidR="004779FB" w:rsidRPr="006C32B8" w:rsidRDefault="004779FB" w:rsidP="004779FB">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3"/>
        <w:gridCol w:w="1139"/>
        <w:gridCol w:w="3460"/>
        <w:gridCol w:w="1854"/>
      </w:tblGrid>
      <w:tr w:rsidR="004779FB" w:rsidRPr="006C32B8" w:rsidTr="004779FB">
        <w:trPr>
          <w:tblHeader/>
          <w:jc w:val="center"/>
        </w:trPr>
        <w:tc>
          <w:tcPr>
            <w:tcW w:w="756" w:type="pct"/>
            <w:shd w:val="clear" w:color="auto" w:fill="DBE5F1" w:themeFill="accent1" w:themeFillTint="33"/>
            <w:vAlign w:val="center"/>
          </w:tcPr>
          <w:p w:rsidR="004779FB" w:rsidRPr="006C32B8" w:rsidRDefault="004779FB" w:rsidP="004779FB">
            <w:pPr>
              <w:widowControl w:val="0"/>
              <w:spacing w:before="120" w:after="120" w:line="240" w:lineRule="auto"/>
              <w:jc w:val="center"/>
              <w:rPr>
                <w:rFonts w:ascii="Times New Roman" w:eastAsiaTheme="minorHAnsi" w:hAnsi="Times New Roman"/>
                <w:b/>
                <w:bCs/>
                <w:lang w:val="en-US"/>
              </w:rPr>
            </w:pPr>
            <w:r w:rsidRPr="006C32B8">
              <w:rPr>
                <w:rFonts w:ascii="Times New Roman" w:eastAsiaTheme="minorHAnsi" w:hAnsi="Times New Roman"/>
                <w:b/>
                <w:bCs/>
                <w:lang w:val="en-US"/>
              </w:rPr>
              <w:t>Параметър</w:t>
            </w:r>
          </w:p>
        </w:tc>
        <w:tc>
          <w:tcPr>
            <w:tcW w:w="634" w:type="pct"/>
            <w:shd w:val="clear" w:color="auto" w:fill="DBE5F1" w:themeFill="accent1" w:themeFillTint="33"/>
            <w:vAlign w:val="center"/>
          </w:tcPr>
          <w:p w:rsidR="004779FB" w:rsidRPr="006C32B8" w:rsidRDefault="004779FB" w:rsidP="004779FB">
            <w:pPr>
              <w:widowControl w:val="0"/>
              <w:spacing w:before="120" w:after="120" w:line="240" w:lineRule="auto"/>
              <w:jc w:val="center"/>
              <w:rPr>
                <w:rFonts w:ascii="Times New Roman" w:eastAsiaTheme="minorHAnsi" w:hAnsi="Times New Roman"/>
                <w:b/>
                <w:bCs/>
                <w:lang w:val="en-US"/>
              </w:rPr>
            </w:pPr>
            <w:r w:rsidRPr="006C32B8">
              <w:rPr>
                <w:rFonts w:ascii="Times New Roman" w:hAnsi="Times New Roman"/>
                <w:b/>
                <w:bCs/>
                <w:lang w:val="en-US"/>
              </w:rPr>
              <w:t>Мерна единица</w:t>
            </w:r>
          </w:p>
        </w:tc>
        <w:tc>
          <w:tcPr>
            <w:tcW w:w="637" w:type="pct"/>
            <w:shd w:val="clear" w:color="auto" w:fill="DBE5F1" w:themeFill="accent1" w:themeFillTint="33"/>
            <w:vAlign w:val="center"/>
          </w:tcPr>
          <w:p w:rsidR="004779FB" w:rsidRPr="006C32B8" w:rsidRDefault="004779FB" w:rsidP="004779FB">
            <w:pPr>
              <w:widowControl w:val="0"/>
              <w:spacing w:before="120" w:after="120" w:line="240" w:lineRule="auto"/>
              <w:jc w:val="center"/>
              <w:rPr>
                <w:rFonts w:ascii="Times New Roman" w:eastAsiaTheme="minorHAnsi" w:hAnsi="Times New Roman"/>
                <w:b/>
                <w:bCs/>
                <w:lang w:val="en-US"/>
              </w:rPr>
            </w:pPr>
            <w:r w:rsidRPr="006C32B8">
              <w:rPr>
                <w:rFonts w:ascii="Times New Roman" w:hAnsi="Times New Roman"/>
                <w:b/>
                <w:bCs/>
                <w:lang w:val="en-US"/>
              </w:rPr>
              <w:t>Целева стойност</w:t>
            </w:r>
          </w:p>
        </w:tc>
        <w:tc>
          <w:tcPr>
            <w:tcW w:w="1936" w:type="pct"/>
            <w:shd w:val="clear" w:color="auto" w:fill="DBE5F1" w:themeFill="accent1" w:themeFillTint="33"/>
            <w:vAlign w:val="center"/>
          </w:tcPr>
          <w:p w:rsidR="004779FB" w:rsidRPr="006C32B8" w:rsidRDefault="004779FB" w:rsidP="004779FB">
            <w:pPr>
              <w:widowControl w:val="0"/>
              <w:spacing w:before="120" w:after="120" w:line="240" w:lineRule="auto"/>
              <w:jc w:val="center"/>
              <w:rPr>
                <w:rFonts w:ascii="Times New Roman" w:eastAsiaTheme="minorHAnsi" w:hAnsi="Times New Roman"/>
                <w:b/>
                <w:bCs/>
                <w:lang w:val="en-US"/>
              </w:rPr>
            </w:pPr>
            <w:r w:rsidRPr="006C32B8">
              <w:rPr>
                <w:rFonts w:ascii="Times New Roman" w:hAnsi="Times New Roman"/>
                <w:b/>
                <w:bCs/>
                <w:lang w:val="en-US"/>
              </w:rPr>
              <w:t xml:space="preserve">Допълнителна информация </w:t>
            </w:r>
          </w:p>
        </w:tc>
        <w:tc>
          <w:tcPr>
            <w:tcW w:w="1037" w:type="pct"/>
            <w:shd w:val="clear" w:color="auto" w:fill="DBE5F1" w:themeFill="accent1" w:themeFillTint="33"/>
            <w:vAlign w:val="center"/>
          </w:tcPr>
          <w:p w:rsidR="004779FB" w:rsidRPr="006C32B8" w:rsidRDefault="004779FB" w:rsidP="004779FB">
            <w:pPr>
              <w:widowControl w:val="0"/>
              <w:spacing w:before="120" w:after="120" w:line="240" w:lineRule="auto"/>
              <w:jc w:val="center"/>
              <w:rPr>
                <w:rFonts w:ascii="Times New Roman" w:eastAsiaTheme="minorHAnsi" w:hAnsi="Times New Roman"/>
                <w:b/>
                <w:bCs/>
                <w:lang w:val="en-US"/>
              </w:rPr>
            </w:pPr>
            <w:r w:rsidRPr="006C32B8">
              <w:rPr>
                <w:rFonts w:ascii="Times New Roman" w:eastAsiaTheme="minorHAnsi" w:hAnsi="Times New Roman"/>
                <w:b/>
                <w:bCs/>
                <w:lang w:val="en-US"/>
              </w:rPr>
              <w:t>Специфични цели на опазване за зоната</w:t>
            </w:r>
          </w:p>
        </w:tc>
      </w:tr>
      <w:tr w:rsidR="004779FB" w:rsidRPr="006C32B8" w:rsidTr="004779FB">
        <w:trPr>
          <w:trHeight w:val="14501"/>
          <w:jc w:val="center"/>
        </w:trPr>
        <w:tc>
          <w:tcPr>
            <w:tcW w:w="756" w:type="pct"/>
            <w:shd w:val="clear" w:color="auto" w:fill="auto"/>
          </w:tcPr>
          <w:p w:rsidR="004779FB" w:rsidRPr="006C32B8" w:rsidRDefault="004779FB" w:rsidP="004779FB">
            <w:pPr>
              <w:spacing w:before="120" w:after="120" w:line="240" w:lineRule="auto"/>
              <w:jc w:val="both"/>
              <w:rPr>
                <w:rFonts w:ascii="Times New Roman" w:eastAsiaTheme="minorHAnsi" w:hAnsi="Times New Roman"/>
                <w:b/>
                <w:lang w:val="en-US"/>
              </w:rPr>
            </w:pPr>
            <w:r w:rsidRPr="006C32B8">
              <w:rPr>
                <w:rFonts w:ascii="Times New Roman" w:eastAsiaTheme="minorHAnsi" w:hAnsi="Times New Roman"/>
                <w:b/>
                <w:lang w:val="en-US"/>
              </w:rPr>
              <w:lastRenderedPageBreak/>
              <w:t>Плътност на популацията</w:t>
            </w:r>
          </w:p>
        </w:tc>
        <w:tc>
          <w:tcPr>
            <w:tcW w:w="634" w:type="pct"/>
            <w:shd w:val="clear" w:color="auto" w:fill="auto"/>
          </w:tcPr>
          <w:p w:rsidR="004779FB" w:rsidRPr="00726CF2"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инд./ха</w:t>
            </w:r>
          </w:p>
        </w:tc>
        <w:tc>
          <w:tcPr>
            <w:tcW w:w="637" w:type="pct"/>
            <w:shd w:val="clear" w:color="auto" w:fill="auto"/>
          </w:tcPr>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Най-малко 1</w:t>
            </w:r>
            <w:r>
              <w:rPr>
                <w:rFonts w:ascii="Times New Roman" w:eastAsiaTheme="minorHAnsi" w:hAnsi="Times New Roman"/>
              </w:rPr>
              <w:t>0</w:t>
            </w:r>
            <w:r w:rsidRPr="006C32B8">
              <w:rPr>
                <w:rFonts w:ascii="Times New Roman" w:eastAsiaTheme="minorHAnsi" w:hAnsi="Times New Roman"/>
                <w:lang w:val="en-US"/>
              </w:rPr>
              <w:t xml:space="preserve"> </w:t>
            </w:r>
          </w:p>
        </w:tc>
        <w:tc>
          <w:tcPr>
            <w:tcW w:w="1936" w:type="pct"/>
            <w:shd w:val="clear" w:color="auto" w:fill="auto"/>
          </w:tcPr>
          <w:p w:rsidR="004779FB" w:rsidRPr="005460B6" w:rsidRDefault="004779FB" w:rsidP="004779FB">
            <w:pPr>
              <w:spacing w:before="120" w:after="120" w:line="240" w:lineRule="auto"/>
              <w:jc w:val="both"/>
              <w:rPr>
                <w:rFonts w:ascii="Times New Roman" w:eastAsiaTheme="minorHAnsi" w:hAnsi="Times New Roman"/>
                <w:lang w:val="en-US"/>
              </w:rPr>
            </w:pPr>
            <w:r w:rsidRPr="005460B6">
              <w:rPr>
                <w:rFonts w:ascii="Times New Roman" w:eastAsiaTheme="minorHAnsi" w:hAnsi="Times New Roman"/>
                <w:lang w:val="en-US"/>
              </w:rPr>
              <w:t>Стойността по  този параметър се определя на базата на броя на уловените екземпляри от вида на трансект, чиято площ се изчислява в м</w:t>
            </w:r>
            <w:r w:rsidRPr="005460B6">
              <w:rPr>
                <w:rFonts w:ascii="Times New Roman" w:eastAsiaTheme="minorHAnsi" w:hAnsi="Times New Roman"/>
                <w:vertAlign w:val="superscript"/>
                <w:lang w:val="en-US"/>
              </w:rPr>
              <w:t>2</w:t>
            </w:r>
            <w:r w:rsidRPr="005460B6">
              <w:rPr>
                <w:rFonts w:ascii="Times New Roman" w:eastAsiaTheme="minorHAnsi" w:hAnsi="Times New Roman"/>
                <w:lang w:val="en-US"/>
              </w:rPr>
              <w:t xml:space="preserve">. След това броят на уловените екземпляри се преизчислява на един хектар. </w:t>
            </w:r>
          </w:p>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Според данни</w:t>
            </w:r>
            <w:r>
              <w:rPr>
                <w:rFonts w:ascii="Times New Roman" w:eastAsiaTheme="minorHAnsi" w:hAnsi="Times New Roman"/>
              </w:rPr>
              <w:t>те</w:t>
            </w:r>
            <w:r w:rsidRPr="006C32B8">
              <w:rPr>
                <w:rFonts w:ascii="Times New Roman" w:eastAsiaTheme="minorHAnsi" w:hAnsi="Times New Roman"/>
                <w:lang w:val="en-US"/>
              </w:rPr>
              <w:t xml:space="preserve"> </w:t>
            </w:r>
            <w:r>
              <w:rPr>
                <w:rFonts w:ascii="Times New Roman" w:eastAsiaTheme="minorHAnsi" w:hAnsi="Times New Roman"/>
              </w:rPr>
              <w:t xml:space="preserve">от </w:t>
            </w:r>
            <w:r w:rsidRPr="006C32B8">
              <w:rPr>
                <w:rFonts w:ascii="Times New Roman" w:eastAsiaTheme="minorHAnsi" w:hAnsi="Times New Roman"/>
                <w:lang w:val="en-US"/>
              </w:rPr>
              <w:t xml:space="preserve">проект "Картиране и определяне на природозащитното състояние на природни местообитания и видове - фаза I" </w:t>
            </w:r>
            <w:r>
              <w:rPr>
                <w:rFonts w:ascii="Times New Roman" w:eastAsiaTheme="minorHAnsi" w:hAnsi="Times New Roman"/>
              </w:rPr>
              <w:t>видът не е установен в зоната</w:t>
            </w:r>
            <w:r w:rsidRPr="006C32B8">
              <w:rPr>
                <w:rFonts w:ascii="Times New Roman" w:eastAsiaTheme="minorHAnsi" w:hAnsi="Times New Roman"/>
                <w:lang w:val="en-US"/>
              </w:rPr>
              <w:t xml:space="preserve">. Няма данни и от последващи регистрации на вида в зоната, вкл. и през 2021 г., когато е проведено теренно проучване за вида на 3 трансекта по ок. 500 м. Поради тази причина минималната целева стойност на популацията се определя чрез </w:t>
            </w:r>
            <w:r>
              <w:rPr>
                <w:rFonts w:ascii="Times New Roman" w:eastAsiaTheme="minorHAnsi" w:hAnsi="Times New Roman"/>
              </w:rPr>
              <w:t xml:space="preserve">минималната </w:t>
            </w:r>
            <w:r w:rsidRPr="006C32B8">
              <w:rPr>
                <w:rFonts w:ascii="Times New Roman" w:eastAsiaTheme="minorHAnsi" w:hAnsi="Times New Roman"/>
                <w:lang w:val="en-US"/>
              </w:rPr>
              <w:t xml:space="preserve">референтна </w:t>
            </w:r>
            <w:r>
              <w:rPr>
                <w:rFonts w:ascii="Times New Roman" w:eastAsiaTheme="minorHAnsi" w:hAnsi="Times New Roman"/>
              </w:rPr>
              <w:t>численост</w:t>
            </w:r>
            <w:r w:rsidRPr="006C32B8">
              <w:rPr>
                <w:rFonts w:ascii="Times New Roman" w:eastAsiaTheme="minorHAnsi" w:hAnsi="Times New Roman"/>
                <w:lang w:val="en-US"/>
              </w:rPr>
              <w:t xml:space="preserve">, предложена по време на проект </w:t>
            </w:r>
            <w:r>
              <w:rPr>
                <w:rFonts w:ascii="Times New Roman" w:eastAsiaTheme="minorHAnsi" w:hAnsi="Times New Roman"/>
              </w:rPr>
              <w:t>„</w:t>
            </w:r>
            <w:r w:rsidRPr="006C32B8">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6C32B8">
              <w:rPr>
                <w:rFonts w:ascii="Times New Roman" w:eastAsiaTheme="minorHAnsi" w:hAnsi="Times New Roman"/>
                <w:lang w:val="en-US"/>
              </w:rPr>
              <w:t xml:space="preserve"> (10-20 екз./ха).</w:t>
            </w:r>
          </w:p>
          <w:p w:rsidR="004779FB" w:rsidRPr="006C32B8"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Антропогенният</w:t>
            </w:r>
            <w:r w:rsidRPr="006C32B8">
              <w:rPr>
                <w:rFonts w:ascii="Times New Roman" w:eastAsiaTheme="minorHAnsi" w:hAnsi="Times New Roman"/>
                <w:lang w:val="en-US"/>
              </w:rPr>
              <w:t xml:space="preserve"> натиск, в този конкретен речен участък в рамките на защитената зона може да се счита за хомогенен и значителен. </w:t>
            </w:r>
          </w:p>
          <w:p w:rsidR="004779FB" w:rsidRPr="006C32B8" w:rsidRDefault="004779FB" w:rsidP="004779FB">
            <w:pPr>
              <w:spacing w:before="120" w:after="120" w:line="240" w:lineRule="auto"/>
              <w:jc w:val="both"/>
              <w:rPr>
                <w:rFonts w:ascii="Times New Roman" w:eastAsiaTheme="minorHAnsi" w:hAnsi="Times New Roman"/>
                <w:lang w:val="en-US"/>
              </w:rPr>
            </w:pPr>
            <w:r>
              <w:rPr>
                <w:rFonts w:ascii="Times New Roman" w:eastAsiaTheme="minorHAnsi" w:hAnsi="Times New Roman"/>
              </w:rPr>
              <w:t>К</w:t>
            </w:r>
            <w:r w:rsidRPr="006C32B8">
              <w:rPr>
                <w:rFonts w:ascii="Times New Roman" w:eastAsiaTheme="minorHAnsi" w:hAnsi="Times New Roman"/>
                <w:lang w:val="en-US"/>
              </w:rPr>
              <w:t>умулативния</w:t>
            </w:r>
            <w:r>
              <w:rPr>
                <w:rFonts w:ascii="Times New Roman" w:eastAsiaTheme="minorHAnsi" w:hAnsi="Times New Roman"/>
              </w:rPr>
              <w:t>т</w:t>
            </w:r>
            <w:r w:rsidRPr="006C32B8">
              <w:rPr>
                <w:rFonts w:ascii="Times New Roman" w:eastAsiaTheme="minorHAnsi" w:hAnsi="Times New Roman"/>
                <w:lang w:val="en-US"/>
              </w:rPr>
              <w:t xml:space="preserve"> натиск с източници на произход извън зоната може да бъде значим, но към момента не може да бъде отчетен.</w:t>
            </w:r>
          </w:p>
          <w:p w:rsidR="004779FB" w:rsidRPr="00726CF2"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В</w:t>
            </w:r>
            <w:r w:rsidRPr="006C32B8">
              <w:rPr>
                <w:rFonts w:ascii="Times New Roman" w:eastAsiaTheme="minorHAnsi" w:hAnsi="Times New Roman"/>
                <w:lang w:val="en-US"/>
              </w:rPr>
              <w:t xml:space="preserve"> Методологията за оценка на състоянието на риби (</w:t>
            </w:r>
            <w:r>
              <w:rPr>
                <w:rFonts w:ascii="Times New Roman" w:eastAsiaTheme="minorHAnsi" w:hAnsi="Times New Roman"/>
              </w:rPr>
              <w:t>НСМСБР</w:t>
            </w:r>
            <w:r w:rsidRPr="006C32B8">
              <w:rPr>
                <w:rFonts w:ascii="Times New Roman" w:eastAsiaTheme="minorHAnsi" w:hAnsi="Times New Roman"/>
                <w:lang w:val="en-US"/>
              </w:rPr>
              <w:t>) референтните</w:t>
            </w:r>
            <w:r>
              <w:rPr>
                <w:rFonts w:ascii="Times New Roman" w:eastAsiaTheme="minorHAnsi" w:hAnsi="Times New Roman"/>
              </w:rPr>
              <w:t xml:space="preserve"> </w:t>
            </w:r>
            <w:r w:rsidRPr="006C32B8">
              <w:rPr>
                <w:rFonts w:ascii="Times New Roman" w:eastAsiaTheme="minorHAnsi" w:hAnsi="Times New Roman"/>
                <w:lang w:val="en-US"/>
              </w:rPr>
              <w:t xml:space="preserve"> стойности за плътността на популацията на този вид не са </w:t>
            </w:r>
            <w:r>
              <w:rPr>
                <w:rFonts w:ascii="Times New Roman" w:eastAsiaTheme="minorHAnsi" w:hAnsi="Times New Roman"/>
              </w:rPr>
              <w:t>изведени</w:t>
            </w:r>
            <w:r w:rsidRPr="006C32B8">
              <w:rPr>
                <w:rFonts w:ascii="Times New Roman" w:eastAsiaTheme="minorHAnsi" w:hAnsi="Times New Roman"/>
                <w:lang w:val="en-US"/>
              </w:rPr>
              <w:t xml:space="preserve">. </w:t>
            </w:r>
            <w:r>
              <w:rPr>
                <w:rFonts w:ascii="Times New Roman" w:eastAsiaTheme="minorHAnsi" w:hAnsi="Times New Roman"/>
              </w:rPr>
              <w:t>Поради липса на данни ПС на вида не може да бъде определено.</w:t>
            </w:r>
          </w:p>
        </w:tc>
        <w:tc>
          <w:tcPr>
            <w:tcW w:w="1037" w:type="pct"/>
          </w:tcPr>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Поддържане на плътността на популацията най-малко на 1</w:t>
            </w:r>
            <w:r>
              <w:rPr>
                <w:rFonts w:ascii="Times New Roman" w:eastAsiaTheme="minorHAnsi" w:hAnsi="Times New Roman"/>
              </w:rPr>
              <w:t>0</w:t>
            </w:r>
            <w:r w:rsidRPr="006C32B8">
              <w:rPr>
                <w:rFonts w:ascii="Times New Roman" w:eastAsiaTheme="minorHAnsi" w:hAnsi="Times New Roman"/>
                <w:lang w:val="en-US"/>
              </w:rPr>
              <w:t xml:space="preserve"> </w:t>
            </w:r>
            <w:r>
              <w:rPr>
                <w:rFonts w:ascii="Times New Roman" w:eastAsiaTheme="minorHAnsi" w:hAnsi="Times New Roman"/>
              </w:rPr>
              <w:t>инд./ха</w:t>
            </w:r>
            <w:r w:rsidRPr="006C32B8">
              <w:rPr>
                <w:rFonts w:ascii="Times New Roman" w:eastAsiaTheme="minorHAnsi" w:hAnsi="Times New Roman"/>
                <w:lang w:val="en-US"/>
              </w:rPr>
              <w:t>.</w:t>
            </w:r>
          </w:p>
          <w:p w:rsidR="004779FB"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Междинни цели:</w:t>
            </w:r>
          </w:p>
          <w:p w:rsidR="004779FB" w:rsidRPr="00726CF2"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Потвърждаване на присъствието на вида в зоната и установяване на актуалното сътояние на популацията</w:t>
            </w:r>
          </w:p>
          <w:p w:rsidR="004779FB" w:rsidRPr="006C32B8" w:rsidRDefault="004779FB" w:rsidP="004779FB">
            <w:pPr>
              <w:spacing w:before="120" w:after="120" w:line="240" w:lineRule="auto"/>
              <w:jc w:val="both"/>
              <w:rPr>
                <w:rFonts w:ascii="Times New Roman" w:eastAsiaTheme="minorHAnsi" w:hAnsi="Times New Roman"/>
                <w:lang w:val="en-US"/>
              </w:rPr>
            </w:pPr>
          </w:p>
          <w:p w:rsidR="004779FB" w:rsidRPr="006C32B8" w:rsidRDefault="004779FB" w:rsidP="004779FB">
            <w:pPr>
              <w:spacing w:before="120" w:after="120" w:line="240" w:lineRule="auto"/>
              <w:jc w:val="both"/>
              <w:rPr>
                <w:rFonts w:ascii="Times New Roman" w:eastAsiaTheme="minorHAnsi" w:hAnsi="Times New Roman"/>
                <w:lang w:val="en-US"/>
              </w:rPr>
            </w:pPr>
          </w:p>
        </w:tc>
      </w:tr>
      <w:tr w:rsidR="004779FB" w:rsidRPr="006C32B8"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речна мрежа, представляваща потенциално местообитание за вида</w:t>
            </w:r>
          </w:p>
        </w:tc>
        <w:tc>
          <w:tcPr>
            <w:tcW w:w="634" w:type="pct"/>
            <w:shd w:val="clear" w:color="auto" w:fill="auto"/>
          </w:tcPr>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км</w:t>
            </w:r>
          </w:p>
        </w:tc>
        <w:tc>
          <w:tcPr>
            <w:tcW w:w="637" w:type="pct"/>
            <w:shd w:val="clear" w:color="auto" w:fill="auto"/>
          </w:tcPr>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shd w:val="clear" w:color="auto" w:fill="FFFFFF"/>
                <w:lang w:val="en-US"/>
              </w:rPr>
              <w:t>Най-малко 10 км</w:t>
            </w:r>
          </w:p>
        </w:tc>
        <w:tc>
          <w:tcPr>
            <w:tcW w:w="1936" w:type="pct"/>
            <w:shd w:val="clear" w:color="auto" w:fill="auto"/>
          </w:tcPr>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Като размер на местообитанието на вида се определя дължината на участъка от р. Дунав в границите на ЗЗ Чрез ГИС анализ е установено, че 10 км от р. Дунав в защитената зона отговарят на посочените критерии. Според наличните данни за вида, той се среща моза</w:t>
            </w:r>
            <w:r>
              <w:rPr>
                <w:rFonts w:ascii="Times New Roman" w:eastAsiaTheme="minorHAnsi" w:hAnsi="Times New Roman"/>
              </w:rPr>
              <w:t>е</w:t>
            </w:r>
            <w:r w:rsidRPr="006C32B8">
              <w:rPr>
                <w:rFonts w:ascii="Times New Roman" w:eastAsiaTheme="minorHAnsi" w:hAnsi="Times New Roman"/>
                <w:lang w:val="en-US"/>
              </w:rPr>
              <w:t>чно в зоната с агрегации при подходящ субстрат.</w:t>
            </w:r>
          </w:p>
        </w:tc>
        <w:tc>
          <w:tcPr>
            <w:tcW w:w="1037" w:type="pct"/>
          </w:tcPr>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 xml:space="preserve">Поддържане на речната мрежа, представляваща подходящо местообитание, обитавано от вида, най-малко 10 км. </w:t>
            </w:r>
          </w:p>
          <w:p w:rsidR="004779FB" w:rsidRPr="006C32B8" w:rsidRDefault="004779FB" w:rsidP="004779FB">
            <w:pPr>
              <w:spacing w:before="120" w:after="120" w:line="240" w:lineRule="auto"/>
              <w:jc w:val="both"/>
              <w:rPr>
                <w:rFonts w:ascii="Times New Roman" w:eastAsiaTheme="minorHAnsi" w:hAnsi="Times New Roman"/>
                <w:lang w:val="en-US"/>
              </w:rPr>
            </w:pPr>
          </w:p>
          <w:p w:rsidR="004779FB" w:rsidRPr="006C32B8" w:rsidRDefault="004779FB" w:rsidP="004779FB">
            <w:pPr>
              <w:spacing w:before="120" w:after="120" w:line="240" w:lineRule="auto"/>
              <w:jc w:val="both"/>
              <w:rPr>
                <w:rFonts w:ascii="Times New Roman" w:eastAsiaTheme="minorHAnsi" w:hAnsi="Times New Roman"/>
                <w:lang w:val="en-US"/>
              </w:rPr>
            </w:pPr>
          </w:p>
        </w:tc>
      </w:tr>
      <w:tr w:rsidR="004779FB" w:rsidRPr="006C32B8"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Местообитание на вида: </w:t>
            </w:r>
          </w:p>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t xml:space="preserve">Степен на свързаност на местообитанието на вида </w:t>
            </w:r>
          </w:p>
          <w:p w:rsidR="004779FB" w:rsidRPr="008319D4" w:rsidRDefault="004779FB" w:rsidP="004779FB">
            <w:pPr>
              <w:spacing w:before="120" w:after="120" w:line="240" w:lineRule="auto"/>
              <w:jc w:val="both"/>
              <w:rPr>
                <w:rFonts w:ascii="Times New Roman" w:eastAsiaTheme="minorHAnsi" w:hAnsi="Times New Roman"/>
                <w:b/>
              </w:rPr>
            </w:pPr>
          </w:p>
          <w:p w:rsidR="004779FB" w:rsidRPr="008319D4" w:rsidRDefault="004779FB" w:rsidP="004779FB">
            <w:pPr>
              <w:spacing w:before="120" w:after="120" w:line="240" w:lineRule="auto"/>
              <w:jc w:val="both"/>
              <w:rPr>
                <w:rFonts w:ascii="Times New Roman" w:eastAsiaTheme="minorHAnsi" w:hAnsi="Times New Roman"/>
                <w:b/>
              </w:rPr>
            </w:pP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всяка бариера </w:t>
            </w:r>
          </w:p>
        </w:tc>
        <w:tc>
          <w:tcPr>
            <w:tcW w:w="637" w:type="pct"/>
            <w:shd w:val="clear" w:color="auto" w:fill="auto"/>
          </w:tcPr>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Степен 1</w:t>
            </w:r>
          </w:p>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за всяка бариера</w:t>
            </w:r>
          </w:p>
        </w:tc>
        <w:tc>
          <w:tcPr>
            <w:tcW w:w="1936" w:type="pct"/>
            <w:shd w:val="clear" w:color="auto" w:fill="auto"/>
          </w:tcPr>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6C32B8">
              <w:rPr>
                <w:rFonts w:ascii="Times New Roman" w:eastAsiaTheme="minorHAnsi" w:hAnsi="Times New Roman"/>
                <w:lang w:val="en-US"/>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6C32B8">
              <w:rPr>
                <w:rFonts w:ascii="Times New Roman" w:eastAsiaTheme="minorHAnsi" w:hAnsi="Times New Roman"/>
                <w:lang w:val="en-US"/>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Theme="minorHAnsi" w:hAnsi="Times New Roman"/>
              </w:rPr>
              <w:t>„</w:t>
            </w:r>
            <w:r w:rsidRPr="006C32B8">
              <w:rPr>
                <w:rFonts w:ascii="Times New Roman" w:eastAsiaTheme="minorHAnsi" w:hAnsi="Times New Roman"/>
                <w:lang w:val="en-US"/>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6C32B8">
              <w:rPr>
                <w:rFonts w:ascii="Times New Roman" w:eastAsiaTheme="minorHAnsi" w:hAnsi="Times New Roman"/>
                <w:lang w:val="en-US"/>
              </w:rPr>
              <w:t xml:space="preserve">. </w:t>
            </w:r>
          </w:p>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На базата на информацията в ПУР</w:t>
            </w:r>
            <w:r>
              <w:rPr>
                <w:rFonts w:ascii="Times New Roman" w:eastAsiaTheme="minorHAnsi" w:hAnsi="Times New Roman"/>
              </w:rPr>
              <w:t>Б</w:t>
            </w:r>
            <w:r w:rsidRPr="006C32B8">
              <w:rPr>
                <w:rFonts w:ascii="Times New Roman" w:eastAsiaTheme="minorHAnsi" w:hAnsi="Times New Roman"/>
                <w:lang w:val="en-US"/>
              </w:rPr>
              <w:t xml:space="preserve"> 2016-2021 г. и пробонабирането през 2021</w:t>
            </w:r>
            <w:r>
              <w:rPr>
                <w:rFonts w:ascii="Times New Roman" w:eastAsiaTheme="minorHAnsi" w:hAnsi="Times New Roman"/>
              </w:rPr>
              <w:t xml:space="preserve"> </w:t>
            </w:r>
            <w:r w:rsidRPr="006C32B8">
              <w:rPr>
                <w:rFonts w:ascii="Times New Roman" w:eastAsiaTheme="minorHAnsi" w:hAnsi="Times New Roman"/>
                <w:lang w:val="en-US"/>
              </w:rPr>
              <w:t xml:space="preserve">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w:t>
            </w:r>
            <w:r w:rsidRPr="006C32B8">
              <w:rPr>
                <w:rFonts w:ascii="Times New Roman" w:eastAsiaTheme="minorHAnsi" w:hAnsi="Times New Roman"/>
                <w:lang w:val="en-US"/>
              </w:rPr>
              <w:lastRenderedPageBreak/>
              <w:t>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4779FB" w:rsidRPr="006C32B8"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5 степенна скала за екологично състояние съгласно РДВ </w:t>
            </w:r>
          </w:p>
        </w:tc>
        <w:tc>
          <w:tcPr>
            <w:tcW w:w="637"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По-висока или равна на 2 – </w:t>
            </w:r>
            <w:r>
              <w:rPr>
                <w:rFonts w:ascii="Times New Roman" w:eastAsiaTheme="minorHAnsi" w:hAnsi="Times New Roman"/>
              </w:rPr>
              <w:t>Добър потенциал</w:t>
            </w:r>
          </w:p>
        </w:tc>
        <w:tc>
          <w:tcPr>
            <w:tcW w:w="1936" w:type="pct"/>
            <w:shd w:val="clear" w:color="auto" w:fill="auto"/>
          </w:tcPr>
          <w:p w:rsidR="004779FB" w:rsidRPr="008319D4" w:rsidRDefault="004779FB" w:rsidP="004779FB">
            <w:pPr>
              <w:spacing w:after="0" w:line="240" w:lineRule="auto"/>
              <w:jc w:val="both"/>
              <w:rPr>
                <w:rFonts w:ascii="Times New Roman" w:eastAsiaTheme="minorHAnsi" w:hAnsi="Times New Roman"/>
              </w:rPr>
            </w:pPr>
            <w:r w:rsidRPr="008319D4">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8319D4">
              <w:rPr>
                <w:rFonts w:ascii="Times New Roman" w:eastAsiaTheme="minorHAnsi" w:hAnsi="Times New Roman"/>
              </w:rPr>
              <w:t xml:space="preserve">Картиране и определяне на природозащитното състояние на природни местообитания и видове - фаза </w:t>
            </w:r>
            <w:r w:rsidRPr="006C32B8">
              <w:rPr>
                <w:rFonts w:ascii="Times New Roman" w:eastAsiaTheme="minorHAnsi" w:hAnsi="Times New Roman"/>
                <w:lang w:val="en-US"/>
              </w:rPr>
              <w:t>I</w:t>
            </w:r>
            <w:r>
              <w:rPr>
                <w:rFonts w:ascii="Times New Roman" w:eastAsiaTheme="minorHAnsi" w:hAnsi="Times New Roman"/>
              </w:rPr>
              <w:t>“</w:t>
            </w:r>
            <w:r w:rsidRPr="008319D4">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4779FB" w:rsidRPr="006C32B8" w:rsidTr="004779F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4779FB" w:rsidRPr="008319D4" w:rsidRDefault="004779FB" w:rsidP="004779FB">
                  <w:pPr>
                    <w:spacing w:after="0" w:line="240" w:lineRule="auto"/>
                    <w:jc w:val="center"/>
                    <w:rPr>
                      <w:rFonts w:ascii="Times New Roman" w:eastAsiaTheme="minorHAnsi" w:hAnsi="Times New Roman"/>
                      <w:b/>
                      <w:bCs/>
                      <w:color w:val="000000"/>
                    </w:rPr>
                  </w:pPr>
                  <w:r w:rsidRPr="008319D4">
                    <w:rPr>
                      <w:rFonts w:ascii="Times New Roman" w:eastAsiaTheme="minorHAnsi" w:hAnsi="Times New Roman"/>
                      <w:b/>
                      <w:bCs/>
                      <w:color w:val="000000"/>
                    </w:rPr>
                    <w:t>Екологично състояние</w:t>
                  </w:r>
                </w:p>
              </w:tc>
            </w:tr>
            <w:tr w:rsidR="004779FB" w:rsidRPr="006C32B8"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1 - Отлично</w:t>
                  </w:r>
                </w:p>
              </w:tc>
            </w:tr>
            <w:tr w:rsidR="004779FB" w:rsidRPr="006C32B8"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2 - Добро</w:t>
                  </w:r>
                </w:p>
              </w:tc>
            </w:tr>
            <w:tr w:rsidR="004779FB" w:rsidRPr="006C32B8"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3 - Умерено</w:t>
                  </w:r>
                </w:p>
              </w:tc>
            </w:tr>
            <w:tr w:rsidR="004779FB" w:rsidRPr="006C32B8"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4 - Лошо</w:t>
                  </w:r>
                </w:p>
              </w:tc>
            </w:tr>
            <w:tr w:rsidR="004779FB" w:rsidRPr="006C32B8" w:rsidTr="004779F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779FB" w:rsidRPr="008319D4" w:rsidRDefault="004779FB" w:rsidP="004779FB">
                  <w:pPr>
                    <w:spacing w:after="0" w:line="240" w:lineRule="auto"/>
                    <w:jc w:val="center"/>
                    <w:rPr>
                      <w:rFonts w:ascii="Times New Roman" w:eastAsiaTheme="minorHAnsi" w:hAnsi="Times New Roman"/>
                      <w:color w:val="000000"/>
                    </w:rPr>
                  </w:pPr>
                  <w:r w:rsidRPr="008319D4">
                    <w:rPr>
                      <w:rFonts w:ascii="Times New Roman" w:eastAsiaTheme="minorHAnsi" w:hAnsi="Times New Roman"/>
                      <w:color w:val="000000"/>
                    </w:rPr>
                    <w:t>5 - Много лошо</w:t>
                  </w:r>
                </w:p>
              </w:tc>
            </w:tr>
          </w:tbl>
          <w:p w:rsidR="004779FB" w:rsidRPr="008319D4" w:rsidRDefault="004779FB" w:rsidP="004779FB">
            <w:pPr>
              <w:spacing w:before="120" w:after="120" w:line="240" w:lineRule="auto"/>
              <w:jc w:val="both"/>
              <w:rPr>
                <w:rFonts w:ascii="Times New Roman" w:eastAsiaTheme="minorHAnsi" w:hAnsi="Times New Roman"/>
              </w:rPr>
            </w:pPr>
            <w:r w:rsidRPr="00622452">
              <w:rPr>
                <w:rFonts w:ascii="Times New Roman" w:eastAsia="Calibri" w:hAnsi="Times New Roman"/>
              </w:rPr>
              <w:t>Съгласно ПУРБ 2016-2021 г. целият български участък от р. Дунав представлява силно модифицирано водно тяло (</w:t>
            </w:r>
            <w:hyperlink r:id="rId129" w:history="1">
              <w:r w:rsidRPr="00622452">
                <w:rPr>
                  <w:rFonts w:ascii="Times New Roman" w:eastAsia="Calibri" w:hAnsi="Times New Roman"/>
                  <w:color w:val="0000FF"/>
                  <w:u w:val="single"/>
                </w:rPr>
                <w:t>http://www.bd-dunav.org/uploads/content/files/upravlenie-na-vodite/PURB-2016-2021-final/Razdel-1/prilojenia_R1/Pril_1244.pdf</w:t>
              </w:r>
            </w:hyperlink>
            <w:r w:rsidRPr="00622452">
              <w:rPr>
                <w:rFonts w:ascii="Times New Roman" w:eastAsia="Calibri" w:hAnsi="Times New Roman"/>
              </w:rPr>
              <w:t>).Екологичният потенциал на р. Дунав е оценен като Умерен, (3),  (</w:t>
            </w:r>
            <w:hyperlink r:id="rId130" w:history="1">
              <w:r w:rsidRPr="00622452">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622452">
              <w:rPr>
                <w:rFonts w:ascii="Times New Roman" w:eastAsia="Calibri" w:hAnsi="Times New Roman"/>
              </w:rPr>
              <w:t>).</w:t>
            </w:r>
          </w:p>
        </w:tc>
        <w:tc>
          <w:tcPr>
            <w:tcW w:w="1037" w:type="pct"/>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 xml:space="preserve">Подобряване на екологичното състояние на водните тела с подходящи местообитания за вида, до достигане на стойност от по-висока или равна на 2 – </w:t>
            </w:r>
            <w:r>
              <w:rPr>
                <w:rFonts w:ascii="Times New Roman" w:eastAsiaTheme="minorHAnsi" w:hAnsi="Times New Roman"/>
              </w:rPr>
              <w:t>Добър потенциал</w:t>
            </w:r>
            <w:r w:rsidRPr="008319D4">
              <w:rPr>
                <w:rFonts w:ascii="Times New Roman" w:eastAsiaTheme="minorHAnsi" w:hAnsi="Times New Roman"/>
              </w:rPr>
              <w:t xml:space="preserve"> </w:t>
            </w:r>
          </w:p>
          <w:p w:rsidR="004779FB"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4779FB" w:rsidRPr="008319D4" w:rsidRDefault="004779FB" w:rsidP="004779FB">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са причина за Умерения потенциал на водното тяло</w:t>
            </w:r>
          </w:p>
        </w:tc>
      </w:tr>
      <w:tr w:rsidR="004779FB" w:rsidRPr="006C32B8" w:rsidTr="004779FB">
        <w:trPr>
          <w:jc w:val="center"/>
        </w:trPr>
        <w:tc>
          <w:tcPr>
            <w:tcW w:w="756" w:type="pct"/>
            <w:shd w:val="clear" w:color="auto" w:fill="auto"/>
          </w:tcPr>
          <w:p w:rsidR="004779FB" w:rsidRPr="008319D4" w:rsidRDefault="004779FB" w:rsidP="004779FB">
            <w:pPr>
              <w:spacing w:before="120" w:after="120" w:line="240" w:lineRule="auto"/>
              <w:jc w:val="both"/>
              <w:rPr>
                <w:rFonts w:ascii="Times New Roman" w:eastAsiaTheme="minorHAnsi" w:hAnsi="Times New Roman"/>
                <w:b/>
              </w:rPr>
            </w:pPr>
            <w:r w:rsidRPr="008319D4">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7"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4779FB" w:rsidRPr="008319D4" w:rsidRDefault="004779FB" w:rsidP="004779FB">
            <w:pPr>
              <w:spacing w:before="120" w:after="120" w:line="240" w:lineRule="auto"/>
              <w:jc w:val="both"/>
              <w:rPr>
                <w:rFonts w:ascii="Times New Roman" w:eastAsiaTheme="minorHAnsi" w:hAnsi="Times New Roman"/>
              </w:rPr>
            </w:pPr>
            <w:r w:rsidRPr="008319D4">
              <w:rPr>
                <w:rFonts w:ascii="Times New Roman" w:eastAsiaTheme="minorHAnsi" w:hAnsi="Times New Roman"/>
              </w:rPr>
              <w:t>Фактори, водещи до нарушаване на естествената структура на дънния субстрат, са: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Отстраняване на чакъл и пясък от коритото на реката;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4779FB" w:rsidRPr="008319D4" w:rsidRDefault="004779FB" w:rsidP="004779FB">
            <w:pPr>
              <w:numPr>
                <w:ilvl w:val="0"/>
                <w:numId w:val="4"/>
              </w:numPr>
              <w:spacing w:before="120" w:after="120" w:line="240" w:lineRule="auto"/>
              <w:jc w:val="both"/>
              <w:rPr>
                <w:rFonts w:ascii="Times New Roman" w:eastAsiaTheme="minorHAnsi" w:hAnsi="Times New Roman"/>
              </w:rPr>
            </w:pPr>
            <w:r w:rsidRPr="008319D4">
              <w:rPr>
                <w:rFonts w:ascii="Times New Roman" w:eastAsiaTheme="minorHAnsi" w:hAnsi="Times New Roman"/>
              </w:rPr>
              <w:t>Изграждане на съоръжения, променящи посоката и скоростта на течението;</w:t>
            </w:r>
          </w:p>
          <w:p w:rsidR="004779FB" w:rsidRPr="006C32B8" w:rsidRDefault="004779FB" w:rsidP="004779FB">
            <w:pPr>
              <w:numPr>
                <w:ilvl w:val="0"/>
                <w:numId w:val="4"/>
              </w:num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др.</w:t>
            </w:r>
          </w:p>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Не е установен натиск в зоната по този параметър над 5%.</w:t>
            </w:r>
          </w:p>
        </w:tc>
        <w:tc>
          <w:tcPr>
            <w:tcW w:w="1037" w:type="pct"/>
          </w:tcPr>
          <w:p w:rsidR="004779FB" w:rsidRPr="006C32B8" w:rsidRDefault="004779FB" w:rsidP="004779FB">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Поддържане на 95 % от дължината на речните участъци с подходящи местообитания за вида да са с естествено структуриран субстрат.</w:t>
            </w:r>
          </w:p>
        </w:tc>
      </w:tr>
    </w:tbl>
    <w:p w:rsidR="004779FB" w:rsidRPr="005A7687" w:rsidRDefault="004779FB" w:rsidP="004779FB">
      <w:pPr>
        <w:spacing w:before="120" w:after="0" w:line="240" w:lineRule="auto"/>
        <w:jc w:val="both"/>
        <w:rPr>
          <w:rFonts w:ascii="Times New Roman" w:eastAsiaTheme="minorHAnsi" w:hAnsi="Times New Roman"/>
          <w:sz w:val="24"/>
          <w:szCs w:val="24"/>
          <w:lang w:val="en-US"/>
        </w:rPr>
      </w:pPr>
    </w:p>
    <w:p w:rsidR="004779FB" w:rsidRPr="006C32B8" w:rsidRDefault="004779FB" w:rsidP="004779FB">
      <w:pPr>
        <w:spacing w:after="0" w:line="240" w:lineRule="auto"/>
        <w:jc w:val="both"/>
        <w:rPr>
          <w:rFonts w:ascii="Times New Roman" w:eastAsiaTheme="minorHAnsi" w:hAnsi="Times New Roman"/>
          <w:b/>
          <w:sz w:val="24"/>
          <w:szCs w:val="24"/>
        </w:rPr>
      </w:pPr>
      <w:r w:rsidRPr="005A7687">
        <w:rPr>
          <w:rFonts w:ascii="Times New Roman" w:eastAsiaTheme="minorHAnsi" w:hAnsi="Times New Roman"/>
          <w:b/>
          <w:sz w:val="24"/>
          <w:szCs w:val="24"/>
          <w:lang w:val="en-US"/>
        </w:rPr>
        <w:t xml:space="preserve">7. Необходимост от актуализация на СФ на </w:t>
      </w:r>
      <w:r>
        <w:rPr>
          <w:rFonts w:ascii="Times New Roman" w:eastAsiaTheme="minorHAnsi" w:hAnsi="Times New Roman"/>
          <w:b/>
          <w:sz w:val="24"/>
          <w:szCs w:val="24"/>
          <w:lang w:val="en-US"/>
        </w:rPr>
        <w:t>защитената зона</w:t>
      </w:r>
    </w:p>
    <w:p w:rsidR="004779FB" w:rsidRPr="008319D4" w:rsidRDefault="004779FB" w:rsidP="004779FB">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методиката, приложима за пробонабиране на вида</w:t>
      </w:r>
      <w:r w:rsidRPr="008319D4">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8319D4">
        <w:rPr>
          <w:rFonts w:ascii="Times New Roman" w:eastAsiaTheme="minorHAnsi" w:hAnsi="Times New Roman"/>
          <w:sz w:val="24"/>
          <w:szCs w:val="24"/>
        </w:rPr>
        <w:t xml:space="preserve">е индивиди </w:t>
      </w:r>
      <w:r>
        <w:rPr>
          <w:rFonts w:ascii="Times New Roman" w:eastAsiaTheme="minorHAnsi" w:hAnsi="Times New Roman"/>
          <w:sz w:val="24"/>
          <w:szCs w:val="24"/>
        </w:rPr>
        <w:t>на хектар</w:t>
      </w:r>
      <w:r w:rsidRPr="006F5E8F">
        <w:rPr>
          <w:rFonts w:ascii="Times New Roman" w:eastAsiaTheme="minorHAnsi" w:hAnsi="Times New Roman"/>
          <w:sz w:val="24"/>
          <w:szCs w:val="24"/>
        </w:rPr>
        <w:t xml:space="preserve"> (</w:t>
      </w:r>
      <w:r>
        <w:rPr>
          <w:rFonts w:ascii="Times New Roman" w:eastAsiaTheme="minorHAnsi" w:hAnsi="Times New Roman"/>
          <w:sz w:val="24"/>
          <w:szCs w:val="24"/>
        </w:rPr>
        <w:t>инд./ха) - минимум 10</w:t>
      </w:r>
      <w:r w:rsidRPr="006F5E8F">
        <w:rPr>
          <w:rFonts w:ascii="Times New Roman" w:eastAsiaTheme="minorHAnsi" w:hAnsi="Times New Roman"/>
          <w:sz w:val="24"/>
          <w:szCs w:val="24"/>
        </w:rPr>
        <w:t>.</w:t>
      </w:r>
      <w:r w:rsidRPr="008319D4">
        <w:rPr>
          <w:rFonts w:ascii="Times New Roman" w:eastAsiaTheme="minorHAnsi" w:hAnsi="Times New Roman"/>
          <w:sz w:val="24"/>
          <w:szCs w:val="24"/>
        </w:rPr>
        <w:t xml:space="preserve"> </w:t>
      </w:r>
      <w:r>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8319D4">
        <w:rPr>
          <w:rFonts w:ascii="Times New Roman" w:eastAsiaTheme="minorHAnsi" w:hAnsi="Times New Roman"/>
          <w:sz w:val="24"/>
          <w:szCs w:val="24"/>
        </w:rPr>
        <w:t xml:space="preserve">. Данните за неговото наличие в зоната в зависимост от антропогенни и/или естествени причини не са достатъчни за да се определят </w:t>
      </w:r>
      <w:r>
        <w:rPr>
          <w:rFonts w:ascii="Times New Roman" w:eastAsiaTheme="minorHAnsi" w:hAnsi="Times New Roman"/>
          <w:sz w:val="24"/>
          <w:szCs w:val="24"/>
        </w:rPr>
        <w:t xml:space="preserve">прецизно </w:t>
      </w:r>
      <w:r w:rsidRPr="008319D4">
        <w:rPr>
          <w:rFonts w:ascii="Times New Roman" w:eastAsiaTheme="minorHAnsi" w:hAnsi="Times New Roman"/>
          <w:sz w:val="24"/>
          <w:szCs w:val="24"/>
        </w:rPr>
        <w:t xml:space="preserve">някои параметри. </w:t>
      </w:r>
      <w:r w:rsidRPr="007F7161">
        <w:rPr>
          <w:rFonts w:ascii="Times New Roman" w:eastAsiaTheme="minorHAnsi" w:hAnsi="Times New Roman"/>
          <w:sz w:val="24"/>
          <w:szCs w:val="24"/>
        </w:rPr>
        <w:t>Значителният антропогенен натиск в зоната намалява нейната значимост за опазването на вида, който е чувствителен към замърсяване, тъй като оказват неблагоприятно въздействие върху неговата популация.</w:t>
      </w:r>
      <w:r w:rsidRPr="008319D4">
        <w:rPr>
          <w:rFonts w:ascii="Times New Roman" w:eastAsiaTheme="minorHAnsi" w:hAnsi="Times New Roman"/>
          <w:sz w:val="24"/>
          <w:szCs w:val="24"/>
        </w:rPr>
        <w:t xml:space="preserve">. </w:t>
      </w:r>
      <w:r>
        <w:rPr>
          <w:rFonts w:ascii="Times New Roman" w:eastAsiaTheme="minorHAnsi" w:hAnsi="Times New Roman"/>
          <w:sz w:val="24"/>
          <w:szCs w:val="24"/>
        </w:rPr>
        <w:t>Н</w:t>
      </w:r>
      <w:r w:rsidRPr="008319D4">
        <w:rPr>
          <w:rFonts w:ascii="Times New Roman" w:eastAsiaTheme="minorHAnsi" w:hAnsi="Times New Roman"/>
          <w:sz w:val="24"/>
          <w:szCs w:val="24"/>
        </w:rPr>
        <w:t xml:space="preserve">анесени </w:t>
      </w:r>
      <w:r>
        <w:rPr>
          <w:rFonts w:ascii="Times New Roman" w:eastAsiaTheme="minorHAnsi" w:hAnsi="Times New Roman"/>
          <w:sz w:val="24"/>
          <w:szCs w:val="24"/>
        </w:rPr>
        <w:t xml:space="preserve">са </w:t>
      </w:r>
      <w:r w:rsidRPr="008319D4">
        <w:rPr>
          <w:rFonts w:ascii="Times New Roman" w:eastAsiaTheme="minorHAnsi" w:hAnsi="Times New Roman"/>
          <w:sz w:val="24"/>
          <w:szCs w:val="24"/>
        </w:rPr>
        <w:t xml:space="preserve">съответните корекции </w:t>
      </w:r>
      <w:r>
        <w:rPr>
          <w:rFonts w:ascii="Times New Roman" w:eastAsiaTheme="minorHAnsi" w:hAnsi="Times New Roman"/>
          <w:sz w:val="24"/>
          <w:szCs w:val="24"/>
        </w:rPr>
        <w:t>в</w:t>
      </w:r>
      <w:r w:rsidRPr="008319D4">
        <w:rPr>
          <w:rFonts w:ascii="Times New Roman" w:eastAsiaTheme="minorHAnsi" w:hAnsi="Times New Roman"/>
          <w:sz w:val="24"/>
          <w:szCs w:val="24"/>
        </w:rPr>
        <w:t xml:space="preserve">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7"/>
        <w:gridCol w:w="545"/>
        <w:gridCol w:w="1044"/>
        <w:gridCol w:w="262"/>
        <w:gridCol w:w="835"/>
        <w:gridCol w:w="287"/>
        <w:gridCol w:w="585"/>
        <w:gridCol w:w="720"/>
        <w:gridCol w:w="594"/>
        <w:gridCol w:w="481"/>
        <w:gridCol w:w="1208"/>
        <w:gridCol w:w="738"/>
        <w:gridCol w:w="512"/>
        <w:gridCol w:w="436"/>
        <w:gridCol w:w="898"/>
      </w:tblGrid>
      <w:tr w:rsidR="004779FB" w:rsidRPr="005A7687" w:rsidTr="004779FB">
        <w:trPr>
          <w:tblCellSpacing w:w="15" w:type="dxa"/>
        </w:trPr>
        <w:tc>
          <w:tcPr>
            <w:tcW w:w="1552" w:type="pct"/>
            <w:gridSpan w:val="5"/>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lastRenderedPageBreak/>
              <w:t xml:space="preserve">Species </w:t>
            </w:r>
          </w:p>
        </w:tc>
        <w:tc>
          <w:tcPr>
            <w:tcW w:w="2037" w:type="pct"/>
            <w:gridSpan w:val="6"/>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Population in the site </w:t>
            </w:r>
          </w:p>
        </w:tc>
        <w:tc>
          <w:tcPr>
            <w:tcW w:w="1350" w:type="pct"/>
            <w:gridSpan w:val="4"/>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Site assessment </w:t>
            </w:r>
          </w:p>
        </w:tc>
      </w:tr>
      <w:tr w:rsidR="004779FB" w:rsidRPr="005A7687" w:rsidTr="004779FB">
        <w:trPr>
          <w:tblCellSpacing w:w="15" w:type="dxa"/>
        </w:trPr>
        <w:tc>
          <w:tcPr>
            <w:tcW w:w="145"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G </w:t>
            </w:r>
          </w:p>
        </w:tc>
        <w:tc>
          <w:tcPr>
            <w:tcW w:w="284"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Code </w:t>
            </w:r>
          </w:p>
        </w:tc>
        <w:tc>
          <w:tcPr>
            <w:tcW w:w="559"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Scientific Name </w:t>
            </w:r>
          </w:p>
        </w:tc>
        <w:tc>
          <w:tcPr>
            <w:tcW w:w="119"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 </w:t>
            </w:r>
          </w:p>
        </w:tc>
        <w:tc>
          <w:tcPr>
            <w:tcW w:w="383"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NP </w:t>
            </w:r>
          </w:p>
        </w:tc>
        <w:tc>
          <w:tcPr>
            <w:tcW w:w="142" w:type="pct"/>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T </w:t>
            </w:r>
          </w:p>
        </w:tc>
        <w:tc>
          <w:tcPr>
            <w:tcW w:w="686" w:type="pct"/>
            <w:gridSpan w:val="2"/>
            <w:shd w:val="clear" w:color="auto" w:fill="D9D9D9" w:themeFill="background1" w:themeFillShade="D9"/>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Size </w:t>
            </w:r>
          </w:p>
        </w:tc>
        <w:tc>
          <w:tcPr>
            <w:tcW w:w="31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Cat. </w:t>
            </w:r>
          </w:p>
        </w:tc>
        <w:tc>
          <w:tcPr>
            <w:tcW w:w="58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D.qual. </w:t>
            </w:r>
          </w:p>
        </w:tc>
        <w:tc>
          <w:tcPr>
            <w:tcW w:w="3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xml:space="preserve">A|B|C </w:t>
            </w:r>
          </w:p>
        </w:tc>
      </w:tr>
      <w:tr w:rsidR="004779FB" w:rsidRPr="005A7687" w:rsidTr="004779FB">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8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55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1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2"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0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Max</w:t>
            </w:r>
          </w:p>
        </w:tc>
        <w:tc>
          <w:tcPr>
            <w:tcW w:w="311"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249"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588"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p>
        </w:tc>
        <w:tc>
          <w:tcPr>
            <w:tcW w:w="390"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Pop.</w:t>
            </w:r>
          </w:p>
        </w:tc>
        <w:tc>
          <w:tcPr>
            <w:tcW w:w="266"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Con.</w:t>
            </w:r>
          </w:p>
        </w:tc>
        <w:tc>
          <w:tcPr>
            <w:tcW w:w="224"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Iso.</w:t>
            </w:r>
          </w:p>
        </w:tc>
        <w:tc>
          <w:tcPr>
            <w:tcW w:w="423" w:type="pct"/>
            <w:shd w:val="clear" w:color="auto" w:fill="D9D9D9" w:themeFill="background1" w:themeFillShade="D9"/>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Glo.</w:t>
            </w:r>
          </w:p>
        </w:tc>
      </w:tr>
      <w:tr w:rsidR="004779FB" w:rsidRPr="005A7687" w:rsidTr="004779FB">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1159</w:t>
            </w:r>
          </w:p>
        </w:tc>
        <w:tc>
          <w:tcPr>
            <w:tcW w:w="5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i/>
                <w:sz w:val="16"/>
                <w:szCs w:val="16"/>
                <w:lang w:val="en-US"/>
              </w:rPr>
            </w:pPr>
            <w:r w:rsidRPr="005A7687">
              <w:rPr>
                <w:rFonts w:ascii="Times New Roman" w:eastAsiaTheme="minorHAnsi" w:hAnsi="Times New Roman"/>
                <w:b/>
                <w:bCs/>
                <w:sz w:val="16"/>
                <w:szCs w:val="16"/>
                <w:lang w:val="en-US"/>
              </w:rPr>
              <w:t>Zingel zingel</w:t>
            </w:r>
          </w:p>
        </w:tc>
        <w:tc>
          <w:tcPr>
            <w:tcW w:w="11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3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 </w:t>
            </w:r>
          </w:p>
        </w:tc>
        <w:tc>
          <w:tcPr>
            <w:tcW w:w="14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0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3122020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3122020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P</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C</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sz w:val="16"/>
                <w:szCs w:val="16"/>
                <w:lang w:val="en-US"/>
              </w:rPr>
            </w:pPr>
            <w:r w:rsidRPr="005A7687">
              <w:rPr>
                <w:rFonts w:ascii="Times New Roman" w:eastAsiaTheme="minorHAnsi" w:hAnsi="Times New Roman"/>
                <w:b/>
                <w:bCs/>
                <w:sz w:val="16"/>
                <w:szCs w:val="16"/>
                <w:lang w:val="en-US"/>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4779FB" w:rsidRPr="005A7687" w:rsidRDefault="004779FB" w:rsidP="004779FB">
            <w:pPr>
              <w:spacing w:before="120" w:after="0" w:line="240" w:lineRule="auto"/>
              <w:jc w:val="both"/>
              <w:rPr>
                <w:rFonts w:ascii="Times New Roman" w:eastAsiaTheme="minorHAnsi" w:hAnsi="Times New Roman"/>
                <w:b/>
                <w:bCs/>
                <w:color w:val="FF0000"/>
                <w:sz w:val="16"/>
                <w:szCs w:val="16"/>
                <w:lang w:val="en-US"/>
              </w:rPr>
            </w:pPr>
            <w:r w:rsidRPr="005A7687">
              <w:rPr>
                <w:rFonts w:ascii="Times New Roman" w:eastAsiaTheme="minorHAnsi" w:hAnsi="Times New Roman"/>
                <w:b/>
                <w:bCs/>
                <w:color w:val="FF0000"/>
                <w:sz w:val="16"/>
                <w:szCs w:val="16"/>
                <w:lang w:val="en-US"/>
              </w:rPr>
              <w:t>B</w:t>
            </w:r>
          </w:p>
        </w:tc>
      </w:tr>
    </w:tbl>
    <w:p w:rsidR="004779FB" w:rsidRPr="005A7687" w:rsidRDefault="004779FB" w:rsidP="004779FB">
      <w:pPr>
        <w:spacing w:after="0" w:line="240" w:lineRule="auto"/>
        <w:jc w:val="both"/>
        <w:rPr>
          <w:rFonts w:ascii="Times New Roman" w:eastAsiaTheme="minorHAnsi" w:hAnsi="Times New Roman"/>
          <w:sz w:val="24"/>
          <w:szCs w:val="24"/>
          <w:lang w:val="en-US"/>
        </w:rPr>
      </w:pPr>
    </w:p>
    <w:p w:rsidR="004779FB" w:rsidRPr="006C32B8" w:rsidRDefault="004779FB" w:rsidP="004779FB">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4779FB" w:rsidRPr="005D7C0E" w:rsidRDefault="004779FB" w:rsidP="004779FB">
      <w:pPr>
        <w:spacing w:after="0" w:line="240" w:lineRule="auto"/>
        <w:ind w:left="720" w:hanging="720"/>
        <w:jc w:val="both"/>
        <w:rPr>
          <w:rFonts w:ascii="Times New Roman" w:eastAsiaTheme="minorHAnsi" w:hAnsi="Times New Roman"/>
          <w:sz w:val="24"/>
          <w:szCs w:val="24"/>
        </w:rPr>
      </w:pPr>
      <w:r w:rsidRPr="008319D4">
        <w:rPr>
          <w:rFonts w:ascii="Times New Roman" w:eastAsiaTheme="minorHAnsi" w:hAnsi="Times New Roman"/>
          <w:sz w:val="24"/>
          <w:szCs w:val="24"/>
        </w:rPr>
        <w:t xml:space="preserve">Големански, В. и др. (ред.) 2011. </w:t>
      </w:r>
      <w:r w:rsidRPr="005D7C0E">
        <w:rPr>
          <w:rFonts w:ascii="Times New Roman" w:eastAsiaTheme="minorHAnsi" w:hAnsi="Times New Roman"/>
          <w:sz w:val="24"/>
          <w:szCs w:val="24"/>
        </w:rPr>
        <w:t xml:space="preserve">Червена книга на Република България. Том 2. Животни. ИБЕИ - БАН &amp; МОСВ, София. Електронно издание: Том </w:t>
      </w:r>
      <w:r w:rsidRPr="005A7687">
        <w:rPr>
          <w:rFonts w:ascii="Times New Roman" w:eastAsiaTheme="minorHAnsi" w:hAnsi="Times New Roman"/>
          <w:sz w:val="24"/>
          <w:szCs w:val="24"/>
          <w:lang w:val="en-US"/>
        </w:rPr>
        <w:t>II</w:t>
      </w:r>
      <w:r w:rsidRPr="005D7C0E">
        <w:rPr>
          <w:rFonts w:ascii="Times New Roman" w:eastAsiaTheme="minorHAnsi" w:hAnsi="Times New Roman"/>
          <w:sz w:val="24"/>
          <w:szCs w:val="24"/>
        </w:rPr>
        <w:t xml:space="preserve"> - Животни (</w:t>
      </w:r>
      <w:r w:rsidRPr="005A7687">
        <w:rPr>
          <w:rFonts w:ascii="Times New Roman" w:eastAsiaTheme="minorHAnsi" w:hAnsi="Times New Roman"/>
          <w:sz w:val="24"/>
          <w:szCs w:val="24"/>
          <w:lang w:val="en-US"/>
        </w:rPr>
        <w:t>bas</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5D7C0E">
        <w:rPr>
          <w:rFonts w:ascii="Times New Roman" w:eastAsiaTheme="minorHAnsi" w:hAnsi="Times New Roman"/>
          <w:sz w:val="24"/>
          <w:szCs w:val="24"/>
        </w:rPr>
        <w:t>)</w:t>
      </w:r>
    </w:p>
    <w:p w:rsidR="004779FB" w:rsidRPr="005D7C0E" w:rsidRDefault="004779FB" w:rsidP="004779FB">
      <w:pPr>
        <w:spacing w:after="0" w:line="240" w:lineRule="auto"/>
        <w:ind w:left="720" w:hanging="720"/>
        <w:jc w:val="both"/>
        <w:rPr>
          <w:rFonts w:ascii="Times New Roman" w:eastAsiaTheme="minorHAnsi" w:hAnsi="Times New Roman"/>
          <w:sz w:val="24"/>
          <w:szCs w:val="24"/>
        </w:rPr>
      </w:pPr>
      <w:r w:rsidRPr="005D7C0E">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4779FB" w:rsidRPr="005D7C0E" w:rsidRDefault="004779FB" w:rsidP="004779FB">
      <w:pPr>
        <w:spacing w:after="0" w:line="240" w:lineRule="auto"/>
        <w:ind w:left="720" w:hanging="720"/>
        <w:jc w:val="both"/>
        <w:rPr>
          <w:rFonts w:ascii="Times New Roman" w:eastAsiaTheme="minorHAnsi" w:hAnsi="Times New Roman"/>
          <w:sz w:val="24"/>
          <w:szCs w:val="24"/>
        </w:rPr>
      </w:pPr>
      <w:r w:rsidRPr="005D7C0E">
        <w:rPr>
          <w:rFonts w:ascii="Times New Roman" w:eastAsiaTheme="minorHAnsi" w:hAnsi="Times New Roman"/>
          <w:sz w:val="24"/>
          <w:szCs w:val="24"/>
        </w:rPr>
        <w:t xml:space="preserve">Дренски, П. 1951. Рибите в България. Фауна на България </w:t>
      </w:r>
      <w:r w:rsidRPr="005A7687">
        <w:rPr>
          <w:rFonts w:ascii="Times New Roman" w:eastAsiaTheme="minorHAnsi" w:hAnsi="Times New Roman"/>
          <w:sz w:val="24"/>
          <w:szCs w:val="24"/>
          <w:lang w:val="en-US"/>
        </w:rPr>
        <w:t>II</w:t>
      </w:r>
      <w:r w:rsidRPr="005D7C0E">
        <w:rPr>
          <w:rFonts w:ascii="Times New Roman" w:eastAsiaTheme="minorHAnsi" w:hAnsi="Times New Roman"/>
          <w:sz w:val="24"/>
          <w:szCs w:val="24"/>
        </w:rPr>
        <w:t>. С., БАН, 270 с.</w:t>
      </w:r>
    </w:p>
    <w:p w:rsidR="004779FB" w:rsidRPr="005D7C0E" w:rsidRDefault="004779FB" w:rsidP="004779FB">
      <w:pPr>
        <w:spacing w:after="0" w:line="240" w:lineRule="auto"/>
        <w:ind w:left="720" w:hanging="720"/>
        <w:jc w:val="both"/>
        <w:rPr>
          <w:rFonts w:ascii="Times New Roman" w:eastAsiaTheme="minorHAnsi" w:hAnsi="Times New Roman"/>
          <w:sz w:val="24"/>
          <w:szCs w:val="24"/>
        </w:rPr>
      </w:pPr>
      <w:r w:rsidRPr="005D7C0E">
        <w:rPr>
          <w:rFonts w:ascii="Times New Roman" w:eastAsiaTheme="minorHAnsi" w:hAnsi="Times New Roman"/>
          <w:sz w:val="24"/>
          <w:szCs w:val="24"/>
        </w:rPr>
        <w:t xml:space="preserve">Живков, </w:t>
      </w:r>
      <w:r w:rsidRPr="005A7687">
        <w:rPr>
          <w:rFonts w:ascii="Times New Roman" w:eastAsiaTheme="minorHAnsi" w:hAnsi="Times New Roman"/>
          <w:sz w:val="24"/>
          <w:szCs w:val="24"/>
          <w:lang w:val="en-US"/>
        </w:rPr>
        <w:t>M</w:t>
      </w:r>
      <w:r w:rsidRPr="005D7C0E">
        <w:rPr>
          <w:rFonts w:ascii="Times New Roman" w:eastAsiaTheme="minorHAnsi" w:hAnsi="Times New Roman"/>
          <w:sz w:val="24"/>
          <w:szCs w:val="24"/>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4779FB" w:rsidRPr="005D7C0E" w:rsidRDefault="004779FB" w:rsidP="004779FB">
      <w:pPr>
        <w:spacing w:after="0" w:line="240" w:lineRule="auto"/>
        <w:ind w:left="720" w:hanging="720"/>
        <w:jc w:val="both"/>
        <w:rPr>
          <w:rFonts w:ascii="Times New Roman" w:eastAsiaTheme="minorHAnsi" w:hAnsi="Times New Roman"/>
          <w:sz w:val="24"/>
          <w:szCs w:val="24"/>
        </w:rPr>
      </w:pPr>
      <w:r w:rsidRPr="005D7C0E">
        <w:rPr>
          <w:rFonts w:ascii="Times New Roman" w:eastAsiaTheme="minorHAnsi" w:hAnsi="Times New Roman"/>
          <w:sz w:val="24"/>
          <w:szCs w:val="24"/>
        </w:rPr>
        <w:t xml:space="preserve">ИАОС. Теренни проучвания на разпространение на видове/оценка на състоянието на видове и хабитати на територията на цялата страна - </w:t>
      </w:r>
      <w:r w:rsidRPr="005A7687">
        <w:rPr>
          <w:rFonts w:ascii="Times New Roman" w:eastAsiaTheme="minorHAnsi" w:hAnsi="Times New Roman"/>
          <w:sz w:val="24"/>
          <w:szCs w:val="24"/>
          <w:lang w:val="en-US"/>
        </w:rPr>
        <w:t>I</w:t>
      </w:r>
      <w:r w:rsidRPr="005D7C0E">
        <w:rPr>
          <w:rFonts w:ascii="Times New Roman" w:eastAsiaTheme="minorHAnsi" w:hAnsi="Times New Roman"/>
          <w:sz w:val="24"/>
          <w:szCs w:val="24"/>
        </w:rPr>
        <w:t xml:space="preserve"> фаза. </w:t>
      </w:r>
      <w:r w:rsidRPr="005A7687">
        <w:rPr>
          <w:rFonts w:ascii="Times New Roman" w:eastAsiaTheme="minorHAnsi" w:hAnsi="Times New Roman"/>
          <w:sz w:val="24"/>
          <w:szCs w:val="24"/>
          <w:lang w:val="en-US"/>
        </w:rPr>
        <w:t>http</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eea</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bio</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opos</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activities</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results</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ribi</w:t>
      </w:r>
    </w:p>
    <w:p w:rsidR="004779FB" w:rsidRPr="005D7C0E" w:rsidRDefault="004779FB" w:rsidP="004779FB">
      <w:pPr>
        <w:spacing w:after="0" w:line="240" w:lineRule="auto"/>
        <w:ind w:left="720" w:hanging="720"/>
        <w:jc w:val="both"/>
        <w:rPr>
          <w:rFonts w:ascii="Times New Roman" w:eastAsiaTheme="minorHAnsi" w:hAnsi="Times New Roman"/>
          <w:sz w:val="24"/>
          <w:szCs w:val="24"/>
        </w:rPr>
      </w:pPr>
      <w:r w:rsidRPr="005D7C0E">
        <w:rPr>
          <w:rFonts w:ascii="Times New Roman" w:eastAsiaTheme="minorHAnsi" w:hAnsi="Times New Roman"/>
          <w:sz w:val="24"/>
          <w:szCs w:val="24"/>
        </w:rPr>
        <w:t>Информационна система за защитени зони от екологична мрежа НАТУРА 2000.</w:t>
      </w:r>
    </w:p>
    <w:p w:rsidR="004779FB" w:rsidRPr="005D7C0E" w:rsidRDefault="004779FB" w:rsidP="004779FB">
      <w:pPr>
        <w:spacing w:after="0" w:line="240" w:lineRule="auto"/>
        <w:ind w:left="720" w:hanging="720"/>
        <w:jc w:val="both"/>
        <w:rPr>
          <w:rFonts w:ascii="Times New Roman" w:eastAsiaTheme="minorHAnsi" w:hAnsi="Times New Roman"/>
          <w:sz w:val="24"/>
          <w:szCs w:val="24"/>
        </w:rPr>
      </w:pPr>
      <w:r w:rsidRPr="005A7687">
        <w:rPr>
          <w:rFonts w:ascii="Times New Roman" w:eastAsiaTheme="minorHAnsi" w:hAnsi="Times New Roman"/>
          <w:sz w:val="24"/>
          <w:szCs w:val="24"/>
          <w:lang w:val="en-US"/>
        </w:rPr>
        <w:t>http</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natura</w:t>
      </w:r>
      <w:r w:rsidRPr="005D7C0E">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5D7C0E">
        <w:rPr>
          <w:rFonts w:ascii="Times New Roman" w:eastAsiaTheme="minorHAnsi" w:hAnsi="Times New Roman"/>
          <w:sz w:val="24"/>
          <w:szCs w:val="24"/>
        </w:rPr>
        <w:t xml:space="preserve">/; </w:t>
      </w:r>
      <w:r w:rsidRPr="005A7687">
        <w:rPr>
          <w:rFonts w:ascii="Times New Roman" w:eastAsiaTheme="minorHAnsi" w:hAnsi="Times New Roman"/>
          <w:sz w:val="24"/>
          <w:szCs w:val="24"/>
          <w:lang w:val="en-US"/>
        </w:rPr>
        <w:t>http</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natura</w:t>
      </w:r>
      <w:r w:rsidRPr="005D7C0E">
        <w:rPr>
          <w:rFonts w:ascii="Times New Roman" w:eastAsiaTheme="minorHAnsi" w:hAnsi="Times New Roman"/>
          <w:sz w:val="24"/>
          <w:szCs w:val="24"/>
        </w:rPr>
        <w:t>2000.</w:t>
      </w:r>
      <w:r w:rsidRPr="005A7687">
        <w:rPr>
          <w:rFonts w:ascii="Times New Roman" w:eastAsiaTheme="minorHAnsi" w:hAnsi="Times New Roman"/>
          <w:sz w:val="24"/>
          <w:szCs w:val="24"/>
          <w:lang w:val="en-US"/>
        </w:rPr>
        <w:t>moew</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government</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bg</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Home</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Reports</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reportType</w:t>
      </w:r>
      <w:r w:rsidRPr="005D7C0E">
        <w:rPr>
          <w:rFonts w:ascii="Times New Roman" w:eastAsiaTheme="minorHAnsi" w:hAnsi="Times New Roman"/>
          <w:sz w:val="24"/>
          <w:szCs w:val="24"/>
        </w:rPr>
        <w:t>=</w:t>
      </w:r>
      <w:r w:rsidRPr="005A7687">
        <w:rPr>
          <w:rFonts w:ascii="Times New Roman" w:eastAsiaTheme="minorHAnsi" w:hAnsi="Times New Roman"/>
          <w:sz w:val="24"/>
          <w:szCs w:val="24"/>
          <w:lang w:val="en-US"/>
        </w:rPr>
        <w:t>Fishes</w:t>
      </w:r>
    </w:p>
    <w:p w:rsidR="004779FB" w:rsidRPr="005D7C0E" w:rsidRDefault="004779FB" w:rsidP="004779FB">
      <w:pPr>
        <w:spacing w:after="0" w:line="240" w:lineRule="auto"/>
        <w:ind w:left="720" w:hanging="720"/>
        <w:jc w:val="both"/>
        <w:rPr>
          <w:rFonts w:ascii="Times New Roman" w:eastAsiaTheme="minorHAnsi" w:hAnsi="Times New Roman"/>
          <w:sz w:val="24"/>
          <w:szCs w:val="24"/>
        </w:rPr>
      </w:pPr>
      <w:r w:rsidRPr="005D7C0E">
        <w:rPr>
          <w:rFonts w:ascii="Times New Roman" w:eastAsiaTheme="minorHAnsi" w:hAnsi="Times New Roman"/>
          <w:sz w:val="24"/>
          <w:szCs w:val="24"/>
        </w:rPr>
        <w:t>Карапеткова, М. 1972. Ихтиофауна на р. Янтра. – Изв. на Зоолог. инст. с музей, 36: 149–182.</w:t>
      </w:r>
    </w:p>
    <w:p w:rsidR="004779FB" w:rsidRPr="005D7C0E" w:rsidRDefault="004779FB" w:rsidP="004779FB">
      <w:pPr>
        <w:spacing w:after="0" w:line="240" w:lineRule="auto"/>
        <w:ind w:left="720" w:hanging="720"/>
        <w:jc w:val="both"/>
        <w:rPr>
          <w:rFonts w:ascii="Times New Roman" w:eastAsiaTheme="minorHAnsi" w:hAnsi="Times New Roman"/>
          <w:sz w:val="24"/>
          <w:szCs w:val="24"/>
        </w:rPr>
      </w:pPr>
      <w:r w:rsidRPr="005D7C0E">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D7C0E">
        <w:rPr>
          <w:rFonts w:ascii="Times New Roman" w:eastAsiaTheme="minorHAnsi" w:hAnsi="Times New Roman"/>
          <w:sz w:val="24"/>
          <w:szCs w:val="24"/>
        </w:rPr>
        <w:t xml:space="preserve">Карапеткова, М., М. Живков. 1995. Рибите в България. </w:t>
      </w:r>
      <w:r w:rsidRPr="005A7687">
        <w:rPr>
          <w:rFonts w:ascii="Times New Roman" w:eastAsiaTheme="minorHAnsi" w:hAnsi="Times New Roman"/>
          <w:sz w:val="24"/>
          <w:szCs w:val="24"/>
          <w:lang w:val="en-US"/>
        </w:rPr>
        <w:t>С., "Гея-Либрис", 247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1966. Върху ихтиофауната на българския участък на река Дунав. – Изв. на Зоолог. инст. с музей, 20: 139–155.</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Моров, Т. 1931. Сладководните риби в България. С., "Художник", 93 с.</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Проект DIR-59318-1-2 „Картиране и определяне на природозащитното състояние на природни местообитания и видове - фаза I", 2013.</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Управление на защитените зони по „Натура 2000“. Разпоредбите на член 6 от Директива 92/43/ЕИО за местообитанията. </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https://ec.europa.eu/environment/nature/natura2000/management/docs/art6/BG_art_6_guide_jun_2019.pdf</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Шишков Г. 1939. Няколко думи за риболова по р. Искър. – Рибарски преглед, 9(8): 4–7.</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lastRenderedPageBreak/>
        <w:t>Apostolou A., L. Pehlivanov, M. Schabuss, H. Zorning 2021. Monitoring fish in Lower Danube River main channel by applying various sampling methodologies. Acta Zool. Bulg., 73 (2): 269-274.</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Bauer, C. Bobeldy, A., Lamberti G. 2006.  Predicting habitat use and trophic interactions of Eurasian ruffe, round gobies, and zebra mussels in nearshore areas of the Great Lakes. – Biol Invasions,  DOI 10.1007/s10530-006-9067-8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Bern Convention on the Conservation of European Wildlife and Natural Habitats. https://www.coe.int/en/web/bern-convention</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CEN - EN 14011, 2003. Water quality - Sampling of fish with electricity. Brussels, 16 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3–680.</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Froese, R., D. Pauly. Editors. 2021. FishBase. World Wide Web electronic publication. www.fishbase.org, (06/2021): Search FishBase (mnhn.fr)</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IUCN 2021. The IUCN Red List of Threatened Species. Version 2021-2. </w:t>
      </w:r>
      <w:hyperlink r:id="rId131" w:history="1">
        <w:r w:rsidRPr="005A7687">
          <w:rPr>
            <w:rFonts w:ascii="Times New Roman" w:eastAsiaTheme="minorHAnsi" w:hAnsi="Times New Roman"/>
            <w:color w:val="0000FF" w:themeColor="hyperlink"/>
            <w:sz w:val="24"/>
            <w:szCs w:val="24"/>
            <w:u w:val="single"/>
            <w:lang w:val="en-US"/>
          </w:rPr>
          <w:t>https://www.iucnredlist.org</w:t>
        </w:r>
      </w:hyperlink>
      <w:r w:rsidRPr="005A7687">
        <w:rPr>
          <w:rFonts w:ascii="Times New Roman" w:eastAsiaTheme="minorHAnsi" w:hAnsi="Times New Roman"/>
          <w:sz w:val="24"/>
          <w:szCs w:val="24"/>
          <w:lang w:val="en-US"/>
        </w:rPr>
        <w:t>.</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Kottelat, M., J. Freyhof, 2007. Handbook of European freshwater fishes. Publications Kottelat, Cornol and Freyhof, Berlin. 646 pp.</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Naseka, A., N. Bogutskaya, P. Banarescu. 1999. Gobio albipinnatus Lukasch, 1933. – In: Banarescu P. (Ed.), The Freshwater Fishes of Europe. Vol. 5 / I. Cyprinidae 2 / I. AULA-Verlag, Wiesbaden, 37–68.</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Vassilev, M., L. Pehlivanov. 2005. Checklist of Bulgarian freshwater fishes. – Acta zool. bulg., 57(2): 161–190.Публичен регистър по екологични оценки - </w:t>
      </w:r>
      <w:hyperlink r:id="rId132" w:history="1">
        <w:r w:rsidRPr="005A7687">
          <w:rPr>
            <w:rFonts w:ascii="Times New Roman" w:eastAsiaTheme="minorHAnsi" w:hAnsi="Times New Roman"/>
            <w:color w:val="0000FF" w:themeColor="hyperlink"/>
            <w:sz w:val="24"/>
            <w:szCs w:val="24"/>
            <w:u w:val="single"/>
            <w:lang w:val="en-US"/>
          </w:rPr>
          <w:t>http://registers.moew.government.bg/eo</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133" w:history="1">
        <w:r w:rsidRPr="005A7687">
          <w:rPr>
            <w:rFonts w:ascii="Times New Roman" w:eastAsiaTheme="minorHAnsi" w:hAnsi="Times New Roman"/>
            <w:color w:val="0000FF" w:themeColor="hyperlink"/>
            <w:sz w:val="24"/>
            <w:szCs w:val="24"/>
            <w:u w:val="single"/>
            <w:lang w:val="en-US"/>
          </w:rPr>
          <w:t>http://registers.moew.government.bg/ovos/</w:t>
        </w:r>
      </w:hyperlink>
      <w:r w:rsidRPr="005A7687">
        <w:rPr>
          <w:rFonts w:ascii="Times New Roman" w:eastAsiaTheme="minorHAnsi" w:hAnsi="Times New Roman"/>
          <w:sz w:val="24"/>
          <w:szCs w:val="24"/>
          <w:lang w:val="en-US"/>
        </w:rPr>
        <w:t xml:space="preserve"> (Достъп на 27.09.2021)</w:t>
      </w:r>
    </w:p>
    <w:p w:rsidR="004779FB" w:rsidRPr="005A7687" w:rsidRDefault="004779FB" w:rsidP="004779FB">
      <w:pPr>
        <w:spacing w:after="0" w:line="240" w:lineRule="auto"/>
        <w:ind w:left="720" w:hanging="720"/>
        <w:jc w:val="both"/>
        <w:rPr>
          <w:rFonts w:ascii="Times New Roman" w:eastAsiaTheme="minorHAnsi" w:hAnsi="Times New Roman"/>
          <w:sz w:val="24"/>
          <w:szCs w:val="24"/>
          <w:lang w:val="en-US"/>
        </w:rPr>
      </w:pPr>
      <w:r w:rsidRPr="005A7687">
        <w:rPr>
          <w:rFonts w:ascii="Times New Roman" w:eastAsiaTheme="minorHAnsi" w:hAnsi="Times New Roman"/>
          <w:sz w:val="24"/>
          <w:szCs w:val="24"/>
          <w:lang w:val="en-US"/>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A7687">
        <w:rPr>
          <w:rFonts w:ascii="Times New Roman" w:eastAsiaTheme="minorHAnsi" w:hAnsi="Times New Roman"/>
          <w:color w:val="0000FF" w:themeColor="hyperlink"/>
          <w:sz w:val="24"/>
          <w:szCs w:val="24"/>
          <w:u w:val="single"/>
          <w:lang w:val="en-US"/>
        </w:rPr>
        <w:t>https://riew-pleven.eu/</w:t>
      </w:r>
    </w:p>
    <w:p w:rsidR="004779FB" w:rsidRPr="005A7687" w:rsidRDefault="004779FB" w:rsidP="004779FB">
      <w:pPr>
        <w:spacing w:after="0" w:line="240" w:lineRule="auto"/>
        <w:jc w:val="both"/>
        <w:rPr>
          <w:rFonts w:ascii="Times New Roman" w:eastAsiaTheme="minorHAnsi" w:hAnsi="Times New Roman"/>
          <w:iCs/>
          <w:color w:val="0000FF" w:themeColor="hyperlink"/>
          <w:sz w:val="24"/>
          <w:szCs w:val="24"/>
          <w:u w:val="single"/>
          <w:lang w:val="en-US"/>
        </w:rPr>
      </w:pPr>
      <w:hyperlink r:id="rId134" w:history="1">
        <w:r w:rsidRPr="005A7687">
          <w:rPr>
            <w:rFonts w:ascii="Times New Roman" w:eastAsiaTheme="minorHAnsi" w:hAnsi="Times New Roman"/>
            <w:iCs/>
            <w:color w:val="0000FF" w:themeColor="hyperlink"/>
            <w:sz w:val="24"/>
            <w:szCs w:val="24"/>
            <w:u w:val="single"/>
            <w:lang w:val="en-US"/>
          </w:rPr>
          <w:t>http://eea.government.bg/bg/bio/nsmbr/praktichesko-rakovodstvo-metodiki-za-monitoring-i-otsenka/Podhod_Dunav.pdf</w:t>
        </w:r>
      </w:hyperlink>
    </w:p>
    <w:p w:rsidR="004779FB" w:rsidRPr="005A7687" w:rsidRDefault="004779FB" w:rsidP="004779FB">
      <w:pPr>
        <w:spacing w:after="0" w:line="240" w:lineRule="auto"/>
        <w:jc w:val="both"/>
        <w:rPr>
          <w:rFonts w:ascii="Times New Roman" w:eastAsiaTheme="minorHAnsi" w:hAnsi="Times New Roman"/>
          <w:i/>
          <w:sz w:val="24"/>
          <w:szCs w:val="24"/>
          <w:lang w:val="en-US"/>
        </w:rPr>
      </w:pPr>
    </w:p>
    <w:p w:rsidR="004779FB" w:rsidRPr="003C20F2" w:rsidRDefault="004779FB" w:rsidP="004779FB">
      <w:pPr>
        <w:spacing w:after="0" w:line="240" w:lineRule="auto"/>
        <w:jc w:val="both"/>
        <w:rPr>
          <w:rFonts w:ascii="Times New Roman" w:eastAsiaTheme="minorHAnsi" w:hAnsi="Times New Roman"/>
          <w:sz w:val="24"/>
          <w:szCs w:val="24"/>
        </w:rPr>
      </w:pPr>
      <w:r w:rsidRPr="005A7687">
        <w:rPr>
          <w:rFonts w:ascii="Times New Roman" w:eastAsiaTheme="minorHAnsi" w:hAnsi="Times New Roman"/>
          <w:i/>
          <w:sz w:val="24"/>
          <w:szCs w:val="24"/>
          <w:lang w:val="en-US"/>
        </w:rPr>
        <w:t>Автори</w:t>
      </w:r>
      <w:r w:rsidRPr="005A7687">
        <w:rPr>
          <w:rFonts w:ascii="Times New Roman" w:eastAsiaTheme="minorHAnsi" w:hAnsi="Times New Roman"/>
          <w:sz w:val="24"/>
          <w:szCs w:val="24"/>
          <w:lang w:val="en-US"/>
        </w:rPr>
        <w:t>:</w:t>
      </w:r>
      <w:r w:rsidRPr="005A7687">
        <w:rPr>
          <w:rFonts w:ascii="Times New Roman" w:eastAsiaTheme="minorHAnsi" w:hAnsi="Times New Roman"/>
          <w:b/>
          <w:sz w:val="24"/>
          <w:szCs w:val="24"/>
          <w:lang w:val="en-US"/>
        </w:rPr>
        <w:t xml:space="preserve"> </w:t>
      </w:r>
      <w:r w:rsidRPr="003C20F2">
        <w:rPr>
          <w:rFonts w:ascii="Times New Roman" w:eastAsiaTheme="minorHAnsi" w:hAnsi="Times New Roman"/>
          <w:iCs/>
          <w:sz w:val="24"/>
          <w:szCs w:val="24"/>
          <w:lang w:val="en-US"/>
        </w:rPr>
        <w:t>Апостолос Апостолу, Лъч</w:t>
      </w:r>
      <w:r w:rsidR="003C20F2">
        <w:rPr>
          <w:rFonts w:ascii="Times New Roman" w:eastAsiaTheme="minorHAnsi" w:hAnsi="Times New Roman"/>
          <w:iCs/>
          <w:sz w:val="24"/>
          <w:szCs w:val="24"/>
          <w:lang w:val="en-US"/>
        </w:rPr>
        <w:t>езар Пехливанов, Стефан Казаков</w:t>
      </w:r>
    </w:p>
    <w:p w:rsidR="005A7687" w:rsidRDefault="005A7687" w:rsidP="005A7687">
      <w:pPr>
        <w:spacing w:after="0" w:line="240" w:lineRule="auto"/>
        <w:jc w:val="both"/>
        <w:rPr>
          <w:rFonts w:ascii="Times New Roman" w:eastAsiaTheme="minorHAnsi" w:hAnsi="Times New Roman"/>
          <w:sz w:val="24"/>
          <w:szCs w:val="24"/>
        </w:rPr>
      </w:pPr>
    </w:p>
    <w:p w:rsidR="003C20F2" w:rsidRPr="005A7687" w:rsidRDefault="003C20F2" w:rsidP="005A7687">
      <w:pPr>
        <w:spacing w:after="0" w:line="240" w:lineRule="auto"/>
        <w:jc w:val="both"/>
        <w:rPr>
          <w:rFonts w:ascii="Times New Roman" w:eastAsiaTheme="minorHAnsi" w:hAnsi="Times New Roman"/>
          <w:sz w:val="24"/>
          <w:szCs w:val="24"/>
        </w:rPr>
      </w:pPr>
    </w:p>
    <w:p w:rsidR="00BE29E3" w:rsidRPr="00C85217" w:rsidRDefault="00BE29E3" w:rsidP="006C32B8">
      <w:pPr>
        <w:outlineLvl w:val="0"/>
        <w:rPr>
          <w:rFonts w:ascii="Times New Roman" w:hAnsi="Times New Roman"/>
          <w:b/>
          <w:color w:val="1F497D" w:themeColor="text2"/>
          <w:sz w:val="28"/>
          <w:szCs w:val="28"/>
          <w:u w:val="single"/>
        </w:rPr>
      </w:pPr>
      <w:bookmarkStart w:id="133" w:name="_Toc99796023"/>
      <w:r w:rsidRPr="00C85217">
        <w:rPr>
          <w:rFonts w:ascii="Times New Roman" w:hAnsi="Times New Roman"/>
          <w:b/>
          <w:color w:val="1F497D" w:themeColor="text2"/>
          <w:sz w:val="28"/>
          <w:szCs w:val="28"/>
          <w:u w:val="single"/>
        </w:rPr>
        <w:t>Земноводни и влечуги</w:t>
      </w:r>
      <w:bookmarkEnd w:id="133"/>
    </w:p>
    <w:p w:rsidR="00BE29E3" w:rsidRDefault="00C85217" w:rsidP="006C32B8">
      <w:pPr>
        <w:outlineLvl w:val="1"/>
        <w:rPr>
          <w:rFonts w:ascii="Times New Roman" w:hAnsi="Times New Roman"/>
          <w:i/>
          <w:color w:val="1F497D" w:themeColor="text2"/>
          <w:sz w:val="28"/>
          <w:szCs w:val="28"/>
        </w:rPr>
      </w:pPr>
      <w:bookmarkStart w:id="134" w:name="_Toc99796024"/>
      <w:r>
        <w:rPr>
          <w:rFonts w:ascii="Times New Roman" w:hAnsi="Times New Roman"/>
          <w:color w:val="1F497D" w:themeColor="text2"/>
          <w:sz w:val="28"/>
          <w:szCs w:val="28"/>
        </w:rPr>
        <w:t xml:space="preserve">Природозащитни цели за 1188 </w:t>
      </w:r>
      <w:r w:rsidRPr="00C85217">
        <w:rPr>
          <w:rFonts w:ascii="Times New Roman" w:hAnsi="Times New Roman"/>
          <w:i/>
          <w:color w:val="1F497D" w:themeColor="text2"/>
          <w:sz w:val="28"/>
          <w:szCs w:val="28"/>
        </w:rPr>
        <w:t>Bombina bombina</w:t>
      </w:r>
      <w:bookmarkEnd w:id="134"/>
    </w:p>
    <w:p w:rsidR="005E1489" w:rsidRPr="005E1489" w:rsidRDefault="005E1489" w:rsidP="005E1489">
      <w:pPr>
        <w:spacing w:after="0" w:line="240" w:lineRule="auto"/>
        <w:jc w:val="both"/>
        <w:rPr>
          <w:rFonts w:ascii="Times New Roman" w:eastAsiaTheme="minorHAnsi" w:hAnsi="Times New Roman"/>
          <w:sz w:val="24"/>
          <w:szCs w:val="24"/>
        </w:rPr>
      </w:pPr>
      <w:r w:rsidRPr="005E1489">
        <w:rPr>
          <w:rFonts w:ascii="Times New Roman" w:eastAsiaTheme="minorHAnsi" w:hAnsi="Times New Roman"/>
          <w:b/>
          <w:sz w:val="24"/>
          <w:szCs w:val="24"/>
        </w:rPr>
        <w:t xml:space="preserve">1. Код и наименование на вида: </w:t>
      </w:r>
      <w:r w:rsidRPr="005E1489">
        <w:rPr>
          <w:rFonts w:ascii="Times New Roman" w:eastAsiaTheme="minorHAnsi" w:hAnsi="Times New Roman"/>
          <w:sz w:val="24"/>
          <w:szCs w:val="24"/>
        </w:rPr>
        <w:t xml:space="preserve">1188 </w:t>
      </w:r>
      <w:r w:rsidRPr="005E1489">
        <w:rPr>
          <w:rFonts w:ascii="Times New Roman" w:eastAsiaTheme="minorHAnsi" w:hAnsi="Times New Roman"/>
          <w:i/>
          <w:sz w:val="24"/>
          <w:szCs w:val="24"/>
        </w:rPr>
        <w:t>Bombina bombina</w:t>
      </w:r>
      <w:r w:rsidR="00700530">
        <w:rPr>
          <w:rFonts w:ascii="Times New Roman" w:eastAsiaTheme="minorHAnsi" w:hAnsi="Times New Roman"/>
          <w:sz w:val="24"/>
          <w:szCs w:val="24"/>
        </w:rPr>
        <w:t xml:space="preserve"> – Ч</w:t>
      </w:r>
      <w:r w:rsidRPr="005E1489">
        <w:rPr>
          <w:rFonts w:ascii="Times New Roman" w:eastAsiaTheme="minorHAnsi" w:hAnsi="Times New Roman"/>
          <w:sz w:val="24"/>
          <w:szCs w:val="24"/>
        </w:rPr>
        <w:t>ервенокоремна бумка</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2. Кратка характеристика на целевия обект</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lastRenderedPageBreak/>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i/>
          <w:sz w:val="24"/>
          <w:szCs w:val="24"/>
        </w:rPr>
        <w:t>Bombina bombina</w:t>
      </w:r>
      <w:r w:rsidRPr="005E1489">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3. Състояние на биогеографско ниво и разпространение в мрежата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5E1489">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5E1489">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i/>
          <w:sz w:val="24"/>
          <w:szCs w:val="24"/>
        </w:rPr>
        <w:t>Bombina bombina</w:t>
      </w:r>
      <w:r w:rsidRPr="005E1489">
        <w:rPr>
          <w:rFonts w:ascii="Times New Roman" w:eastAsiaTheme="minorHAnsi" w:hAnsi="Times New Roman"/>
          <w:sz w:val="24"/>
          <w:szCs w:val="24"/>
        </w:rPr>
        <w:t xml:space="preserve"> фигурира в стандартните формуляри за данни на 12</w:t>
      </w:r>
      <w:r w:rsidR="00700530">
        <w:rPr>
          <w:rFonts w:ascii="Times New Roman" w:eastAsiaTheme="minorHAnsi" w:hAnsi="Times New Roman"/>
          <w:sz w:val="24"/>
          <w:szCs w:val="24"/>
        </w:rPr>
        <w:t>3</w:t>
      </w:r>
      <w:r w:rsidRPr="005E1489">
        <w:rPr>
          <w:rFonts w:ascii="Times New Roman" w:eastAsiaTheme="minorHAnsi" w:hAnsi="Times New Roman"/>
          <w:sz w:val="24"/>
          <w:szCs w:val="24"/>
        </w:rPr>
        <w:t xml:space="preserve"> защитени зони за местообитанията от мрежата Натура 2000 в България.</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4. Състояние на ниво защитена зона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В Стандартния формуляр на зоната са дадени следните оценки за </w:t>
      </w:r>
      <w:r w:rsidRPr="005E1489">
        <w:rPr>
          <w:rFonts w:ascii="Times New Roman" w:eastAsiaTheme="minorHAnsi" w:hAnsi="Times New Roman"/>
          <w:i/>
          <w:sz w:val="24"/>
          <w:szCs w:val="24"/>
        </w:rPr>
        <w:t>Bombina bombina</w:t>
      </w:r>
      <w:r w:rsidRPr="005E1489">
        <w:rPr>
          <w:rFonts w:ascii="Times New Roman" w:eastAsiaTheme="minorHAnsi" w:hAnsi="Times New Roman"/>
          <w:sz w:val="24"/>
          <w:szCs w:val="24"/>
        </w:rPr>
        <w:t>:</w:t>
      </w:r>
    </w:p>
    <w:p w:rsidR="005E1489" w:rsidRPr="005E1489" w:rsidRDefault="005E1489" w:rsidP="005E1489">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5E1489" w:rsidRPr="005E1489" w:rsidTr="00BA0AF0">
        <w:trPr>
          <w:trHeight w:val="255"/>
          <w:jc w:val="center"/>
        </w:trPr>
        <w:tc>
          <w:tcPr>
            <w:tcW w:w="4142" w:type="dxa"/>
            <w:gridSpan w:val="5"/>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Population in the site</w:t>
            </w:r>
          </w:p>
        </w:tc>
        <w:tc>
          <w:tcPr>
            <w:tcW w:w="3033" w:type="dxa"/>
            <w:gridSpan w:val="4"/>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Site assessment</w:t>
            </w:r>
          </w:p>
        </w:tc>
      </w:tr>
      <w:tr w:rsidR="005E1489" w:rsidRPr="005E1489" w:rsidTr="00BA0AF0">
        <w:trPr>
          <w:trHeight w:val="255"/>
          <w:jc w:val="center"/>
        </w:trPr>
        <w:tc>
          <w:tcPr>
            <w:tcW w:w="1326" w:type="dxa"/>
            <w:gridSpan w:val="2"/>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Size</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Unit</w:t>
            </w: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Cat.</w:t>
            </w: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D.qual.</w:t>
            </w:r>
          </w:p>
        </w:tc>
        <w:tc>
          <w:tcPr>
            <w:tcW w:w="1097"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A/B/C/D</w:t>
            </w:r>
          </w:p>
        </w:tc>
        <w:tc>
          <w:tcPr>
            <w:tcW w:w="1936" w:type="dxa"/>
            <w:gridSpan w:val="3"/>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A/B/C</w:t>
            </w:r>
          </w:p>
        </w:tc>
      </w:tr>
      <w:tr w:rsidR="005E1489" w:rsidRPr="005E1489" w:rsidTr="00BA0AF0">
        <w:trPr>
          <w:trHeight w:val="255"/>
          <w:jc w:val="center"/>
        </w:trPr>
        <w:tc>
          <w:tcPr>
            <w:tcW w:w="64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Min</w:t>
            </w:r>
          </w:p>
        </w:tc>
        <w:tc>
          <w:tcPr>
            <w:tcW w:w="68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Max</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p>
        </w:tc>
        <w:tc>
          <w:tcPr>
            <w:tcW w:w="1097" w:type="dxa"/>
            <w:shd w:val="clear" w:color="auto" w:fill="D9D9D9" w:themeFill="background1" w:themeFillShade="D9"/>
            <w:noWrap/>
          </w:tcPr>
          <w:p w:rsidR="005E1489" w:rsidRPr="005E1489" w:rsidRDefault="005E1489" w:rsidP="005E1489">
            <w:pPr>
              <w:rPr>
                <w:rFonts w:ascii="Times New Roman" w:eastAsiaTheme="minorHAnsi" w:hAnsi="Times New Roman"/>
                <w:b/>
              </w:rPr>
            </w:pPr>
            <w:r w:rsidRPr="005E1489">
              <w:rPr>
                <w:rFonts w:ascii="Times New Roman" w:eastAsiaTheme="minorHAnsi" w:hAnsi="Times New Roman"/>
                <w:b/>
              </w:rPr>
              <w:t>Pop.</w:t>
            </w:r>
          </w:p>
        </w:tc>
        <w:tc>
          <w:tcPr>
            <w:tcW w:w="703" w:type="dxa"/>
            <w:shd w:val="clear" w:color="auto" w:fill="D9D9D9" w:themeFill="background1" w:themeFillShade="D9"/>
            <w:noWrap/>
          </w:tcPr>
          <w:p w:rsidR="005E1489" w:rsidRPr="005E1489" w:rsidRDefault="005E1489" w:rsidP="005E1489">
            <w:pPr>
              <w:rPr>
                <w:rFonts w:ascii="Times New Roman" w:eastAsiaTheme="minorHAnsi" w:hAnsi="Times New Roman"/>
                <w:b/>
              </w:rPr>
            </w:pPr>
            <w:r w:rsidRPr="005E1489">
              <w:rPr>
                <w:rFonts w:ascii="Times New Roman" w:eastAsiaTheme="minorHAnsi" w:hAnsi="Times New Roman"/>
                <w:b/>
              </w:rPr>
              <w:t>Con.</w:t>
            </w:r>
          </w:p>
        </w:tc>
        <w:tc>
          <w:tcPr>
            <w:tcW w:w="583" w:type="dxa"/>
            <w:shd w:val="clear" w:color="auto" w:fill="D9D9D9" w:themeFill="background1" w:themeFillShade="D9"/>
            <w:noWrap/>
          </w:tcPr>
          <w:p w:rsidR="005E1489" w:rsidRPr="005E1489" w:rsidRDefault="005E1489" w:rsidP="005E1489">
            <w:pPr>
              <w:rPr>
                <w:rFonts w:ascii="Times New Roman" w:eastAsiaTheme="minorHAnsi" w:hAnsi="Times New Roman"/>
                <w:b/>
              </w:rPr>
            </w:pPr>
            <w:r w:rsidRPr="005E1489">
              <w:rPr>
                <w:rFonts w:ascii="Times New Roman" w:eastAsiaTheme="minorHAnsi" w:hAnsi="Times New Roman"/>
                <w:b/>
              </w:rPr>
              <w:t>Iso.</w:t>
            </w:r>
          </w:p>
        </w:tc>
        <w:tc>
          <w:tcPr>
            <w:tcW w:w="650" w:type="dxa"/>
            <w:shd w:val="clear" w:color="auto" w:fill="D9D9D9" w:themeFill="background1" w:themeFillShade="D9"/>
            <w:noWrap/>
          </w:tcPr>
          <w:p w:rsidR="005E1489" w:rsidRPr="005E1489" w:rsidRDefault="005E1489" w:rsidP="005E1489">
            <w:pPr>
              <w:rPr>
                <w:rFonts w:ascii="Times New Roman" w:eastAsiaTheme="minorHAnsi" w:hAnsi="Times New Roman"/>
                <w:b/>
              </w:rPr>
            </w:pPr>
            <w:r w:rsidRPr="005E1489">
              <w:rPr>
                <w:rFonts w:ascii="Times New Roman" w:eastAsiaTheme="minorHAnsi" w:hAnsi="Times New Roman"/>
                <w:b/>
              </w:rPr>
              <w:t>Glo.</w:t>
            </w:r>
          </w:p>
        </w:tc>
      </w:tr>
      <w:tr w:rsidR="005E1489" w:rsidRPr="005E1489" w:rsidTr="00BA0AF0">
        <w:trPr>
          <w:trHeight w:val="255"/>
          <w:jc w:val="center"/>
        </w:trPr>
        <w:tc>
          <w:tcPr>
            <w:tcW w:w="643"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1</w:t>
            </w:r>
          </w:p>
        </w:tc>
        <w:tc>
          <w:tcPr>
            <w:tcW w:w="683"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1</w:t>
            </w:r>
          </w:p>
        </w:tc>
        <w:tc>
          <w:tcPr>
            <w:tcW w:w="1203"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localities</w:t>
            </w:r>
          </w:p>
        </w:tc>
        <w:tc>
          <w:tcPr>
            <w:tcW w:w="650"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V</w:t>
            </w:r>
          </w:p>
        </w:tc>
        <w:tc>
          <w:tcPr>
            <w:tcW w:w="963"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P</w:t>
            </w:r>
          </w:p>
        </w:tc>
        <w:tc>
          <w:tcPr>
            <w:tcW w:w="1097"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C</w:t>
            </w:r>
          </w:p>
        </w:tc>
        <w:tc>
          <w:tcPr>
            <w:tcW w:w="703"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A</w:t>
            </w:r>
          </w:p>
        </w:tc>
        <w:tc>
          <w:tcPr>
            <w:tcW w:w="583"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C</w:t>
            </w:r>
          </w:p>
        </w:tc>
        <w:tc>
          <w:tcPr>
            <w:tcW w:w="650"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B</w:t>
            </w:r>
          </w:p>
        </w:tc>
      </w:tr>
    </w:tbl>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„Мартен - Ряхово“, които обхващат крайдунавските влажни зони са от съществено зн</w:t>
      </w:r>
      <w:r>
        <w:rPr>
          <w:rFonts w:ascii="Times New Roman" w:eastAsiaTheme="minorHAnsi" w:hAnsi="Times New Roman"/>
          <w:sz w:val="24"/>
          <w:szCs w:val="24"/>
        </w:rPr>
        <w:t>ачение за опазването на вида в К</w:t>
      </w:r>
      <w:r w:rsidRPr="005E1489">
        <w:rPr>
          <w:rFonts w:ascii="Times New Roman" w:eastAsiaTheme="minorHAnsi" w:hAnsi="Times New Roman"/>
          <w:sz w:val="24"/>
          <w:szCs w:val="24"/>
        </w:rPr>
        <w:t>онтиненталния биогеографски регион.</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5. Анализ на наличната информация</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В работата на Popgeorgiev </w:t>
      </w:r>
      <w:r w:rsidRPr="005E1489">
        <w:rPr>
          <w:rFonts w:ascii="Times New Roman" w:eastAsiaTheme="minorHAnsi" w:hAnsi="Times New Roman"/>
          <w:sz w:val="24"/>
          <w:szCs w:val="24"/>
          <w:lang w:val="en-US"/>
        </w:rPr>
        <w:t xml:space="preserve">et al. </w:t>
      </w:r>
      <w:r w:rsidRPr="005E1489">
        <w:rPr>
          <w:rFonts w:ascii="Times New Roman" w:eastAsiaTheme="minorHAnsi" w:hAnsi="Times New Roman"/>
          <w:sz w:val="24"/>
          <w:szCs w:val="24"/>
        </w:rPr>
        <w:t>(201</w:t>
      </w:r>
      <w:r w:rsidRPr="005E1489">
        <w:rPr>
          <w:rFonts w:ascii="Times New Roman" w:eastAsiaTheme="minorHAnsi" w:hAnsi="Times New Roman"/>
          <w:sz w:val="24"/>
          <w:szCs w:val="24"/>
          <w:lang w:val="en-US"/>
        </w:rPr>
        <w:t>9</w:t>
      </w:r>
      <w:r w:rsidRPr="005E1489">
        <w:rPr>
          <w:rFonts w:ascii="Times New Roman" w:eastAsiaTheme="minorHAnsi" w:hAnsi="Times New Roman"/>
          <w:sz w:val="24"/>
          <w:szCs w:val="24"/>
        </w:rPr>
        <w:t>) са споменати три квадрата (</w:t>
      </w:r>
      <w:r w:rsidRPr="005E1489">
        <w:rPr>
          <w:rFonts w:ascii="Times New Roman" w:eastAsiaTheme="minorHAnsi" w:hAnsi="Times New Roman"/>
          <w:sz w:val="24"/>
          <w:szCs w:val="24"/>
          <w:lang w:val="en-US"/>
        </w:rPr>
        <w:t xml:space="preserve">UTM </w:t>
      </w:r>
      <w:r w:rsidRPr="005E1489">
        <w:rPr>
          <w:rFonts w:ascii="Times New Roman" w:eastAsiaTheme="minorHAnsi" w:hAnsi="Times New Roman"/>
          <w:sz w:val="24"/>
          <w:szCs w:val="24"/>
        </w:rPr>
        <w:t>грид 1х1</w:t>
      </w:r>
      <w:r w:rsidRPr="005E1489">
        <w:rPr>
          <w:rFonts w:ascii="Times New Roman" w:eastAsiaTheme="minorHAnsi" w:hAnsi="Times New Roman"/>
          <w:sz w:val="24"/>
          <w:szCs w:val="24"/>
          <w:lang w:val="en-US"/>
        </w:rPr>
        <w:t xml:space="preserve"> km</w:t>
      </w:r>
      <w:r w:rsidRPr="005E1489">
        <w:rPr>
          <w:rFonts w:ascii="Times New Roman" w:eastAsiaTheme="minorHAnsi" w:hAnsi="Times New Roman"/>
          <w:sz w:val="24"/>
          <w:szCs w:val="24"/>
        </w:rPr>
        <w:t xml:space="preserve">), попадащи в територията на защитената зона, в които е установена </w:t>
      </w:r>
      <w:r w:rsidRPr="005E1489">
        <w:rPr>
          <w:rFonts w:ascii="Times New Roman" w:eastAsiaTheme="minorHAnsi" w:hAnsi="Times New Roman"/>
          <w:i/>
          <w:sz w:val="24"/>
          <w:szCs w:val="24"/>
          <w:lang w:val="en-US"/>
        </w:rPr>
        <w:t>Bombina bombina</w:t>
      </w:r>
      <w:r w:rsidRPr="005E1489">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установените находища попадат в два квадрата </w:t>
      </w:r>
      <w:r w:rsidRPr="005E1489">
        <w:rPr>
          <w:rFonts w:ascii="Times New Roman" w:eastAsiaTheme="minorHAnsi" w:hAnsi="Times New Roman"/>
          <w:sz w:val="24"/>
          <w:szCs w:val="24"/>
        </w:rPr>
        <w:lastRenderedPageBreak/>
        <w:t>от грид 1х1</w:t>
      </w:r>
      <w:r w:rsidRPr="005E1489">
        <w:rPr>
          <w:rFonts w:ascii="Times New Roman" w:eastAsiaTheme="minorHAnsi" w:hAnsi="Times New Roman"/>
          <w:sz w:val="24"/>
          <w:szCs w:val="24"/>
          <w:lang w:val="en-US"/>
        </w:rPr>
        <w:t xml:space="preserve"> km</w:t>
      </w:r>
      <w:r w:rsidRPr="005E1489">
        <w:rPr>
          <w:rFonts w:ascii="Times New Roman" w:eastAsiaTheme="minorHAnsi" w:hAnsi="Times New Roman"/>
          <w:sz w:val="24"/>
          <w:szCs w:val="24"/>
        </w:rPr>
        <w:t xml:space="preserve"> </w:t>
      </w:r>
      <w:r w:rsidRPr="005E1489">
        <w:rPr>
          <w:rFonts w:ascii="Times New Roman" w:eastAsiaTheme="minorHAnsi" w:hAnsi="Times New Roman"/>
          <w:sz w:val="24"/>
          <w:szCs w:val="24"/>
          <w:lang w:val="en-US"/>
        </w:rPr>
        <w:t>[</w:t>
      </w:r>
      <w:r w:rsidRPr="005E1489">
        <w:rPr>
          <w:rFonts w:ascii="Times New Roman" w:eastAsiaTheme="minorHAnsi" w:hAnsi="Times New Roman"/>
          <w:sz w:val="24"/>
          <w:szCs w:val="24"/>
        </w:rPr>
        <w:t xml:space="preserve">същите са дадени и от Popgeorgiev </w:t>
      </w:r>
      <w:r w:rsidRPr="005E1489">
        <w:rPr>
          <w:rFonts w:ascii="Times New Roman" w:eastAsiaTheme="minorHAnsi" w:hAnsi="Times New Roman"/>
          <w:sz w:val="24"/>
          <w:szCs w:val="24"/>
          <w:lang w:val="en-US"/>
        </w:rPr>
        <w:t xml:space="preserve">et al. </w:t>
      </w:r>
      <w:r w:rsidRPr="005E1489">
        <w:rPr>
          <w:rFonts w:ascii="Times New Roman" w:eastAsiaTheme="minorHAnsi" w:hAnsi="Times New Roman"/>
          <w:sz w:val="24"/>
          <w:szCs w:val="24"/>
        </w:rPr>
        <w:t>(201</w:t>
      </w:r>
      <w:r w:rsidRPr="005E1489">
        <w:rPr>
          <w:rFonts w:ascii="Times New Roman" w:eastAsiaTheme="minorHAnsi" w:hAnsi="Times New Roman"/>
          <w:sz w:val="24"/>
          <w:szCs w:val="24"/>
          <w:lang w:val="en-US"/>
        </w:rPr>
        <w:t>9</w:t>
      </w:r>
      <w:r w:rsidRPr="005E1489">
        <w:rPr>
          <w:rFonts w:ascii="Times New Roman" w:eastAsiaTheme="minorHAnsi" w:hAnsi="Times New Roman"/>
          <w:sz w:val="24"/>
          <w:szCs w:val="24"/>
        </w:rPr>
        <w:t>)</w:t>
      </w:r>
      <w:r w:rsidRPr="005E1489">
        <w:rPr>
          <w:rFonts w:ascii="Times New Roman" w:eastAsiaTheme="minorHAnsi" w:hAnsi="Times New Roman"/>
          <w:sz w:val="24"/>
          <w:szCs w:val="24"/>
          <w:lang w:val="en-US"/>
        </w:rPr>
        <w:t>]</w:t>
      </w:r>
      <w:r w:rsidRPr="005E1489">
        <w:rPr>
          <w:rFonts w:ascii="Times New Roman" w:eastAsiaTheme="minorHAnsi" w:hAnsi="Times New Roman"/>
          <w:sz w:val="24"/>
          <w:szCs w:val="24"/>
        </w:rPr>
        <w:t xml:space="preserve">, а средната стойност на относителната численост на вида е 0,76 индивида на 1000 </w:t>
      </w:r>
      <w:r w:rsidRPr="005E1489">
        <w:rPr>
          <w:rFonts w:ascii="Times New Roman" w:eastAsiaTheme="minorHAnsi" w:hAnsi="Times New Roman"/>
          <w:sz w:val="24"/>
          <w:szCs w:val="24"/>
          <w:lang w:val="en-US"/>
        </w:rPr>
        <w:t>m</w:t>
      </w:r>
      <w:r w:rsidRPr="005E1489">
        <w:rPr>
          <w:rFonts w:ascii="Times New Roman" w:eastAsiaTheme="minorHAnsi" w:hAnsi="Times New Roman"/>
          <w:sz w:val="24"/>
          <w:szCs w:val="24"/>
        </w:rPr>
        <w:t xml:space="preserve">. Дадената обща площ на потенциалните местообитания (изчислена на база индуктивно моделиране) е 1171,40 ha, от които 14,53 ha (1,24% от територията на зоната) са категоризирани като слабо пригодни,  779,26 ha (66,45%) – като пригодни и 377,61 ha (32,20%) – като оптимални. В същия доклад природозащитното състояние на вида в защитената зона е оценено като неблагоприятно-незадоволително, поради малкия брой гридове 1х1 </w:t>
      </w:r>
      <w:r w:rsidRPr="005E1489">
        <w:rPr>
          <w:rFonts w:ascii="Times New Roman" w:eastAsiaTheme="minorHAnsi" w:hAnsi="Times New Roman"/>
          <w:sz w:val="24"/>
          <w:szCs w:val="24"/>
          <w:lang w:val="en-US"/>
        </w:rPr>
        <w:t>km</w:t>
      </w:r>
      <w:r w:rsidRPr="005E1489">
        <w:rPr>
          <w:rFonts w:ascii="Times New Roman" w:eastAsiaTheme="minorHAnsi" w:hAnsi="Times New Roman"/>
          <w:sz w:val="24"/>
          <w:szCs w:val="24"/>
        </w:rPr>
        <w:t>, в които е установен видът.</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По време на теренните изследвания през 2021 г. бяха регистрирани множество </w:t>
      </w:r>
      <w:r w:rsidRPr="005E1489">
        <w:rPr>
          <w:rFonts w:ascii="Times New Roman" w:eastAsiaTheme="minorHAnsi" w:hAnsi="Times New Roman"/>
          <w:i/>
          <w:sz w:val="24"/>
          <w:szCs w:val="24"/>
        </w:rPr>
        <w:t>Bombina bombina</w:t>
      </w:r>
      <w:r w:rsidRPr="005E1489">
        <w:rPr>
          <w:rFonts w:ascii="Times New Roman" w:eastAsiaTheme="minorHAnsi" w:hAnsi="Times New Roman"/>
          <w:sz w:val="24"/>
          <w:szCs w:val="24"/>
        </w:rPr>
        <w:t xml:space="preserve"> на различни места в зоната, които общо попадат в шест квадрата</w:t>
      </w:r>
      <w:r w:rsidRPr="005E1489">
        <w:rPr>
          <w:rFonts w:ascii="Times New Roman" w:eastAsiaTheme="minorHAnsi" w:hAnsi="Times New Roman"/>
          <w:sz w:val="24"/>
          <w:szCs w:val="24"/>
          <w:lang w:val="en-US"/>
        </w:rPr>
        <w:t xml:space="preserve"> </w:t>
      </w:r>
      <w:r w:rsidRPr="005E1489">
        <w:rPr>
          <w:rFonts w:ascii="Times New Roman" w:eastAsiaTheme="minorHAnsi" w:hAnsi="Times New Roman"/>
          <w:sz w:val="24"/>
          <w:szCs w:val="24"/>
        </w:rPr>
        <w:t xml:space="preserve">(1х1 </w:t>
      </w:r>
      <w:r w:rsidRPr="005E1489">
        <w:rPr>
          <w:rFonts w:ascii="Times New Roman" w:eastAsiaTheme="minorHAnsi" w:hAnsi="Times New Roman"/>
          <w:sz w:val="24"/>
          <w:szCs w:val="24"/>
          <w:lang w:val="en-US"/>
        </w:rPr>
        <w:t>km</w:t>
      </w:r>
      <w:r w:rsidRPr="005E1489">
        <w:rPr>
          <w:rFonts w:ascii="Times New Roman" w:eastAsiaTheme="minorHAnsi" w:hAnsi="Times New Roman"/>
          <w:sz w:val="24"/>
          <w:szCs w:val="24"/>
        </w:rPr>
        <w:t>), като за пет от тях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5E1489" w:rsidRPr="005E1489" w:rsidRDefault="005E1489" w:rsidP="005E1489">
      <w:pPr>
        <w:spacing w:after="0" w:line="240" w:lineRule="auto"/>
        <w:jc w:val="both"/>
        <w:rPr>
          <w:rFonts w:ascii="Times New Roman" w:eastAsiaTheme="minorHAnsi" w:hAnsi="Times New Roman"/>
          <w:b/>
          <w:sz w:val="24"/>
          <w:szCs w:val="24"/>
          <w:u w:val="single"/>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5E1489" w:rsidRPr="005E1489" w:rsidTr="006C32B8">
        <w:trPr>
          <w:tblHeader/>
        </w:trPr>
        <w:tc>
          <w:tcPr>
            <w:tcW w:w="1813" w:type="dxa"/>
            <w:shd w:val="clear" w:color="auto" w:fill="DBE5F1" w:themeFill="accent1" w:themeFillTint="33"/>
          </w:tcPr>
          <w:p w:rsidR="005E1489" w:rsidRPr="006C32B8" w:rsidRDefault="005E1489" w:rsidP="005E1489">
            <w:pPr>
              <w:spacing w:after="160"/>
              <w:jc w:val="both"/>
              <w:rPr>
                <w:rFonts w:ascii="Times New Roman" w:eastAsiaTheme="minorHAnsi" w:hAnsi="Times New Roman"/>
                <w:b/>
              </w:rPr>
            </w:pPr>
            <w:r w:rsidRPr="006C32B8">
              <w:rPr>
                <w:rFonts w:ascii="Times New Roman" w:eastAsiaTheme="minorHAnsi" w:hAnsi="Times New Roman"/>
                <w:b/>
              </w:rPr>
              <w:t>Параметър</w:t>
            </w:r>
          </w:p>
        </w:tc>
        <w:tc>
          <w:tcPr>
            <w:tcW w:w="1839"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Мерна единица</w:t>
            </w:r>
          </w:p>
        </w:tc>
        <w:tc>
          <w:tcPr>
            <w:tcW w:w="1559"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Целева стойност</w:t>
            </w:r>
          </w:p>
        </w:tc>
        <w:tc>
          <w:tcPr>
            <w:tcW w:w="2796"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Допълнителна информация</w:t>
            </w:r>
          </w:p>
        </w:tc>
        <w:tc>
          <w:tcPr>
            <w:tcW w:w="1990"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Специфична цел</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Популация: пространствен обхват</w:t>
            </w:r>
          </w:p>
        </w:tc>
        <w:tc>
          <w:tcPr>
            <w:tcW w:w="183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Брой квадрати 1х1 km с доказано присъствие на вида</w:t>
            </w:r>
          </w:p>
        </w:tc>
        <w:tc>
          <w:tcPr>
            <w:tcW w:w="155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cstheme="minorBidi"/>
              </w:rPr>
              <w:t xml:space="preserve">Най-малко </w:t>
            </w:r>
            <w:r w:rsidRPr="005E1489">
              <w:rPr>
                <w:rFonts w:ascii="Times New Roman" w:eastAsiaTheme="minorHAnsi" w:hAnsi="Times New Roman"/>
              </w:rPr>
              <w:t>8</w:t>
            </w:r>
          </w:p>
        </w:tc>
        <w:tc>
          <w:tcPr>
            <w:tcW w:w="2796"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(8) може да се приеме като минимална референтна стойност за благоприятно състояние на вида по този параметър.</w:t>
            </w:r>
          </w:p>
        </w:tc>
        <w:tc>
          <w:tcPr>
            <w:tcW w:w="1990"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Поддържане пространствения обхват на популацията</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Популация: относителна численост</w:t>
            </w:r>
          </w:p>
        </w:tc>
        <w:tc>
          <w:tcPr>
            <w:tcW w:w="1839" w:type="dxa"/>
          </w:tcPr>
          <w:p w:rsidR="005E1489" w:rsidRDefault="005E1489" w:rsidP="005E1489">
            <w:pPr>
              <w:spacing w:after="160"/>
              <w:rPr>
                <w:rFonts w:ascii="Times New Roman" w:eastAsiaTheme="minorHAnsi" w:hAnsi="Times New Roman"/>
                <w:lang w:val="bg-BG"/>
              </w:rPr>
            </w:pPr>
            <w:r w:rsidRPr="005E1489">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p w:rsidR="00085BD5" w:rsidRPr="00085BD5" w:rsidRDefault="00085BD5" w:rsidP="005E1489">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Неизвестна</w:t>
            </w:r>
          </w:p>
        </w:tc>
        <w:tc>
          <w:tcPr>
            <w:tcW w:w="2796"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 xml:space="preserve">Единствените числени данни са тези, събрани през 2011-2012 г., а изведената от тях средна стойност за относителната численост е 0,76 индивида на 1000 m (виж специфичния доклад в ИСЗЗЕМ Натура 2000). Според наблюденията през 2021 г., въпреки че не е правено отчитане на брой индивиди на единица маршрут, по експертна преценка относителната числеността вероятно значително надвишава стойността 0,76. С оглед на това относителната численост на популацията </w:t>
            </w:r>
            <w:r w:rsidRPr="005E1489">
              <w:rPr>
                <w:rFonts w:ascii="Times New Roman" w:eastAsiaTheme="minorHAnsi" w:hAnsi="Times New Roman"/>
              </w:rPr>
              <w:lastRenderedPageBreak/>
              <w:t>е възприета като неизвестна и е определена междинна цел.</w:t>
            </w:r>
          </w:p>
        </w:tc>
        <w:tc>
          <w:tcPr>
            <w:tcW w:w="1990"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lastRenderedPageBreak/>
              <w:t>Междинна цел: да се определи относителната численост на популацията чрез провеждане на целенасочени теренни изследвания до 2025 г.</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lastRenderedPageBreak/>
              <w:t>Местообитание (площ): обща площ на потенциалните местообитания</w:t>
            </w:r>
          </w:p>
        </w:tc>
        <w:tc>
          <w:tcPr>
            <w:tcW w:w="183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Хектар (ha)</w:t>
            </w:r>
          </w:p>
        </w:tc>
        <w:tc>
          <w:tcPr>
            <w:tcW w:w="155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Най-малко 1171 ha</w:t>
            </w:r>
          </w:p>
        </w:tc>
        <w:tc>
          <w:tcPr>
            <w:tcW w:w="2796"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(1171 ha) може да се приеме като минимална референтна стойност за благоприятно състояние на вида по този параметър.</w:t>
            </w:r>
          </w:p>
        </w:tc>
        <w:tc>
          <w:tcPr>
            <w:tcW w:w="1990"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Поддържане площта на потенциалните местообитания</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Местообитание (площ): площ на</w:t>
            </w:r>
            <w:r w:rsidRPr="006C32B8">
              <w:rPr>
                <w:rFonts w:asciiTheme="minorHAnsi" w:eastAsiaTheme="minorHAnsi" w:hAnsiTheme="minorHAnsi" w:cstheme="minorBidi"/>
                <w:b/>
              </w:rPr>
              <w:t xml:space="preserve"> </w:t>
            </w:r>
            <w:r w:rsidRPr="006C32B8">
              <w:rPr>
                <w:rFonts w:ascii="Times New Roman" w:eastAsiaTheme="minorHAnsi" w:hAnsi="Times New Roman"/>
                <w:b/>
              </w:rPr>
              <w:t>подходящите за обитаване стоящи водоеми</w:t>
            </w:r>
          </w:p>
        </w:tc>
        <w:tc>
          <w:tcPr>
            <w:tcW w:w="183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Хектар (ha)</w:t>
            </w:r>
          </w:p>
        </w:tc>
        <w:tc>
          <w:tcPr>
            <w:tcW w:w="155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Неизвестна</w:t>
            </w:r>
          </w:p>
        </w:tc>
        <w:tc>
          <w:tcPr>
            <w:tcW w:w="2796"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0,52% от площта на потенциалните местообитания в зоната, т.е. 6 ha (0,52% от 1171,40). В същия доклад състоянието на вида по този показател е оценено, като благоприятно.</w:t>
            </w:r>
          </w:p>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90"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w:t>
            </w:r>
            <w:r w:rsidRPr="005E1489">
              <w:rPr>
                <w:rFonts w:ascii="Times New Roman" w:eastAsiaTheme="minorHAnsi" w:hAnsi="Times New Roman"/>
              </w:rPr>
              <w:lastRenderedPageBreak/>
              <w:t>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lastRenderedPageBreak/>
              <w:t>0 m</w:t>
            </w:r>
          </w:p>
        </w:tc>
        <w:tc>
          <w:tcPr>
            <w:tcW w:w="2796"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Към 2021 г. през зоната не преминават магистрали и пътища първи и втори клас, т.е. състояние на вида по този параметър е благоприятно.</w:t>
            </w:r>
          </w:p>
        </w:tc>
        <w:tc>
          <w:tcPr>
            <w:tcW w:w="1990"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Поддържане свързаността на потенциалните местообитания</w:t>
            </w:r>
          </w:p>
        </w:tc>
      </w:tr>
    </w:tbl>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7. Необходимост от актуализация на СФ на защитената зона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5E1489">
        <w:rPr>
          <w:rFonts w:ascii="Times New Roman" w:eastAsiaTheme="minorHAnsi" w:hAnsi="Times New Roman"/>
          <w:i/>
          <w:sz w:val="24"/>
          <w:szCs w:val="24"/>
          <w:lang w:val="en-US"/>
        </w:rPr>
        <w:t>Bombina bombina</w:t>
      </w:r>
      <w:r w:rsidRPr="005E1489">
        <w:rPr>
          <w:rFonts w:ascii="Times New Roman" w:eastAsiaTheme="minorHAnsi" w:hAnsi="Times New Roman"/>
          <w:sz w:val="24"/>
          <w:szCs w:val="24"/>
          <w:lang w:val="en-US"/>
        </w:rPr>
        <w:t xml:space="preserve"> </w:t>
      </w:r>
      <w:r w:rsidRPr="005E1489">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По отношение категорията за плътност (Cat.) се налага промяна на оценката, тъй като според наблюденията от 2021 г. изглежда, че видът е по-скоро „обичаен“ (С), отколкото „много рядък“ (V).</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Предложените актуализации на СФ са както следва:</w:t>
      </w:r>
    </w:p>
    <w:p w:rsidR="005E1489" w:rsidRPr="005E1489" w:rsidRDefault="005E1489" w:rsidP="005E1489">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5E1489" w:rsidRPr="006C32B8" w:rsidTr="00BA0AF0">
        <w:trPr>
          <w:trHeight w:val="255"/>
          <w:tblHeader/>
        </w:trPr>
        <w:tc>
          <w:tcPr>
            <w:tcW w:w="2434" w:type="dxa"/>
          </w:tcPr>
          <w:p w:rsidR="005E1489" w:rsidRPr="006C32B8" w:rsidRDefault="005E1489" w:rsidP="005E1489">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r w:rsidRPr="006C32B8">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r w:rsidRPr="006C32B8">
              <w:rPr>
                <w:rFonts w:ascii="Times New Roman" w:eastAsiaTheme="minorHAnsi" w:hAnsi="Times New Roman"/>
                <w:b/>
                <w:sz w:val="22"/>
                <w:szCs w:val="22"/>
              </w:rPr>
              <w:t>Site assessment</w:t>
            </w:r>
          </w:p>
        </w:tc>
      </w:tr>
      <w:tr w:rsidR="005E1489" w:rsidRPr="006C32B8" w:rsidTr="00BA0AF0">
        <w:trPr>
          <w:trHeight w:val="255"/>
        </w:trPr>
        <w:tc>
          <w:tcPr>
            <w:tcW w:w="2434" w:type="dxa"/>
          </w:tcPr>
          <w:p w:rsidR="005E1489" w:rsidRPr="006C32B8" w:rsidRDefault="005E1489" w:rsidP="005E1489">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r w:rsidRPr="006C32B8">
              <w:rPr>
                <w:rFonts w:ascii="Times New Roman" w:eastAsiaTheme="minorHAnsi" w:hAnsi="Times New Roman"/>
                <w:b/>
                <w:sz w:val="22"/>
                <w:szCs w:val="22"/>
              </w:rPr>
              <w:t>Size</w:t>
            </w:r>
          </w:p>
        </w:tc>
        <w:tc>
          <w:tcPr>
            <w:tcW w:w="1203" w:type="dxa"/>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r w:rsidRPr="006C32B8">
              <w:rPr>
                <w:rFonts w:ascii="Times New Roman" w:eastAsiaTheme="minorHAnsi" w:hAnsi="Times New Roman"/>
                <w:b/>
                <w:sz w:val="22"/>
                <w:szCs w:val="22"/>
              </w:rPr>
              <w:t>Unit</w:t>
            </w:r>
          </w:p>
        </w:tc>
        <w:tc>
          <w:tcPr>
            <w:tcW w:w="650" w:type="dxa"/>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r w:rsidRPr="006C32B8">
              <w:rPr>
                <w:rFonts w:ascii="Times New Roman" w:eastAsiaTheme="minorHAnsi" w:hAnsi="Times New Roman"/>
                <w:b/>
                <w:sz w:val="22"/>
                <w:szCs w:val="22"/>
              </w:rPr>
              <w:t>Cat.</w:t>
            </w:r>
          </w:p>
        </w:tc>
        <w:tc>
          <w:tcPr>
            <w:tcW w:w="963" w:type="dxa"/>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r w:rsidRPr="006C32B8">
              <w:rPr>
                <w:rFonts w:ascii="Times New Roman" w:eastAsiaTheme="minorHAnsi" w:hAnsi="Times New Roman"/>
                <w:b/>
                <w:sz w:val="22"/>
                <w:szCs w:val="22"/>
              </w:rPr>
              <w:t>D.qual.</w:t>
            </w:r>
          </w:p>
        </w:tc>
        <w:tc>
          <w:tcPr>
            <w:tcW w:w="1097" w:type="dxa"/>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r w:rsidRPr="006C32B8">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r w:rsidRPr="006C32B8">
              <w:rPr>
                <w:rFonts w:ascii="Times New Roman" w:eastAsiaTheme="minorHAnsi" w:hAnsi="Times New Roman"/>
                <w:b/>
                <w:sz w:val="22"/>
                <w:szCs w:val="22"/>
              </w:rPr>
              <w:t>A/B/C</w:t>
            </w:r>
          </w:p>
        </w:tc>
      </w:tr>
      <w:tr w:rsidR="005E1489" w:rsidRPr="006C32B8" w:rsidTr="00BA0AF0">
        <w:trPr>
          <w:trHeight w:val="255"/>
        </w:trPr>
        <w:tc>
          <w:tcPr>
            <w:tcW w:w="2434" w:type="dxa"/>
          </w:tcPr>
          <w:p w:rsidR="005E1489" w:rsidRPr="006C32B8" w:rsidRDefault="005E1489" w:rsidP="005E1489">
            <w:pPr>
              <w:jc w:val="both"/>
              <w:rPr>
                <w:rFonts w:ascii="Times New Roman" w:eastAsiaTheme="minorHAnsi" w:hAnsi="Times New Roman"/>
                <w:sz w:val="22"/>
                <w:szCs w:val="22"/>
              </w:rPr>
            </w:pPr>
          </w:p>
        </w:tc>
        <w:tc>
          <w:tcPr>
            <w:tcW w:w="643" w:type="dxa"/>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r w:rsidRPr="006C32B8">
              <w:rPr>
                <w:rFonts w:ascii="Times New Roman" w:eastAsiaTheme="minorHAnsi" w:hAnsi="Times New Roman"/>
                <w:b/>
                <w:sz w:val="22"/>
                <w:szCs w:val="22"/>
              </w:rPr>
              <w:t>Min</w:t>
            </w:r>
          </w:p>
        </w:tc>
        <w:tc>
          <w:tcPr>
            <w:tcW w:w="683" w:type="dxa"/>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r w:rsidRPr="006C32B8">
              <w:rPr>
                <w:rFonts w:ascii="Times New Roman" w:eastAsiaTheme="minorHAnsi" w:hAnsi="Times New Roman"/>
                <w:b/>
                <w:sz w:val="22"/>
                <w:szCs w:val="22"/>
              </w:rPr>
              <w:t>Max</w:t>
            </w:r>
          </w:p>
        </w:tc>
        <w:tc>
          <w:tcPr>
            <w:tcW w:w="1203" w:type="dxa"/>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p>
        </w:tc>
        <w:tc>
          <w:tcPr>
            <w:tcW w:w="650" w:type="dxa"/>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p>
        </w:tc>
        <w:tc>
          <w:tcPr>
            <w:tcW w:w="963" w:type="dxa"/>
            <w:shd w:val="clear" w:color="auto" w:fill="D9D9D9" w:themeFill="background1" w:themeFillShade="D9"/>
            <w:noWrap/>
          </w:tcPr>
          <w:p w:rsidR="005E1489" w:rsidRPr="006C32B8" w:rsidRDefault="005E1489" w:rsidP="005E1489">
            <w:pPr>
              <w:jc w:val="both"/>
              <w:rPr>
                <w:rFonts w:ascii="Times New Roman" w:eastAsiaTheme="minorHAnsi" w:hAnsi="Times New Roman"/>
                <w:b/>
                <w:sz w:val="22"/>
                <w:szCs w:val="22"/>
              </w:rPr>
            </w:pPr>
          </w:p>
        </w:tc>
        <w:tc>
          <w:tcPr>
            <w:tcW w:w="1097" w:type="dxa"/>
            <w:shd w:val="clear" w:color="auto" w:fill="D9D9D9" w:themeFill="background1" w:themeFillShade="D9"/>
            <w:noWrap/>
          </w:tcPr>
          <w:p w:rsidR="005E1489" w:rsidRPr="006C32B8" w:rsidRDefault="005E1489" w:rsidP="005E1489">
            <w:pPr>
              <w:rPr>
                <w:rFonts w:ascii="Times New Roman" w:eastAsiaTheme="minorHAnsi" w:hAnsi="Times New Roman"/>
                <w:b/>
                <w:sz w:val="22"/>
                <w:szCs w:val="22"/>
              </w:rPr>
            </w:pPr>
            <w:r w:rsidRPr="006C32B8">
              <w:rPr>
                <w:rFonts w:ascii="Times New Roman" w:eastAsiaTheme="minorHAnsi" w:hAnsi="Times New Roman"/>
                <w:b/>
                <w:sz w:val="22"/>
                <w:szCs w:val="22"/>
              </w:rPr>
              <w:t>Pop.</w:t>
            </w:r>
          </w:p>
        </w:tc>
        <w:tc>
          <w:tcPr>
            <w:tcW w:w="703" w:type="dxa"/>
            <w:shd w:val="clear" w:color="auto" w:fill="D9D9D9" w:themeFill="background1" w:themeFillShade="D9"/>
            <w:noWrap/>
          </w:tcPr>
          <w:p w:rsidR="005E1489" w:rsidRPr="006C32B8" w:rsidRDefault="005E1489" w:rsidP="005E1489">
            <w:pPr>
              <w:rPr>
                <w:rFonts w:ascii="Times New Roman" w:eastAsiaTheme="minorHAnsi" w:hAnsi="Times New Roman"/>
                <w:b/>
                <w:sz w:val="22"/>
                <w:szCs w:val="22"/>
              </w:rPr>
            </w:pPr>
            <w:r w:rsidRPr="006C32B8">
              <w:rPr>
                <w:rFonts w:ascii="Times New Roman" w:eastAsiaTheme="minorHAnsi" w:hAnsi="Times New Roman"/>
                <w:b/>
                <w:sz w:val="22"/>
                <w:szCs w:val="22"/>
              </w:rPr>
              <w:t>Con.</w:t>
            </w:r>
          </w:p>
        </w:tc>
        <w:tc>
          <w:tcPr>
            <w:tcW w:w="583" w:type="dxa"/>
            <w:shd w:val="clear" w:color="auto" w:fill="D9D9D9" w:themeFill="background1" w:themeFillShade="D9"/>
            <w:noWrap/>
          </w:tcPr>
          <w:p w:rsidR="005E1489" w:rsidRPr="006C32B8" w:rsidRDefault="005E1489" w:rsidP="005E1489">
            <w:pPr>
              <w:rPr>
                <w:rFonts w:ascii="Times New Roman" w:eastAsiaTheme="minorHAnsi" w:hAnsi="Times New Roman"/>
                <w:b/>
                <w:sz w:val="22"/>
                <w:szCs w:val="22"/>
              </w:rPr>
            </w:pPr>
            <w:r w:rsidRPr="006C32B8">
              <w:rPr>
                <w:rFonts w:ascii="Times New Roman" w:eastAsiaTheme="minorHAnsi" w:hAnsi="Times New Roman"/>
                <w:b/>
                <w:sz w:val="22"/>
                <w:szCs w:val="22"/>
              </w:rPr>
              <w:t>Iso.</w:t>
            </w:r>
          </w:p>
        </w:tc>
        <w:tc>
          <w:tcPr>
            <w:tcW w:w="650" w:type="dxa"/>
            <w:shd w:val="clear" w:color="auto" w:fill="D9D9D9" w:themeFill="background1" w:themeFillShade="D9"/>
            <w:noWrap/>
          </w:tcPr>
          <w:p w:rsidR="005E1489" w:rsidRPr="006C32B8" w:rsidRDefault="005E1489" w:rsidP="005E1489">
            <w:pPr>
              <w:rPr>
                <w:rFonts w:ascii="Times New Roman" w:eastAsiaTheme="minorHAnsi" w:hAnsi="Times New Roman"/>
                <w:b/>
                <w:sz w:val="22"/>
                <w:szCs w:val="22"/>
              </w:rPr>
            </w:pPr>
            <w:r w:rsidRPr="006C32B8">
              <w:rPr>
                <w:rFonts w:ascii="Times New Roman" w:eastAsiaTheme="minorHAnsi" w:hAnsi="Times New Roman"/>
                <w:b/>
                <w:sz w:val="22"/>
                <w:szCs w:val="22"/>
              </w:rPr>
              <w:t>Glo.</w:t>
            </w:r>
          </w:p>
        </w:tc>
      </w:tr>
      <w:tr w:rsidR="005E1489" w:rsidRPr="006C32B8" w:rsidTr="00BA0AF0">
        <w:trPr>
          <w:trHeight w:val="255"/>
        </w:trPr>
        <w:tc>
          <w:tcPr>
            <w:tcW w:w="2434" w:type="dxa"/>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lastRenderedPageBreak/>
              <w:t>Съществуваща оценка</w:t>
            </w:r>
          </w:p>
        </w:tc>
        <w:tc>
          <w:tcPr>
            <w:tcW w:w="64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1</w:t>
            </w:r>
          </w:p>
        </w:tc>
        <w:tc>
          <w:tcPr>
            <w:tcW w:w="68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1</w:t>
            </w:r>
          </w:p>
        </w:tc>
        <w:tc>
          <w:tcPr>
            <w:tcW w:w="120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localities</w:t>
            </w:r>
          </w:p>
        </w:tc>
        <w:tc>
          <w:tcPr>
            <w:tcW w:w="650"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V</w:t>
            </w:r>
          </w:p>
        </w:tc>
        <w:tc>
          <w:tcPr>
            <w:tcW w:w="96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P</w:t>
            </w:r>
          </w:p>
        </w:tc>
        <w:tc>
          <w:tcPr>
            <w:tcW w:w="1097"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C</w:t>
            </w:r>
          </w:p>
        </w:tc>
        <w:tc>
          <w:tcPr>
            <w:tcW w:w="70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A</w:t>
            </w:r>
          </w:p>
        </w:tc>
        <w:tc>
          <w:tcPr>
            <w:tcW w:w="58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C</w:t>
            </w:r>
          </w:p>
        </w:tc>
        <w:tc>
          <w:tcPr>
            <w:tcW w:w="650"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B</w:t>
            </w:r>
          </w:p>
        </w:tc>
      </w:tr>
      <w:tr w:rsidR="005E1489" w:rsidRPr="006C32B8" w:rsidTr="00BA0AF0">
        <w:trPr>
          <w:trHeight w:val="255"/>
        </w:trPr>
        <w:tc>
          <w:tcPr>
            <w:tcW w:w="2434" w:type="dxa"/>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Актуализация</w:t>
            </w:r>
          </w:p>
        </w:tc>
        <w:tc>
          <w:tcPr>
            <w:tcW w:w="64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8</w:t>
            </w:r>
          </w:p>
        </w:tc>
        <w:tc>
          <w:tcPr>
            <w:tcW w:w="68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8</w:t>
            </w:r>
          </w:p>
        </w:tc>
        <w:tc>
          <w:tcPr>
            <w:tcW w:w="120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grids1x1</w:t>
            </w:r>
          </w:p>
        </w:tc>
        <w:tc>
          <w:tcPr>
            <w:tcW w:w="650"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С</w:t>
            </w:r>
          </w:p>
        </w:tc>
        <w:tc>
          <w:tcPr>
            <w:tcW w:w="96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P</w:t>
            </w:r>
          </w:p>
        </w:tc>
        <w:tc>
          <w:tcPr>
            <w:tcW w:w="1097"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C</w:t>
            </w:r>
          </w:p>
        </w:tc>
        <w:tc>
          <w:tcPr>
            <w:tcW w:w="70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A</w:t>
            </w:r>
          </w:p>
        </w:tc>
        <w:tc>
          <w:tcPr>
            <w:tcW w:w="583"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C</w:t>
            </w:r>
          </w:p>
        </w:tc>
        <w:tc>
          <w:tcPr>
            <w:tcW w:w="650" w:type="dxa"/>
            <w:noWrap/>
          </w:tcPr>
          <w:p w:rsidR="005E1489" w:rsidRPr="006C32B8" w:rsidRDefault="005E1489" w:rsidP="005E1489">
            <w:pPr>
              <w:rPr>
                <w:rFonts w:ascii="Times New Roman" w:eastAsiaTheme="minorHAnsi" w:hAnsi="Times New Roman"/>
                <w:sz w:val="22"/>
                <w:szCs w:val="22"/>
              </w:rPr>
            </w:pPr>
            <w:r w:rsidRPr="006C32B8">
              <w:rPr>
                <w:rFonts w:ascii="Times New Roman" w:eastAsiaTheme="minorHAnsi" w:hAnsi="Times New Roman"/>
                <w:sz w:val="22"/>
                <w:szCs w:val="22"/>
              </w:rPr>
              <w:t>B</w:t>
            </w:r>
          </w:p>
        </w:tc>
      </w:tr>
    </w:tbl>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8. Цитирана литература</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Бешков, В., К. Нанев. 2002. Земноводни и влечуги в България. Pensoft, София-Москва, 120 с.</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Stojanov, A., N. Tzankov, B. Naumov. 2011. Die Amphibien und Reptilien Bulgariens. Frankfurt am Main, Chimaira, 588 pp.</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contextualSpacing/>
        <w:jc w:val="both"/>
        <w:rPr>
          <w:rFonts w:ascii="Times New Roman" w:eastAsiaTheme="minorHAnsi" w:hAnsi="Times New Roman"/>
          <w:sz w:val="24"/>
          <w:szCs w:val="24"/>
          <w:lang w:eastAsia="bg-BG"/>
        </w:rPr>
      </w:pPr>
      <w:r w:rsidRPr="005E1489">
        <w:rPr>
          <w:rFonts w:ascii="Times New Roman" w:eastAsiaTheme="minorHAnsi" w:hAnsi="Times New Roman"/>
          <w:i/>
          <w:sz w:val="24"/>
          <w:szCs w:val="24"/>
          <w:lang w:eastAsia="bg-BG"/>
        </w:rPr>
        <w:t>Автори</w:t>
      </w:r>
      <w:r w:rsidRPr="005E1489">
        <w:rPr>
          <w:rFonts w:ascii="Times New Roman" w:eastAsiaTheme="minorHAnsi" w:hAnsi="Times New Roman"/>
          <w:sz w:val="24"/>
          <w:szCs w:val="24"/>
          <w:lang w:eastAsia="bg-BG"/>
        </w:rPr>
        <w:t>: Борислав Наумов, Георги Георгиев, Георги Попгеоргиев, Димитър Плачийски</w:t>
      </w:r>
    </w:p>
    <w:p w:rsidR="005E1489" w:rsidRDefault="005E1489" w:rsidP="00C85217">
      <w:pPr>
        <w:rPr>
          <w:rFonts w:ascii="Times New Roman" w:hAnsi="Times New Roman"/>
          <w:color w:val="1F497D" w:themeColor="text2"/>
          <w:sz w:val="28"/>
          <w:szCs w:val="28"/>
        </w:rPr>
      </w:pPr>
    </w:p>
    <w:p w:rsidR="00C85217" w:rsidRDefault="00C85217" w:rsidP="006C32B8">
      <w:pPr>
        <w:outlineLvl w:val="1"/>
        <w:rPr>
          <w:rFonts w:ascii="Times New Roman" w:hAnsi="Times New Roman"/>
          <w:i/>
          <w:color w:val="1F497D" w:themeColor="text2"/>
          <w:sz w:val="28"/>
          <w:szCs w:val="28"/>
        </w:rPr>
      </w:pPr>
      <w:bookmarkStart w:id="135" w:name="_Toc99796025"/>
      <w:r>
        <w:rPr>
          <w:rFonts w:ascii="Times New Roman" w:hAnsi="Times New Roman"/>
          <w:color w:val="1F497D" w:themeColor="text2"/>
          <w:sz w:val="28"/>
          <w:szCs w:val="28"/>
        </w:rPr>
        <w:t xml:space="preserve">Природозащитни цели за 5194 </w:t>
      </w:r>
      <w:r w:rsidRPr="00C85217">
        <w:rPr>
          <w:rFonts w:ascii="Times New Roman" w:hAnsi="Times New Roman"/>
          <w:i/>
          <w:color w:val="1F497D" w:themeColor="text2"/>
          <w:sz w:val="28"/>
          <w:szCs w:val="28"/>
        </w:rPr>
        <w:t>Elaphe sauromates</w:t>
      </w:r>
      <w:bookmarkEnd w:id="135"/>
    </w:p>
    <w:p w:rsidR="005E1489" w:rsidRPr="005E1489" w:rsidRDefault="005E1489" w:rsidP="005E1489">
      <w:pPr>
        <w:spacing w:after="0" w:line="240" w:lineRule="auto"/>
        <w:jc w:val="both"/>
        <w:rPr>
          <w:rFonts w:ascii="Times New Roman" w:eastAsiaTheme="minorHAnsi" w:hAnsi="Times New Roman"/>
          <w:sz w:val="24"/>
          <w:szCs w:val="24"/>
        </w:rPr>
      </w:pPr>
      <w:r w:rsidRPr="005E1489">
        <w:rPr>
          <w:rFonts w:ascii="Times New Roman" w:eastAsiaTheme="minorHAnsi" w:hAnsi="Times New Roman"/>
          <w:b/>
          <w:sz w:val="24"/>
          <w:szCs w:val="24"/>
        </w:rPr>
        <w:t xml:space="preserve">1. Код и наименование на вида: </w:t>
      </w:r>
      <w:r w:rsidRPr="005E1489">
        <w:rPr>
          <w:rFonts w:ascii="Times New Roman" w:eastAsiaTheme="minorHAnsi" w:hAnsi="Times New Roman"/>
          <w:sz w:val="24"/>
          <w:szCs w:val="24"/>
        </w:rPr>
        <w:t xml:space="preserve">5194 </w:t>
      </w:r>
      <w:r w:rsidRPr="005E1489">
        <w:rPr>
          <w:rFonts w:ascii="Times New Roman" w:eastAsiaTheme="minorHAnsi" w:hAnsi="Times New Roman"/>
          <w:i/>
          <w:sz w:val="24"/>
          <w:szCs w:val="24"/>
        </w:rPr>
        <w:t>Elaphe sauromates</w:t>
      </w:r>
      <w:r w:rsidR="00700530">
        <w:rPr>
          <w:rFonts w:ascii="Times New Roman" w:eastAsiaTheme="minorHAnsi" w:hAnsi="Times New Roman"/>
          <w:sz w:val="24"/>
          <w:szCs w:val="24"/>
        </w:rPr>
        <w:t xml:space="preserve"> – П</w:t>
      </w:r>
      <w:r w:rsidRPr="005E1489">
        <w:rPr>
          <w:rFonts w:ascii="Times New Roman" w:eastAsiaTheme="minorHAnsi" w:hAnsi="Times New Roman"/>
          <w:sz w:val="24"/>
          <w:szCs w:val="24"/>
        </w:rPr>
        <w:t>ъстър смок</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2. Кратка характеристика на целевия обект</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Общата дължина на тялото достига до около 175 cm (Naumov et al. 2020). При възрастните животни гръбната страна е светложълта (понякога светлооранжева) с 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разредени широколистни гори и храсталаци, но нерядко се среща и в силно овлажнени места, като бреговете на големи реки, блата и езера (Бешков и Нанев 2002; Stojanov et al. 2011).</w:t>
      </w:r>
    </w:p>
    <w:p w:rsidR="005E1489" w:rsidRPr="005E1489" w:rsidRDefault="005E1489" w:rsidP="005E1489">
      <w:pPr>
        <w:autoSpaceDE w:val="0"/>
        <w:autoSpaceDN w:val="0"/>
        <w:adjustRightInd w:val="0"/>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i/>
          <w:sz w:val="24"/>
          <w:szCs w:val="24"/>
        </w:rPr>
        <w:t>Elaphe sauromates</w:t>
      </w:r>
      <w:r w:rsidRPr="005E1489">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3. Състояние на биогеографско ниво и разпространение в мрежата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i/>
          <w:sz w:val="24"/>
          <w:szCs w:val="24"/>
        </w:rPr>
        <w:t xml:space="preserve">Elaphe sauromates </w:t>
      </w:r>
      <w:r w:rsidRPr="005E1489">
        <w:rPr>
          <w:rFonts w:ascii="Times New Roman" w:eastAsiaTheme="minorHAnsi" w:hAnsi="Times New Roman"/>
          <w:sz w:val="24"/>
          <w:szCs w:val="24"/>
        </w:rPr>
        <w:t xml:space="preserve">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w:t>
      </w:r>
      <w:r w:rsidRPr="005E1489">
        <w:rPr>
          <w:rFonts w:ascii="Times New Roman" w:eastAsiaTheme="minorHAnsi" w:hAnsi="Times New Roman"/>
          <w:sz w:val="24"/>
          <w:szCs w:val="24"/>
        </w:rPr>
        <w:lastRenderedPageBreak/>
        <w:t>застрояването на черноморското крайбрежие, прегазването по пътищата, бракониерския улов и др. (Beshkov 2015).</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w:t>
      </w:r>
      <w:r>
        <w:rPr>
          <w:rFonts w:ascii="Times New Roman" w:eastAsiaTheme="minorHAnsi" w:hAnsi="Times New Roman"/>
          <w:sz w:val="24"/>
          <w:szCs w:val="24"/>
        </w:rPr>
        <w:t xml:space="preserve"> (ПС) на вида и в Континенталния и в Ч</w:t>
      </w:r>
      <w:r w:rsidRPr="005E1489">
        <w:rPr>
          <w:rFonts w:ascii="Times New Roman" w:eastAsiaTheme="minorHAnsi" w:hAnsi="Times New Roman"/>
          <w:sz w:val="24"/>
          <w:szCs w:val="24"/>
        </w:rPr>
        <w:t>ерноморския биогеографски регион е неблагоприятно-незадоволително (U1)</w:t>
      </w:r>
      <w:r>
        <w:rPr>
          <w:rFonts w:ascii="Times New Roman" w:eastAsiaTheme="minorHAnsi" w:hAnsi="Times New Roman"/>
          <w:sz w:val="24"/>
          <w:szCs w:val="24"/>
        </w:rPr>
        <w:t>,</w:t>
      </w:r>
      <w:r w:rsidRPr="005E1489">
        <w:rPr>
          <w:rFonts w:ascii="Times New Roman" w:eastAsiaTheme="minorHAnsi" w:hAnsi="Times New Roman"/>
          <w:sz w:val="24"/>
          <w:szCs w:val="24"/>
        </w:rPr>
        <w:t xml:space="preserve"> поради негативната оценка на бъдещите перспективи, а общата тенденция е за влошаване на състоянието. Според докладването от 2019 г.  ПС на вида също е неблагоприятно-незадоволително (U1) и в двата биогеографски региона поради негативните оценки по показателите за местообитание и бъдещи перспективи, а общата тенденция е неизвестна.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i/>
          <w:sz w:val="24"/>
          <w:szCs w:val="24"/>
        </w:rPr>
        <w:t xml:space="preserve">Elaphe sauromates </w:t>
      </w:r>
      <w:r w:rsidRPr="005E1489">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4. Състояние на ниво защитена зона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В Стандартния формуляр на зоната са дадени следните оценки за </w:t>
      </w:r>
      <w:r w:rsidRPr="005E1489">
        <w:rPr>
          <w:rFonts w:ascii="Times New Roman" w:eastAsiaTheme="minorHAnsi" w:hAnsi="Times New Roman"/>
          <w:i/>
          <w:sz w:val="24"/>
          <w:szCs w:val="24"/>
        </w:rPr>
        <w:t>Elaphe sauromates</w:t>
      </w:r>
      <w:r w:rsidRPr="005E1489">
        <w:rPr>
          <w:rFonts w:ascii="Times New Roman" w:eastAsiaTheme="minorHAnsi" w:hAnsi="Times New Roman"/>
          <w:sz w:val="24"/>
          <w:szCs w:val="24"/>
        </w:rPr>
        <w:t>:</w:t>
      </w:r>
    </w:p>
    <w:p w:rsidR="005E1489" w:rsidRPr="005E1489" w:rsidRDefault="005E1489" w:rsidP="005E1489">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5E1489" w:rsidRPr="005E1489" w:rsidTr="00BA0AF0">
        <w:trPr>
          <w:trHeight w:val="255"/>
          <w:jc w:val="center"/>
        </w:trPr>
        <w:tc>
          <w:tcPr>
            <w:tcW w:w="4142" w:type="dxa"/>
            <w:gridSpan w:val="5"/>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Population in the site</w:t>
            </w:r>
          </w:p>
        </w:tc>
        <w:tc>
          <w:tcPr>
            <w:tcW w:w="3033" w:type="dxa"/>
            <w:gridSpan w:val="4"/>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Site assessment</w:t>
            </w:r>
          </w:p>
        </w:tc>
      </w:tr>
      <w:tr w:rsidR="005E1489" w:rsidRPr="005E1489" w:rsidTr="00BA0AF0">
        <w:trPr>
          <w:trHeight w:val="255"/>
          <w:jc w:val="center"/>
        </w:trPr>
        <w:tc>
          <w:tcPr>
            <w:tcW w:w="1326" w:type="dxa"/>
            <w:gridSpan w:val="2"/>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Size</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Unit</w:t>
            </w: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Cat.</w:t>
            </w: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D.qual.</w:t>
            </w:r>
          </w:p>
        </w:tc>
        <w:tc>
          <w:tcPr>
            <w:tcW w:w="1097"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A/B/C/D</w:t>
            </w:r>
          </w:p>
        </w:tc>
        <w:tc>
          <w:tcPr>
            <w:tcW w:w="1936" w:type="dxa"/>
            <w:gridSpan w:val="3"/>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A/B/C</w:t>
            </w:r>
          </w:p>
        </w:tc>
      </w:tr>
      <w:tr w:rsidR="005E1489" w:rsidRPr="005E1489" w:rsidTr="00BA0AF0">
        <w:trPr>
          <w:trHeight w:val="255"/>
          <w:jc w:val="center"/>
        </w:trPr>
        <w:tc>
          <w:tcPr>
            <w:tcW w:w="64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Min</w:t>
            </w:r>
          </w:p>
        </w:tc>
        <w:tc>
          <w:tcPr>
            <w:tcW w:w="68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r w:rsidRPr="005E1489">
              <w:rPr>
                <w:rFonts w:ascii="Times New Roman" w:eastAsiaTheme="minorHAnsi" w:hAnsi="Times New Roman"/>
                <w:b/>
              </w:rPr>
              <w:t>Max</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rPr>
            </w:pPr>
          </w:p>
        </w:tc>
        <w:tc>
          <w:tcPr>
            <w:tcW w:w="1097" w:type="dxa"/>
            <w:shd w:val="clear" w:color="auto" w:fill="D9D9D9" w:themeFill="background1" w:themeFillShade="D9"/>
            <w:noWrap/>
          </w:tcPr>
          <w:p w:rsidR="005E1489" w:rsidRPr="005E1489" w:rsidRDefault="005E1489" w:rsidP="005E1489">
            <w:pPr>
              <w:rPr>
                <w:rFonts w:ascii="Times New Roman" w:eastAsiaTheme="minorHAnsi" w:hAnsi="Times New Roman"/>
                <w:b/>
              </w:rPr>
            </w:pPr>
            <w:r w:rsidRPr="005E1489">
              <w:rPr>
                <w:rFonts w:ascii="Times New Roman" w:eastAsiaTheme="minorHAnsi" w:hAnsi="Times New Roman"/>
                <w:b/>
              </w:rPr>
              <w:t>Pop.</w:t>
            </w:r>
          </w:p>
        </w:tc>
        <w:tc>
          <w:tcPr>
            <w:tcW w:w="703" w:type="dxa"/>
            <w:shd w:val="clear" w:color="auto" w:fill="D9D9D9" w:themeFill="background1" w:themeFillShade="D9"/>
            <w:noWrap/>
          </w:tcPr>
          <w:p w:rsidR="005E1489" w:rsidRPr="005E1489" w:rsidRDefault="005E1489" w:rsidP="005E1489">
            <w:pPr>
              <w:rPr>
                <w:rFonts w:ascii="Times New Roman" w:eastAsiaTheme="minorHAnsi" w:hAnsi="Times New Roman"/>
                <w:b/>
              </w:rPr>
            </w:pPr>
            <w:r w:rsidRPr="005E1489">
              <w:rPr>
                <w:rFonts w:ascii="Times New Roman" w:eastAsiaTheme="minorHAnsi" w:hAnsi="Times New Roman"/>
                <w:b/>
              </w:rPr>
              <w:t>Con.</w:t>
            </w:r>
          </w:p>
        </w:tc>
        <w:tc>
          <w:tcPr>
            <w:tcW w:w="583" w:type="dxa"/>
            <w:shd w:val="clear" w:color="auto" w:fill="D9D9D9" w:themeFill="background1" w:themeFillShade="D9"/>
            <w:noWrap/>
          </w:tcPr>
          <w:p w:rsidR="005E1489" w:rsidRPr="005E1489" w:rsidRDefault="005E1489" w:rsidP="005E1489">
            <w:pPr>
              <w:rPr>
                <w:rFonts w:ascii="Times New Roman" w:eastAsiaTheme="minorHAnsi" w:hAnsi="Times New Roman"/>
                <w:b/>
              </w:rPr>
            </w:pPr>
            <w:r w:rsidRPr="005E1489">
              <w:rPr>
                <w:rFonts w:ascii="Times New Roman" w:eastAsiaTheme="minorHAnsi" w:hAnsi="Times New Roman"/>
                <w:b/>
              </w:rPr>
              <w:t>Iso.</w:t>
            </w:r>
          </w:p>
        </w:tc>
        <w:tc>
          <w:tcPr>
            <w:tcW w:w="650" w:type="dxa"/>
            <w:shd w:val="clear" w:color="auto" w:fill="D9D9D9" w:themeFill="background1" w:themeFillShade="D9"/>
            <w:noWrap/>
          </w:tcPr>
          <w:p w:rsidR="005E1489" w:rsidRPr="005E1489" w:rsidRDefault="005E1489" w:rsidP="005E1489">
            <w:pPr>
              <w:rPr>
                <w:rFonts w:ascii="Times New Roman" w:eastAsiaTheme="minorHAnsi" w:hAnsi="Times New Roman"/>
                <w:b/>
              </w:rPr>
            </w:pPr>
            <w:r w:rsidRPr="005E1489">
              <w:rPr>
                <w:rFonts w:ascii="Times New Roman" w:eastAsiaTheme="minorHAnsi" w:hAnsi="Times New Roman"/>
                <w:b/>
              </w:rPr>
              <w:t>Glo.</w:t>
            </w:r>
          </w:p>
        </w:tc>
      </w:tr>
      <w:tr w:rsidR="005E1489" w:rsidRPr="005E1489" w:rsidTr="00BA0AF0">
        <w:trPr>
          <w:trHeight w:val="255"/>
          <w:jc w:val="center"/>
        </w:trPr>
        <w:tc>
          <w:tcPr>
            <w:tcW w:w="643" w:type="dxa"/>
            <w:noWrap/>
          </w:tcPr>
          <w:p w:rsidR="005E1489" w:rsidRPr="005E1489" w:rsidRDefault="005E1489" w:rsidP="005E1489">
            <w:pPr>
              <w:rPr>
                <w:rFonts w:ascii="Times New Roman" w:eastAsiaTheme="minorHAnsi" w:hAnsi="Times New Roman"/>
              </w:rPr>
            </w:pPr>
          </w:p>
        </w:tc>
        <w:tc>
          <w:tcPr>
            <w:tcW w:w="683" w:type="dxa"/>
            <w:noWrap/>
          </w:tcPr>
          <w:p w:rsidR="005E1489" w:rsidRPr="005E1489" w:rsidRDefault="005E1489" w:rsidP="005E1489">
            <w:pPr>
              <w:rPr>
                <w:rFonts w:ascii="Times New Roman" w:eastAsiaTheme="minorHAnsi" w:hAnsi="Times New Roman"/>
              </w:rPr>
            </w:pPr>
          </w:p>
        </w:tc>
        <w:tc>
          <w:tcPr>
            <w:tcW w:w="1203"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localities</w:t>
            </w:r>
          </w:p>
        </w:tc>
        <w:tc>
          <w:tcPr>
            <w:tcW w:w="650"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P</w:t>
            </w:r>
          </w:p>
        </w:tc>
        <w:tc>
          <w:tcPr>
            <w:tcW w:w="963"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DD</w:t>
            </w:r>
          </w:p>
        </w:tc>
        <w:tc>
          <w:tcPr>
            <w:tcW w:w="1097"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C</w:t>
            </w:r>
          </w:p>
        </w:tc>
        <w:tc>
          <w:tcPr>
            <w:tcW w:w="703"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A</w:t>
            </w:r>
          </w:p>
        </w:tc>
        <w:tc>
          <w:tcPr>
            <w:tcW w:w="583"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C</w:t>
            </w:r>
          </w:p>
        </w:tc>
        <w:tc>
          <w:tcPr>
            <w:tcW w:w="650" w:type="dxa"/>
            <w:noWrap/>
          </w:tcPr>
          <w:p w:rsidR="005E1489" w:rsidRPr="005E1489" w:rsidRDefault="005E1489" w:rsidP="005E1489">
            <w:pPr>
              <w:rPr>
                <w:rFonts w:ascii="Times New Roman" w:eastAsiaTheme="minorHAnsi" w:hAnsi="Times New Roman"/>
              </w:rPr>
            </w:pPr>
            <w:r w:rsidRPr="005E1489">
              <w:rPr>
                <w:rFonts w:ascii="Times New Roman" w:eastAsiaTheme="minorHAnsi" w:hAnsi="Times New Roman"/>
              </w:rPr>
              <w:t>B</w:t>
            </w:r>
          </w:p>
        </w:tc>
      </w:tr>
    </w:tbl>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„Мартен - Ряхово“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р. Дунав.</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5. Анализ на наличната информация</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В научната литература няма данни за находища на </w:t>
      </w:r>
      <w:r w:rsidRPr="005E1489">
        <w:rPr>
          <w:rFonts w:ascii="Times New Roman" w:eastAsiaTheme="minorHAnsi" w:hAnsi="Times New Roman"/>
          <w:i/>
          <w:sz w:val="24"/>
          <w:szCs w:val="24"/>
        </w:rPr>
        <w:t xml:space="preserve">Elaphe sauromates </w:t>
      </w:r>
      <w:r w:rsidRPr="005E1489">
        <w:rPr>
          <w:rFonts w:ascii="Times New Roman" w:eastAsiaTheme="minorHAnsi" w:hAnsi="Times New Roman"/>
          <w:sz w:val="24"/>
          <w:szCs w:val="24"/>
        </w:rPr>
        <w:t>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1164,04 ha, от които 492,10 ha (41,96% от територията на зоната) са категоризирани като слабо пригодни,  245,90 ha (20,97%) – като пригодни и 426,03 ha (36,33%)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5E1489" w:rsidRPr="005E1489" w:rsidRDefault="005E1489" w:rsidP="005E1489">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5E1489" w:rsidRPr="005E1489" w:rsidTr="006C32B8">
        <w:trPr>
          <w:tblHeader/>
        </w:trPr>
        <w:tc>
          <w:tcPr>
            <w:tcW w:w="1813" w:type="dxa"/>
            <w:shd w:val="clear" w:color="auto" w:fill="DBE5F1" w:themeFill="accent1" w:themeFillTint="33"/>
          </w:tcPr>
          <w:p w:rsidR="005E1489" w:rsidRPr="006C32B8" w:rsidRDefault="005E1489" w:rsidP="005E1489">
            <w:pPr>
              <w:spacing w:after="160"/>
              <w:jc w:val="both"/>
              <w:rPr>
                <w:rFonts w:ascii="Times New Roman" w:eastAsiaTheme="minorHAnsi" w:hAnsi="Times New Roman"/>
                <w:b/>
              </w:rPr>
            </w:pPr>
            <w:r w:rsidRPr="006C32B8">
              <w:rPr>
                <w:rFonts w:ascii="Times New Roman" w:eastAsiaTheme="minorHAnsi" w:hAnsi="Times New Roman"/>
                <w:b/>
              </w:rPr>
              <w:t>Параметър</w:t>
            </w:r>
          </w:p>
        </w:tc>
        <w:tc>
          <w:tcPr>
            <w:tcW w:w="1697"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Мерна единица</w:t>
            </w:r>
          </w:p>
        </w:tc>
        <w:tc>
          <w:tcPr>
            <w:tcW w:w="1560"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Целева стойност</w:t>
            </w:r>
          </w:p>
        </w:tc>
        <w:tc>
          <w:tcPr>
            <w:tcW w:w="2938"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Допълнителна информация</w:t>
            </w:r>
          </w:p>
        </w:tc>
        <w:tc>
          <w:tcPr>
            <w:tcW w:w="1989"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Специфична цел</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Популация: пространствен обхват</w:t>
            </w:r>
          </w:p>
        </w:tc>
        <w:tc>
          <w:tcPr>
            <w:tcW w:w="1697"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 xml:space="preserve">Брой квадрати 1х1 km с доказано присъствие на </w:t>
            </w:r>
            <w:r w:rsidRPr="005E1489">
              <w:rPr>
                <w:rFonts w:ascii="Times New Roman" w:eastAsiaTheme="minorHAnsi" w:hAnsi="Times New Roman"/>
              </w:rPr>
              <w:lastRenderedPageBreak/>
              <w:t>вида</w:t>
            </w:r>
          </w:p>
        </w:tc>
        <w:tc>
          <w:tcPr>
            <w:tcW w:w="1560"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lastRenderedPageBreak/>
              <w:t>Неизвестна</w:t>
            </w:r>
          </w:p>
        </w:tc>
        <w:tc>
          <w:tcPr>
            <w:tcW w:w="293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 xml:space="preserve">Няма налични данни за присъствието и разпространението на вида в зоната, поради което е </w:t>
            </w:r>
            <w:r w:rsidRPr="005E1489">
              <w:rPr>
                <w:rFonts w:ascii="Times New Roman" w:eastAsiaTheme="minorHAnsi" w:hAnsi="Times New Roman"/>
              </w:rPr>
              <w:lastRenderedPageBreak/>
              <w:t>определена междинна цел.</w:t>
            </w:r>
          </w:p>
        </w:tc>
        <w:tc>
          <w:tcPr>
            <w:tcW w:w="198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lastRenderedPageBreak/>
              <w:t xml:space="preserve">Междинна цел: да се определи пространственият обхват на </w:t>
            </w:r>
            <w:r w:rsidRPr="005E1489">
              <w:rPr>
                <w:rFonts w:ascii="Times New Roman" w:eastAsiaTheme="minorHAnsi" w:hAnsi="Times New Roman"/>
              </w:rPr>
              <w:lastRenderedPageBreak/>
              <w:t>популацията чрез провеждане на целенасочени теренни изследвания до 2025 г.</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lastRenderedPageBreak/>
              <w:t>Популация: относителна численост</w:t>
            </w:r>
          </w:p>
        </w:tc>
        <w:tc>
          <w:tcPr>
            <w:tcW w:w="1697" w:type="dxa"/>
          </w:tcPr>
          <w:p w:rsidR="005E1489" w:rsidRDefault="005E1489" w:rsidP="005E1489">
            <w:pPr>
              <w:spacing w:after="160"/>
              <w:rPr>
                <w:rFonts w:ascii="Times New Roman" w:eastAsiaTheme="minorHAnsi" w:hAnsi="Times New Roman"/>
                <w:lang w:val="bg-BG"/>
              </w:rPr>
            </w:pPr>
            <w:r w:rsidRPr="005E1489">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085BD5" w:rsidRPr="00085BD5" w:rsidRDefault="00085BD5" w:rsidP="005E1489">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5E1489" w:rsidRPr="005E1489" w:rsidRDefault="005E1489" w:rsidP="005E1489">
            <w:pPr>
              <w:spacing w:after="160"/>
              <w:rPr>
                <w:rFonts w:ascii="Times New Roman" w:eastAsiaTheme="minorHAnsi" w:hAnsi="Times New Roman" w:cstheme="minorBidi"/>
              </w:rPr>
            </w:pPr>
            <w:r w:rsidRPr="005E1489">
              <w:rPr>
                <w:rFonts w:ascii="Times New Roman" w:eastAsiaTheme="minorHAnsi" w:hAnsi="Times New Roman"/>
              </w:rPr>
              <w:t>Неизвестна</w:t>
            </w:r>
          </w:p>
        </w:tc>
        <w:tc>
          <w:tcPr>
            <w:tcW w:w="293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Местообитание (площ): обща площ на потенциалните местообитания</w:t>
            </w:r>
          </w:p>
        </w:tc>
        <w:tc>
          <w:tcPr>
            <w:tcW w:w="1697"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Хектар (ha)</w:t>
            </w:r>
          </w:p>
        </w:tc>
        <w:tc>
          <w:tcPr>
            <w:tcW w:w="1560" w:type="dxa"/>
          </w:tcPr>
          <w:p w:rsidR="005E1489" w:rsidRPr="005E1489" w:rsidRDefault="005E1489" w:rsidP="005E1489">
            <w:pPr>
              <w:spacing w:after="160"/>
              <w:rPr>
                <w:rFonts w:ascii="Times New Roman" w:eastAsiaTheme="minorHAnsi" w:hAnsi="Times New Roman" w:cstheme="minorBidi"/>
              </w:rPr>
            </w:pPr>
            <w:r w:rsidRPr="005E1489">
              <w:rPr>
                <w:rFonts w:ascii="Times New Roman" w:eastAsiaTheme="minorHAnsi" w:hAnsi="Times New Roman"/>
              </w:rPr>
              <w:t>Най-малко 1164 ha</w:t>
            </w:r>
          </w:p>
        </w:tc>
        <w:tc>
          <w:tcPr>
            <w:tcW w:w="293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(1164 ha) може да се приеме като минимална референтна стойност за благоприятно състояние на вида по този параметър.</w:t>
            </w:r>
          </w:p>
        </w:tc>
        <w:tc>
          <w:tcPr>
            <w:tcW w:w="198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Поддържане площта на потенциалните местообитания</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 xml:space="preserve">Местообитание (площ): площ на разредени гори и храсталаци, пасища, ливади и запустели земеделски земи с дървета </w:t>
            </w:r>
            <w:r w:rsidRPr="006C32B8">
              <w:rPr>
                <w:rFonts w:ascii="Times New Roman" w:eastAsiaTheme="minorHAnsi" w:hAnsi="Times New Roman"/>
                <w:b/>
              </w:rPr>
              <w:lastRenderedPageBreak/>
              <w:t>и храсти</w:t>
            </w:r>
          </w:p>
        </w:tc>
        <w:tc>
          <w:tcPr>
            <w:tcW w:w="1697"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lastRenderedPageBreak/>
              <w:t>Хектар (ha)</w:t>
            </w:r>
          </w:p>
        </w:tc>
        <w:tc>
          <w:tcPr>
            <w:tcW w:w="1560"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Неизвестна</w:t>
            </w:r>
          </w:p>
        </w:tc>
        <w:tc>
          <w:tcPr>
            <w:tcW w:w="293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 xml:space="preserve">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18,99% от площта на потенциалните </w:t>
            </w:r>
            <w:r w:rsidRPr="005E1489">
              <w:rPr>
                <w:rFonts w:ascii="Times New Roman" w:eastAsiaTheme="minorHAnsi" w:hAnsi="Times New Roman"/>
              </w:rPr>
              <w:lastRenderedPageBreak/>
              <w:t>местообитания в зоната, т.е. 221 ha (18,99% от 1164,04). В същия доклад състоянието на вида по този показател е оценено, като благоприятно.</w:t>
            </w:r>
          </w:p>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lastRenderedPageBreak/>
              <w:t xml:space="preserve">Междинна цел: да се определи площта на разредените гори и храсталаци, пасища, ливади и запустели земеделски земи с дървета и храсти, </w:t>
            </w:r>
            <w:r w:rsidRPr="005E1489">
              <w:rPr>
                <w:rFonts w:ascii="Times New Roman" w:eastAsiaTheme="minorHAnsi" w:hAnsi="Times New Roman"/>
              </w:rPr>
              <w:lastRenderedPageBreak/>
              <w:t>чрез диснационни методи и верификация на терен до 2025 г.</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0 m</w:t>
            </w:r>
          </w:p>
        </w:tc>
        <w:tc>
          <w:tcPr>
            <w:tcW w:w="293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Към 2021 г. през зоната не преминават магистрали и пътища първи и втори клас, т.е. състояние на вида по този параметър е благоприятно.</w:t>
            </w:r>
          </w:p>
        </w:tc>
        <w:tc>
          <w:tcPr>
            <w:tcW w:w="198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Поддържане свързаността на потенциалните местообитания</w:t>
            </w:r>
          </w:p>
        </w:tc>
      </w:tr>
    </w:tbl>
    <w:p w:rsidR="005E1489" w:rsidRPr="005E1489" w:rsidRDefault="005E1489" w:rsidP="005E1489">
      <w:pPr>
        <w:spacing w:after="0" w:line="240" w:lineRule="auto"/>
        <w:jc w:val="both"/>
        <w:rPr>
          <w:rFonts w:ascii="Times New Roman" w:eastAsiaTheme="minorHAnsi" w:hAnsi="Times New Roman"/>
          <w:sz w:val="24"/>
          <w:szCs w:val="24"/>
          <w:lang w:val="en-US"/>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7. Необходимост от актуализация на СФ на защитената зона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5E1489">
        <w:rPr>
          <w:rFonts w:ascii="Times New Roman" w:eastAsiaTheme="minorHAnsi" w:hAnsi="Times New Roman"/>
          <w:i/>
          <w:sz w:val="24"/>
          <w:szCs w:val="24"/>
          <w:lang w:val="en-US"/>
        </w:rPr>
        <w:t xml:space="preserve">Elaphe sauromates </w:t>
      </w:r>
      <w:r w:rsidRPr="005E1489">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w:t>
      </w:r>
      <w:r w:rsidRPr="005E1489">
        <w:rPr>
          <w:rFonts w:ascii="Times New Roman" w:eastAsiaTheme="minorHAnsi" w:hAnsi="Times New Roman"/>
          <w:sz w:val="24"/>
          <w:szCs w:val="24"/>
        </w:rPr>
        <w:lastRenderedPageBreak/>
        <w:t>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Предложените актуализации на СФ са както следва:</w:t>
      </w:r>
    </w:p>
    <w:p w:rsidR="005E1489" w:rsidRPr="005E1489" w:rsidRDefault="005E1489" w:rsidP="005E1489">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5E1489" w:rsidRPr="005E1489" w:rsidTr="00BA0AF0">
        <w:trPr>
          <w:trHeight w:val="255"/>
          <w:tblHeader/>
        </w:trPr>
        <w:tc>
          <w:tcPr>
            <w:tcW w:w="2434" w:type="dxa"/>
          </w:tcPr>
          <w:p w:rsidR="005E1489" w:rsidRPr="005E1489" w:rsidRDefault="005E1489" w:rsidP="005E1489">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Site assessment</w:t>
            </w:r>
          </w:p>
        </w:tc>
      </w:tr>
      <w:tr w:rsidR="005E1489" w:rsidRPr="005E1489" w:rsidTr="00BA0AF0">
        <w:trPr>
          <w:trHeight w:val="255"/>
        </w:trPr>
        <w:tc>
          <w:tcPr>
            <w:tcW w:w="2434" w:type="dxa"/>
          </w:tcPr>
          <w:p w:rsidR="005E1489" w:rsidRPr="005E1489" w:rsidRDefault="005E1489" w:rsidP="005E1489">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Size</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Unit</w:t>
            </w: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Cat.</w:t>
            </w: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D.qual.</w:t>
            </w:r>
          </w:p>
        </w:tc>
        <w:tc>
          <w:tcPr>
            <w:tcW w:w="1097"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A/B/C</w:t>
            </w:r>
          </w:p>
        </w:tc>
      </w:tr>
      <w:tr w:rsidR="005E1489" w:rsidRPr="005E1489" w:rsidTr="00BA0AF0">
        <w:trPr>
          <w:trHeight w:val="255"/>
        </w:trPr>
        <w:tc>
          <w:tcPr>
            <w:tcW w:w="2434" w:type="dxa"/>
          </w:tcPr>
          <w:p w:rsidR="005E1489" w:rsidRPr="005E1489" w:rsidRDefault="005E1489" w:rsidP="005E1489">
            <w:pPr>
              <w:jc w:val="both"/>
              <w:rPr>
                <w:rFonts w:ascii="Times New Roman" w:eastAsiaTheme="minorHAnsi" w:hAnsi="Times New Roman"/>
                <w:sz w:val="22"/>
                <w:szCs w:val="22"/>
              </w:rPr>
            </w:pPr>
          </w:p>
        </w:tc>
        <w:tc>
          <w:tcPr>
            <w:tcW w:w="64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Min</w:t>
            </w:r>
          </w:p>
        </w:tc>
        <w:tc>
          <w:tcPr>
            <w:tcW w:w="68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Max</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1097"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Pop.</w:t>
            </w:r>
          </w:p>
        </w:tc>
        <w:tc>
          <w:tcPr>
            <w:tcW w:w="703"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Con.</w:t>
            </w:r>
          </w:p>
        </w:tc>
        <w:tc>
          <w:tcPr>
            <w:tcW w:w="583"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Iso.</w:t>
            </w:r>
          </w:p>
        </w:tc>
        <w:tc>
          <w:tcPr>
            <w:tcW w:w="650"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Glo.</w:t>
            </w:r>
          </w:p>
        </w:tc>
      </w:tr>
      <w:tr w:rsidR="005E1489" w:rsidRPr="005E1489" w:rsidTr="00BA0AF0">
        <w:trPr>
          <w:trHeight w:val="255"/>
        </w:trPr>
        <w:tc>
          <w:tcPr>
            <w:tcW w:w="2434" w:type="dxa"/>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Съществуваща оценка</w:t>
            </w:r>
          </w:p>
        </w:tc>
        <w:tc>
          <w:tcPr>
            <w:tcW w:w="643" w:type="dxa"/>
            <w:noWrap/>
          </w:tcPr>
          <w:p w:rsidR="005E1489" w:rsidRPr="005E1489" w:rsidRDefault="005E1489" w:rsidP="005E1489">
            <w:pPr>
              <w:rPr>
                <w:rFonts w:ascii="Times New Roman" w:eastAsiaTheme="minorHAnsi" w:hAnsi="Times New Roman"/>
                <w:sz w:val="22"/>
                <w:szCs w:val="22"/>
              </w:rPr>
            </w:pPr>
          </w:p>
        </w:tc>
        <w:tc>
          <w:tcPr>
            <w:tcW w:w="683" w:type="dxa"/>
            <w:noWrap/>
          </w:tcPr>
          <w:p w:rsidR="005E1489" w:rsidRPr="005E1489" w:rsidRDefault="005E1489" w:rsidP="005E1489">
            <w:pPr>
              <w:rPr>
                <w:rFonts w:ascii="Times New Roman" w:eastAsiaTheme="minorHAnsi" w:hAnsi="Times New Roman"/>
                <w:sz w:val="22"/>
                <w:szCs w:val="22"/>
              </w:rPr>
            </w:pPr>
          </w:p>
        </w:tc>
        <w:tc>
          <w:tcPr>
            <w:tcW w:w="12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localities</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P</w:t>
            </w:r>
          </w:p>
        </w:tc>
        <w:tc>
          <w:tcPr>
            <w:tcW w:w="96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DD</w:t>
            </w:r>
          </w:p>
        </w:tc>
        <w:tc>
          <w:tcPr>
            <w:tcW w:w="1097"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7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A</w:t>
            </w:r>
          </w:p>
        </w:tc>
        <w:tc>
          <w:tcPr>
            <w:tcW w:w="5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B</w:t>
            </w:r>
          </w:p>
        </w:tc>
      </w:tr>
      <w:tr w:rsidR="005E1489" w:rsidRPr="005E1489" w:rsidTr="00BA0AF0">
        <w:trPr>
          <w:trHeight w:val="255"/>
        </w:trPr>
        <w:tc>
          <w:tcPr>
            <w:tcW w:w="2434" w:type="dxa"/>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Актуализация</w:t>
            </w:r>
          </w:p>
        </w:tc>
        <w:tc>
          <w:tcPr>
            <w:tcW w:w="643" w:type="dxa"/>
            <w:noWrap/>
          </w:tcPr>
          <w:p w:rsidR="005E1489" w:rsidRPr="005E1489" w:rsidRDefault="005E1489" w:rsidP="005E1489">
            <w:pPr>
              <w:rPr>
                <w:rFonts w:ascii="Times New Roman" w:eastAsiaTheme="minorHAnsi" w:hAnsi="Times New Roman"/>
                <w:sz w:val="22"/>
                <w:szCs w:val="22"/>
              </w:rPr>
            </w:pPr>
          </w:p>
        </w:tc>
        <w:tc>
          <w:tcPr>
            <w:tcW w:w="683" w:type="dxa"/>
            <w:noWrap/>
          </w:tcPr>
          <w:p w:rsidR="005E1489" w:rsidRPr="005E1489" w:rsidRDefault="005E1489" w:rsidP="005E1489">
            <w:pPr>
              <w:rPr>
                <w:rFonts w:ascii="Times New Roman" w:eastAsiaTheme="minorHAnsi" w:hAnsi="Times New Roman"/>
                <w:sz w:val="22"/>
                <w:szCs w:val="22"/>
              </w:rPr>
            </w:pPr>
          </w:p>
        </w:tc>
        <w:tc>
          <w:tcPr>
            <w:tcW w:w="12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grids1x1</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P</w:t>
            </w:r>
          </w:p>
        </w:tc>
        <w:tc>
          <w:tcPr>
            <w:tcW w:w="96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DD</w:t>
            </w:r>
          </w:p>
        </w:tc>
        <w:tc>
          <w:tcPr>
            <w:tcW w:w="1097"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7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A</w:t>
            </w:r>
          </w:p>
        </w:tc>
        <w:tc>
          <w:tcPr>
            <w:tcW w:w="5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B</w:t>
            </w:r>
          </w:p>
        </w:tc>
      </w:tr>
    </w:tbl>
    <w:p w:rsidR="005E1489" w:rsidRPr="005E1489" w:rsidRDefault="005E1489" w:rsidP="005E1489">
      <w:pPr>
        <w:spacing w:after="0" w:line="240" w:lineRule="auto"/>
        <w:jc w:val="both"/>
        <w:rPr>
          <w:rFonts w:ascii="Times New Roman" w:eastAsiaTheme="minorHAnsi" w:hAnsi="Times New Roman"/>
          <w:sz w:val="24"/>
          <w:szCs w:val="24"/>
          <w:lang w:val="en-US"/>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8. Цитирана литература</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Бешков, В., К. Нанев. 2002. Земноводни и влечуги в България. Pensoft, София-Москва, 120 с.</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Beshkov, V. 2015. Blotched Snake Elaphe sauromates (Pallas, 1814). – In: Golemanski, V. et al. (Eds.): Red Data Book of the Republic of Bulgaria. Volume 2. Animals. BAS &amp; MoEW, Sofia, p. 206.</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Naumov, B., G. Popgerogiev, A. Dyugmedzhiev, V. Beshkov. 2020. On the Maximum Sizes in Snake Species (Reptilia: Serpentes) from Bulgaria. – Ecologia Balkanica, 12(2): 13-20.</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Stojanov, A., N. Tzankov, B. Naumov. 2011. Die Amphibien und Reptilien Bulgariens. Frankfurt am Main, Chimaira, 588 pp.</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contextualSpacing/>
        <w:jc w:val="both"/>
        <w:rPr>
          <w:rFonts w:ascii="Times New Roman" w:eastAsiaTheme="minorHAnsi" w:hAnsi="Times New Roman"/>
          <w:sz w:val="24"/>
          <w:szCs w:val="24"/>
          <w:lang w:val="en-US" w:eastAsia="bg-BG"/>
        </w:rPr>
      </w:pPr>
      <w:r w:rsidRPr="005E1489">
        <w:rPr>
          <w:rFonts w:ascii="Times New Roman" w:eastAsiaTheme="minorHAnsi" w:hAnsi="Times New Roman"/>
          <w:i/>
          <w:sz w:val="24"/>
          <w:szCs w:val="24"/>
          <w:lang w:eastAsia="bg-BG"/>
        </w:rPr>
        <w:t>Автори</w:t>
      </w:r>
      <w:r w:rsidRPr="005E1489">
        <w:rPr>
          <w:rFonts w:ascii="Times New Roman" w:eastAsiaTheme="minorHAnsi" w:hAnsi="Times New Roman"/>
          <w:sz w:val="24"/>
          <w:szCs w:val="24"/>
          <w:lang w:eastAsia="bg-BG"/>
        </w:rPr>
        <w:t>: Борислав Наумов, Георги Георгиев, Георги Попгеоргиев, Димитър Плачийски</w:t>
      </w:r>
    </w:p>
    <w:p w:rsidR="005E1489" w:rsidRDefault="005E1489" w:rsidP="00C85217">
      <w:pPr>
        <w:rPr>
          <w:rFonts w:ascii="Times New Roman" w:hAnsi="Times New Roman"/>
          <w:color w:val="1F497D" w:themeColor="text2"/>
          <w:sz w:val="28"/>
          <w:szCs w:val="28"/>
        </w:rPr>
      </w:pPr>
    </w:p>
    <w:p w:rsidR="005E1489" w:rsidRDefault="005E1489" w:rsidP="00C85217">
      <w:pPr>
        <w:rPr>
          <w:rFonts w:ascii="Times New Roman" w:hAnsi="Times New Roman"/>
          <w:color w:val="1F497D" w:themeColor="text2"/>
          <w:sz w:val="28"/>
          <w:szCs w:val="28"/>
        </w:rPr>
      </w:pPr>
    </w:p>
    <w:p w:rsidR="00C85217" w:rsidRDefault="00C85217" w:rsidP="006C32B8">
      <w:pPr>
        <w:outlineLvl w:val="1"/>
        <w:rPr>
          <w:rFonts w:ascii="Times New Roman" w:hAnsi="Times New Roman"/>
          <w:i/>
          <w:color w:val="1F497D" w:themeColor="text2"/>
          <w:sz w:val="28"/>
          <w:szCs w:val="28"/>
        </w:rPr>
      </w:pPr>
      <w:bookmarkStart w:id="136" w:name="_Toc99796026"/>
      <w:r>
        <w:rPr>
          <w:rFonts w:ascii="Times New Roman" w:hAnsi="Times New Roman"/>
          <w:color w:val="1F497D" w:themeColor="text2"/>
          <w:sz w:val="28"/>
          <w:szCs w:val="28"/>
        </w:rPr>
        <w:t xml:space="preserve">Природозащитни цели за 1220 </w:t>
      </w:r>
      <w:r w:rsidRPr="00C85217">
        <w:rPr>
          <w:rFonts w:ascii="Times New Roman" w:hAnsi="Times New Roman"/>
          <w:i/>
          <w:color w:val="1F497D" w:themeColor="text2"/>
          <w:sz w:val="28"/>
          <w:szCs w:val="28"/>
        </w:rPr>
        <w:t>Emys orbicularis</w:t>
      </w:r>
      <w:bookmarkEnd w:id="136"/>
    </w:p>
    <w:p w:rsidR="005E1489" w:rsidRPr="005E1489" w:rsidRDefault="005E1489" w:rsidP="005E1489">
      <w:pPr>
        <w:spacing w:after="0" w:line="240" w:lineRule="auto"/>
        <w:jc w:val="both"/>
        <w:rPr>
          <w:rFonts w:ascii="Times New Roman" w:eastAsiaTheme="minorHAnsi" w:hAnsi="Times New Roman"/>
          <w:sz w:val="24"/>
          <w:szCs w:val="24"/>
        </w:rPr>
      </w:pPr>
      <w:r w:rsidRPr="005E1489">
        <w:rPr>
          <w:rFonts w:ascii="Times New Roman" w:eastAsiaTheme="minorHAnsi" w:hAnsi="Times New Roman"/>
          <w:b/>
          <w:sz w:val="24"/>
          <w:szCs w:val="24"/>
        </w:rPr>
        <w:t xml:space="preserve">1. Код и наименование на вида: </w:t>
      </w:r>
      <w:r w:rsidRPr="005E1489">
        <w:rPr>
          <w:rFonts w:ascii="Times New Roman" w:eastAsiaTheme="minorHAnsi" w:hAnsi="Times New Roman"/>
          <w:sz w:val="24"/>
          <w:szCs w:val="24"/>
        </w:rPr>
        <w:t xml:space="preserve">1220 </w:t>
      </w:r>
      <w:r w:rsidRPr="005E1489">
        <w:rPr>
          <w:rFonts w:ascii="Times New Roman" w:eastAsiaTheme="minorHAnsi" w:hAnsi="Times New Roman"/>
          <w:i/>
          <w:sz w:val="24"/>
          <w:szCs w:val="24"/>
        </w:rPr>
        <w:t>Emys orbicularis</w:t>
      </w:r>
      <w:r w:rsidR="00700530">
        <w:rPr>
          <w:rFonts w:ascii="Times New Roman" w:eastAsiaTheme="minorHAnsi" w:hAnsi="Times New Roman"/>
          <w:sz w:val="24"/>
          <w:szCs w:val="24"/>
        </w:rPr>
        <w:t xml:space="preserve"> – О</w:t>
      </w:r>
      <w:r w:rsidRPr="005E1489">
        <w:rPr>
          <w:rFonts w:ascii="Times New Roman" w:eastAsiaTheme="minorHAnsi" w:hAnsi="Times New Roman"/>
          <w:sz w:val="24"/>
          <w:szCs w:val="24"/>
        </w:rPr>
        <w:t>бикновена блатна костенурка</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2. Кратка характеристика на целевия обект</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w:t>
      </w:r>
      <w:r w:rsidRPr="005E1489">
        <w:rPr>
          <w:rFonts w:ascii="Times New Roman" w:eastAsiaTheme="minorHAnsi" w:hAnsi="Times New Roman"/>
          <w:sz w:val="24"/>
          <w:szCs w:val="24"/>
        </w:rPr>
        <w:lastRenderedPageBreak/>
        <w:t>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5E1489">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i/>
          <w:sz w:val="24"/>
          <w:szCs w:val="24"/>
        </w:rPr>
        <w:t>Emys orbicularis</w:t>
      </w:r>
      <w:r w:rsidRPr="005E1489">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3. Състояние на биогеографско ниво и разпространение в мрежата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i/>
          <w:sz w:val="24"/>
          <w:szCs w:val="24"/>
        </w:rPr>
        <w:t xml:space="preserve">Emys orbicularis </w:t>
      </w:r>
      <w:r w:rsidRPr="005E1489">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4. Състояние на ниво защитена зона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В Стандартния формуляр на зоната са дадени следните оценки за </w:t>
      </w:r>
      <w:r w:rsidRPr="005E1489">
        <w:rPr>
          <w:rFonts w:ascii="Times New Roman" w:eastAsiaTheme="minorHAnsi" w:hAnsi="Times New Roman"/>
          <w:i/>
          <w:sz w:val="24"/>
          <w:szCs w:val="24"/>
        </w:rPr>
        <w:t>Emys orbicularis</w:t>
      </w:r>
      <w:r w:rsidRPr="005E1489">
        <w:rPr>
          <w:rFonts w:ascii="Times New Roman" w:eastAsiaTheme="minorHAnsi" w:hAnsi="Times New Roman"/>
          <w:sz w:val="24"/>
          <w:szCs w:val="24"/>
        </w:rPr>
        <w:t>:</w:t>
      </w:r>
    </w:p>
    <w:p w:rsidR="005E1489" w:rsidRPr="005E1489" w:rsidRDefault="005E1489" w:rsidP="005E1489">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5E1489" w:rsidRPr="005E1489" w:rsidTr="00BA0AF0">
        <w:trPr>
          <w:trHeight w:val="255"/>
          <w:jc w:val="center"/>
        </w:trPr>
        <w:tc>
          <w:tcPr>
            <w:tcW w:w="4142" w:type="dxa"/>
            <w:gridSpan w:val="5"/>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Site assessment</w:t>
            </w:r>
          </w:p>
        </w:tc>
      </w:tr>
      <w:tr w:rsidR="005E1489" w:rsidRPr="005E1489" w:rsidTr="00BA0AF0">
        <w:trPr>
          <w:trHeight w:val="255"/>
          <w:jc w:val="center"/>
        </w:trPr>
        <w:tc>
          <w:tcPr>
            <w:tcW w:w="1326" w:type="dxa"/>
            <w:gridSpan w:val="2"/>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Size</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Unit</w:t>
            </w: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Cat.</w:t>
            </w: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D.qual.</w:t>
            </w:r>
          </w:p>
        </w:tc>
        <w:tc>
          <w:tcPr>
            <w:tcW w:w="1097"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A/B/C</w:t>
            </w:r>
          </w:p>
        </w:tc>
      </w:tr>
      <w:tr w:rsidR="005E1489" w:rsidRPr="005E1489" w:rsidTr="00BA0AF0">
        <w:trPr>
          <w:trHeight w:val="255"/>
          <w:jc w:val="center"/>
        </w:trPr>
        <w:tc>
          <w:tcPr>
            <w:tcW w:w="64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Min</w:t>
            </w:r>
          </w:p>
        </w:tc>
        <w:tc>
          <w:tcPr>
            <w:tcW w:w="68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Max</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1097"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Pop.</w:t>
            </w:r>
          </w:p>
        </w:tc>
        <w:tc>
          <w:tcPr>
            <w:tcW w:w="703"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Con.</w:t>
            </w:r>
          </w:p>
        </w:tc>
        <w:tc>
          <w:tcPr>
            <w:tcW w:w="583"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Iso.</w:t>
            </w:r>
          </w:p>
        </w:tc>
        <w:tc>
          <w:tcPr>
            <w:tcW w:w="650"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Glo.</w:t>
            </w:r>
          </w:p>
        </w:tc>
      </w:tr>
      <w:tr w:rsidR="005E1489" w:rsidRPr="005E1489" w:rsidTr="00BA0AF0">
        <w:trPr>
          <w:trHeight w:val="255"/>
          <w:jc w:val="center"/>
        </w:trPr>
        <w:tc>
          <w:tcPr>
            <w:tcW w:w="64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1</w:t>
            </w:r>
          </w:p>
        </w:tc>
        <w:tc>
          <w:tcPr>
            <w:tcW w:w="6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1</w:t>
            </w:r>
          </w:p>
        </w:tc>
        <w:tc>
          <w:tcPr>
            <w:tcW w:w="12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localities</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V</w:t>
            </w:r>
          </w:p>
        </w:tc>
        <w:tc>
          <w:tcPr>
            <w:tcW w:w="96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P</w:t>
            </w:r>
          </w:p>
        </w:tc>
        <w:tc>
          <w:tcPr>
            <w:tcW w:w="1097"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7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A</w:t>
            </w:r>
          </w:p>
        </w:tc>
        <w:tc>
          <w:tcPr>
            <w:tcW w:w="5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B</w:t>
            </w:r>
          </w:p>
        </w:tc>
      </w:tr>
    </w:tbl>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„Мартен - Ряхово“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р. Дунав.</w:t>
      </w:r>
    </w:p>
    <w:p w:rsidR="005E1489" w:rsidRPr="005E1489" w:rsidRDefault="005E1489" w:rsidP="005E1489">
      <w:pPr>
        <w:spacing w:after="0" w:line="240" w:lineRule="auto"/>
        <w:jc w:val="both"/>
        <w:rPr>
          <w:rFonts w:ascii="Times New Roman" w:eastAsiaTheme="minorHAnsi" w:hAnsi="Times New Roman"/>
          <w:sz w:val="24"/>
          <w:szCs w:val="24"/>
          <w:lang w:val="en-US"/>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5. Анализ на наличната информация</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В работата на Kornilev</w:t>
      </w:r>
      <w:r w:rsidRPr="005E1489">
        <w:rPr>
          <w:rFonts w:ascii="Times New Roman" w:eastAsiaTheme="minorHAnsi" w:hAnsi="Times New Roman"/>
          <w:sz w:val="24"/>
          <w:szCs w:val="24"/>
          <w:lang w:val="en-US"/>
        </w:rPr>
        <w:t xml:space="preserve"> et al.</w:t>
      </w:r>
      <w:r w:rsidRPr="005E1489">
        <w:rPr>
          <w:rFonts w:ascii="Times New Roman" w:eastAsiaTheme="minorHAnsi" w:hAnsi="Times New Roman"/>
          <w:sz w:val="24"/>
          <w:szCs w:val="24"/>
        </w:rPr>
        <w:t xml:space="preserve"> (201</w:t>
      </w:r>
      <w:r w:rsidRPr="005E1489">
        <w:rPr>
          <w:rFonts w:ascii="Times New Roman" w:eastAsiaTheme="minorHAnsi" w:hAnsi="Times New Roman"/>
          <w:sz w:val="24"/>
          <w:szCs w:val="24"/>
          <w:lang w:val="en-US"/>
        </w:rPr>
        <w:t>7</w:t>
      </w:r>
      <w:r w:rsidRPr="005E1489">
        <w:rPr>
          <w:rFonts w:ascii="Times New Roman" w:eastAsiaTheme="minorHAnsi" w:hAnsi="Times New Roman"/>
          <w:sz w:val="24"/>
          <w:szCs w:val="24"/>
        </w:rPr>
        <w:t>) е споменат един квадрат (</w:t>
      </w:r>
      <w:r w:rsidRPr="005E1489">
        <w:rPr>
          <w:rFonts w:ascii="Times New Roman" w:eastAsiaTheme="minorHAnsi" w:hAnsi="Times New Roman"/>
          <w:sz w:val="24"/>
          <w:szCs w:val="24"/>
          <w:lang w:val="en-US"/>
        </w:rPr>
        <w:t xml:space="preserve">UTM </w:t>
      </w:r>
      <w:r w:rsidRPr="005E1489">
        <w:rPr>
          <w:rFonts w:ascii="Times New Roman" w:eastAsiaTheme="minorHAnsi" w:hAnsi="Times New Roman"/>
          <w:sz w:val="24"/>
          <w:szCs w:val="24"/>
        </w:rPr>
        <w:t>грид 1х1</w:t>
      </w:r>
      <w:r w:rsidRPr="005E1489">
        <w:rPr>
          <w:rFonts w:ascii="Times New Roman" w:eastAsiaTheme="minorHAnsi" w:hAnsi="Times New Roman"/>
          <w:sz w:val="24"/>
          <w:szCs w:val="24"/>
          <w:lang w:val="en-US"/>
        </w:rPr>
        <w:t xml:space="preserve"> km</w:t>
      </w:r>
      <w:r w:rsidRPr="005E1489">
        <w:rPr>
          <w:rFonts w:ascii="Times New Roman" w:eastAsiaTheme="minorHAnsi" w:hAnsi="Times New Roman"/>
          <w:sz w:val="24"/>
          <w:szCs w:val="24"/>
        </w:rPr>
        <w:t xml:space="preserve">), попадащ в територията на защитената зона, в който е установен </w:t>
      </w:r>
      <w:r w:rsidRPr="005E1489">
        <w:rPr>
          <w:rFonts w:ascii="Times New Roman" w:eastAsiaTheme="minorHAnsi" w:hAnsi="Times New Roman"/>
          <w:i/>
          <w:sz w:val="24"/>
          <w:szCs w:val="24"/>
          <w:lang w:val="en-US"/>
        </w:rPr>
        <w:t>Emys orbicularis</w:t>
      </w:r>
      <w:r w:rsidRPr="005E1489">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w:t>
      </w:r>
      <w:r w:rsidRPr="005E1489">
        <w:rPr>
          <w:rFonts w:ascii="Times New Roman" w:eastAsiaTheme="minorHAnsi" w:hAnsi="Times New Roman"/>
          <w:sz w:val="24"/>
          <w:szCs w:val="24"/>
        </w:rPr>
        <w:lastRenderedPageBreak/>
        <w:t xml:space="preserve">ИСЗЗЕМ Натура 2000) е посочено, че регистрираната стойност на относителната численост на вида е 0,15 индивида на 1000 </w:t>
      </w:r>
      <w:r w:rsidRPr="005E1489">
        <w:rPr>
          <w:rFonts w:ascii="Times New Roman" w:eastAsiaTheme="minorHAnsi" w:hAnsi="Times New Roman"/>
          <w:sz w:val="24"/>
          <w:szCs w:val="24"/>
          <w:lang w:val="en-US"/>
        </w:rPr>
        <w:t>m</w:t>
      </w:r>
      <w:r w:rsidRPr="005E1489">
        <w:rPr>
          <w:rFonts w:ascii="Times New Roman" w:eastAsiaTheme="minorHAnsi" w:hAnsi="Times New Roman"/>
          <w:sz w:val="24"/>
          <w:szCs w:val="24"/>
        </w:rPr>
        <w:t>, а дадената обща площ на потенциалните местообитания (изчислена на база индуктивно моделиране) е 1151,22 ha, от които 669,40 ha (57,08% от територията на зоната) са категоризирани като слабо пригодни,  368,62 ha (31,43%) – като пригодни и 113,20 ha (9,65%) – като оптимални. В същия доклад природозащитното състояние на вида в защитената зона е оценено като неблагоприятно-незадоволително, поради малкия брой регистрирани индивиди.</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По време на теренните изследвания през 2021 г. видът беше регистриран на едно място в зоната (два индивида), съответно един квадрат (1х1 </w:t>
      </w:r>
      <w:r w:rsidRPr="005E1489">
        <w:rPr>
          <w:rFonts w:ascii="Times New Roman" w:eastAsiaTheme="minorHAnsi" w:hAnsi="Times New Roman"/>
          <w:sz w:val="24"/>
          <w:szCs w:val="24"/>
          <w:lang w:val="en-US"/>
        </w:rPr>
        <w:t>km</w:t>
      </w:r>
      <w:r w:rsidRPr="005E1489">
        <w:rPr>
          <w:rFonts w:ascii="Times New Roman" w:eastAsiaTheme="minorHAnsi" w:hAnsi="Times New Roman"/>
          <w:sz w:val="24"/>
          <w:szCs w:val="24"/>
        </w:rPr>
        <w:t>), от който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5E1489" w:rsidRPr="005E1489" w:rsidRDefault="005E1489" w:rsidP="005E1489">
      <w:pPr>
        <w:spacing w:after="0" w:line="240" w:lineRule="auto"/>
        <w:jc w:val="both"/>
        <w:rPr>
          <w:rFonts w:ascii="Times New Roman" w:eastAsiaTheme="minorHAnsi" w:hAnsi="Times New Roman"/>
          <w:sz w:val="24"/>
          <w:szCs w:val="24"/>
          <w:lang w:val="en-US"/>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5E1489" w:rsidRPr="005E1489" w:rsidRDefault="005E1489" w:rsidP="005E1489">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5E1489" w:rsidRPr="005E1489" w:rsidTr="006C32B8">
        <w:trPr>
          <w:tblHeader/>
        </w:trPr>
        <w:tc>
          <w:tcPr>
            <w:tcW w:w="1813" w:type="dxa"/>
            <w:shd w:val="clear" w:color="auto" w:fill="DBE5F1" w:themeFill="accent1" w:themeFillTint="33"/>
          </w:tcPr>
          <w:p w:rsidR="005E1489" w:rsidRPr="006C32B8" w:rsidRDefault="005E1489" w:rsidP="005E1489">
            <w:pPr>
              <w:spacing w:after="160"/>
              <w:jc w:val="both"/>
              <w:rPr>
                <w:rFonts w:ascii="Times New Roman" w:eastAsiaTheme="minorHAnsi" w:hAnsi="Times New Roman"/>
                <w:b/>
              </w:rPr>
            </w:pPr>
            <w:r w:rsidRPr="006C32B8">
              <w:rPr>
                <w:rFonts w:ascii="Times New Roman" w:eastAsiaTheme="minorHAnsi" w:hAnsi="Times New Roman"/>
                <w:b/>
              </w:rPr>
              <w:t>Параметър</w:t>
            </w:r>
          </w:p>
        </w:tc>
        <w:tc>
          <w:tcPr>
            <w:tcW w:w="1697"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Мерна единица</w:t>
            </w:r>
          </w:p>
        </w:tc>
        <w:tc>
          <w:tcPr>
            <w:tcW w:w="1560"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Целева стойност</w:t>
            </w:r>
          </w:p>
        </w:tc>
        <w:tc>
          <w:tcPr>
            <w:tcW w:w="2938"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Допълнителна информация</w:t>
            </w:r>
          </w:p>
        </w:tc>
        <w:tc>
          <w:tcPr>
            <w:tcW w:w="1989"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Специфична цел</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Популация: пространствен обхват</w:t>
            </w:r>
          </w:p>
        </w:tc>
        <w:tc>
          <w:tcPr>
            <w:tcW w:w="1697"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Брой квадрати 1х1 km с доказано присъствие на вида</w:t>
            </w:r>
          </w:p>
        </w:tc>
        <w:tc>
          <w:tcPr>
            <w:tcW w:w="1560" w:type="dxa"/>
          </w:tcPr>
          <w:p w:rsidR="005E1489" w:rsidRPr="005E1489" w:rsidRDefault="005E1489" w:rsidP="005E1489">
            <w:pPr>
              <w:spacing w:after="160"/>
              <w:rPr>
                <w:rFonts w:ascii="Times New Roman" w:eastAsiaTheme="minorHAnsi" w:hAnsi="Times New Roman" w:cstheme="minorBidi"/>
              </w:rPr>
            </w:pPr>
            <w:r w:rsidRPr="005E1489">
              <w:rPr>
                <w:rFonts w:ascii="Times New Roman" w:eastAsiaTheme="minorHAnsi" w:hAnsi="Times New Roman"/>
              </w:rPr>
              <w:t>Неизвестна</w:t>
            </w:r>
          </w:p>
        </w:tc>
        <w:tc>
          <w:tcPr>
            <w:tcW w:w="293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Присъствието на вида е доказано за два квадрата от географска мрежа с резолюция 1х1 km. По експертна преценка видът вероятно е по-широко разпространен в зоната, поради което е определена междинна цел.</w:t>
            </w:r>
          </w:p>
        </w:tc>
        <w:tc>
          <w:tcPr>
            <w:tcW w:w="198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Популация: относителна численост</w:t>
            </w:r>
          </w:p>
        </w:tc>
        <w:tc>
          <w:tcPr>
            <w:tcW w:w="1697" w:type="dxa"/>
          </w:tcPr>
          <w:p w:rsidR="005E1489" w:rsidRDefault="005E1489" w:rsidP="005E1489">
            <w:pPr>
              <w:spacing w:after="160"/>
              <w:rPr>
                <w:rFonts w:ascii="Times New Roman" w:eastAsiaTheme="minorHAnsi" w:hAnsi="Times New Roman"/>
                <w:lang w:val="bg-BG"/>
              </w:rPr>
            </w:pPr>
            <w:r w:rsidRPr="005E1489">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085BD5" w:rsidRPr="00085BD5" w:rsidRDefault="00085BD5" w:rsidP="005E1489">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5E1489" w:rsidRPr="005E1489" w:rsidRDefault="005E1489" w:rsidP="005E1489">
            <w:pPr>
              <w:spacing w:after="160"/>
              <w:rPr>
                <w:rFonts w:ascii="Times New Roman" w:eastAsiaTheme="minorHAnsi" w:hAnsi="Times New Roman" w:cstheme="minorBidi"/>
              </w:rPr>
            </w:pPr>
            <w:r w:rsidRPr="005E1489">
              <w:rPr>
                <w:rFonts w:ascii="Times New Roman" w:eastAsiaTheme="minorHAnsi" w:hAnsi="Times New Roman"/>
              </w:rPr>
              <w:t>Неизвестна</w:t>
            </w:r>
          </w:p>
        </w:tc>
        <w:tc>
          <w:tcPr>
            <w:tcW w:w="293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Единствените числени данни са тези, събрани през 2012 г., а изведената от тях стойност за относителната численост е 0,15 индивида на 1000 m, но тя се основава на намирането на само един идндивид (виж специфичния доклад в ИСЗЗЕМ Натура 2000). По експертна преценка, с оглед на последното, тази стойност не може да се приеме за референтна, поради което е определена междинна цел.</w:t>
            </w:r>
          </w:p>
        </w:tc>
        <w:tc>
          <w:tcPr>
            <w:tcW w:w="198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Местообитание (площ): обща площ на потенциалните местообитания</w:t>
            </w:r>
          </w:p>
        </w:tc>
        <w:tc>
          <w:tcPr>
            <w:tcW w:w="1697"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Хектар (ha)</w:t>
            </w:r>
          </w:p>
        </w:tc>
        <w:tc>
          <w:tcPr>
            <w:tcW w:w="1560" w:type="dxa"/>
          </w:tcPr>
          <w:p w:rsidR="005E1489" w:rsidRPr="005E1489" w:rsidRDefault="005E1489" w:rsidP="005E1489">
            <w:pPr>
              <w:spacing w:after="160"/>
              <w:rPr>
                <w:rFonts w:ascii="Times New Roman" w:eastAsiaTheme="minorHAnsi" w:hAnsi="Times New Roman" w:cstheme="minorBidi"/>
              </w:rPr>
            </w:pPr>
            <w:r w:rsidRPr="005E1489">
              <w:rPr>
                <w:rFonts w:ascii="Times New Roman" w:eastAsiaTheme="minorHAnsi" w:hAnsi="Times New Roman"/>
              </w:rPr>
              <w:t>Най-малко 1151 ha</w:t>
            </w:r>
          </w:p>
        </w:tc>
        <w:tc>
          <w:tcPr>
            <w:tcW w:w="293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w:t>
            </w:r>
            <w:r w:rsidRPr="005E1489">
              <w:rPr>
                <w:rFonts w:ascii="Times New Roman" w:eastAsiaTheme="minorHAnsi" w:hAnsi="Times New Roman"/>
              </w:rPr>
              <w:lastRenderedPageBreak/>
              <w:t>чрез индуктивен модел (на база комплекс от фактори, вкл. климатични) с висока статистическа достоверност, поради което дадената стойност (1151 ha) може да се приеме като минимална референтна стойност за благоприятно състояние на вида по този параметър.</w:t>
            </w:r>
          </w:p>
        </w:tc>
        <w:tc>
          <w:tcPr>
            <w:tcW w:w="198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lastRenderedPageBreak/>
              <w:t>Поддържане площта на потенциалните местообитания</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lastRenderedPageBreak/>
              <w:t>Местообитание (площ): площ на</w:t>
            </w:r>
            <w:r w:rsidRPr="006C32B8">
              <w:rPr>
                <w:rFonts w:asciiTheme="minorHAnsi" w:eastAsiaTheme="minorHAnsi" w:hAnsiTheme="minorHAnsi" w:cstheme="minorBidi"/>
                <w:b/>
              </w:rPr>
              <w:t xml:space="preserve"> </w:t>
            </w:r>
            <w:r w:rsidRPr="006C32B8">
              <w:rPr>
                <w:rFonts w:ascii="Times New Roman" w:eastAsiaTheme="minorHAnsi" w:hAnsi="Times New Roman"/>
                <w:b/>
              </w:rPr>
              <w:t>подходящите за обитаване стоящи водоеми</w:t>
            </w:r>
          </w:p>
        </w:tc>
        <w:tc>
          <w:tcPr>
            <w:tcW w:w="1697"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Хектар (ha)</w:t>
            </w:r>
          </w:p>
        </w:tc>
        <w:tc>
          <w:tcPr>
            <w:tcW w:w="1560"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Неизвестна</w:t>
            </w:r>
          </w:p>
        </w:tc>
        <w:tc>
          <w:tcPr>
            <w:tcW w:w="293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0,52% от площта на потенциалните местообитания в зоната, т.е. 6 ha (0,52% от 1151,22). В същия доклад състоянието на вида по този показател е оценено, като благоприятно.</w:t>
            </w:r>
          </w:p>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8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5E1489" w:rsidRPr="005E1489" w:rsidTr="00BA0AF0">
        <w:tc>
          <w:tcPr>
            <w:tcW w:w="1813"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0 m</w:t>
            </w:r>
          </w:p>
        </w:tc>
        <w:tc>
          <w:tcPr>
            <w:tcW w:w="293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Към 2021 г. през зоната не преминават магистрали и пътища първи и втори клас, т.е. състояние на вида по този параметър е благоприятно.</w:t>
            </w:r>
          </w:p>
        </w:tc>
        <w:tc>
          <w:tcPr>
            <w:tcW w:w="198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Поддържане свързаността на потенциалните местообитания</w:t>
            </w:r>
          </w:p>
        </w:tc>
      </w:tr>
    </w:tbl>
    <w:p w:rsidR="005E1489" w:rsidRPr="005E1489" w:rsidRDefault="005E1489" w:rsidP="005E1489">
      <w:pPr>
        <w:spacing w:after="0" w:line="240" w:lineRule="auto"/>
        <w:jc w:val="both"/>
        <w:rPr>
          <w:rFonts w:ascii="Times New Roman" w:eastAsiaTheme="minorHAnsi" w:hAnsi="Times New Roman"/>
          <w:sz w:val="24"/>
          <w:szCs w:val="24"/>
          <w:lang w:val="en-US"/>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7. Необходимост от актуализация на СФ на защитената зона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5E1489">
        <w:rPr>
          <w:rFonts w:ascii="Times New Roman" w:eastAsiaTheme="minorHAnsi" w:hAnsi="Times New Roman"/>
          <w:i/>
          <w:sz w:val="24"/>
          <w:szCs w:val="24"/>
          <w:lang w:val="en-US"/>
        </w:rPr>
        <w:t xml:space="preserve">Emys orbicularis </w:t>
      </w:r>
      <w:r w:rsidRPr="005E1489">
        <w:rPr>
          <w:rFonts w:ascii="Times New Roman" w:eastAsiaTheme="minorHAnsi" w:hAnsi="Times New Roman"/>
          <w:sz w:val="24"/>
          <w:szCs w:val="24"/>
        </w:rPr>
        <w:t>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Предложените актуализации на СФ са както следва:</w:t>
      </w:r>
    </w:p>
    <w:p w:rsidR="005E1489" w:rsidRPr="005E1489" w:rsidRDefault="005E1489" w:rsidP="005E1489">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5E1489" w:rsidRPr="005E1489" w:rsidTr="00BA0AF0">
        <w:trPr>
          <w:trHeight w:val="255"/>
          <w:tblHeader/>
        </w:trPr>
        <w:tc>
          <w:tcPr>
            <w:tcW w:w="2434" w:type="dxa"/>
          </w:tcPr>
          <w:p w:rsidR="005E1489" w:rsidRPr="005E1489" w:rsidRDefault="005E1489" w:rsidP="005E1489">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Site assessment</w:t>
            </w:r>
          </w:p>
        </w:tc>
      </w:tr>
      <w:tr w:rsidR="005E1489" w:rsidRPr="005E1489" w:rsidTr="00BA0AF0">
        <w:trPr>
          <w:trHeight w:val="255"/>
        </w:trPr>
        <w:tc>
          <w:tcPr>
            <w:tcW w:w="2434" w:type="dxa"/>
          </w:tcPr>
          <w:p w:rsidR="005E1489" w:rsidRPr="005E1489" w:rsidRDefault="005E1489" w:rsidP="005E1489">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Size</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Unit</w:t>
            </w: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Cat.</w:t>
            </w: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D.qual.</w:t>
            </w:r>
          </w:p>
        </w:tc>
        <w:tc>
          <w:tcPr>
            <w:tcW w:w="1097"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A/B/C</w:t>
            </w:r>
          </w:p>
        </w:tc>
      </w:tr>
      <w:tr w:rsidR="005E1489" w:rsidRPr="005E1489" w:rsidTr="00BA0AF0">
        <w:trPr>
          <w:trHeight w:val="255"/>
        </w:trPr>
        <w:tc>
          <w:tcPr>
            <w:tcW w:w="2434" w:type="dxa"/>
          </w:tcPr>
          <w:p w:rsidR="005E1489" w:rsidRPr="005E1489" w:rsidRDefault="005E1489" w:rsidP="005E1489">
            <w:pPr>
              <w:jc w:val="both"/>
              <w:rPr>
                <w:rFonts w:ascii="Times New Roman" w:eastAsiaTheme="minorHAnsi" w:hAnsi="Times New Roman"/>
                <w:sz w:val="22"/>
                <w:szCs w:val="22"/>
              </w:rPr>
            </w:pPr>
          </w:p>
        </w:tc>
        <w:tc>
          <w:tcPr>
            <w:tcW w:w="64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Min</w:t>
            </w:r>
          </w:p>
        </w:tc>
        <w:tc>
          <w:tcPr>
            <w:tcW w:w="68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Max</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1097"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Pop.</w:t>
            </w:r>
          </w:p>
        </w:tc>
        <w:tc>
          <w:tcPr>
            <w:tcW w:w="703"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Con.</w:t>
            </w:r>
          </w:p>
        </w:tc>
        <w:tc>
          <w:tcPr>
            <w:tcW w:w="583"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Iso.</w:t>
            </w:r>
          </w:p>
        </w:tc>
        <w:tc>
          <w:tcPr>
            <w:tcW w:w="650"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Glo.</w:t>
            </w:r>
          </w:p>
        </w:tc>
      </w:tr>
      <w:tr w:rsidR="005E1489" w:rsidRPr="005E1489" w:rsidTr="00BA0AF0">
        <w:trPr>
          <w:trHeight w:val="255"/>
        </w:trPr>
        <w:tc>
          <w:tcPr>
            <w:tcW w:w="2434" w:type="dxa"/>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Съществуваща оценка</w:t>
            </w:r>
          </w:p>
        </w:tc>
        <w:tc>
          <w:tcPr>
            <w:tcW w:w="64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1</w:t>
            </w:r>
          </w:p>
        </w:tc>
        <w:tc>
          <w:tcPr>
            <w:tcW w:w="6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1</w:t>
            </w:r>
          </w:p>
        </w:tc>
        <w:tc>
          <w:tcPr>
            <w:tcW w:w="12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localities</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V</w:t>
            </w:r>
          </w:p>
        </w:tc>
        <w:tc>
          <w:tcPr>
            <w:tcW w:w="96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P</w:t>
            </w:r>
          </w:p>
        </w:tc>
        <w:tc>
          <w:tcPr>
            <w:tcW w:w="1097"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7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A</w:t>
            </w:r>
          </w:p>
        </w:tc>
        <w:tc>
          <w:tcPr>
            <w:tcW w:w="5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B</w:t>
            </w:r>
          </w:p>
        </w:tc>
      </w:tr>
      <w:tr w:rsidR="005E1489" w:rsidRPr="005E1489" w:rsidTr="00BA0AF0">
        <w:trPr>
          <w:trHeight w:val="255"/>
        </w:trPr>
        <w:tc>
          <w:tcPr>
            <w:tcW w:w="2434" w:type="dxa"/>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Актуализация</w:t>
            </w:r>
          </w:p>
        </w:tc>
        <w:tc>
          <w:tcPr>
            <w:tcW w:w="64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2</w:t>
            </w:r>
          </w:p>
        </w:tc>
        <w:tc>
          <w:tcPr>
            <w:tcW w:w="6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2</w:t>
            </w:r>
          </w:p>
        </w:tc>
        <w:tc>
          <w:tcPr>
            <w:tcW w:w="12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grids1x1</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V</w:t>
            </w:r>
          </w:p>
        </w:tc>
        <w:tc>
          <w:tcPr>
            <w:tcW w:w="96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P</w:t>
            </w:r>
          </w:p>
        </w:tc>
        <w:tc>
          <w:tcPr>
            <w:tcW w:w="1097"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7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A</w:t>
            </w:r>
          </w:p>
        </w:tc>
        <w:tc>
          <w:tcPr>
            <w:tcW w:w="5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B</w:t>
            </w:r>
          </w:p>
        </w:tc>
      </w:tr>
    </w:tbl>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8. Цитирана литература</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Бешков, В., К. Нанев. 2002. Земноводни и влечуги в България. Pensoft, София-Москва, 120 с.</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lastRenderedPageBreak/>
        <w:t>Stojanov, A., N. Tzankov, B. Naumov. 2011. Die Amphibien und Reptilien Bulgariens. Frankfurt am Main, Chimaira, 588 pp.</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contextualSpacing/>
        <w:jc w:val="both"/>
        <w:rPr>
          <w:rFonts w:ascii="Times New Roman" w:eastAsiaTheme="minorHAnsi" w:hAnsi="Times New Roman"/>
          <w:sz w:val="24"/>
          <w:szCs w:val="24"/>
          <w:lang w:eastAsia="bg-BG"/>
        </w:rPr>
      </w:pPr>
      <w:r w:rsidRPr="005E1489">
        <w:rPr>
          <w:rFonts w:ascii="Times New Roman" w:eastAsiaTheme="minorHAnsi" w:hAnsi="Times New Roman"/>
          <w:i/>
          <w:sz w:val="24"/>
          <w:szCs w:val="24"/>
          <w:lang w:eastAsia="bg-BG"/>
        </w:rPr>
        <w:t>Автори</w:t>
      </w:r>
      <w:r w:rsidRPr="005E1489">
        <w:rPr>
          <w:rFonts w:ascii="Times New Roman" w:eastAsiaTheme="minorHAnsi" w:hAnsi="Times New Roman"/>
          <w:sz w:val="24"/>
          <w:szCs w:val="24"/>
          <w:lang w:eastAsia="bg-BG"/>
        </w:rPr>
        <w:t>: Борислав Наумов, Георги Георгиев, Георги Попгеоргиев, Димитър Плачийски</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Default="005E1489" w:rsidP="00C85217">
      <w:pPr>
        <w:rPr>
          <w:rFonts w:ascii="Times New Roman" w:hAnsi="Times New Roman"/>
          <w:color w:val="1F497D" w:themeColor="text2"/>
          <w:sz w:val="28"/>
          <w:szCs w:val="28"/>
        </w:rPr>
      </w:pPr>
    </w:p>
    <w:p w:rsidR="00C85217" w:rsidRDefault="00C85217" w:rsidP="006C32B8">
      <w:pPr>
        <w:outlineLvl w:val="1"/>
        <w:rPr>
          <w:rFonts w:ascii="Times New Roman" w:hAnsi="Times New Roman"/>
          <w:i/>
          <w:color w:val="1F497D" w:themeColor="text2"/>
          <w:sz w:val="28"/>
          <w:szCs w:val="28"/>
        </w:rPr>
      </w:pPr>
      <w:bookmarkStart w:id="137" w:name="_Toc99796027"/>
      <w:r>
        <w:rPr>
          <w:rFonts w:ascii="Times New Roman" w:hAnsi="Times New Roman"/>
          <w:color w:val="1F497D" w:themeColor="text2"/>
          <w:sz w:val="28"/>
          <w:szCs w:val="28"/>
        </w:rPr>
        <w:t xml:space="preserve">Природозащитни цели за 1993 </w:t>
      </w:r>
      <w:r w:rsidRPr="00C85217">
        <w:rPr>
          <w:rFonts w:ascii="Times New Roman" w:hAnsi="Times New Roman"/>
          <w:i/>
          <w:color w:val="1F497D" w:themeColor="text2"/>
          <w:sz w:val="28"/>
          <w:szCs w:val="28"/>
        </w:rPr>
        <w:t>Triturus dobrogicus</w:t>
      </w:r>
      <w:bookmarkEnd w:id="137"/>
    </w:p>
    <w:p w:rsidR="005E1489" w:rsidRPr="005E1489" w:rsidRDefault="005E1489" w:rsidP="005E1489">
      <w:pPr>
        <w:spacing w:after="0" w:line="240" w:lineRule="auto"/>
        <w:jc w:val="both"/>
        <w:rPr>
          <w:rFonts w:ascii="Times New Roman" w:eastAsiaTheme="minorHAnsi" w:hAnsi="Times New Roman"/>
          <w:sz w:val="24"/>
          <w:szCs w:val="24"/>
        </w:rPr>
      </w:pPr>
      <w:r w:rsidRPr="005E1489">
        <w:rPr>
          <w:rFonts w:ascii="Times New Roman" w:eastAsiaTheme="minorHAnsi" w:hAnsi="Times New Roman"/>
          <w:b/>
          <w:sz w:val="24"/>
          <w:szCs w:val="24"/>
        </w:rPr>
        <w:t xml:space="preserve">1. Код и наименование на вида: </w:t>
      </w:r>
      <w:r w:rsidRPr="005E1489">
        <w:rPr>
          <w:rFonts w:ascii="Times New Roman" w:eastAsiaTheme="minorHAnsi" w:hAnsi="Times New Roman"/>
          <w:sz w:val="24"/>
          <w:szCs w:val="24"/>
        </w:rPr>
        <w:t xml:space="preserve">1993 </w:t>
      </w:r>
      <w:r w:rsidRPr="005E1489">
        <w:rPr>
          <w:rFonts w:ascii="Times New Roman" w:eastAsiaTheme="minorHAnsi" w:hAnsi="Times New Roman"/>
          <w:i/>
          <w:sz w:val="24"/>
          <w:szCs w:val="24"/>
        </w:rPr>
        <w:t>Triturus dobrogicus</w:t>
      </w:r>
      <w:r w:rsidR="00700530">
        <w:rPr>
          <w:rFonts w:ascii="Times New Roman" w:eastAsiaTheme="minorHAnsi" w:hAnsi="Times New Roman"/>
          <w:sz w:val="24"/>
          <w:szCs w:val="24"/>
        </w:rPr>
        <w:t xml:space="preserve"> – Д</w:t>
      </w:r>
      <w:r w:rsidRPr="005E1489">
        <w:rPr>
          <w:rFonts w:ascii="Times New Roman" w:eastAsiaTheme="minorHAnsi" w:hAnsi="Times New Roman"/>
          <w:sz w:val="24"/>
          <w:szCs w:val="24"/>
        </w:rPr>
        <w:t>унавски гребенест тритон</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lang w:val="en-US"/>
        </w:rPr>
        <w:t>2</w:t>
      </w:r>
      <w:r w:rsidRPr="005E1489">
        <w:rPr>
          <w:rFonts w:ascii="Times New Roman" w:eastAsiaTheme="minorHAnsi" w:hAnsi="Times New Roman"/>
          <w:b/>
          <w:sz w:val="24"/>
          <w:szCs w:val="24"/>
        </w:rPr>
        <w:t>. Кратка характеристика</w:t>
      </w:r>
      <w:r w:rsidRPr="005E1489">
        <w:rPr>
          <w:rFonts w:ascii="Times New Roman" w:eastAsiaTheme="minorHAnsi" w:hAnsi="Times New Roman"/>
          <w:b/>
          <w:sz w:val="24"/>
          <w:szCs w:val="24"/>
          <w:lang w:val="en-US"/>
        </w:rPr>
        <w:t xml:space="preserve"> </w:t>
      </w:r>
      <w:r w:rsidRPr="005E1489">
        <w:rPr>
          <w:rFonts w:ascii="Times New Roman" w:eastAsiaTheme="minorHAnsi" w:hAnsi="Times New Roman"/>
          <w:b/>
          <w:sz w:val="24"/>
          <w:szCs w:val="24"/>
        </w:rPr>
        <w:t>на целевия обект</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5E1489" w:rsidRPr="005E1489" w:rsidRDefault="005E1489" w:rsidP="005E1489">
      <w:pPr>
        <w:spacing w:after="0" w:line="240" w:lineRule="auto"/>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Начинът на живот на </w:t>
      </w:r>
      <w:r w:rsidRPr="005E1489">
        <w:rPr>
          <w:rFonts w:ascii="Times New Roman" w:eastAsiaTheme="minorHAnsi" w:hAnsi="Times New Roman"/>
          <w:i/>
          <w:sz w:val="24"/>
          <w:szCs w:val="24"/>
        </w:rPr>
        <w:t>Triturus dobrogicus</w:t>
      </w:r>
      <w:r w:rsidRPr="005E1489">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3. Състояние на биогеографско ниво и разпространение в мрежата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i/>
          <w:sz w:val="24"/>
          <w:szCs w:val="24"/>
        </w:rPr>
        <w:t>Triturus dobrogicus</w:t>
      </w:r>
      <w:r w:rsidRPr="005E1489">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в континенталния биогеографски регион е благоприятно (FV) по всички показататели за оценка, а в черноморския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i/>
          <w:sz w:val="24"/>
          <w:szCs w:val="24"/>
        </w:rPr>
        <w:t>Triturus dobrogicus</w:t>
      </w:r>
      <w:r w:rsidRPr="005E1489">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lastRenderedPageBreak/>
        <w:t>4. Състояние на ниво защитена зона</w:t>
      </w:r>
    </w:p>
    <w:p w:rsidR="005E1489" w:rsidRPr="005E1489" w:rsidRDefault="005E1489" w:rsidP="005E1489">
      <w:pPr>
        <w:spacing w:after="0" w:line="240" w:lineRule="auto"/>
        <w:ind w:firstLine="567"/>
        <w:jc w:val="both"/>
        <w:rPr>
          <w:rFonts w:ascii="Times New Roman" w:eastAsiaTheme="minorHAnsi" w:hAnsi="Times New Roman"/>
          <w:sz w:val="24"/>
          <w:szCs w:val="24"/>
          <w:lang w:val="en-US"/>
        </w:rPr>
      </w:pPr>
      <w:r w:rsidRPr="005E1489">
        <w:rPr>
          <w:rFonts w:ascii="Times New Roman" w:eastAsiaTheme="minorHAnsi" w:hAnsi="Times New Roman"/>
          <w:sz w:val="24"/>
          <w:szCs w:val="24"/>
        </w:rPr>
        <w:t xml:space="preserve">В Стандартния формуляр на зоната са дадени следните оценки за </w:t>
      </w:r>
      <w:r w:rsidRPr="005E1489">
        <w:rPr>
          <w:rFonts w:ascii="Times New Roman" w:eastAsiaTheme="minorHAnsi" w:hAnsi="Times New Roman"/>
          <w:i/>
          <w:sz w:val="24"/>
          <w:szCs w:val="24"/>
        </w:rPr>
        <w:t>Triturus dobrogicus</w:t>
      </w:r>
      <w:r w:rsidRPr="005E1489">
        <w:rPr>
          <w:rFonts w:ascii="Times New Roman" w:eastAsiaTheme="minorHAnsi" w:hAnsi="Times New Roman"/>
          <w:sz w:val="24"/>
          <w:szCs w:val="24"/>
        </w:rPr>
        <w:t>:</w:t>
      </w:r>
    </w:p>
    <w:p w:rsidR="005E1489" w:rsidRPr="005E1489" w:rsidRDefault="005E1489" w:rsidP="005E1489">
      <w:pPr>
        <w:spacing w:after="0" w:line="240" w:lineRule="auto"/>
        <w:ind w:firstLine="567"/>
        <w:jc w:val="both"/>
        <w:rPr>
          <w:rFonts w:ascii="Times New Roman" w:eastAsiaTheme="minorHAnsi" w:hAnsi="Times New Roman"/>
          <w:sz w:val="24"/>
          <w:szCs w:val="24"/>
          <w:lang w:val="en-US"/>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5E1489" w:rsidRPr="005E1489" w:rsidTr="00BA0AF0">
        <w:trPr>
          <w:trHeight w:val="255"/>
          <w:jc w:val="center"/>
        </w:trPr>
        <w:tc>
          <w:tcPr>
            <w:tcW w:w="4142" w:type="dxa"/>
            <w:gridSpan w:val="5"/>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Site assessment</w:t>
            </w:r>
          </w:p>
        </w:tc>
      </w:tr>
      <w:tr w:rsidR="005E1489" w:rsidRPr="005E1489" w:rsidTr="00BA0AF0">
        <w:trPr>
          <w:trHeight w:val="255"/>
          <w:jc w:val="center"/>
        </w:trPr>
        <w:tc>
          <w:tcPr>
            <w:tcW w:w="1326" w:type="dxa"/>
            <w:gridSpan w:val="2"/>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Size</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Unit</w:t>
            </w: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Cat.</w:t>
            </w: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D.qual.</w:t>
            </w:r>
          </w:p>
        </w:tc>
        <w:tc>
          <w:tcPr>
            <w:tcW w:w="1097"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A/B/C</w:t>
            </w:r>
          </w:p>
        </w:tc>
      </w:tr>
      <w:tr w:rsidR="005E1489" w:rsidRPr="005E1489" w:rsidTr="00BA0AF0">
        <w:trPr>
          <w:trHeight w:val="255"/>
          <w:jc w:val="center"/>
        </w:trPr>
        <w:tc>
          <w:tcPr>
            <w:tcW w:w="64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Min</w:t>
            </w:r>
          </w:p>
        </w:tc>
        <w:tc>
          <w:tcPr>
            <w:tcW w:w="68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Max</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1097"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Pop.</w:t>
            </w:r>
          </w:p>
        </w:tc>
        <w:tc>
          <w:tcPr>
            <w:tcW w:w="703"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Con.</w:t>
            </w:r>
          </w:p>
        </w:tc>
        <w:tc>
          <w:tcPr>
            <w:tcW w:w="583"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Iso.</w:t>
            </w:r>
          </w:p>
        </w:tc>
        <w:tc>
          <w:tcPr>
            <w:tcW w:w="650"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Glo.</w:t>
            </w:r>
          </w:p>
        </w:tc>
      </w:tr>
      <w:tr w:rsidR="005E1489" w:rsidRPr="005E1489" w:rsidTr="00BA0AF0">
        <w:trPr>
          <w:trHeight w:val="255"/>
          <w:jc w:val="center"/>
        </w:trPr>
        <w:tc>
          <w:tcPr>
            <w:tcW w:w="643" w:type="dxa"/>
            <w:noWrap/>
          </w:tcPr>
          <w:p w:rsidR="005E1489" w:rsidRPr="005E1489" w:rsidRDefault="005E1489" w:rsidP="005E1489">
            <w:pPr>
              <w:rPr>
                <w:rFonts w:ascii="Times New Roman" w:eastAsiaTheme="minorHAnsi" w:hAnsi="Times New Roman"/>
                <w:sz w:val="22"/>
                <w:szCs w:val="22"/>
              </w:rPr>
            </w:pPr>
          </w:p>
        </w:tc>
        <w:tc>
          <w:tcPr>
            <w:tcW w:w="683" w:type="dxa"/>
            <w:noWrap/>
          </w:tcPr>
          <w:p w:rsidR="005E1489" w:rsidRPr="005E1489" w:rsidRDefault="005E1489" w:rsidP="005E1489">
            <w:pPr>
              <w:rPr>
                <w:rFonts w:ascii="Times New Roman" w:eastAsiaTheme="minorHAnsi" w:hAnsi="Times New Roman"/>
                <w:sz w:val="22"/>
                <w:szCs w:val="22"/>
              </w:rPr>
            </w:pPr>
          </w:p>
        </w:tc>
        <w:tc>
          <w:tcPr>
            <w:tcW w:w="12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localities</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P</w:t>
            </w:r>
          </w:p>
        </w:tc>
        <w:tc>
          <w:tcPr>
            <w:tcW w:w="96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DD</w:t>
            </w:r>
          </w:p>
        </w:tc>
        <w:tc>
          <w:tcPr>
            <w:tcW w:w="1097"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7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A</w:t>
            </w:r>
          </w:p>
        </w:tc>
        <w:tc>
          <w:tcPr>
            <w:tcW w:w="5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A</w:t>
            </w:r>
          </w:p>
        </w:tc>
      </w:tr>
    </w:tbl>
    <w:p w:rsidR="005E1489" w:rsidRPr="005E1489" w:rsidRDefault="005E1489" w:rsidP="005E1489">
      <w:pPr>
        <w:spacing w:after="0" w:line="240" w:lineRule="auto"/>
        <w:jc w:val="both"/>
        <w:rPr>
          <w:rFonts w:ascii="Times New Roman" w:eastAsiaTheme="minorHAnsi" w:hAnsi="Times New Roman"/>
          <w:sz w:val="24"/>
          <w:szCs w:val="24"/>
          <w:lang w:val="en-US"/>
        </w:rPr>
      </w:pP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Предвид характера на националния ареал на вида (среща се само по дунавското крайбрежие) е ясно, че всички защитени зони, включително „Мартен - Ряхово“, които обхващат крайдунавските влажни зони са от съществено значение за опазването на вида.</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5. Анализ на наличната информация</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В научната литература няма данни за находища на </w:t>
      </w:r>
      <w:r w:rsidRPr="005E1489">
        <w:rPr>
          <w:rFonts w:ascii="Times New Roman" w:eastAsiaTheme="minorHAnsi" w:hAnsi="Times New Roman"/>
          <w:i/>
          <w:sz w:val="24"/>
          <w:szCs w:val="24"/>
          <w:lang w:val="en-US"/>
        </w:rPr>
        <w:t>Triturus dobrogicus</w:t>
      </w:r>
      <w:r w:rsidRPr="005E1489">
        <w:rPr>
          <w:rFonts w:ascii="Times New Roman" w:eastAsiaTheme="minorHAnsi" w:hAnsi="Times New Roman"/>
          <w:sz w:val="24"/>
          <w:szCs w:val="24"/>
          <w:lang w:val="en-US"/>
        </w:rPr>
        <w:t xml:space="preserve"> </w:t>
      </w:r>
      <w:r w:rsidRPr="005E1489">
        <w:rPr>
          <w:rFonts w:ascii="Times New Roman" w:eastAsiaTheme="minorHAnsi" w:hAnsi="Times New Roman"/>
          <w:sz w:val="24"/>
          <w:szCs w:val="24"/>
        </w:rPr>
        <w:t>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1157,82 ha, от които 539,76 ha (46,03% от територията на зоната) са категоризирани като слабо пригодни,  394,51 ha (33,64%) – като пригодни и 223,55 ha (19,06%)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По време на теренните изследвания през 2021 г. видът беше регистриран на едно място (намерени три ларви) в зоната, съответно един квадрат (1х1 </w:t>
      </w:r>
      <w:r w:rsidRPr="005E1489">
        <w:rPr>
          <w:rFonts w:ascii="Times New Roman" w:eastAsiaTheme="minorHAnsi" w:hAnsi="Times New Roman"/>
          <w:sz w:val="24"/>
          <w:szCs w:val="24"/>
          <w:lang w:val="en-US"/>
        </w:rPr>
        <w:t>km</w:t>
      </w:r>
      <w:r w:rsidRPr="005E1489">
        <w:rPr>
          <w:rFonts w:ascii="Times New Roman" w:eastAsiaTheme="minorHAnsi" w:hAnsi="Times New Roman"/>
          <w:sz w:val="24"/>
          <w:szCs w:val="24"/>
        </w:rPr>
        <w:t>), като за същия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lang w:val="en-US"/>
        </w:rPr>
      </w:pPr>
      <w:r w:rsidRPr="005E1489">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5E1489" w:rsidRPr="005E1489" w:rsidRDefault="005E1489" w:rsidP="005E1489">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5E1489" w:rsidRPr="005E1489" w:rsidTr="006C32B8">
        <w:trPr>
          <w:tblHeader/>
        </w:trPr>
        <w:tc>
          <w:tcPr>
            <w:tcW w:w="1854" w:type="dxa"/>
            <w:shd w:val="clear" w:color="auto" w:fill="DBE5F1" w:themeFill="accent1" w:themeFillTint="33"/>
          </w:tcPr>
          <w:p w:rsidR="005E1489" w:rsidRPr="006C32B8" w:rsidRDefault="005E1489" w:rsidP="005E1489">
            <w:pPr>
              <w:spacing w:after="160"/>
              <w:jc w:val="both"/>
              <w:rPr>
                <w:rFonts w:ascii="Times New Roman" w:eastAsiaTheme="minorHAnsi" w:hAnsi="Times New Roman"/>
                <w:b/>
              </w:rPr>
            </w:pPr>
            <w:r w:rsidRPr="006C32B8">
              <w:rPr>
                <w:rFonts w:ascii="Times New Roman" w:eastAsiaTheme="minorHAnsi" w:hAnsi="Times New Roman"/>
                <w:b/>
              </w:rPr>
              <w:t>Параметър</w:t>
            </w:r>
          </w:p>
        </w:tc>
        <w:tc>
          <w:tcPr>
            <w:tcW w:w="1798"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Мерна единица</w:t>
            </w:r>
          </w:p>
        </w:tc>
        <w:tc>
          <w:tcPr>
            <w:tcW w:w="1559"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Целева стойност</w:t>
            </w:r>
          </w:p>
        </w:tc>
        <w:tc>
          <w:tcPr>
            <w:tcW w:w="2801"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Допълнителна информация</w:t>
            </w:r>
          </w:p>
        </w:tc>
        <w:tc>
          <w:tcPr>
            <w:tcW w:w="1985" w:type="dxa"/>
            <w:shd w:val="clear" w:color="auto" w:fill="DBE5F1" w:themeFill="accent1" w:themeFillTint="33"/>
          </w:tcPr>
          <w:p w:rsidR="005E1489" w:rsidRPr="005E1489" w:rsidRDefault="005E1489" w:rsidP="005E1489">
            <w:pPr>
              <w:spacing w:after="160"/>
              <w:jc w:val="both"/>
              <w:rPr>
                <w:rFonts w:ascii="Times New Roman" w:eastAsiaTheme="minorHAnsi" w:hAnsi="Times New Roman"/>
                <w:b/>
              </w:rPr>
            </w:pPr>
            <w:r w:rsidRPr="005E1489">
              <w:rPr>
                <w:rFonts w:ascii="Times New Roman" w:eastAsiaTheme="minorHAnsi" w:hAnsi="Times New Roman"/>
                <w:b/>
              </w:rPr>
              <w:t>Специфична цел</w:t>
            </w:r>
          </w:p>
        </w:tc>
      </w:tr>
      <w:tr w:rsidR="005E1489" w:rsidRPr="005E1489" w:rsidTr="00BA0AF0">
        <w:tc>
          <w:tcPr>
            <w:tcW w:w="1854"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Популация: пространствен обхват</w:t>
            </w:r>
          </w:p>
        </w:tc>
        <w:tc>
          <w:tcPr>
            <w:tcW w:w="179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Брой квадрати 1х1 km с доказано присъствие на вида</w:t>
            </w:r>
          </w:p>
        </w:tc>
        <w:tc>
          <w:tcPr>
            <w:tcW w:w="155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Неизвестна</w:t>
            </w:r>
          </w:p>
        </w:tc>
        <w:tc>
          <w:tcPr>
            <w:tcW w:w="2801"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Присъствието на вида е доказано за един квадрат от географска мрежа с резолюция 1х1 km. По експертна преценка видът вероятно е по-широко разпространен в зоната, поради което е определена междинна цел.</w:t>
            </w:r>
          </w:p>
        </w:tc>
        <w:tc>
          <w:tcPr>
            <w:tcW w:w="1985"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5E1489" w:rsidRPr="005E1489" w:rsidTr="00BA0AF0">
        <w:tc>
          <w:tcPr>
            <w:tcW w:w="1854"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Популация: относителна численост</w:t>
            </w:r>
          </w:p>
        </w:tc>
        <w:tc>
          <w:tcPr>
            <w:tcW w:w="1798" w:type="dxa"/>
          </w:tcPr>
          <w:p w:rsidR="005E1489" w:rsidRDefault="005E1489" w:rsidP="005E1489">
            <w:pPr>
              <w:spacing w:after="160"/>
              <w:rPr>
                <w:rFonts w:ascii="Times New Roman" w:eastAsiaTheme="minorHAnsi" w:hAnsi="Times New Roman"/>
                <w:lang w:val="bg-BG"/>
              </w:rPr>
            </w:pPr>
            <w:r w:rsidRPr="005E1489">
              <w:rPr>
                <w:rFonts w:ascii="Times New Roman" w:eastAsiaTheme="minorHAnsi" w:hAnsi="Times New Roman"/>
              </w:rPr>
              <w:t xml:space="preserve">Брой индивиди на капаночас (Ab), изчислен по формулата: Ab = N/(T*H), където N е брой уловени </w:t>
            </w:r>
            <w:r w:rsidRPr="005E1489">
              <w:rPr>
                <w:rFonts w:ascii="Times New Roman" w:eastAsiaTheme="minorHAnsi" w:hAnsi="Times New Roman"/>
              </w:rPr>
              <w:lastRenderedPageBreak/>
              <w:t>индивиди, Т – брой поставени капани и Н – брой часове на експониране</w:t>
            </w:r>
          </w:p>
          <w:p w:rsidR="00085BD5" w:rsidRPr="00085BD5" w:rsidRDefault="00085BD5" w:rsidP="005E1489">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lastRenderedPageBreak/>
              <w:t>Неизвестна</w:t>
            </w:r>
          </w:p>
        </w:tc>
        <w:tc>
          <w:tcPr>
            <w:tcW w:w="2801"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 xml:space="preserve">Междинна цел: да се определи относителната численост на популацията чрез провеждане на целенасочени </w:t>
            </w:r>
            <w:r w:rsidRPr="005E1489">
              <w:rPr>
                <w:rFonts w:ascii="Times New Roman" w:eastAsiaTheme="minorHAnsi" w:hAnsi="Times New Roman"/>
              </w:rPr>
              <w:lastRenderedPageBreak/>
              <w:t>теренни изследвания до 2025 г.</w:t>
            </w:r>
          </w:p>
        </w:tc>
      </w:tr>
      <w:tr w:rsidR="005E1489" w:rsidRPr="005E1489" w:rsidTr="00BA0AF0">
        <w:tc>
          <w:tcPr>
            <w:tcW w:w="1854"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lastRenderedPageBreak/>
              <w:t>Местообитание (площ): обща площ на потенциалните местообитания</w:t>
            </w:r>
          </w:p>
        </w:tc>
        <w:tc>
          <w:tcPr>
            <w:tcW w:w="179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Хектар (ha)</w:t>
            </w:r>
          </w:p>
        </w:tc>
        <w:tc>
          <w:tcPr>
            <w:tcW w:w="155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Най-малко 1158 ha</w:t>
            </w:r>
          </w:p>
        </w:tc>
        <w:tc>
          <w:tcPr>
            <w:tcW w:w="2801"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(1158 ha) може да се приеме като минимална референтна стойност за благоприятно състояние на вида по този параметър.</w:t>
            </w:r>
          </w:p>
        </w:tc>
        <w:tc>
          <w:tcPr>
            <w:tcW w:w="1985"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Поддържане площта на потенциалните местообитания</w:t>
            </w:r>
          </w:p>
        </w:tc>
      </w:tr>
      <w:tr w:rsidR="005E1489" w:rsidRPr="005E1489" w:rsidTr="00BA0AF0">
        <w:tc>
          <w:tcPr>
            <w:tcW w:w="1854"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Местообитание (площ): площ на</w:t>
            </w:r>
            <w:r w:rsidRPr="006C32B8">
              <w:rPr>
                <w:rFonts w:asciiTheme="minorHAnsi" w:eastAsiaTheme="minorHAnsi" w:hAnsiTheme="minorHAnsi" w:cstheme="minorBidi"/>
                <w:b/>
              </w:rPr>
              <w:t xml:space="preserve"> </w:t>
            </w:r>
            <w:r w:rsidRPr="006C32B8">
              <w:rPr>
                <w:rFonts w:ascii="Times New Roman" w:eastAsiaTheme="minorHAnsi" w:hAnsi="Times New Roman"/>
                <w:b/>
              </w:rPr>
              <w:t>подходящите за обитаване стоящи водоеми</w:t>
            </w:r>
          </w:p>
        </w:tc>
        <w:tc>
          <w:tcPr>
            <w:tcW w:w="179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Хектар (ha)</w:t>
            </w:r>
          </w:p>
        </w:tc>
        <w:tc>
          <w:tcPr>
            <w:tcW w:w="155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Неизвестна</w:t>
            </w:r>
          </w:p>
        </w:tc>
        <w:tc>
          <w:tcPr>
            <w:tcW w:w="2801"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0,53% от площта на потенциалните местообитания в зоната, т.е. 6 ha (0,53% от 1157,82). В същия доклад състоянието на вида по този показател е оценено, като благоприятно.</w:t>
            </w:r>
          </w:p>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85"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5E1489" w:rsidRPr="005E1489" w:rsidTr="00BA0AF0">
        <w:tc>
          <w:tcPr>
            <w:tcW w:w="1854" w:type="dxa"/>
          </w:tcPr>
          <w:p w:rsidR="005E1489" w:rsidRPr="006C32B8" w:rsidRDefault="005E1489" w:rsidP="005E1489">
            <w:pPr>
              <w:spacing w:after="160"/>
              <w:rPr>
                <w:rFonts w:ascii="Times New Roman" w:eastAsiaTheme="minorHAnsi" w:hAnsi="Times New Roman"/>
                <w:b/>
              </w:rPr>
            </w:pPr>
            <w:r w:rsidRPr="006C32B8">
              <w:rPr>
                <w:rFonts w:ascii="Times New Roman" w:eastAsiaTheme="minorHAnsi" w:hAnsi="Times New Roman"/>
                <w:b/>
              </w:rPr>
              <w:t xml:space="preserve">Местообитание (структура и функции): </w:t>
            </w:r>
            <w:r w:rsidRPr="006C32B8">
              <w:rPr>
                <w:rFonts w:ascii="Times New Roman" w:eastAsiaTheme="minorHAnsi" w:hAnsi="Times New Roman"/>
                <w:b/>
              </w:rPr>
              <w:lastRenderedPageBreak/>
              <w:t>свързаност на потенциалните местообитания</w:t>
            </w:r>
          </w:p>
        </w:tc>
        <w:tc>
          <w:tcPr>
            <w:tcW w:w="1798"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lastRenderedPageBreak/>
              <w:t xml:space="preserve">Обща дължина (в метри) на участъците от </w:t>
            </w:r>
            <w:r w:rsidRPr="005E1489">
              <w:rPr>
                <w:rFonts w:ascii="Times New Roman" w:eastAsiaTheme="minorHAnsi" w:hAnsi="Times New Roman"/>
              </w:rPr>
              <w:lastRenderedPageBreak/>
              <w:t>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lastRenderedPageBreak/>
              <w:t>0 m</w:t>
            </w:r>
          </w:p>
        </w:tc>
        <w:tc>
          <w:tcPr>
            <w:tcW w:w="2801"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t xml:space="preserve">Към 2021 г. през зоната не преминават магистрали и пътища първи и втори </w:t>
            </w:r>
            <w:r w:rsidRPr="005E1489">
              <w:rPr>
                <w:rFonts w:ascii="Times New Roman" w:eastAsiaTheme="minorHAnsi" w:hAnsi="Times New Roman"/>
              </w:rPr>
              <w:lastRenderedPageBreak/>
              <w:t>клас, т.е. състояние на вида по този параметър е благоприятно.</w:t>
            </w:r>
          </w:p>
        </w:tc>
        <w:tc>
          <w:tcPr>
            <w:tcW w:w="1985" w:type="dxa"/>
          </w:tcPr>
          <w:p w:rsidR="005E1489" w:rsidRPr="005E1489" w:rsidRDefault="005E1489" w:rsidP="005E1489">
            <w:pPr>
              <w:spacing w:after="160"/>
              <w:rPr>
                <w:rFonts w:ascii="Times New Roman" w:eastAsiaTheme="minorHAnsi" w:hAnsi="Times New Roman"/>
              </w:rPr>
            </w:pPr>
            <w:r w:rsidRPr="005E1489">
              <w:rPr>
                <w:rFonts w:ascii="Times New Roman" w:eastAsiaTheme="minorHAnsi" w:hAnsi="Times New Roman"/>
              </w:rPr>
              <w:lastRenderedPageBreak/>
              <w:t xml:space="preserve">Поддържане свързаността на потенциалните </w:t>
            </w:r>
            <w:r w:rsidRPr="005E1489">
              <w:rPr>
                <w:rFonts w:ascii="Times New Roman" w:eastAsiaTheme="minorHAnsi" w:hAnsi="Times New Roman"/>
              </w:rPr>
              <w:lastRenderedPageBreak/>
              <w:t>местообитания</w:t>
            </w:r>
          </w:p>
        </w:tc>
      </w:tr>
    </w:tbl>
    <w:p w:rsidR="005E1489" w:rsidRPr="005E1489" w:rsidRDefault="005E1489" w:rsidP="005E1489">
      <w:pPr>
        <w:spacing w:after="0" w:line="240" w:lineRule="auto"/>
        <w:jc w:val="both"/>
        <w:rPr>
          <w:rFonts w:ascii="Times New Roman" w:eastAsiaTheme="minorHAnsi" w:hAnsi="Times New Roman"/>
          <w:b/>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7. Необходимост от актуализация на СФ на защитената зона</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5E1489">
        <w:rPr>
          <w:rFonts w:ascii="Times New Roman" w:eastAsiaTheme="minorHAnsi" w:hAnsi="Times New Roman"/>
          <w:i/>
          <w:sz w:val="24"/>
          <w:szCs w:val="24"/>
          <w:lang w:val="en-US"/>
        </w:rPr>
        <w:t>Triturus dobrogicus</w:t>
      </w:r>
      <w:r w:rsidRPr="005E1489">
        <w:rPr>
          <w:rFonts w:ascii="Times New Roman" w:eastAsiaTheme="minorHAnsi" w:hAnsi="Times New Roman"/>
          <w:sz w:val="24"/>
          <w:szCs w:val="24"/>
          <w:lang w:val="en-US"/>
        </w:rPr>
        <w:t xml:space="preserve"> </w:t>
      </w:r>
      <w:r w:rsidRPr="005E1489">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„много рядък“ (V), отколкото „наличен“ (Р).</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lastRenderedPageBreak/>
        <w:t>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„лошо“ (Р), отколкото на „недостатъчни данни“ (</w:t>
      </w:r>
      <w:r w:rsidRPr="005E1489">
        <w:rPr>
          <w:rFonts w:ascii="Times New Roman" w:eastAsiaTheme="minorHAnsi" w:hAnsi="Times New Roman"/>
          <w:sz w:val="24"/>
          <w:szCs w:val="24"/>
          <w:lang w:val="en-US"/>
        </w:rPr>
        <w:t>DD</w:t>
      </w:r>
      <w:r w:rsidRPr="005E1489">
        <w:rPr>
          <w:rFonts w:ascii="Times New Roman" w:eastAsiaTheme="minorHAnsi" w:hAnsi="Times New Roman"/>
          <w:sz w:val="24"/>
          <w:szCs w:val="24"/>
        </w:rPr>
        <w:t>).</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По отношение степента на изолация (</w:t>
      </w:r>
      <w:r w:rsidRPr="005E1489">
        <w:rPr>
          <w:rFonts w:ascii="Times New Roman" w:eastAsiaTheme="minorHAnsi" w:hAnsi="Times New Roman"/>
          <w:sz w:val="24"/>
          <w:szCs w:val="24"/>
          <w:lang w:val="en-US"/>
        </w:rPr>
        <w:t>Iso</w:t>
      </w:r>
      <w:r w:rsidRPr="005E1489">
        <w:rPr>
          <w:rFonts w:ascii="Times New Roman" w:eastAsiaTheme="minorHAnsi" w:hAnsi="Times New Roman"/>
          <w:sz w:val="24"/>
          <w:szCs w:val="24"/>
        </w:rPr>
        <w:t>.),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арела. Реалната ситуация отговаря само на дефиницията „неизолирана популация, но на границите на ареала“, т.е. оценка „В“.</w:t>
      </w:r>
    </w:p>
    <w:p w:rsidR="005E1489" w:rsidRPr="005E1489" w:rsidRDefault="005E1489" w:rsidP="005E1489">
      <w:pPr>
        <w:spacing w:after="0" w:line="240" w:lineRule="auto"/>
        <w:ind w:firstLine="567"/>
        <w:jc w:val="both"/>
        <w:rPr>
          <w:rFonts w:ascii="Times New Roman" w:eastAsiaTheme="minorHAnsi" w:hAnsi="Times New Roman"/>
          <w:sz w:val="24"/>
          <w:szCs w:val="24"/>
        </w:rPr>
      </w:pPr>
      <w:r w:rsidRPr="005E1489">
        <w:rPr>
          <w:rFonts w:ascii="Times New Roman" w:eastAsiaTheme="minorHAnsi" w:hAnsi="Times New Roman"/>
          <w:sz w:val="24"/>
          <w:szCs w:val="24"/>
        </w:rPr>
        <w:t>Предложените актуализации на СФ са както следва:</w:t>
      </w:r>
    </w:p>
    <w:p w:rsidR="005E1489" w:rsidRPr="005E1489" w:rsidRDefault="005E1489" w:rsidP="005E1489">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5E1489" w:rsidRPr="005E1489" w:rsidTr="00BA0AF0">
        <w:trPr>
          <w:trHeight w:val="255"/>
          <w:tblHeader/>
        </w:trPr>
        <w:tc>
          <w:tcPr>
            <w:tcW w:w="2434" w:type="dxa"/>
          </w:tcPr>
          <w:p w:rsidR="005E1489" w:rsidRPr="005E1489" w:rsidRDefault="005E1489" w:rsidP="005E1489">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Site assessment</w:t>
            </w:r>
          </w:p>
        </w:tc>
      </w:tr>
      <w:tr w:rsidR="005E1489" w:rsidRPr="005E1489" w:rsidTr="00BA0AF0">
        <w:trPr>
          <w:trHeight w:val="255"/>
        </w:trPr>
        <w:tc>
          <w:tcPr>
            <w:tcW w:w="2434" w:type="dxa"/>
          </w:tcPr>
          <w:p w:rsidR="005E1489" w:rsidRPr="005E1489" w:rsidRDefault="005E1489" w:rsidP="005E1489">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Size</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Unit</w:t>
            </w: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Cat.</w:t>
            </w: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D.qual.</w:t>
            </w:r>
          </w:p>
        </w:tc>
        <w:tc>
          <w:tcPr>
            <w:tcW w:w="1097"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A/B/C</w:t>
            </w:r>
          </w:p>
        </w:tc>
      </w:tr>
      <w:tr w:rsidR="005E1489" w:rsidRPr="005E1489" w:rsidTr="00BA0AF0">
        <w:trPr>
          <w:trHeight w:val="255"/>
        </w:trPr>
        <w:tc>
          <w:tcPr>
            <w:tcW w:w="2434" w:type="dxa"/>
          </w:tcPr>
          <w:p w:rsidR="005E1489" w:rsidRPr="005E1489" w:rsidRDefault="005E1489" w:rsidP="005E1489">
            <w:pPr>
              <w:jc w:val="both"/>
              <w:rPr>
                <w:rFonts w:ascii="Times New Roman" w:eastAsiaTheme="minorHAnsi" w:hAnsi="Times New Roman"/>
                <w:sz w:val="22"/>
                <w:szCs w:val="22"/>
              </w:rPr>
            </w:pPr>
          </w:p>
        </w:tc>
        <w:tc>
          <w:tcPr>
            <w:tcW w:w="64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Min</w:t>
            </w:r>
          </w:p>
        </w:tc>
        <w:tc>
          <w:tcPr>
            <w:tcW w:w="68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r w:rsidRPr="005E1489">
              <w:rPr>
                <w:rFonts w:ascii="Times New Roman" w:eastAsiaTheme="minorHAnsi" w:hAnsi="Times New Roman"/>
                <w:b/>
                <w:sz w:val="22"/>
                <w:szCs w:val="22"/>
              </w:rPr>
              <w:t>Max</w:t>
            </w:r>
          </w:p>
        </w:tc>
        <w:tc>
          <w:tcPr>
            <w:tcW w:w="120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650"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963" w:type="dxa"/>
            <w:shd w:val="clear" w:color="auto" w:fill="D9D9D9" w:themeFill="background1" w:themeFillShade="D9"/>
            <w:noWrap/>
          </w:tcPr>
          <w:p w:rsidR="005E1489" w:rsidRPr="005E1489" w:rsidRDefault="005E1489" w:rsidP="005E1489">
            <w:pPr>
              <w:jc w:val="both"/>
              <w:rPr>
                <w:rFonts w:ascii="Times New Roman" w:eastAsiaTheme="minorHAnsi" w:hAnsi="Times New Roman"/>
                <w:b/>
                <w:sz w:val="22"/>
                <w:szCs w:val="22"/>
              </w:rPr>
            </w:pPr>
          </w:p>
        </w:tc>
        <w:tc>
          <w:tcPr>
            <w:tcW w:w="1097"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Pop.</w:t>
            </w:r>
          </w:p>
        </w:tc>
        <w:tc>
          <w:tcPr>
            <w:tcW w:w="703"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Con.</w:t>
            </w:r>
          </w:p>
        </w:tc>
        <w:tc>
          <w:tcPr>
            <w:tcW w:w="583"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Iso.</w:t>
            </w:r>
          </w:p>
        </w:tc>
        <w:tc>
          <w:tcPr>
            <w:tcW w:w="650" w:type="dxa"/>
            <w:shd w:val="clear" w:color="auto" w:fill="D9D9D9" w:themeFill="background1" w:themeFillShade="D9"/>
            <w:noWrap/>
          </w:tcPr>
          <w:p w:rsidR="005E1489" w:rsidRPr="005E1489" w:rsidRDefault="005E1489" w:rsidP="005E1489">
            <w:pPr>
              <w:rPr>
                <w:rFonts w:ascii="Times New Roman" w:eastAsiaTheme="minorHAnsi" w:hAnsi="Times New Roman"/>
                <w:b/>
                <w:sz w:val="22"/>
                <w:szCs w:val="22"/>
              </w:rPr>
            </w:pPr>
            <w:r w:rsidRPr="005E1489">
              <w:rPr>
                <w:rFonts w:ascii="Times New Roman" w:eastAsiaTheme="minorHAnsi" w:hAnsi="Times New Roman"/>
                <w:b/>
                <w:sz w:val="22"/>
                <w:szCs w:val="22"/>
              </w:rPr>
              <w:t>Glo.</w:t>
            </w:r>
          </w:p>
        </w:tc>
      </w:tr>
      <w:tr w:rsidR="005E1489" w:rsidRPr="005E1489" w:rsidTr="00BA0AF0">
        <w:trPr>
          <w:trHeight w:val="255"/>
        </w:trPr>
        <w:tc>
          <w:tcPr>
            <w:tcW w:w="2434" w:type="dxa"/>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Съществуваща оценка</w:t>
            </w:r>
          </w:p>
        </w:tc>
        <w:tc>
          <w:tcPr>
            <w:tcW w:w="643" w:type="dxa"/>
            <w:noWrap/>
          </w:tcPr>
          <w:p w:rsidR="005E1489" w:rsidRPr="005E1489" w:rsidRDefault="005E1489" w:rsidP="005E1489">
            <w:pPr>
              <w:rPr>
                <w:rFonts w:ascii="Times New Roman" w:eastAsiaTheme="minorHAnsi" w:hAnsi="Times New Roman"/>
                <w:sz w:val="22"/>
                <w:szCs w:val="22"/>
              </w:rPr>
            </w:pPr>
          </w:p>
        </w:tc>
        <w:tc>
          <w:tcPr>
            <w:tcW w:w="683" w:type="dxa"/>
            <w:noWrap/>
          </w:tcPr>
          <w:p w:rsidR="005E1489" w:rsidRPr="005E1489" w:rsidRDefault="005E1489" w:rsidP="005E1489">
            <w:pPr>
              <w:rPr>
                <w:rFonts w:ascii="Times New Roman" w:eastAsiaTheme="minorHAnsi" w:hAnsi="Times New Roman"/>
                <w:sz w:val="22"/>
                <w:szCs w:val="22"/>
              </w:rPr>
            </w:pPr>
          </w:p>
        </w:tc>
        <w:tc>
          <w:tcPr>
            <w:tcW w:w="12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localities</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P</w:t>
            </w:r>
          </w:p>
        </w:tc>
        <w:tc>
          <w:tcPr>
            <w:tcW w:w="96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DD</w:t>
            </w:r>
          </w:p>
        </w:tc>
        <w:tc>
          <w:tcPr>
            <w:tcW w:w="1097"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7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A</w:t>
            </w:r>
          </w:p>
        </w:tc>
        <w:tc>
          <w:tcPr>
            <w:tcW w:w="5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A</w:t>
            </w:r>
          </w:p>
        </w:tc>
      </w:tr>
      <w:tr w:rsidR="005E1489" w:rsidRPr="005E1489" w:rsidTr="00BA0AF0">
        <w:trPr>
          <w:trHeight w:val="255"/>
        </w:trPr>
        <w:tc>
          <w:tcPr>
            <w:tcW w:w="2434" w:type="dxa"/>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Актуализация</w:t>
            </w:r>
          </w:p>
        </w:tc>
        <w:tc>
          <w:tcPr>
            <w:tcW w:w="64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1</w:t>
            </w:r>
          </w:p>
        </w:tc>
        <w:tc>
          <w:tcPr>
            <w:tcW w:w="6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1</w:t>
            </w:r>
          </w:p>
        </w:tc>
        <w:tc>
          <w:tcPr>
            <w:tcW w:w="12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grids1x1</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V</w:t>
            </w:r>
          </w:p>
        </w:tc>
        <w:tc>
          <w:tcPr>
            <w:tcW w:w="96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Р</w:t>
            </w:r>
          </w:p>
        </w:tc>
        <w:tc>
          <w:tcPr>
            <w:tcW w:w="1097"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C</w:t>
            </w:r>
          </w:p>
        </w:tc>
        <w:tc>
          <w:tcPr>
            <w:tcW w:w="70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A</w:t>
            </w:r>
          </w:p>
        </w:tc>
        <w:tc>
          <w:tcPr>
            <w:tcW w:w="583"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B</w:t>
            </w:r>
          </w:p>
        </w:tc>
        <w:tc>
          <w:tcPr>
            <w:tcW w:w="650" w:type="dxa"/>
            <w:noWrap/>
          </w:tcPr>
          <w:p w:rsidR="005E1489" w:rsidRPr="005E1489" w:rsidRDefault="005E1489" w:rsidP="005E1489">
            <w:pPr>
              <w:rPr>
                <w:rFonts w:ascii="Times New Roman" w:eastAsiaTheme="minorHAnsi" w:hAnsi="Times New Roman"/>
                <w:sz w:val="22"/>
                <w:szCs w:val="22"/>
              </w:rPr>
            </w:pPr>
            <w:r w:rsidRPr="005E1489">
              <w:rPr>
                <w:rFonts w:ascii="Times New Roman" w:eastAsiaTheme="minorHAnsi" w:hAnsi="Times New Roman"/>
                <w:sz w:val="22"/>
                <w:szCs w:val="22"/>
              </w:rPr>
              <w:t>A</w:t>
            </w:r>
          </w:p>
        </w:tc>
      </w:tr>
    </w:tbl>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jc w:val="both"/>
        <w:rPr>
          <w:rFonts w:ascii="Times New Roman" w:eastAsiaTheme="minorHAnsi" w:hAnsi="Times New Roman"/>
          <w:b/>
          <w:sz w:val="24"/>
          <w:szCs w:val="24"/>
        </w:rPr>
      </w:pPr>
      <w:r w:rsidRPr="005E1489">
        <w:rPr>
          <w:rFonts w:ascii="Times New Roman" w:eastAsiaTheme="minorHAnsi" w:hAnsi="Times New Roman"/>
          <w:b/>
          <w:sz w:val="24"/>
          <w:szCs w:val="24"/>
        </w:rPr>
        <w:t>8. Цитирана литература</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5E1489" w:rsidRPr="005E1489" w:rsidRDefault="005E1489" w:rsidP="005E1489">
      <w:pPr>
        <w:spacing w:after="0" w:line="240" w:lineRule="auto"/>
        <w:ind w:left="567" w:hanging="567"/>
        <w:jc w:val="both"/>
        <w:rPr>
          <w:rFonts w:ascii="Times New Roman" w:eastAsiaTheme="minorHAnsi" w:hAnsi="Times New Roman"/>
          <w:sz w:val="24"/>
          <w:szCs w:val="24"/>
        </w:rPr>
      </w:pPr>
      <w:r w:rsidRPr="005E1489">
        <w:rPr>
          <w:rFonts w:ascii="Times New Roman" w:eastAsiaTheme="minorHAnsi" w:hAnsi="Times New Roman"/>
          <w:sz w:val="24"/>
          <w:szCs w:val="24"/>
        </w:rPr>
        <w:t>Stojanov, A., N. Tzankov, B. Naumov. 2011. Die Amphibien und Reptilien Bulgariens. Frankfurt am Main, Chimaira, 588 pp.</w:t>
      </w:r>
    </w:p>
    <w:p w:rsidR="005E1489" w:rsidRPr="005E1489" w:rsidRDefault="005E1489" w:rsidP="005E1489">
      <w:pPr>
        <w:spacing w:after="0" w:line="240" w:lineRule="auto"/>
        <w:jc w:val="both"/>
        <w:rPr>
          <w:rFonts w:ascii="Times New Roman" w:eastAsiaTheme="minorHAnsi" w:hAnsi="Times New Roman"/>
          <w:sz w:val="24"/>
          <w:szCs w:val="24"/>
        </w:rPr>
      </w:pPr>
    </w:p>
    <w:p w:rsidR="005E1489" w:rsidRPr="005E1489" w:rsidRDefault="005E1489" w:rsidP="005E1489">
      <w:pPr>
        <w:spacing w:after="0" w:line="240" w:lineRule="auto"/>
        <w:contextualSpacing/>
        <w:jc w:val="both"/>
        <w:rPr>
          <w:rFonts w:ascii="Times New Roman" w:eastAsiaTheme="minorHAnsi" w:hAnsi="Times New Roman"/>
          <w:sz w:val="24"/>
          <w:szCs w:val="24"/>
          <w:lang w:eastAsia="bg-BG"/>
        </w:rPr>
      </w:pPr>
      <w:bookmarkStart w:id="138" w:name="_Toc86569946"/>
      <w:r w:rsidRPr="005E1489">
        <w:rPr>
          <w:rFonts w:ascii="Times New Roman" w:eastAsiaTheme="minorHAnsi" w:hAnsi="Times New Roman"/>
          <w:i/>
          <w:sz w:val="24"/>
          <w:szCs w:val="24"/>
          <w:lang w:eastAsia="bg-BG"/>
        </w:rPr>
        <w:t>Автори</w:t>
      </w:r>
      <w:r w:rsidRPr="005E1489">
        <w:rPr>
          <w:rFonts w:ascii="Times New Roman" w:eastAsiaTheme="minorHAnsi" w:hAnsi="Times New Roman"/>
          <w:sz w:val="24"/>
          <w:szCs w:val="24"/>
          <w:lang w:eastAsia="bg-BG"/>
        </w:rPr>
        <w:t xml:space="preserve">: Борислав Наумов, </w:t>
      </w:r>
      <w:bookmarkEnd w:id="138"/>
      <w:r w:rsidRPr="005E1489">
        <w:rPr>
          <w:rFonts w:ascii="Times New Roman" w:eastAsiaTheme="minorHAnsi" w:hAnsi="Times New Roman"/>
          <w:sz w:val="24"/>
          <w:szCs w:val="24"/>
          <w:lang w:eastAsia="bg-BG"/>
        </w:rPr>
        <w:t>Георги Георгиев, Георги Попгеоргиев, Димитър Плачийски</w:t>
      </w:r>
    </w:p>
    <w:p w:rsidR="005E1489" w:rsidRDefault="005E1489" w:rsidP="00C85217">
      <w:pPr>
        <w:rPr>
          <w:rFonts w:ascii="Times New Roman" w:hAnsi="Times New Roman"/>
          <w:color w:val="1F497D" w:themeColor="text2"/>
          <w:sz w:val="28"/>
          <w:szCs w:val="28"/>
        </w:rPr>
      </w:pPr>
    </w:p>
    <w:p w:rsidR="005E1489" w:rsidRDefault="005E1489" w:rsidP="00C85217">
      <w:pPr>
        <w:rPr>
          <w:rFonts w:ascii="Times New Roman" w:hAnsi="Times New Roman"/>
          <w:color w:val="1F497D" w:themeColor="text2"/>
          <w:sz w:val="28"/>
          <w:szCs w:val="28"/>
        </w:rPr>
      </w:pPr>
    </w:p>
    <w:p w:rsidR="00BE29E3" w:rsidRPr="00C85217" w:rsidRDefault="00BE29E3" w:rsidP="006C32B8">
      <w:pPr>
        <w:outlineLvl w:val="0"/>
        <w:rPr>
          <w:rFonts w:ascii="Times New Roman" w:hAnsi="Times New Roman"/>
          <w:b/>
          <w:color w:val="1F497D" w:themeColor="text2"/>
          <w:sz w:val="28"/>
          <w:szCs w:val="28"/>
          <w:u w:val="single"/>
        </w:rPr>
      </w:pPr>
      <w:bookmarkStart w:id="139" w:name="_Toc99796028"/>
      <w:r w:rsidRPr="00C85217">
        <w:rPr>
          <w:rFonts w:ascii="Times New Roman" w:hAnsi="Times New Roman"/>
          <w:b/>
          <w:color w:val="1F497D" w:themeColor="text2"/>
          <w:sz w:val="28"/>
          <w:szCs w:val="28"/>
          <w:u w:val="single"/>
        </w:rPr>
        <w:t>Бозайници</w:t>
      </w:r>
      <w:bookmarkEnd w:id="139"/>
    </w:p>
    <w:p w:rsidR="00C85217" w:rsidRDefault="00C85217" w:rsidP="006C32B8">
      <w:pPr>
        <w:outlineLvl w:val="1"/>
        <w:rPr>
          <w:rFonts w:ascii="Times New Roman" w:hAnsi="Times New Roman"/>
          <w:i/>
          <w:color w:val="1F497D" w:themeColor="text2"/>
          <w:sz w:val="28"/>
          <w:szCs w:val="28"/>
        </w:rPr>
      </w:pPr>
      <w:bookmarkStart w:id="140" w:name="_Toc99796029"/>
      <w:r>
        <w:rPr>
          <w:rFonts w:ascii="Times New Roman" w:hAnsi="Times New Roman"/>
          <w:color w:val="1F497D" w:themeColor="text2"/>
          <w:sz w:val="28"/>
          <w:szCs w:val="28"/>
        </w:rPr>
        <w:t xml:space="preserve">Природозащитни цели за 1355 </w:t>
      </w:r>
      <w:r w:rsidRPr="00C85217">
        <w:rPr>
          <w:rFonts w:ascii="Times New Roman" w:hAnsi="Times New Roman"/>
          <w:i/>
          <w:color w:val="1F497D" w:themeColor="text2"/>
          <w:sz w:val="28"/>
          <w:szCs w:val="28"/>
        </w:rPr>
        <w:t>Lutra lutra</w:t>
      </w:r>
      <w:bookmarkEnd w:id="140"/>
    </w:p>
    <w:p w:rsidR="004E70F1" w:rsidRPr="004E70F1" w:rsidRDefault="004E70F1" w:rsidP="004E70F1">
      <w:pPr>
        <w:spacing w:after="0" w:line="240" w:lineRule="auto"/>
        <w:jc w:val="both"/>
        <w:rPr>
          <w:rFonts w:ascii="Times New Roman" w:hAnsi="Times New Roman"/>
          <w:sz w:val="24"/>
          <w:szCs w:val="24"/>
          <w:lang w:eastAsia="bg-BG"/>
        </w:rPr>
      </w:pPr>
      <w:r w:rsidRPr="004E70F1">
        <w:rPr>
          <w:rFonts w:ascii="Times New Roman" w:hAnsi="Times New Roman"/>
          <w:b/>
          <w:sz w:val="24"/>
          <w:szCs w:val="24"/>
          <w:lang w:eastAsia="bg-BG"/>
        </w:rPr>
        <w:t xml:space="preserve">1.Код и наименование на вида: </w:t>
      </w:r>
      <w:r w:rsidRPr="004E70F1">
        <w:rPr>
          <w:rFonts w:ascii="Times New Roman" w:hAnsi="Times New Roman"/>
          <w:sz w:val="24"/>
          <w:szCs w:val="24"/>
          <w:lang w:eastAsia="bg-BG"/>
        </w:rPr>
        <w:t xml:space="preserve">1355 </w:t>
      </w:r>
      <w:r w:rsidRPr="004E70F1">
        <w:rPr>
          <w:rFonts w:ascii="Times New Roman" w:hAnsi="Times New Roman"/>
          <w:i/>
          <w:sz w:val="24"/>
          <w:szCs w:val="24"/>
          <w:lang w:eastAsia="bg-BG"/>
        </w:rPr>
        <w:t>Lutra lutra</w:t>
      </w:r>
      <w:r w:rsidRPr="004E70F1">
        <w:rPr>
          <w:rFonts w:ascii="Times New Roman" w:hAnsi="Times New Roman"/>
          <w:sz w:val="24"/>
          <w:szCs w:val="24"/>
          <w:lang w:eastAsia="bg-BG"/>
        </w:rPr>
        <w:t xml:space="preserve"> - Видра</w:t>
      </w:r>
    </w:p>
    <w:p w:rsidR="004E70F1" w:rsidRPr="004E70F1" w:rsidRDefault="004E70F1" w:rsidP="004E70F1">
      <w:pPr>
        <w:spacing w:before="120" w:after="0" w:line="240" w:lineRule="auto"/>
        <w:jc w:val="both"/>
        <w:rPr>
          <w:rFonts w:ascii="Times New Roman" w:hAnsi="Times New Roman"/>
          <w:b/>
          <w:sz w:val="24"/>
          <w:szCs w:val="24"/>
          <w:lang w:eastAsia="bg-BG"/>
        </w:rPr>
      </w:pPr>
      <w:r w:rsidRPr="004E70F1">
        <w:rPr>
          <w:rFonts w:ascii="Times New Roman" w:hAnsi="Times New Roman"/>
          <w:b/>
          <w:sz w:val="24"/>
          <w:szCs w:val="24"/>
          <w:lang w:eastAsia="bg-BG"/>
        </w:rPr>
        <w:t>2. Кратка характеристика на целевия обект</w:t>
      </w:r>
    </w:p>
    <w:p w:rsidR="004E70F1" w:rsidRPr="004E70F1" w:rsidRDefault="004E70F1" w:rsidP="004E70F1">
      <w:pPr>
        <w:spacing w:after="0" w:line="240" w:lineRule="auto"/>
        <w:ind w:firstLine="708"/>
        <w:jc w:val="both"/>
        <w:rPr>
          <w:rFonts w:ascii="Times New Roman" w:hAnsi="Times New Roman"/>
          <w:sz w:val="24"/>
          <w:szCs w:val="24"/>
          <w:lang w:eastAsia="bg-BG"/>
        </w:rPr>
      </w:pPr>
      <w:r w:rsidRPr="004E70F1">
        <w:rPr>
          <w:rFonts w:ascii="Times New Roman" w:hAnsi="Times New Roman"/>
          <w:sz w:val="24"/>
          <w:szCs w:val="24"/>
          <w:lang w:eastAsia="bg-BG"/>
        </w:rPr>
        <w:t>Видрата (</w:t>
      </w:r>
      <w:r w:rsidRPr="004E70F1">
        <w:rPr>
          <w:rFonts w:ascii="Times New Roman" w:hAnsi="Times New Roman"/>
          <w:i/>
          <w:sz w:val="24"/>
          <w:szCs w:val="24"/>
          <w:lang w:eastAsia="bg-BG"/>
        </w:rPr>
        <w:t>Lutra lutra</w:t>
      </w:r>
      <w:r w:rsidRPr="004E70F1">
        <w:rPr>
          <w:rFonts w:ascii="Times New Roman" w:hAnsi="Times New Roman"/>
          <w:sz w:val="24"/>
          <w:szCs w:val="24"/>
          <w:lang w:eastAsia="bg-BG"/>
        </w:rPr>
        <w:t xml:space="preserve">)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w:t>
      </w:r>
      <w:r w:rsidRPr="004E70F1">
        <w:rPr>
          <w:rFonts w:ascii="Times New Roman" w:hAnsi="Times New Roman"/>
          <w:sz w:val="24"/>
          <w:szCs w:val="24"/>
          <w:lang w:eastAsia="bg-BG"/>
        </w:rPr>
        <w:lastRenderedPageBreak/>
        <w:t>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4E70F1" w:rsidRPr="004E70F1" w:rsidRDefault="004E70F1" w:rsidP="004E70F1">
      <w:pPr>
        <w:spacing w:after="0" w:line="240" w:lineRule="auto"/>
        <w:ind w:firstLine="708"/>
        <w:jc w:val="both"/>
        <w:rPr>
          <w:rFonts w:ascii="Times New Roman" w:hAnsi="Times New Roman"/>
          <w:sz w:val="24"/>
          <w:szCs w:val="24"/>
          <w:lang w:eastAsia="bg-BG"/>
        </w:rPr>
      </w:pPr>
    </w:p>
    <w:p w:rsidR="004E70F1" w:rsidRPr="004E70F1" w:rsidRDefault="004E70F1" w:rsidP="004E70F1">
      <w:pPr>
        <w:spacing w:after="0" w:line="240" w:lineRule="auto"/>
        <w:jc w:val="both"/>
        <w:rPr>
          <w:rFonts w:ascii="Times New Roman" w:hAnsi="Times New Roman"/>
          <w:b/>
          <w:sz w:val="24"/>
          <w:szCs w:val="24"/>
          <w:lang w:eastAsia="bg-BG"/>
        </w:rPr>
      </w:pPr>
      <w:r w:rsidRPr="004E70F1">
        <w:rPr>
          <w:rFonts w:ascii="Times New Roman" w:hAnsi="Times New Roman"/>
          <w:b/>
          <w:sz w:val="24"/>
          <w:szCs w:val="24"/>
          <w:lang w:eastAsia="bg-BG"/>
        </w:rPr>
        <w:t xml:space="preserve">3. Състояние на биогеографско ниво и разпространение в мрежата </w:t>
      </w:r>
    </w:p>
    <w:p w:rsidR="004E70F1" w:rsidRPr="004E70F1" w:rsidRDefault="004E70F1" w:rsidP="004E70F1">
      <w:pPr>
        <w:spacing w:after="0" w:line="240" w:lineRule="auto"/>
        <w:ind w:firstLine="709"/>
        <w:jc w:val="both"/>
        <w:rPr>
          <w:rFonts w:ascii="Times New Roman" w:hAnsi="Times New Roman"/>
          <w:sz w:val="24"/>
          <w:szCs w:val="24"/>
          <w:u w:val="single"/>
          <w:lang w:eastAsia="bg-BG"/>
        </w:rPr>
      </w:pPr>
      <w:r w:rsidRPr="004E70F1">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hAnsi="Times New Roman"/>
          <w:sz w:val="24"/>
          <w:szCs w:val="24"/>
          <w:lang w:eastAsia="bg-BG"/>
        </w:rPr>
        <w:t>региона</w:t>
      </w:r>
      <w:r w:rsidRPr="004E70F1">
        <w:rPr>
          <w:rFonts w:ascii="Times New Roman" w:hAnsi="Times New Roman"/>
          <w:sz w:val="24"/>
          <w:szCs w:val="24"/>
          <w:lang w:eastAsia="bg-BG"/>
        </w:rPr>
        <w:t xml:space="preserve"> в „Благоприятно“ природозащитно състояние. Източник на информацията: </w:t>
      </w:r>
      <w:hyperlink r:id="rId135">
        <w:r w:rsidRPr="004E70F1">
          <w:rPr>
            <w:rFonts w:ascii="Times New Roman" w:hAnsi="Times New Roman"/>
            <w:sz w:val="24"/>
            <w:szCs w:val="24"/>
            <w:u w:val="single"/>
            <w:lang w:eastAsia="bg-BG"/>
          </w:rPr>
          <w:t>https://nature-art17.eionet.europa.eu/article17/species/report/</w:t>
        </w:r>
      </w:hyperlink>
    </w:p>
    <w:p w:rsidR="004E70F1" w:rsidRPr="004E70F1" w:rsidRDefault="004E70F1" w:rsidP="004E70F1">
      <w:pPr>
        <w:spacing w:after="0" w:line="240" w:lineRule="auto"/>
        <w:ind w:firstLine="709"/>
        <w:jc w:val="both"/>
        <w:rPr>
          <w:rFonts w:ascii="Times New Roman" w:hAnsi="Times New Roman"/>
          <w:sz w:val="24"/>
          <w:szCs w:val="24"/>
          <w:lang w:eastAsia="bg-BG"/>
        </w:rPr>
      </w:pPr>
      <w:r w:rsidRPr="004E70F1">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4E70F1" w:rsidRPr="004E70F1" w:rsidRDefault="004E70F1" w:rsidP="004E70F1">
      <w:p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а) Натиск и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F07 - Спорт, туризъм и развлечения. M - 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G10 - Незаконна стрелба/убиване. M - 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4E70F1" w:rsidRPr="004E70F1" w:rsidRDefault="004E70F1" w:rsidP="004E70F1">
      <w:p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а) Заплаха и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A31 - Отводняване за използване като земеделска земя. M - 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F07 - Спорт, туризъм и развлечения. M - 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4E70F1" w:rsidRPr="004E70F1" w:rsidRDefault="004E70F1" w:rsidP="004E70F1">
      <w:pPr>
        <w:spacing w:after="0" w:line="240" w:lineRule="auto"/>
        <w:ind w:left="630"/>
        <w:jc w:val="both"/>
        <w:rPr>
          <w:rFonts w:ascii="Times New Roman" w:hAnsi="Times New Roman"/>
          <w:sz w:val="24"/>
          <w:szCs w:val="24"/>
          <w:lang w:eastAsia="bg-BG"/>
        </w:rPr>
      </w:pPr>
      <w:r w:rsidRPr="004E70F1">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4E70F1" w:rsidRPr="004E70F1" w:rsidRDefault="004E70F1" w:rsidP="004E70F1">
      <w:pPr>
        <w:spacing w:after="0" w:line="240" w:lineRule="auto"/>
        <w:ind w:firstLine="630"/>
        <w:jc w:val="both"/>
        <w:rPr>
          <w:rFonts w:ascii="Times New Roman" w:hAnsi="Times New Roman"/>
          <w:sz w:val="24"/>
          <w:szCs w:val="24"/>
          <w:lang w:eastAsia="bg-BG"/>
        </w:rPr>
      </w:pPr>
      <w:r w:rsidRPr="004E70F1">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4E70F1" w:rsidRPr="004E70F1" w:rsidRDefault="004E70F1" w:rsidP="004E70F1">
      <w:p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1. Пряко въздействащи негативни антропогенни фактори.</w:t>
      </w:r>
    </w:p>
    <w:p w:rsidR="004E70F1" w:rsidRPr="004E70F1" w:rsidRDefault="004E70F1" w:rsidP="004E70F1">
      <w:pPr>
        <w:numPr>
          <w:ilvl w:val="0"/>
          <w:numId w:val="8"/>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lastRenderedPageBreak/>
        <w:t>Застрелване на екземпляри. Значимост критична.</w:t>
      </w:r>
    </w:p>
    <w:p w:rsidR="004E70F1" w:rsidRPr="004E70F1" w:rsidRDefault="004E70F1" w:rsidP="004E70F1">
      <w:pPr>
        <w:numPr>
          <w:ilvl w:val="0"/>
          <w:numId w:val="8"/>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Убиване с различни видове капани. Значимост критична.</w:t>
      </w:r>
    </w:p>
    <w:p w:rsidR="004E70F1" w:rsidRPr="004E70F1" w:rsidRDefault="004E70F1" w:rsidP="004E70F1">
      <w:pPr>
        <w:numPr>
          <w:ilvl w:val="0"/>
          <w:numId w:val="8"/>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Разкопаване на дупки и унищожаване на млади индивиди. Значимост средна до висока.</w:t>
      </w:r>
    </w:p>
    <w:p w:rsidR="004E70F1" w:rsidRPr="004E70F1" w:rsidRDefault="004E70F1" w:rsidP="004E70F1">
      <w:pPr>
        <w:numPr>
          <w:ilvl w:val="0"/>
          <w:numId w:val="8"/>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Убиване от автомобили на шосета. Значимост критична.</w:t>
      </w:r>
    </w:p>
    <w:p w:rsidR="004E70F1" w:rsidRPr="004E70F1" w:rsidRDefault="004E70F1" w:rsidP="004E70F1">
      <w:pPr>
        <w:numPr>
          <w:ilvl w:val="0"/>
          <w:numId w:val="8"/>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Удавяне в риболовни уреди. Значимост критична.</w:t>
      </w:r>
    </w:p>
    <w:p w:rsidR="004E70F1" w:rsidRPr="004E70F1" w:rsidRDefault="004E70F1" w:rsidP="004E70F1">
      <w:pPr>
        <w:numPr>
          <w:ilvl w:val="0"/>
          <w:numId w:val="8"/>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Убиване от кучета. Значимост висока.</w:t>
      </w:r>
    </w:p>
    <w:p w:rsidR="004E70F1" w:rsidRPr="004E70F1" w:rsidRDefault="004E70F1" w:rsidP="004E70F1">
      <w:p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2. Косвено въздействащи негативни антропогенни фактори.</w:t>
      </w:r>
    </w:p>
    <w:p w:rsidR="004E70F1" w:rsidRPr="004E70F1" w:rsidRDefault="004E70F1" w:rsidP="004E70F1">
      <w:pPr>
        <w:numPr>
          <w:ilvl w:val="0"/>
          <w:numId w:val="9"/>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4E70F1" w:rsidRPr="004E70F1" w:rsidRDefault="004E70F1" w:rsidP="004E70F1">
      <w:pPr>
        <w:numPr>
          <w:ilvl w:val="0"/>
          <w:numId w:val="9"/>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Замърсяване на водите. Значимост висока до критична.</w:t>
      </w:r>
    </w:p>
    <w:p w:rsidR="004E70F1" w:rsidRPr="004E70F1" w:rsidRDefault="004E70F1" w:rsidP="004E70F1">
      <w:pPr>
        <w:numPr>
          <w:ilvl w:val="0"/>
          <w:numId w:val="9"/>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Безпокойство. Значимост ниска.</w:t>
      </w:r>
    </w:p>
    <w:p w:rsidR="004E70F1" w:rsidRPr="004E70F1" w:rsidRDefault="004E70F1" w:rsidP="004E70F1">
      <w:pPr>
        <w:numPr>
          <w:ilvl w:val="0"/>
          <w:numId w:val="9"/>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Унищожаване на хранителната база. Значимост висока.</w:t>
      </w:r>
    </w:p>
    <w:p w:rsidR="004E70F1" w:rsidRPr="004E70F1" w:rsidRDefault="004E70F1" w:rsidP="004E70F1">
      <w:pPr>
        <w:numPr>
          <w:ilvl w:val="0"/>
          <w:numId w:val="9"/>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Пазарен интерес към кожи. Значимост ниска, но критична в отделни райони.</w:t>
      </w:r>
    </w:p>
    <w:p w:rsidR="004E70F1" w:rsidRPr="004E70F1" w:rsidRDefault="004E70F1" w:rsidP="004E70F1">
      <w:pPr>
        <w:numPr>
          <w:ilvl w:val="0"/>
          <w:numId w:val="9"/>
        </w:num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Интерес към органи от тялото със знахарска цел. Значимост ниска.</w:t>
      </w:r>
    </w:p>
    <w:p w:rsidR="003C20F2" w:rsidRPr="003C20F2" w:rsidRDefault="003C20F2" w:rsidP="003C20F2">
      <w:pPr>
        <w:pStyle w:val="ListParagraph"/>
        <w:spacing w:before="120" w:after="120" w:line="240" w:lineRule="auto"/>
        <w:rPr>
          <w:rFonts w:ascii="Times New Roman" w:hAnsi="Times New Roman"/>
          <w:sz w:val="24"/>
          <w:szCs w:val="24"/>
        </w:rPr>
      </w:pPr>
      <w:r w:rsidRPr="003C20F2">
        <w:rPr>
          <w:rFonts w:ascii="Times New Roman" w:hAnsi="Times New Roman"/>
          <w:sz w:val="24"/>
          <w:szCs w:val="24"/>
        </w:rPr>
        <w:t xml:space="preserve">Видът е записан в Стандартните формуляри за данни на </w:t>
      </w:r>
      <w:r>
        <w:rPr>
          <w:rFonts w:ascii="Times New Roman" w:hAnsi="Times New Roman"/>
          <w:sz w:val="24"/>
          <w:szCs w:val="24"/>
        </w:rPr>
        <w:t>162</w:t>
      </w:r>
      <w:r w:rsidRPr="003C20F2">
        <w:rPr>
          <w:rFonts w:ascii="Times New Roman" w:hAnsi="Times New Roman"/>
          <w:sz w:val="24"/>
          <w:szCs w:val="24"/>
        </w:rPr>
        <w:t xml:space="preserve"> зони.</w:t>
      </w:r>
    </w:p>
    <w:p w:rsidR="004E70F1" w:rsidRPr="004E70F1" w:rsidRDefault="004E70F1" w:rsidP="004E70F1">
      <w:pPr>
        <w:spacing w:after="0" w:line="240" w:lineRule="auto"/>
        <w:jc w:val="both"/>
        <w:rPr>
          <w:rFonts w:ascii="Times New Roman" w:hAnsi="Times New Roman"/>
          <w:b/>
          <w:sz w:val="24"/>
          <w:szCs w:val="24"/>
          <w:lang w:eastAsia="bg-BG"/>
        </w:rPr>
      </w:pPr>
    </w:p>
    <w:p w:rsidR="004E70F1" w:rsidRPr="004E70F1" w:rsidRDefault="004E70F1" w:rsidP="004E70F1">
      <w:pPr>
        <w:spacing w:after="0" w:line="240" w:lineRule="auto"/>
        <w:jc w:val="both"/>
        <w:rPr>
          <w:rFonts w:ascii="Times New Roman" w:hAnsi="Times New Roman"/>
          <w:b/>
          <w:sz w:val="24"/>
          <w:szCs w:val="24"/>
          <w:lang w:eastAsia="bg-BG"/>
        </w:rPr>
      </w:pPr>
      <w:r w:rsidRPr="004E70F1">
        <w:rPr>
          <w:rFonts w:ascii="Times New Roman" w:hAnsi="Times New Roman"/>
          <w:b/>
          <w:sz w:val="24"/>
          <w:szCs w:val="24"/>
          <w:lang w:eastAsia="bg-BG"/>
        </w:rPr>
        <w:t>4. Състояние на ниво защитена зона</w:t>
      </w:r>
    </w:p>
    <w:p w:rsidR="004E70F1" w:rsidRPr="004E70F1" w:rsidRDefault="004E70F1" w:rsidP="004E70F1">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4E70F1" w:rsidRPr="004E70F1" w:rsidTr="004E70F1">
        <w:trPr>
          <w:trHeight w:val="413"/>
          <w:jc w:val="center"/>
        </w:trPr>
        <w:tc>
          <w:tcPr>
            <w:tcW w:w="3040" w:type="dxa"/>
            <w:gridSpan w:val="5"/>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Species</w:t>
            </w:r>
          </w:p>
        </w:tc>
        <w:tc>
          <w:tcPr>
            <w:tcW w:w="3647" w:type="dxa"/>
            <w:gridSpan w:val="6"/>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Population in the site</w:t>
            </w:r>
          </w:p>
        </w:tc>
        <w:tc>
          <w:tcPr>
            <w:tcW w:w="2738" w:type="dxa"/>
            <w:gridSpan w:val="5"/>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Site assessment</w:t>
            </w:r>
          </w:p>
        </w:tc>
      </w:tr>
      <w:tr w:rsidR="004E70F1" w:rsidRPr="004E70F1" w:rsidTr="004E70F1">
        <w:trPr>
          <w:gridAfter w:val="1"/>
          <w:wAfter w:w="10" w:type="dxa"/>
          <w:trHeight w:val="413"/>
          <w:jc w:val="center"/>
        </w:trPr>
        <w:tc>
          <w:tcPr>
            <w:tcW w:w="402"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G</w:t>
            </w:r>
          </w:p>
        </w:tc>
        <w:tc>
          <w:tcPr>
            <w:tcW w:w="673"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Code</w:t>
            </w:r>
          </w:p>
        </w:tc>
        <w:tc>
          <w:tcPr>
            <w:tcW w:w="1136"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Scientific Name</w:t>
            </w:r>
          </w:p>
        </w:tc>
        <w:tc>
          <w:tcPr>
            <w:tcW w:w="334"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S</w:t>
            </w:r>
          </w:p>
        </w:tc>
        <w:tc>
          <w:tcPr>
            <w:tcW w:w="495"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NP</w:t>
            </w:r>
          </w:p>
        </w:tc>
        <w:tc>
          <w:tcPr>
            <w:tcW w:w="373"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T</w:t>
            </w:r>
          </w:p>
        </w:tc>
        <w:tc>
          <w:tcPr>
            <w:tcW w:w="1220" w:type="dxa"/>
            <w:gridSpan w:val="2"/>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Size</w:t>
            </w:r>
          </w:p>
        </w:tc>
        <w:tc>
          <w:tcPr>
            <w:tcW w:w="606"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Unit</w:t>
            </w:r>
          </w:p>
        </w:tc>
        <w:tc>
          <w:tcPr>
            <w:tcW w:w="590"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Cat.</w:t>
            </w:r>
          </w:p>
        </w:tc>
        <w:tc>
          <w:tcPr>
            <w:tcW w:w="858"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D.qual.</w:t>
            </w:r>
          </w:p>
        </w:tc>
        <w:tc>
          <w:tcPr>
            <w:tcW w:w="970"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A/B/C/D</w:t>
            </w:r>
          </w:p>
        </w:tc>
        <w:tc>
          <w:tcPr>
            <w:tcW w:w="1758" w:type="dxa"/>
            <w:gridSpan w:val="3"/>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A/B/C</w:t>
            </w:r>
          </w:p>
        </w:tc>
      </w:tr>
      <w:tr w:rsidR="004E70F1" w:rsidRPr="004E70F1" w:rsidTr="004E70F1">
        <w:trPr>
          <w:gridAfter w:val="1"/>
          <w:wAfter w:w="10" w:type="dxa"/>
          <w:trHeight w:val="425"/>
          <w:jc w:val="center"/>
        </w:trPr>
        <w:tc>
          <w:tcPr>
            <w:tcW w:w="402"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Min</w:t>
            </w:r>
          </w:p>
        </w:tc>
        <w:tc>
          <w:tcPr>
            <w:tcW w:w="624"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Max</w:t>
            </w:r>
          </w:p>
        </w:tc>
        <w:tc>
          <w:tcPr>
            <w:tcW w:w="606"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Pop.</w:t>
            </w:r>
          </w:p>
        </w:tc>
        <w:tc>
          <w:tcPr>
            <w:tcW w:w="635"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Con.</w:t>
            </w:r>
          </w:p>
        </w:tc>
        <w:tc>
          <w:tcPr>
            <w:tcW w:w="533"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Iso.</w:t>
            </w:r>
          </w:p>
        </w:tc>
        <w:tc>
          <w:tcPr>
            <w:tcW w:w="590"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Glo.</w:t>
            </w:r>
          </w:p>
        </w:tc>
      </w:tr>
      <w:tr w:rsidR="004E70F1" w:rsidRPr="004E70F1" w:rsidTr="004E70F1">
        <w:trPr>
          <w:gridAfter w:val="1"/>
          <w:wAfter w:w="10" w:type="dxa"/>
          <w:trHeight w:val="413"/>
          <w:jc w:val="center"/>
        </w:trPr>
        <w:tc>
          <w:tcPr>
            <w:tcW w:w="402"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М</w:t>
            </w:r>
          </w:p>
        </w:tc>
        <w:tc>
          <w:tcPr>
            <w:tcW w:w="673"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1355</w:t>
            </w:r>
          </w:p>
        </w:tc>
        <w:tc>
          <w:tcPr>
            <w:tcW w:w="1136" w:type="dxa"/>
            <w:shd w:val="clear" w:color="auto" w:fill="auto"/>
            <w:vAlign w:val="center"/>
          </w:tcPr>
          <w:p w:rsidR="004E70F1" w:rsidRPr="004E70F1" w:rsidRDefault="004E70F1" w:rsidP="004E70F1">
            <w:pPr>
              <w:spacing w:after="0" w:line="240" w:lineRule="auto"/>
              <w:jc w:val="both"/>
              <w:rPr>
                <w:rFonts w:ascii="Times New Roman" w:hAnsi="Times New Roman"/>
                <w:i/>
                <w:sz w:val="20"/>
                <w:szCs w:val="20"/>
                <w:lang w:eastAsia="bg-BG"/>
              </w:rPr>
            </w:pPr>
            <w:r w:rsidRPr="004E70F1">
              <w:rPr>
                <w:rFonts w:ascii="Times New Roman" w:hAnsi="Times New Roman"/>
                <w:i/>
                <w:sz w:val="20"/>
                <w:szCs w:val="20"/>
                <w:lang w:eastAsia="bg-BG"/>
              </w:rPr>
              <w:t>Lutra lutra</w:t>
            </w:r>
          </w:p>
        </w:tc>
        <w:tc>
          <w:tcPr>
            <w:tcW w:w="334"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 xml:space="preserve">  </w:t>
            </w:r>
          </w:p>
        </w:tc>
        <w:tc>
          <w:tcPr>
            <w:tcW w:w="495"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 xml:space="preserve">  </w:t>
            </w:r>
          </w:p>
        </w:tc>
        <w:tc>
          <w:tcPr>
            <w:tcW w:w="373"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p</w:t>
            </w:r>
          </w:p>
        </w:tc>
        <w:tc>
          <w:tcPr>
            <w:tcW w:w="596"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4</w:t>
            </w:r>
          </w:p>
        </w:tc>
        <w:tc>
          <w:tcPr>
            <w:tcW w:w="624"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8</w:t>
            </w:r>
          </w:p>
        </w:tc>
        <w:tc>
          <w:tcPr>
            <w:tcW w:w="606"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i</w:t>
            </w:r>
          </w:p>
        </w:tc>
        <w:tc>
          <w:tcPr>
            <w:tcW w:w="590"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p>
        </w:tc>
        <w:tc>
          <w:tcPr>
            <w:tcW w:w="858"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G</w:t>
            </w:r>
          </w:p>
        </w:tc>
        <w:tc>
          <w:tcPr>
            <w:tcW w:w="970"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C</w:t>
            </w:r>
          </w:p>
        </w:tc>
        <w:tc>
          <w:tcPr>
            <w:tcW w:w="635"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A</w:t>
            </w:r>
          </w:p>
        </w:tc>
        <w:tc>
          <w:tcPr>
            <w:tcW w:w="533"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C</w:t>
            </w:r>
          </w:p>
        </w:tc>
        <w:tc>
          <w:tcPr>
            <w:tcW w:w="590"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A</w:t>
            </w:r>
          </w:p>
        </w:tc>
      </w:tr>
    </w:tbl>
    <w:p w:rsidR="004E70F1" w:rsidRPr="004E70F1" w:rsidRDefault="004E70F1" w:rsidP="004E70F1">
      <w:pPr>
        <w:spacing w:after="0" w:line="240" w:lineRule="auto"/>
        <w:jc w:val="both"/>
        <w:rPr>
          <w:rFonts w:ascii="Times New Roman" w:hAnsi="Times New Roman"/>
          <w:sz w:val="24"/>
          <w:szCs w:val="24"/>
          <w:lang w:eastAsia="bg-BG"/>
        </w:rPr>
      </w:pPr>
      <w:r w:rsidRPr="004E70F1">
        <w:rPr>
          <w:rFonts w:ascii="Times New Roman" w:hAnsi="Times New Roman"/>
          <w:b/>
          <w:sz w:val="24"/>
          <w:szCs w:val="24"/>
          <w:lang w:eastAsia="bg-BG"/>
        </w:rPr>
        <w:t xml:space="preserve">Източник: </w:t>
      </w:r>
      <w:hyperlink r:id="rId136">
        <w:r w:rsidRPr="004E70F1">
          <w:rPr>
            <w:rFonts w:ascii="Times New Roman" w:hAnsi="Times New Roman"/>
            <w:color w:val="0563C1"/>
            <w:sz w:val="24"/>
            <w:szCs w:val="24"/>
            <w:u w:val="single"/>
            <w:lang w:eastAsia="bg-BG"/>
          </w:rPr>
          <w:t>http://natura2000.moew.government.bg/Home/ProtectedSite?code=BG0000182&amp;siteType=HabitatDirective</w:t>
        </w:r>
      </w:hyperlink>
    </w:p>
    <w:p w:rsidR="004E70F1" w:rsidRPr="004E70F1" w:rsidRDefault="004E70F1" w:rsidP="004E70F1">
      <w:pPr>
        <w:spacing w:after="0" w:line="240" w:lineRule="auto"/>
        <w:rPr>
          <w:rFonts w:ascii="Times New Roman" w:hAnsi="Times New Roman"/>
          <w:sz w:val="24"/>
          <w:szCs w:val="24"/>
          <w:lang w:eastAsia="bg-BG"/>
        </w:rPr>
      </w:pPr>
    </w:p>
    <w:p w:rsidR="004E70F1" w:rsidRPr="004E70F1" w:rsidRDefault="004E70F1" w:rsidP="004E70F1">
      <w:pPr>
        <w:spacing w:after="0" w:line="240" w:lineRule="auto"/>
        <w:ind w:firstLine="709"/>
        <w:jc w:val="both"/>
        <w:rPr>
          <w:rFonts w:ascii="Times New Roman" w:hAnsi="Times New Roman"/>
          <w:sz w:val="24"/>
          <w:szCs w:val="24"/>
          <w:lang w:eastAsia="bg-BG"/>
        </w:rPr>
      </w:pPr>
      <w:r w:rsidRPr="004E70F1">
        <w:rPr>
          <w:rFonts w:ascii="Times New Roman" w:hAnsi="Times New Roman"/>
          <w:sz w:val="24"/>
          <w:szCs w:val="24"/>
          <w:lang w:eastAsia="bg-BG"/>
        </w:rPr>
        <w:t xml:space="preserve">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(4-8 мин-макс). Видът е типичен за зоната – С. Опазването на вида е оценено с „A) отлично опазване“. Изолираността на популацията е оценено с „C) не изолирана популация в широк обхват на разпространение“. Цялостна оценка на стойността на обекта за опазването на видрата попада в категорията „A) отлична стойност“. </w:t>
      </w:r>
    </w:p>
    <w:p w:rsidR="004E70F1" w:rsidRPr="004E70F1" w:rsidRDefault="004E70F1" w:rsidP="004E70F1">
      <w:pPr>
        <w:spacing w:after="0" w:line="240" w:lineRule="auto"/>
        <w:ind w:firstLine="709"/>
        <w:jc w:val="both"/>
        <w:rPr>
          <w:rFonts w:ascii="Times New Roman" w:hAnsi="Times New Roman"/>
          <w:sz w:val="24"/>
          <w:szCs w:val="24"/>
          <w:lang w:eastAsia="bg-BG"/>
        </w:rPr>
      </w:pPr>
      <w:r w:rsidRPr="004E70F1">
        <w:rPr>
          <w:rFonts w:ascii="Times New Roman" w:hAnsi="Times New Roman"/>
          <w:sz w:val="24"/>
          <w:szCs w:val="24"/>
          <w:lang w:eastAsia="bg-BG"/>
        </w:rPr>
        <w:t xml:space="preserve">Почти всички местообитания за видрата по брега на река Дунав и блата са подходящи местообитания за вида. Река Дунав е основен екокоридор за разпространение на вида в централна и югоизточна Европа. Поради тази причина всички защитени зони по протежението на реката имат важно значение за опазването на вида. </w:t>
      </w:r>
    </w:p>
    <w:p w:rsidR="004E70F1" w:rsidRPr="004E70F1" w:rsidRDefault="004E70F1" w:rsidP="004E70F1">
      <w:pPr>
        <w:spacing w:after="0" w:line="240" w:lineRule="auto"/>
        <w:jc w:val="both"/>
        <w:rPr>
          <w:rFonts w:ascii="Times New Roman" w:hAnsi="Times New Roman"/>
          <w:sz w:val="24"/>
          <w:szCs w:val="24"/>
          <w:lang w:eastAsia="bg-BG"/>
        </w:rPr>
      </w:pPr>
    </w:p>
    <w:p w:rsidR="004E70F1" w:rsidRPr="004E70F1" w:rsidRDefault="004E70F1" w:rsidP="004E70F1">
      <w:pPr>
        <w:spacing w:after="0" w:line="240" w:lineRule="auto"/>
        <w:jc w:val="both"/>
        <w:rPr>
          <w:rFonts w:ascii="Times New Roman" w:hAnsi="Times New Roman"/>
          <w:b/>
          <w:sz w:val="24"/>
          <w:szCs w:val="24"/>
          <w:lang w:eastAsia="bg-BG"/>
        </w:rPr>
      </w:pPr>
      <w:r w:rsidRPr="004E70F1">
        <w:rPr>
          <w:rFonts w:ascii="Times New Roman" w:hAnsi="Times New Roman"/>
          <w:b/>
          <w:sz w:val="24"/>
          <w:szCs w:val="24"/>
          <w:lang w:eastAsia="bg-BG"/>
        </w:rPr>
        <w:t>5. Анализ на наличната информация</w:t>
      </w:r>
    </w:p>
    <w:p w:rsidR="004E70F1" w:rsidRPr="004E70F1" w:rsidRDefault="004E70F1" w:rsidP="004E70F1">
      <w:pPr>
        <w:spacing w:after="0" w:line="240" w:lineRule="auto"/>
        <w:ind w:firstLine="709"/>
        <w:jc w:val="both"/>
        <w:rPr>
          <w:rFonts w:ascii="Times New Roman" w:hAnsi="Times New Roman"/>
          <w:sz w:val="24"/>
          <w:szCs w:val="24"/>
          <w:lang w:eastAsia="bg-BG"/>
        </w:rPr>
      </w:pPr>
      <w:r w:rsidRPr="004E70F1">
        <w:rPr>
          <w:rFonts w:ascii="Times New Roman" w:hAnsi="Times New Roman"/>
          <w:sz w:val="24"/>
          <w:szCs w:val="24"/>
          <w:lang w:eastAsia="bg-BG"/>
        </w:rPr>
        <w:t>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w:t>
      </w:r>
      <w:r>
        <w:rPr>
          <w:rFonts w:ascii="Times New Roman" w:hAnsi="Times New Roman"/>
          <w:sz w:val="24"/>
          <w:szCs w:val="24"/>
          <w:lang w:eastAsia="bg-BG"/>
        </w:rPr>
        <w:t>яхната сравнително голяма площ.</w:t>
      </w:r>
      <w:r w:rsidR="00276A32">
        <w:rPr>
          <w:rFonts w:ascii="Times New Roman" w:hAnsi="Times New Roman"/>
          <w:sz w:val="24"/>
          <w:szCs w:val="24"/>
          <w:lang w:eastAsia="bg-BG"/>
        </w:rPr>
        <w:t xml:space="preserve"> </w:t>
      </w:r>
      <w:r w:rsidRPr="004E70F1">
        <w:rPr>
          <w:rFonts w:ascii="Times New Roman" w:hAnsi="Times New Roman"/>
          <w:sz w:val="24"/>
          <w:szCs w:val="24"/>
          <w:lang w:eastAsia="bg-BG"/>
        </w:rPr>
        <w:t xml:space="preserve">Относителната </w:t>
      </w:r>
      <w:r w:rsidRPr="004E70F1">
        <w:rPr>
          <w:rFonts w:ascii="Times New Roman" w:hAnsi="Times New Roman"/>
          <w:sz w:val="24"/>
          <w:szCs w:val="24"/>
          <w:lang w:eastAsia="bg-BG"/>
        </w:rPr>
        <w:lastRenderedPageBreak/>
        <w:t xml:space="preserve">плътност на видрата в тази зона е 0,3 инд./км. Относителната численост за видрата в зоната е 8 индивида.  (Петров 2013; Петров, Попов 2013). В стандартния формуляр присъства същата информация за числеността на популацията. </w:t>
      </w:r>
    </w:p>
    <w:p w:rsidR="004E70F1" w:rsidRPr="004E70F1" w:rsidRDefault="004E70F1" w:rsidP="00276A32">
      <w:pPr>
        <w:spacing w:after="0" w:line="240" w:lineRule="auto"/>
        <w:ind w:firstLine="709"/>
        <w:jc w:val="both"/>
        <w:rPr>
          <w:rFonts w:ascii="Times New Roman" w:hAnsi="Times New Roman"/>
          <w:sz w:val="24"/>
          <w:szCs w:val="24"/>
          <w:lang w:eastAsia="bg-BG"/>
        </w:rPr>
      </w:pPr>
      <w:r w:rsidRPr="004E70F1">
        <w:rPr>
          <w:rFonts w:ascii="Times New Roman" w:hAnsi="Times New Roman"/>
          <w:sz w:val="24"/>
          <w:szCs w:val="24"/>
          <w:lang w:eastAsia="bg-BG"/>
        </w:rPr>
        <w:t>При полевото проучване през 2021г. по време на проекта за определяне на целите съгласно утвърдената методика (Кошев и др. 2013</w:t>
      </w:r>
      <w:r w:rsidR="004E24D0">
        <w:rPr>
          <w:rFonts w:ascii="Times New Roman" w:hAnsi="Times New Roman"/>
          <w:sz w:val="24"/>
          <w:szCs w:val="24"/>
          <w:lang w:eastAsia="bg-BG"/>
        </w:rPr>
        <w:t>, НСМСБР</w:t>
      </w:r>
      <w:r w:rsidRPr="004E70F1">
        <w:rPr>
          <w:rFonts w:ascii="Times New Roman" w:hAnsi="Times New Roman"/>
          <w:sz w:val="24"/>
          <w:szCs w:val="24"/>
          <w:lang w:eastAsia="bg-BG"/>
        </w:rPr>
        <w:t xml:space="preserve">) са проучени 2 трансекта. В един от тях са регистрирани следи (екскременти и отпечатъци) на видра и данни за присъствие на вида. В другия трансект е регистрирана заплаха. В продължение на часове моторни лодки извършват тренировки и гонки, като двигателите издават невероятен шум. Мястото се е превърнало в учебен полигон за моторници и джетове. В допълнение в района на с. Ряхово се провеждат ежегодни състезания по водомоторен спорт организирани от Българската федерация по водомоторни спортове.  </w:t>
      </w:r>
    </w:p>
    <w:p w:rsidR="004E70F1" w:rsidRPr="004E70F1" w:rsidRDefault="004E70F1" w:rsidP="004E70F1">
      <w:pPr>
        <w:spacing w:after="0" w:line="240" w:lineRule="auto"/>
        <w:ind w:firstLine="706"/>
        <w:jc w:val="both"/>
        <w:rPr>
          <w:rFonts w:ascii="Times New Roman" w:hAnsi="Times New Roman"/>
          <w:sz w:val="24"/>
          <w:szCs w:val="24"/>
          <w:lang w:eastAsia="bg-BG"/>
        </w:rPr>
      </w:pPr>
      <w:r w:rsidRPr="004E70F1">
        <w:rPr>
          <w:rFonts w:ascii="Times New Roman" w:hAnsi="Times New Roman"/>
          <w:sz w:val="24"/>
          <w:szCs w:val="24"/>
          <w:lang w:eastAsia="bg-BG"/>
        </w:rPr>
        <w:t>Извършен е анализ на сигнали и контролна дейност (потенциално опасни заплахи за видрата) поместени на сайта на  РИОСВ-Русе за района на р. Дунав и прилежащите защитени зони. На 21.01.2019 г. са постъпили 2  сигнала, че в района на гр. Мартен, под КТМ в река Дунав има пяна около 20 метра. Извършената проверка не установява наличие на пяна или отлагания по брега. На 28.02.2021г. е постъпил сигнал, че на брега на р. Дунав, в района на гр. Мартен има замърсяване със светлокафява консистенция. Няма информация за развитието на сигнала.</w:t>
      </w:r>
    </w:p>
    <w:p w:rsidR="004E70F1" w:rsidRPr="004E70F1" w:rsidRDefault="004E70F1" w:rsidP="004E70F1">
      <w:pPr>
        <w:spacing w:after="0" w:line="240" w:lineRule="auto"/>
        <w:ind w:firstLine="709"/>
        <w:jc w:val="both"/>
        <w:rPr>
          <w:rFonts w:ascii="Times New Roman" w:hAnsi="Times New Roman"/>
          <w:sz w:val="24"/>
          <w:szCs w:val="24"/>
          <w:lang w:eastAsia="bg-BG"/>
        </w:rPr>
      </w:pPr>
      <w:r w:rsidRPr="004E70F1">
        <w:rPr>
          <w:rFonts w:ascii="Times New Roman" w:hAnsi="Times New Roman"/>
          <w:sz w:val="24"/>
          <w:szCs w:val="24"/>
          <w:lang w:eastAsia="bg-BG"/>
        </w:rPr>
        <w:t>Регистърът за екологични оценки (</w:t>
      </w:r>
      <w:hyperlink r:id="rId137">
        <w:r w:rsidRPr="004E70F1">
          <w:rPr>
            <w:rFonts w:ascii="Times New Roman" w:hAnsi="Times New Roman"/>
            <w:sz w:val="24"/>
            <w:szCs w:val="24"/>
            <w:u w:val="single"/>
            <w:lang w:eastAsia="bg-BG"/>
          </w:rPr>
          <w:t>http://registers.moew.government.bg/eo</w:t>
        </w:r>
      </w:hyperlink>
      <w:r w:rsidRPr="004E70F1">
        <w:rPr>
          <w:rFonts w:ascii="Times New Roman" w:hAnsi="Times New Roman"/>
          <w:sz w:val="24"/>
          <w:szCs w:val="24"/>
          <w:lang w:eastAsia="bg-BG"/>
        </w:rPr>
        <w:t>) попадащи в обхвата на защитената зона показва 3 досиета план/програми (Достъп на 27.09.2021), от които 2 свързани с ВиК инфраструктура. В програмата „Местна инициативна рибарска група Главиница-Тутракан-Сливо поле, Изпълнителна агенция по рибарство и аквакултури“ (</w:t>
      </w:r>
      <w:hyperlink r:id="rId138">
        <w:r w:rsidRPr="004E70F1">
          <w:rPr>
            <w:rFonts w:ascii="Times New Roman" w:hAnsi="Times New Roman"/>
            <w:color w:val="000000"/>
            <w:sz w:val="24"/>
            <w:szCs w:val="24"/>
            <w:u w:val="single"/>
            <w:lang w:eastAsia="bg-BG"/>
          </w:rPr>
          <w:t>http://registers.moew.government.bg/eo/lot/3594</w:t>
        </w:r>
      </w:hyperlink>
      <w:r w:rsidRPr="004E70F1">
        <w:rPr>
          <w:rFonts w:ascii="Times New Roman" w:hAnsi="Times New Roman"/>
          <w:sz w:val="24"/>
          <w:szCs w:val="24"/>
          <w:lang w:eastAsia="bg-BG"/>
        </w:rPr>
        <w:t xml:space="preserve">), МОСВ-ЕО-52-2013 се разглежда риболовът и неговия възможен ефект върху защитените видове риби, но не направен анализ отражението върху популацията на видрата. Като цяло се констатира намаляване на риболова в района. Същевременно трябва да се има в предвид, че риболовът и рибовъдството са един от най-застрашаващите фактори за видрата в България, защото са съпътствани от незаконен улов и бракониерство на видри. </w:t>
      </w:r>
    </w:p>
    <w:p w:rsidR="004E70F1" w:rsidRPr="004E70F1" w:rsidRDefault="004E70F1" w:rsidP="004E70F1">
      <w:pPr>
        <w:spacing w:after="0" w:line="240" w:lineRule="auto"/>
        <w:ind w:firstLine="709"/>
        <w:jc w:val="both"/>
        <w:rPr>
          <w:rFonts w:ascii="Times New Roman" w:hAnsi="Times New Roman"/>
          <w:sz w:val="24"/>
          <w:szCs w:val="24"/>
          <w:lang w:eastAsia="bg-BG"/>
        </w:rPr>
      </w:pPr>
      <w:r w:rsidRPr="004E70F1">
        <w:rPr>
          <w:rFonts w:ascii="Times New Roman" w:hAnsi="Times New Roman"/>
          <w:sz w:val="24"/>
          <w:szCs w:val="24"/>
          <w:lang w:eastAsia="bg-BG"/>
        </w:rPr>
        <w:t>Регистърът на оценки за въздействие на околната среда (</w:t>
      </w:r>
      <w:hyperlink r:id="rId139">
        <w:r w:rsidRPr="004E70F1">
          <w:rPr>
            <w:rFonts w:ascii="Times New Roman" w:hAnsi="Times New Roman"/>
            <w:sz w:val="24"/>
            <w:szCs w:val="24"/>
            <w:u w:val="single"/>
            <w:lang w:eastAsia="bg-BG"/>
          </w:rPr>
          <w:t>http://registers.moew.government.bg/ovos/</w:t>
        </w:r>
      </w:hyperlink>
      <w:r w:rsidRPr="004E70F1">
        <w:rPr>
          <w:rFonts w:ascii="Times New Roman" w:hAnsi="Times New Roman"/>
          <w:sz w:val="24"/>
          <w:szCs w:val="24"/>
          <w:lang w:eastAsia="bg-BG"/>
        </w:rPr>
        <w:t>) показва 7 актуални досиета по процедурата за ОВОС в района на защитената зона (Достъп на 27.09.2021). С най-силен негативен ефект са инвестиционни намерения подобни на „Техническа помощ за подобряване на условията за подобряване на условията за корабоплаване в общия българо-румънски участък на р. Дунав и съпътстващи проучвания“ (</w:t>
      </w:r>
      <w:hyperlink r:id="rId140">
        <w:r w:rsidRPr="004E70F1">
          <w:rPr>
            <w:rFonts w:ascii="Times New Roman" w:hAnsi="Times New Roman"/>
            <w:sz w:val="24"/>
            <w:szCs w:val="24"/>
            <w:u w:val="single"/>
            <w:lang w:eastAsia="bg-BG"/>
          </w:rPr>
          <w:t>http://registers.moew.government.bg/ovos/lot/29818</w:t>
        </w:r>
      </w:hyperlink>
      <w:r w:rsidRPr="004E70F1">
        <w:rPr>
          <w:rFonts w:ascii="Times New Roman" w:hAnsi="Times New Roman"/>
          <w:sz w:val="24"/>
          <w:szCs w:val="24"/>
          <w:lang w:eastAsia="bg-BG"/>
        </w:rPr>
        <w:t xml:space="preserve">). </w:t>
      </w:r>
    </w:p>
    <w:p w:rsidR="004E70F1" w:rsidRPr="004E70F1" w:rsidRDefault="004E70F1" w:rsidP="004E70F1">
      <w:pPr>
        <w:spacing w:after="0" w:line="240" w:lineRule="auto"/>
        <w:ind w:firstLine="709"/>
        <w:jc w:val="both"/>
        <w:rPr>
          <w:rFonts w:ascii="Times New Roman" w:hAnsi="Times New Roman"/>
          <w:sz w:val="24"/>
          <w:szCs w:val="24"/>
          <w:lang w:eastAsia="bg-BG"/>
        </w:rPr>
      </w:pPr>
      <w:r w:rsidRPr="004E70F1">
        <w:rPr>
          <w:rFonts w:ascii="Times New Roman" w:hAnsi="Times New Roman"/>
          <w:sz w:val="24"/>
          <w:szCs w:val="24"/>
          <w:lang w:eastAsia="bg-BG"/>
        </w:rPr>
        <w:t>В заключение може да се каже, че констатираните заплахи са свързани с използване на акваторията на защитената зона за тренировъчен полигон на лодки, джетове и други – водещи до интензивно безпокойство. Също има сигнали за замърсяване на река Дунав от най-различно естество, което води до загуба на хранителна база и местообитания, както и до директно отравяне на индивиди.</w:t>
      </w:r>
    </w:p>
    <w:p w:rsidR="004E70F1" w:rsidRPr="004E70F1" w:rsidRDefault="004E70F1" w:rsidP="004E70F1">
      <w:pPr>
        <w:spacing w:after="0" w:line="240" w:lineRule="auto"/>
        <w:ind w:firstLine="709"/>
        <w:jc w:val="both"/>
        <w:rPr>
          <w:rFonts w:ascii="Times New Roman" w:hAnsi="Times New Roman"/>
          <w:sz w:val="24"/>
          <w:szCs w:val="24"/>
          <w:lang w:eastAsia="bg-BG"/>
        </w:rPr>
      </w:pPr>
    </w:p>
    <w:p w:rsidR="004E70F1" w:rsidRPr="004E70F1" w:rsidRDefault="004E70F1" w:rsidP="004E70F1">
      <w:pPr>
        <w:spacing w:after="0" w:line="240" w:lineRule="auto"/>
        <w:jc w:val="both"/>
        <w:rPr>
          <w:rFonts w:ascii="Times New Roman" w:hAnsi="Times New Roman"/>
          <w:b/>
          <w:sz w:val="24"/>
          <w:szCs w:val="24"/>
          <w:lang w:eastAsia="bg-BG"/>
        </w:rPr>
      </w:pPr>
      <w:r w:rsidRPr="004E70F1">
        <w:rPr>
          <w:rFonts w:ascii="Times New Roman" w:hAnsi="Times New Roman"/>
          <w:b/>
          <w:sz w:val="24"/>
          <w:szCs w:val="24"/>
          <w:lang w:eastAsia="bg-BG"/>
        </w:rPr>
        <w:t>6. Цели за подобряване/поддържане на природозащитното състояние на вида в зоната</w:t>
      </w:r>
    </w:p>
    <w:p w:rsidR="004E70F1" w:rsidRPr="004E70F1" w:rsidRDefault="004E70F1" w:rsidP="004E70F1">
      <w:pPr>
        <w:spacing w:after="0" w:line="240" w:lineRule="auto"/>
        <w:jc w:val="both"/>
        <w:rPr>
          <w:rFonts w:ascii="Times New Roman" w:hAnsi="Times New Roman"/>
          <w:sz w:val="24"/>
          <w:szCs w:val="24"/>
          <w:lang w:eastAsia="bg-BG"/>
        </w:rPr>
      </w:pPr>
      <w:r w:rsidRPr="004E70F1">
        <w:rPr>
          <w:rFonts w:ascii="Times New Roman" w:hAnsi="Times New Roman"/>
          <w:sz w:val="24"/>
          <w:szCs w:val="24"/>
          <w:lang w:eastAsia="bg-BG"/>
        </w:rPr>
        <w:t>Целите са формулирани по показатели, в таблицата по-долу.</w:t>
      </w:r>
    </w:p>
    <w:p w:rsidR="004E70F1" w:rsidRPr="004E70F1" w:rsidRDefault="004E70F1" w:rsidP="004E70F1">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4E70F1" w:rsidRPr="00276A32" w:rsidTr="004E70F1">
        <w:trPr>
          <w:jc w:val="center"/>
        </w:trPr>
        <w:tc>
          <w:tcPr>
            <w:tcW w:w="1440" w:type="dxa"/>
            <w:shd w:val="clear" w:color="auto" w:fill="DBE5F1"/>
            <w:vAlign w:val="center"/>
          </w:tcPr>
          <w:p w:rsidR="004E70F1" w:rsidRPr="006C32B8" w:rsidRDefault="004E70F1" w:rsidP="004E70F1">
            <w:pPr>
              <w:widowControl w:val="0"/>
              <w:spacing w:after="0" w:line="240" w:lineRule="auto"/>
              <w:jc w:val="center"/>
              <w:rPr>
                <w:rFonts w:ascii="Times New Roman" w:hAnsi="Times New Roman"/>
                <w:b/>
                <w:lang w:eastAsia="bg-BG"/>
              </w:rPr>
            </w:pPr>
            <w:r w:rsidRPr="006C32B8">
              <w:rPr>
                <w:rFonts w:ascii="Times New Roman" w:hAnsi="Times New Roman"/>
                <w:b/>
                <w:lang w:eastAsia="bg-BG"/>
              </w:rPr>
              <w:t>Параметър</w:t>
            </w:r>
          </w:p>
        </w:tc>
        <w:tc>
          <w:tcPr>
            <w:tcW w:w="1260" w:type="dxa"/>
            <w:shd w:val="clear" w:color="auto" w:fill="DBE5F1"/>
            <w:vAlign w:val="center"/>
          </w:tcPr>
          <w:p w:rsidR="004E70F1" w:rsidRPr="00276A32" w:rsidRDefault="004E70F1" w:rsidP="004E70F1">
            <w:pPr>
              <w:widowControl w:val="0"/>
              <w:spacing w:after="0" w:line="240" w:lineRule="auto"/>
              <w:jc w:val="center"/>
              <w:rPr>
                <w:rFonts w:ascii="Times New Roman" w:hAnsi="Times New Roman"/>
                <w:b/>
                <w:lang w:eastAsia="bg-BG"/>
              </w:rPr>
            </w:pPr>
            <w:r w:rsidRPr="00276A32">
              <w:rPr>
                <w:rFonts w:ascii="Times New Roman" w:hAnsi="Times New Roman"/>
                <w:b/>
                <w:lang w:eastAsia="bg-BG"/>
              </w:rPr>
              <w:t>Мерна единица</w:t>
            </w:r>
          </w:p>
        </w:tc>
        <w:tc>
          <w:tcPr>
            <w:tcW w:w="1561" w:type="dxa"/>
            <w:shd w:val="clear" w:color="auto" w:fill="DBE5F1"/>
            <w:vAlign w:val="center"/>
          </w:tcPr>
          <w:p w:rsidR="004E70F1" w:rsidRPr="00276A32" w:rsidRDefault="004E70F1" w:rsidP="004E70F1">
            <w:pPr>
              <w:widowControl w:val="0"/>
              <w:spacing w:after="0" w:line="240" w:lineRule="auto"/>
              <w:jc w:val="center"/>
              <w:rPr>
                <w:rFonts w:ascii="Times New Roman" w:hAnsi="Times New Roman"/>
                <w:b/>
                <w:lang w:eastAsia="bg-BG"/>
              </w:rPr>
            </w:pPr>
            <w:r w:rsidRPr="00276A32">
              <w:rPr>
                <w:rFonts w:ascii="Times New Roman" w:hAnsi="Times New Roman"/>
                <w:b/>
                <w:lang w:eastAsia="bg-BG"/>
              </w:rPr>
              <w:t>Целева стойност</w:t>
            </w:r>
          </w:p>
        </w:tc>
        <w:tc>
          <w:tcPr>
            <w:tcW w:w="2664" w:type="dxa"/>
            <w:shd w:val="clear" w:color="auto" w:fill="DBE5F1"/>
            <w:vAlign w:val="center"/>
          </w:tcPr>
          <w:p w:rsidR="004E70F1" w:rsidRPr="00276A32" w:rsidRDefault="004E70F1" w:rsidP="004E70F1">
            <w:pPr>
              <w:widowControl w:val="0"/>
              <w:spacing w:after="0" w:line="240" w:lineRule="auto"/>
              <w:jc w:val="center"/>
              <w:rPr>
                <w:rFonts w:ascii="Times New Roman" w:hAnsi="Times New Roman"/>
                <w:b/>
                <w:lang w:eastAsia="bg-BG"/>
              </w:rPr>
            </w:pPr>
            <w:r w:rsidRPr="00276A32">
              <w:rPr>
                <w:rFonts w:ascii="Times New Roman" w:hAnsi="Times New Roman"/>
                <w:b/>
                <w:lang w:eastAsia="bg-BG"/>
              </w:rPr>
              <w:t>Допълнителна информация</w:t>
            </w:r>
          </w:p>
        </w:tc>
        <w:tc>
          <w:tcPr>
            <w:tcW w:w="2880" w:type="dxa"/>
            <w:shd w:val="clear" w:color="auto" w:fill="DBE5F1"/>
            <w:vAlign w:val="center"/>
          </w:tcPr>
          <w:p w:rsidR="004E70F1" w:rsidRPr="00276A32" w:rsidRDefault="004E70F1" w:rsidP="004E70F1">
            <w:pPr>
              <w:widowControl w:val="0"/>
              <w:spacing w:after="0" w:line="240" w:lineRule="auto"/>
              <w:jc w:val="center"/>
              <w:rPr>
                <w:rFonts w:ascii="Times New Roman" w:hAnsi="Times New Roman"/>
                <w:b/>
                <w:lang w:eastAsia="bg-BG"/>
              </w:rPr>
            </w:pPr>
            <w:r w:rsidRPr="00276A32">
              <w:rPr>
                <w:rFonts w:ascii="Times New Roman" w:hAnsi="Times New Roman"/>
                <w:b/>
                <w:lang w:eastAsia="bg-BG"/>
              </w:rPr>
              <w:t>Специфични цели</w:t>
            </w:r>
          </w:p>
        </w:tc>
      </w:tr>
      <w:tr w:rsidR="004E70F1" w:rsidRPr="00276A32" w:rsidTr="004E70F1">
        <w:trPr>
          <w:jc w:val="center"/>
        </w:trPr>
        <w:tc>
          <w:tcPr>
            <w:tcW w:w="1440" w:type="dxa"/>
            <w:shd w:val="clear" w:color="auto" w:fill="auto"/>
          </w:tcPr>
          <w:p w:rsidR="004E70F1" w:rsidRPr="006C32B8" w:rsidRDefault="004E70F1" w:rsidP="004E70F1">
            <w:pPr>
              <w:spacing w:after="0" w:line="240" w:lineRule="auto"/>
              <w:rPr>
                <w:rFonts w:ascii="Times New Roman" w:hAnsi="Times New Roman"/>
                <w:b/>
                <w:lang w:eastAsia="bg-BG"/>
              </w:rPr>
            </w:pPr>
            <w:r w:rsidRPr="006C32B8">
              <w:rPr>
                <w:rFonts w:ascii="Times New Roman" w:hAnsi="Times New Roman"/>
                <w:b/>
                <w:lang w:eastAsia="bg-BG"/>
              </w:rPr>
              <w:t xml:space="preserve">Размер на </w:t>
            </w:r>
            <w:r w:rsidRPr="006C32B8">
              <w:rPr>
                <w:rFonts w:ascii="Times New Roman" w:hAnsi="Times New Roman"/>
                <w:b/>
                <w:lang w:eastAsia="bg-BG"/>
              </w:rPr>
              <w:lastRenderedPageBreak/>
              <w:t>популацията</w:t>
            </w:r>
          </w:p>
        </w:tc>
        <w:tc>
          <w:tcPr>
            <w:tcW w:w="1260" w:type="dxa"/>
            <w:shd w:val="clear" w:color="auto" w:fill="auto"/>
          </w:tcPr>
          <w:p w:rsidR="004E70F1" w:rsidRPr="00276A32" w:rsidRDefault="004E70F1" w:rsidP="004E70F1">
            <w:pPr>
              <w:spacing w:after="0" w:line="240" w:lineRule="auto"/>
              <w:jc w:val="center"/>
              <w:rPr>
                <w:rFonts w:ascii="Times New Roman" w:hAnsi="Times New Roman"/>
                <w:lang w:eastAsia="bg-BG"/>
              </w:rPr>
            </w:pPr>
            <w:r w:rsidRPr="00276A32">
              <w:rPr>
                <w:rFonts w:ascii="Times New Roman" w:hAnsi="Times New Roman"/>
                <w:lang w:eastAsia="bg-BG"/>
              </w:rPr>
              <w:lastRenderedPageBreak/>
              <w:t>брой</w:t>
            </w:r>
          </w:p>
        </w:tc>
        <w:tc>
          <w:tcPr>
            <w:tcW w:w="1561" w:type="dxa"/>
            <w:shd w:val="clear" w:color="auto" w:fill="auto"/>
          </w:tcPr>
          <w:p w:rsidR="004E70F1" w:rsidRPr="00276A32" w:rsidRDefault="004E70F1" w:rsidP="004E70F1">
            <w:pPr>
              <w:spacing w:after="0" w:line="240" w:lineRule="auto"/>
              <w:jc w:val="center"/>
              <w:rPr>
                <w:rFonts w:ascii="Times New Roman" w:hAnsi="Times New Roman"/>
                <w:lang w:eastAsia="bg-BG"/>
              </w:rPr>
            </w:pPr>
            <w:r w:rsidRPr="00276A32">
              <w:rPr>
                <w:rFonts w:ascii="Times New Roman" w:hAnsi="Times New Roman"/>
                <w:lang w:eastAsia="bg-BG"/>
              </w:rPr>
              <w:t xml:space="preserve">Най-малко 8 </w:t>
            </w:r>
            <w:r w:rsidRPr="00276A32">
              <w:rPr>
                <w:rFonts w:ascii="Times New Roman" w:hAnsi="Times New Roman"/>
                <w:lang w:eastAsia="bg-BG"/>
              </w:rPr>
              <w:lastRenderedPageBreak/>
              <w:t>възрастни индивида</w:t>
            </w:r>
          </w:p>
        </w:tc>
        <w:tc>
          <w:tcPr>
            <w:tcW w:w="2664" w:type="dxa"/>
            <w:shd w:val="clear" w:color="auto" w:fill="auto"/>
          </w:tcPr>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lastRenderedPageBreak/>
              <w:t xml:space="preserve">Съгласно специфичния </w:t>
            </w:r>
            <w:r w:rsidRPr="00276A32">
              <w:rPr>
                <w:rFonts w:ascii="Times New Roman" w:hAnsi="Times New Roman"/>
                <w:lang w:eastAsia="bg-BG"/>
              </w:rPr>
              <w:lastRenderedPageBreak/>
              <w:t>доклад, публикуван на страницата на Информационната система за защитените зони от екологичната мрежа Натура 2000 (Петров 2013).</w:t>
            </w:r>
          </w:p>
          <w:p w:rsidR="004E70F1" w:rsidRPr="00276A32" w:rsidRDefault="004E70F1" w:rsidP="004E70F1">
            <w:pPr>
              <w:spacing w:after="0" w:line="240" w:lineRule="auto"/>
              <w:jc w:val="both"/>
              <w:rPr>
                <w:rFonts w:ascii="Times New Roman" w:hAnsi="Times New Roman"/>
                <w:lang w:eastAsia="bg-BG"/>
              </w:rPr>
            </w:pPr>
          </w:p>
        </w:tc>
        <w:tc>
          <w:tcPr>
            <w:tcW w:w="2880" w:type="dxa"/>
          </w:tcPr>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lastRenderedPageBreak/>
              <w:t xml:space="preserve">Конкретни дейности, които </w:t>
            </w:r>
            <w:r w:rsidRPr="00276A32">
              <w:rPr>
                <w:rFonts w:ascii="Times New Roman" w:hAnsi="Times New Roman"/>
                <w:lang w:eastAsia="bg-BG"/>
              </w:rPr>
              <w:lastRenderedPageBreak/>
              <w:t>могат да се приемат за подобряване на природозащитното състояние са:</w:t>
            </w:r>
          </w:p>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 xml:space="preserve">- забрана на тренировките и състезанията по водомоторни спортове. </w:t>
            </w:r>
          </w:p>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 прекратяване и превенция на бракониерския лов.</w:t>
            </w:r>
          </w:p>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 прекратяване на драгирането и засипването на бреговете с инертни маси.</w:t>
            </w:r>
          </w:p>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 прекратяване на сечта на речната растителност по бреговете, и нейното възстановяване където тя е унищожена.</w:t>
            </w:r>
          </w:p>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 намаляване на замърсяването  от маслени и нефтени продукти.</w:t>
            </w:r>
          </w:p>
        </w:tc>
      </w:tr>
      <w:tr w:rsidR="004E70F1" w:rsidRPr="00276A32" w:rsidTr="004E70F1">
        <w:trPr>
          <w:jc w:val="center"/>
        </w:trPr>
        <w:tc>
          <w:tcPr>
            <w:tcW w:w="1440" w:type="dxa"/>
            <w:shd w:val="clear" w:color="auto" w:fill="auto"/>
          </w:tcPr>
          <w:p w:rsidR="004E70F1" w:rsidRPr="006C32B8" w:rsidRDefault="004E70F1" w:rsidP="004E70F1">
            <w:pPr>
              <w:spacing w:after="0" w:line="240" w:lineRule="auto"/>
              <w:rPr>
                <w:rFonts w:ascii="Times New Roman" w:hAnsi="Times New Roman"/>
                <w:b/>
                <w:lang w:eastAsia="bg-BG"/>
              </w:rPr>
            </w:pPr>
            <w:r w:rsidRPr="006C32B8">
              <w:rPr>
                <w:rFonts w:ascii="Times New Roman" w:hAnsi="Times New Roman"/>
                <w:b/>
                <w:lang w:eastAsia="bg-BG"/>
              </w:rPr>
              <w:lastRenderedPageBreak/>
              <w:t>Площ на потенциалните местообитания в границите на защитената зона</w:t>
            </w:r>
          </w:p>
        </w:tc>
        <w:tc>
          <w:tcPr>
            <w:tcW w:w="1260" w:type="dxa"/>
            <w:shd w:val="clear" w:color="auto" w:fill="auto"/>
          </w:tcPr>
          <w:p w:rsidR="004E70F1" w:rsidRPr="00276A32" w:rsidRDefault="004E70F1" w:rsidP="004E70F1">
            <w:pPr>
              <w:spacing w:after="0" w:line="240" w:lineRule="auto"/>
              <w:jc w:val="center"/>
              <w:rPr>
                <w:rFonts w:ascii="Times New Roman" w:hAnsi="Times New Roman"/>
                <w:lang w:eastAsia="bg-BG"/>
              </w:rPr>
            </w:pPr>
            <w:r w:rsidRPr="00276A32">
              <w:rPr>
                <w:rFonts w:ascii="Times New Roman" w:hAnsi="Times New Roman"/>
                <w:lang w:eastAsia="bg-BG"/>
              </w:rPr>
              <w:t>ha</w:t>
            </w:r>
          </w:p>
        </w:tc>
        <w:tc>
          <w:tcPr>
            <w:tcW w:w="1561" w:type="dxa"/>
            <w:shd w:val="clear" w:color="auto" w:fill="auto"/>
          </w:tcPr>
          <w:p w:rsidR="004E70F1" w:rsidRPr="00276A32" w:rsidRDefault="004E70F1" w:rsidP="004E70F1">
            <w:pPr>
              <w:spacing w:after="0" w:line="240" w:lineRule="auto"/>
              <w:jc w:val="center"/>
              <w:rPr>
                <w:rFonts w:ascii="Times New Roman" w:hAnsi="Times New Roman"/>
                <w:lang w:eastAsia="bg-BG"/>
              </w:rPr>
            </w:pPr>
            <w:r w:rsidRPr="00276A32">
              <w:rPr>
                <w:rFonts w:ascii="Times New Roman" w:hAnsi="Times New Roman"/>
                <w:lang w:eastAsia="bg-BG"/>
              </w:rPr>
              <w:t>Най-малко     599,09 ha</w:t>
            </w:r>
          </w:p>
          <w:p w:rsidR="004E70F1" w:rsidRPr="00276A32" w:rsidRDefault="004E70F1" w:rsidP="004E70F1">
            <w:pPr>
              <w:spacing w:after="0" w:line="240" w:lineRule="auto"/>
              <w:jc w:val="center"/>
              <w:rPr>
                <w:rFonts w:ascii="Times New Roman" w:hAnsi="Times New Roman"/>
                <w:lang w:eastAsia="bg-BG"/>
              </w:rPr>
            </w:pPr>
          </w:p>
        </w:tc>
        <w:tc>
          <w:tcPr>
            <w:tcW w:w="2664" w:type="dxa"/>
            <w:shd w:val="clear" w:color="auto" w:fill="auto"/>
          </w:tcPr>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Прекратяване на опожаряването.</w:t>
            </w:r>
          </w:p>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Прекратяване на драгирането и засипването на бреговете с инертни маси.</w:t>
            </w:r>
          </w:p>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Укрепване на бреговете по „мек“ способ и др.</w:t>
            </w:r>
          </w:p>
        </w:tc>
      </w:tr>
      <w:tr w:rsidR="004E70F1" w:rsidRPr="00276A32" w:rsidTr="004E70F1">
        <w:trPr>
          <w:jc w:val="center"/>
        </w:trPr>
        <w:tc>
          <w:tcPr>
            <w:tcW w:w="1440" w:type="dxa"/>
            <w:shd w:val="clear" w:color="auto" w:fill="auto"/>
          </w:tcPr>
          <w:p w:rsidR="004E70F1" w:rsidRPr="006C32B8" w:rsidRDefault="004E70F1" w:rsidP="004E70F1">
            <w:pPr>
              <w:spacing w:after="0" w:line="240" w:lineRule="auto"/>
              <w:rPr>
                <w:rFonts w:ascii="Times New Roman" w:hAnsi="Times New Roman"/>
                <w:b/>
                <w:lang w:eastAsia="bg-BG"/>
              </w:rPr>
            </w:pPr>
            <w:r w:rsidRPr="006C32B8">
              <w:rPr>
                <w:rFonts w:ascii="Times New Roman" w:hAnsi="Times New Roman"/>
                <w:b/>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4E70F1" w:rsidRPr="00276A32" w:rsidRDefault="004E70F1" w:rsidP="004E70F1">
            <w:pPr>
              <w:spacing w:after="0" w:line="240" w:lineRule="auto"/>
              <w:jc w:val="center"/>
              <w:rPr>
                <w:rFonts w:ascii="Times New Roman" w:hAnsi="Times New Roman"/>
                <w:lang w:eastAsia="bg-BG"/>
              </w:rPr>
            </w:pPr>
            <w:r w:rsidRPr="00276A32">
              <w:rPr>
                <w:rFonts w:ascii="Times New Roman" w:hAnsi="Times New Roman"/>
                <w:lang w:eastAsia="bg-BG"/>
              </w:rPr>
              <w:t>km</w:t>
            </w:r>
          </w:p>
          <w:p w:rsidR="004E70F1" w:rsidRPr="00276A32" w:rsidRDefault="004E70F1" w:rsidP="004E70F1">
            <w:pPr>
              <w:spacing w:after="0" w:line="240" w:lineRule="auto"/>
              <w:jc w:val="center"/>
              <w:rPr>
                <w:rFonts w:ascii="Times New Roman" w:hAnsi="Times New Roman"/>
                <w:lang w:eastAsia="bg-BG"/>
              </w:rPr>
            </w:pPr>
          </w:p>
          <w:p w:rsidR="004E70F1" w:rsidRPr="00276A32" w:rsidRDefault="004E70F1" w:rsidP="004E70F1">
            <w:pPr>
              <w:spacing w:after="0" w:line="240" w:lineRule="auto"/>
              <w:jc w:val="center"/>
              <w:rPr>
                <w:rFonts w:ascii="Times New Roman" w:hAnsi="Times New Roman"/>
                <w:lang w:eastAsia="bg-BG"/>
              </w:rPr>
            </w:pPr>
            <w:r w:rsidRPr="00276A32">
              <w:rPr>
                <w:rFonts w:ascii="Times New Roman" w:hAnsi="Times New Roman"/>
                <w:lang w:eastAsia="bg-BG"/>
              </w:rPr>
              <w:t>ha</w:t>
            </w:r>
          </w:p>
        </w:tc>
        <w:tc>
          <w:tcPr>
            <w:tcW w:w="1561" w:type="dxa"/>
            <w:shd w:val="clear" w:color="auto" w:fill="auto"/>
          </w:tcPr>
          <w:p w:rsidR="004E70F1" w:rsidRPr="00276A32" w:rsidRDefault="004E70F1" w:rsidP="004E70F1">
            <w:pPr>
              <w:spacing w:after="0" w:line="240" w:lineRule="auto"/>
              <w:jc w:val="center"/>
              <w:rPr>
                <w:rFonts w:ascii="Times New Roman" w:hAnsi="Times New Roman"/>
                <w:lang w:eastAsia="bg-BG"/>
              </w:rPr>
            </w:pPr>
            <w:r w:rsidRPr="00276A32">
              <w:rPr>
                <w:rFonts w:ascii="Times New Roman" w:hAnsi="Times New Roman"/>
                <w:lang w:eastAsia="bg-BG"/>
              </w:rPr>
              <w:t>участъци подходящи за обитаване от видрата са 24,32 km, а площта на бреговете им e 45,23 ha</w:t>
            </w:r>
          </w:p>
        </w:tc>
        <w:tc>
          <w:tcPr>
            <w:tcW w:w="2664" w:type="dxa"/>
            <w:shd w:val="clear" w:color="auto" w:fill="auto"/>
          </w:tcPr>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Поддържане на дължината на речните участъци, подходящи за обитаване, в състояние което е благоприятно за видрата в зоната.</w:t>
            </w:r>
          </w:p>
        </w:tc>
      </w:tr>
      <w:tr w:rsidR="004E70F1" w:rsidRPr="00276A32" w:rsidTr="004E70F1">
        <w:trPr>
          <w:jc w:val="center"/>
        </w:trPr>
        <w:tc>
          <w:tcPr>
            <w:tcW w:w="1440" w:type="dxa"/>
            <w:shd w:val="clear" w:color="auto" w:fill="auto"/>
          </w:tcPr>
          <w:p w:rsidR="004E70F1" w:rsidRPr="006C32B8" w:rsidRDefault="004E70F1" w:rsidP="004E70F1">
            <w:pPr>
              <w:spacing w:after="0" w:line="240" w:lineRule="auto"/>
              <w:rPr>
                <w:rFonts w:ascii="Times New Roman" w:hAnsi="Times New Roman"/>
                <w:b/>
                <w:lang w:eastAsia="bg-BG"/>
              </w:rPr>
            </w:pPr>
            <w:r w:rsidRPr="006C32B8">
              <w:rPr>
                <w:rFonts w:ascii="Times New Roman" w:hAnsi="Times New Roman"/>
                <w:b/>
                <w:lang w:eastAsia="bg-BG"/>
              </w:rPr>
              <w:t>Качество на водата – въз основа на екологични показатели (БЕК Макрозообентос, Фитобентос, Риби)</w:t>
            </w:r>
          </w:p>
        </w:tc>
        <w:tc>
          <w:tcPr>
            <w:tcW w:w="1260" w:type="dxa"/>
            <w:shd w:val="clear" w:color="auto" w:fill="auto"/>
          </w:tcPr>
          <w:p w:rsidR="004E70F1" w:rsidRPr="00276A32" w:rsidRDefault="004E70F1" w:rsidP="004E70F1">
            <w:pPr>
              <w:spacing w:after="0" w:line="240" w:lineRule="auto"/>
              <w:jc w:val="center"/>
              <w:rPr>
                <w:rFonts w:ascii="Times New Roman" w:hAnsi="Times New Roman"/>
                <w:lang w:eastAsia="bg-BG"/>
              </w:rPr>
            </w:pPr>
            <w:r w:rsidRPr="00276A32">
              <w:rPr>
                <w:rFonts w:ascii="Times New Roman" w:hAnsi="Times New Roman"/>
                <w:lang w:eastAsia="bg-BG"/>
              </w:rPr>
              <w:t>Клас на качество на водата</w:t>
            </w:r>
          </w:p>
        </w:tc>
        <w:tc>
          <w:tcPr>
            <w:tcW w:w="1561" w:type="dxa"/>
            <w:shd w:val="clear" w:color="auto" w:fill="auto"/>
          </w:tcPr>
          <w:p w:rsidR="004E70F1" w:rsidRPr="00276A32" w:rsidRDefault="004E70F1" w:rsidP="004E70F1">
            <w:pPr>
              <w:spacing w:after="0" w:line="240" w:lineRule="auto"/>
              <w:jc w:val="center"/>
              <w:rPr>
                <w:rFonts w:ascii="Times New Roman" w:hAnsi="Times New Roman"/>
                <w:lang w:eastAsia="bg-BG"/>
              </w:rPr>
            </w:pPr>
            <w:r w:rsidRPr="00276A32">
              <w:rPr>
                <w:rFonts w:ascii="Times New Roman" w:hAnsi="Times New Roman"/>
                <w:lang w:eastAsia="bg-BG"/>
              </w:rPr>
              <w:t>По-високо или равно на Клас 2</w:t>
            </w:r>
          </w:p>
        </w:tc>
        <w:tc>
          <w:tcPr>
            <w:tcW w:w="2664" w:type="dxa"/>
            <w:shd w:val="clear" w:color="auto" w:fill="auto"/>
          </w:tcPr>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 xml:space="preserve">Съгласно ПУРБ (https://wabd.bg/docs/plans/purb1621/04_Razdel_4_Monitoring.pdf). </w:t>
            </w:r>
          </w:p>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 xml:space="preserve">Има регистрирани сигнали за замърсяване на водите. </w:t>
            </w:r>
          </w:p>
        </w:tc>
        <w:tc>
          <w:tcPr>
            <w:tcW w:w="2880" w:type="dxa"/>
          </w:tcPr>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Поддържане на водните тела в добро хидрологично състояние, които осигуряват и достатъчна хранителна база за видрата.</w:t>
            </w:r>
          </w:p>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 xml:space="preserve">Мониторинг по РДВ.  </w:t>
            </w:r>
          </w:p>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 xml:space="preserve">Зачестени проверки за нерегламентирано изпускане на маслени, нефтени  и други отпадъци </w:t>
            </w:r>
            <w:r w:rsidRPr="00276A32">
              <w:rPr>
                <w:rFonts w:ascii="Times New Roman" w:hAnsi="Times New Roman"/>
                <w:lang w:eastAsia="bg-BG"/>
              </w:rPr>
              <w:lastRenderedPageBreak/>
              <w:t>в река Дунав.</w:t>
            </w:r>
          </w:p>
        </w:tc>
      </w:tr>
      <w:tr w:rsidR="004E70F1" w:rsidRPr="00276A32" w:rsidTr="004E70F1">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E70F1" w:rsidRPr="006C32B8" w:rsidRDefault="004E70F1" w:rsidP="004E70F1">
            <w:pPr>
              <w:spacing w:after="0" w:line="240" w:lineRule="auto"/>
              <w:rPr>
                <w:rFonts w:ascii="Times New Roman" w:hAnsi="Times New Roman"/>
                <w:b/>
                <w:lang w:eastAsia="bg-BG"/>
              </w:rPr>
            </w:pPr>
            <w:r w:rsidRPr="006C32B8">
              <w:rPr>
                <w:rFonts w:ascii="Times New Roman" w:hAnsi="Times New Roman"/>
                <w:b/>
                <w:lang w:eastAsia="bg-BG"/>
              </w:rPr>
              <w:lastRenderedPageBreak/>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4E70F1" w:rsidRPr="00276A32" w:rsidRDefault="004E70F1" w:rsidP="004E70F1">
            <w:pPr>
              <w:spacing w:after="0" w:line="240" w:lineRule="auto"/>
              <w:jc w:val="center"/>
              <w:rPr>
                <w:rFonts w:ascii="Times New Roman" w:hAnsi="Times New Roman"/>
                <w:lang w:eastAsia="bg-BG"/>
              </w:rPr>
            </w:pPr>
            <w:r w:rsidRPr="00276A32">
              <w:rPr>
                <w:rFonts w:ascii="Times New Roman" w:hAnsi="Times New Roman"/>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E70F1" w:rsidRPr="00276A32" w:rsidRDefault="004E70F1" w:rsidP="004E70F1">
            <w:pPr>
              <w:spacing w:after="0" w:line="240" w:lineRule="auto"/>
              <w:jc w:val="center"/>
              <w:rPr>
                <w:rFonts w:ascii="Times New Roman" w:hAnsi="Times New Roman"/>
                <w:lang w:eastAsia="bg-BG"/>
              </w:rPr>
            </w:pPr>
            <w:r w:rsidRPr="00276A32">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4E70F1" w:rsidRPr="00276A32" w:rsidRDefault="004E70F1" w:rsidP="004E70F1">
            <w:pPr>
              <w:spacing w:after="0" w:line="240" w:lineRule="auto"/>
              <w:jc w:val="both"/>
              <w:rPr>
                <w:rFonts w:ascii="Times New Roman" w:hAnsi="Times New Roman"/>
                <w:lang w:eastAsia="bg-BG"/>
              </w:rPr>
            </w:pPr>
            <w:r w:rsidRPr="00276A32">
              <w:rPr>
                <w:rFonts w:ascii="Times New Roman" w:hAnsi="Times New Roman"/>
                <w:lang w:eastAsia="bg-BG"/>
              </w:rPr>
              <w:t>Постигане целевата стойност по този параметър.</w:t>
            </w:r>
          </w:p>
        </w:tc>
      </w:tr>
    </w:tbl>
    <w:p w:rsidR="004E70F1" w:rsidRPr="004E70F1" w:rsidRDefault="004E70F1" w:rsidP="004E70F1">
      <w:pPr>
        <w:spacing w:after="0" w:line="240" w:lineRule="auto"/>
        <w:rPr>
          <w:rFonts w:ascii="Times New Roman" w:hAnsi="Times New Roman"/>
          <w:sz w:val="24"/>
          <w:szCs w:val="24"/>
          <w:lang w:eastAsia="bg-BG"/>
        </w:rPr>
      </w:pPr>
    </w:p>
    <w:p w:rsidR="004E70F1" w:rsidRPr="004E70F1" w:rsidRDefault="004E70F1" w:rsidP="004E70F1">
      <w:pPr>
        <w:spacing w:after="0" w:line="240" w:lineRule="auto"/>
        <w:jc w:val="both"/>
        <w:rPr>
          <w:rFonts w:ascii="Times New Roman" w:hAnsi="Times New Roman"/>
          <w:b/>
          <w:sz w:val="24"/>
          <w:szCs w:val="24"/>
          <w:lang w:eastAsia="bg-BG"/>
        </w:rPr>
      </w:pPr>
      <w:r w:rsidRPr="004E70F1">
        <w:rPr>
          <w:rFonts w:ascii="Times New Roman" w:hAnsi="Times New Roman"/>
          <w:b/>
          <w:sz w:val="24"/>
          <w:szCs w:val="24"/>
          <w:lang w:eastAsia="bg-BG"/>
        </w:rPr>
        <w:t>7. Необходимост от актуализация на СФ на защитената зона</w:t>
      </w:r>
    </w:p>
    <w:p w:rsidR="004E70F1" w:rsidRPr="004E70F1" w:rsidRDefault="004E70F1" w:rsidP="004E70F1">
      <w:pPr>
        <w:spacing w:after="0" w:line="240" w:lineRule="auto"/>
        <w:ind w:firstLine="709"/>
        <w:jc w:val="both"/>
        <w:rPr>
          <w:rFonts w:ascii="Times New Roman" w:hAnsi="Times New Roman"/>
          <w:sz w:val="24"/>
          <w:szCs w:val="24"/>
          <w:lang w:eastAsia="bg-BG"/>
        </w:rPr>
      </w:pPr>
      <w:r w:rsidRPr="004E70F1">
        <w:rPr>
          <w:rFonts w:ascii="Times New Roman" w:hAnsi="Times New Roman"/>
          <w:sz w:val="24"/>
          <w:szCs w:val="24"/>
          <w:lang w:eastAsia="bg-BG"/>
        </w:rPr>
        <w:t>Необходима е промяна в СФ за зоната, поради констатираните негативни въздействия свързани с използване на акваторията на защитената зона за полигон за тренировки с джетове и морни лодки, нефтени разливи по р. Дунав и др. Поради тази причина стойността в „Опазване“ трябва да се промени на „B“.</w:t>
      </w:r>
    </w:p>
    <w:p w:rsidR="004E70F1" w:rsidRPr="004E70F1" w:rsidRDefault="004E70F1" w:rsidP="004E70F1">
      <w:pPr>
        <w:spacing w:after="0" w:line="240" w:lineRule="auto"/>
        <w:ind w:firstLine="709"/>
        <w:jc w:val="both"/>
        <w:rPr>
          <w:rFonts w:ascii="Times New Roman" w:hAnsi="Times New Roman"/>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4E70F1" w:rsidRPr="004E70F1" w:rsidTr="004E70F1">
        <w:trPr>
          <w:trHeight w:val="413"/>
          <w:jc w:val="center"/>
        </w:trPr>
        <w:tc>
          <w:tcPr>
            <w:tcW w:w="3040" w:type="dxa"/>
            <w:gridSpan w:val="5"/>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Species</w:t>
            </w:r>
          </w:p>
        </w:tc>
        <w:tc>
          <w:tcPr>
            <w:tcW w:w="3647" w:type="dxa"/>
            <w:gridSpan w:val="6"/>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Population in the site</w:t>
            </w:r>
          </w:p>
        </w:tc>
        <w:tc>
          <w:tcPr>
            <w:tcW w:w="2738" w:type="dxa"/>
            <w:gridSpan w:val="5"/>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Site assessment</w:t>
            </w:r>
          </w:p>
        </w:tc>
      </w:tr>
      <w:tr w:rsidR="004E70F1" w:rsidRPr="004E70F1" w:rsidTr="004E70F1">
        <w:trPr>
          <w:gridAfter w:val="1"/>
          <w:wAfter w:w="10" w:type="dxa"/>
          <w:trHeight w:val="413"/>
          <w:jc w:val="center"/>
        </w:trPr>
        <w:tc>
          <w:tcPr>
            <w:tcW w:w="402"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G</w:t>
            </w:r>
          </w:p>
        </w:tc>
        <w:tc>
          <w:tcPr>
            <w:tcW w:w="673"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Code</w:t>
            </w:r>
          </w:p>
        </w:tc>
        <w:tc>
          <w:tcPr>
            <w:tcW w:w="1136"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Scientific Name</w:t>
            </w:r>
          </w:p>
        </w:tc>
        <w:tc>
          <w:tcPr>
            <w:tcW w:w="334"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S</w:t>
            </w:r>
          </w:p>
        </w:tc>
        <w:tc>
          <w:tcPr>
            <w:tcW w:w="495"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NP</w:t>
            </w:r>
          </w:p>
        </w:tc>
        <w:tc>
          <w:tcPr>
            <w:tcW w:w="373"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T</w:t>
            </w:r>
          </w:p>
        </w:tc>
        <w:tc>
          <w:tcPr>
            <w:tcW w:w="1220" w:type="dxa"/>
            <w:gridSpan w:val="2"/>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Size</w:t>
            </w:r>
          </w:p>
        </w:tc>
        <w:tc>
          <w:tcPr>
            <w:tcW w:w="606"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Unit</w:t>
            </w:r>
          </w:p>
        </w:tc>
        <w:tc>
          <w:tcPr>
            <w:tcW w:w="590"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Cat.</w:t>
            </w:r>
          </w:p>
        </w:tc>
        <w:tc>
          <w:tcPr>
            <w:tcW w:w="858" w:type="dxa"/>
            <w:vMerge w:val="restart"/>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D.qual.</w:t>
            </w:r>
          </w:p>
        </w:tc>
        <w:tc>
          <w:tcPr>
            <w:tcW w:w="970"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A/B/C/D</w:t>
            </w:r>
          </w:p>
        </w:tc>
        <w:tc>
          <w:tcPr>
            <w:tcW w:w="1758" w:type="dxa"/>
            <w:gridSpan w:val="3"/>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A/B/C</w:t>
            </w:r>
          </w:p>
        </w:tc>
      </w:tr>
      <w:tr w:rsidR="004E70F1" w:rsidRPr="004E70F1" w:rsidTr="004E70F1">
        <w:trPr>
          <w:gridAfter w:val="1"/>
          <w:wAfter w:w="10" w:type="dxa"/>
          <w:trHeight w:val="425"/>
          <w:jc w:val="center"/>
        </w:trPr>
        <w:tc>
          <w:tcPr>
            <w:tcW w:w="402"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Min</w:t>
            </w:r>
          </w:p>
        </w:tc>
        <w:tc>
          <w:tcPr>
            <w:tcW w:w="624"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Max</w:t>
            </w:r>
          </w:p>
        </w:tc>
        <w:tc>
          <w:tcPr>
            <w:tcW w:w="606"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4E70F1" w:rsidRPr="004E70F1" w:rsidRDefault="004E70F1" w:rsidP="004E70F1">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Pop.</w:t>
            </w:r>
          </w:p>
        </w:tc>
        <w:tc>
          <w:tcPr>
            <w:tcW w:w="635"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Con.</w:t>
            </w:r>
          </w:p>
        </w:tc>
        <w:tc>
          <w:tcPr>
            <w:tcW w:w="533"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Iso.</w:t>
            </w:r>
          </w:p>
        </w:tc>
        <w:tc>
          <w:tcPr>
            <w:tcW w:w="590" w:type="dxa"/>
            <w:shd w:val="clear" w:color="auto" w:fill="D9D9D9"/>
            <w:vAlign w:val="center"/>
          </w:tcPr>
          <w:p w:rsidR="004E70F1" w:rsidRPr="004E70F1" w:rsidRDefault="004E70F1" w:rsidP="004E70F1">
            <w:pPr>
              <w:spacing w:after="0" w:line="240" w:lineRule="auto"/>
              <w:jc w:val="center"/>
              <w:rPr>
                <w:rFonts w:ascii="Times New Roman" w:hAnsi="Times New Roman"/>
                <w:b/>
                <w:sz w:val="20"/>
                <w:szCs w:val="20"/>
                <w:lang w:eastAsia="bg-BG"/>
              </w:rPr>
            </w:pPr>
            <w:r w:rsidRPr="004E70F1">
              <w:rPr>
                <w:rFonts w:ascii="Times New Roman" w:hAnsi="Times New Roman"/>
                <w:b/>
                <w:sz w:val="20"/>
                <w:szCs w:val="20"/>
                <w:lang w:eastAsia="bg-BG"/>
              </w:rPr>
              <w:t>Glo.</w:t>
            </w:r>
          </w:p>
        </w:tc>
      </w:tr>
      <w:tr w:rsidR="004E70F1" w:rsidRPr="004E70F1" w:rsidTr="004E70F1">
        <w:trPr>
          <w:gridAfter w:val="1"/>
          <w:wAfter w:w="10" w:type="dxa"/>
          <w:trHeight w:val="413"/>
          <w:jc w:val="center"/>
        </w:trPr>
        <w:tc>
          <w:tcPr>
            <w:tcW w:w="402"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М</w:t>
            </w:r>
          </w:p>
        </w:tc>
        <w:tc>
          <w:tcPr>
            <w:tcW w:w="673"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1355</w:t>
            </w:r>
          </w:p>
        </w:tc>
        <w:tc>
          <w:tcPr>
            <w:tcW w:w="1136" w:type="dxa"/>
            <w:shd w:val="clear" w:color="auto" w:fill="auto"/>
            <w:vAlign w:val="center"/>
          </w:tcPr>
          <w:p w:rsidR="004E70F1" w:rsidRPr="004E70F1" w:rsidRDefault="004E70F1" w:rsidP="004E70F1">
            <w:pPr>
              <w:spacing w:after="0" w:line="240" w:lineRule="auto"/>
              <w:jc w:val="both"/>
              <w:rPr>
                <w:rFonts w:ascii="Times New Roman" w:hAnsi="Times New Roman"/>
                <w:i/>
                <w:sz w:val="20"/>
                <w:szCs w:val="20"/>
                <w:lang w:eastAsia="bg-BG"/>
              </w:rPr>
            </w:pPr>
            <w:r w:rsidRPr="004E70F1">
              <w:rPr>
                <w:rFonts w:ascii="Times New Roman" w:hAnsi="Times New Roman"/>
                <w:i/>
                <w:sz w:val="20"/>
                <w:szCs w:val="20"/>
                <w:lang w:eastAsia="bg-BG"/>
              </w:rPr>
              <w:t>Lutra lutra</w:t>
            </w:r>
          </w:p>
        </w:tc>
        <w:tc>
          <w:tcPr>
            <w:tcW w:w="334"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 xml:space="preserve">  </w:t>
            </w:r>
          </w:p>
        </w:tc>
        <w:tc>
          <w:tcPr>
            <w:tcW w:w="495"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 xml:space="preserve">  </w:t>
            </w:r>
          </w:p>
        </w:tc>
        <w:tc>
          <w:tcPr>
            <w:tcW w:w="373"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p</w:t>
            </w:r>
          </w:p>
        </w:tc>
        <w:tc>
          <w:tcPr>
            <w:tcW w:w="596"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4</w:t>
            </w:r>
          </w:p>
        </w:tc>
        <w:tc>
          <w:tcPr>
            <w:tcW w:w="624"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8</w:t>
            </w:r>
          </w:p>
        </w:tc>
        <w:tc>
          <w:tcPr>
            <w:tcW w:w="606"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i</w:t>
            </w:r>
          </w:p>
        </w:tc>
        <w:tc>
          <w:tcPr>
            <w:tcW w:w="590"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p>
        </w:tc>
        <w:tc>
          <w:tcPr>
            <w:tcW w:w="858"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G</w:t>
            </w:r>
          </w:p>
        </w:tc>
        <w:tc>
          <w:tcPr>
            <w:tcW w:w="970"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C</w:t>
            </w:r>
          </w:p>
        </w:tc>
        <w:tc>
          <w:tcPr>
            <w:tcW w:w="635"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A</w:t>
            </w:r>
          </w:p>
        </w:tc>
        <w:tc>
          <w:tcPr>
            <w:tcW w:w="533"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C</w:t>
            </w:r>
          </w:p>
        </w:tc>
        <w:tc>
          <w:tcPr>
            <w:tcW w:w="590"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A</w:t>
            </w:r>
          </w:p>
        </w:tc>
      </w:tr>
      <w:tr w:rsidR="004E70F1" w:rsidRPr="004E70F1" w:rsidTr="004E70F1">
        <w:trPr>
          <w:gridAfter w:val="1"/>
          <w:wAfter w:w="10" w:type="dxa"/>
          <w:trHeight w:val="413"/>
          <w:jc w:val="center"/>
        </w:trPr>
        <w:tc>
          <w:tcPr>
            <w:tcW w:w="402"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М</w:t>
            </w:r>
          </w:p>
        </w:tc>
        <w:tc>
          <w:tcPr>
            <w:tcW w:w="673"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1355</w:t>
            </w:r>
          </w:p>
        </w:tc>
        <w:tc>
          <w:tcPr>
            <w:tcW w:w="1136" w:type="dxa"/>
            <w:shd w:val="clear" w:color="auto" w:fill="auto"/>
            <w:vAlign w:val="center"/>
          </w:tcPr>
          <w:p w:rsidR="004E70F1" w:rsidRPr="004E70F1" w:rsidRDefault="004E70F1" w:rsidP="004E70F1">
            <w:pPr>
              <w:spacing w:after="0" w:line="240" w:lineRule="auto"/>
              <w:jc w:val="both"/>
              <w:rPr>
                <w:rFonts w:ascii="Times New Roman" w:hAnsi="Times New Roman"/>
                <w:i/>
                <w:sz w:val="20"/>
                <w:szCs w:val="20"/>
                <w:lang w:eastAsia="bg-BG"/>
              </w:rPr>
            </w:pPr>
            <w:r w:rsidRPr="004E70F1">
              <w:rPr>
                <w:rFonts w:ascii="Times New Roman" w:hAnsi="Times New Roman"/>
                <w:i/>
                <w:sz w:val="20"/>
                <w:szCs w:val="20"/>
                <w:lang w:eastAsia="bg-BG"/>
              </w:rPr>
              <w:t>Lutra lutra</w:t>
            </w:r>
          </w:p>
        </w:tc>
        <w:tc>
          <w:tcPr>
            <w:tcW w:w="334"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 xml:space="preserve">  </w:t>
            </w:r>
          </w:p>
        </w:tc>
        <w:tc>
          <w:tcPr>
            <w:tcW w:w="495"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 xml:space="preserve">  </w:t>
            </w:r>
          </w:p>
        </w:tc>
        <w:tc>
          <w:tcPr>
            <w:tcW w:w="373"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p</w:t>
            </w:r>
          </w:p>
        </w:tc>
        <w:tc>
          <w:tcPr>
            <w:tcW w:w="596"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4</w:t>
            </w:r>
          </w:p>
        </w:tc>
        <w:tc>
          <w:tcPr>
            <w:tcW w:w="624"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8</w:t>
            </w:r>
          </w:p>
        </w:tc>
        <w:tc>
          <w:tcPr>
            <w:tcW w:w="606"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i</w:t>
            </w:r>
          </w:p>
        </w:tc>
        <w:tc>
          <w:tcPr>
            <w:tcW w:w="590"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p>
        </w:tc>
        <w:tc>
          <w:tcPr>
            <w:tcW w:w="858"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G</w:t>
            </w:r>
          </w:p>
        </w:tc>
        <w:tc>
          <w:tcPr>
            <w:tcW w:w="970"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C</w:t>
            </w:r>
          </w:p>
        </w:tc>
        <w:tc>
          <w:tcPr>
            <w:tcW w:w="635" w:type="dxa"/>
            <w:shd w:val="clear" w:color="auto" w:fill="auto"/>
            <w:vAlign w:val="center"/>
          </w:tcPr>
          <w:p w:rsidR="004E70F1" w:rsidRPr="004E70F1" w:rsidRDefault="004E70F1" w:rsidP="004E70F1">
            <w:pPr>
              <w:spacing w:after="0" w:line="240" w:lineRule="auto"/>
              <w:jc w:val="both"/>
              <w:rPr>
                <w:rFonts w:ascii="Times New Roman" w:hAnsi="Times New Roman"/>
                <w:b/>
                <w:sz w:val="20"/>
                <w:szCs w:val="20"/>
                <w:lang w:eastAsia="bg-BG"/>
              </w:rPr>
            </w:pPr>
            <w:r w:rsidRPr="004E70F1">
              <w:rPr>
                <w:rFonts w:ascii="Times New Roman" w:hAnsi="Times New Roman"/>
                <w:b/>
                <w:sz w:val="20"/>
                <w:szCs w:val="20"/>
                <w:lang w:eastAsia="bg-BG"/>
              </w:rPr>
              <w:t>B</w:t>
            </w:r>
          </w:p>
        </w:tc>
        <w:tc>
          <w:tcPr>
            <w:tcW w:w="533"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C</w:t>
            </w:r>
          </w:p>
        </w:tc>
        <w:tc>
          <w:tcPr>
            <w:tcW w:w="590" w:type="dxa"/>
            <w:shd w:val="clear" w:color="auto" w:fill="auto"/>
            <w:vAlign w:val="center"/>
          </w:tcPr>
          <w:p w:rsidR="004E70F1" w:rsidRPr="004E70F1" w:rsidRDefault="004E70F1" w:rsidP="004E70F1">
            <w:pPr>
              <w:spacing w:after="0" w:line="240" w:lineRule="auto"/>
              <w:jc w:val="both"/>
              <w:rPr>
                <w:rFonts w:ascii="Times New Roman" w:hAnsi="Times New Roman"/>
                <w:sz w:val="20"/>
                <w:szCs w:val="20"/>
                <w:lang w:eastAsia="bg-BG"/>
              </w:rPr>
            </w:pPr>
            <w:r w:rsidRPr="004E70F1">
              <w:rPr>
                <w:rFonts w:ascii="Times New Roman" w:hAnsi="Times New Roman"/>
                <w:sz w:val="20"/>
                <w:szCs w:val="20"/>
                <w:lang w:eastAsia="bg-BG"/>
              </w:rPr>
              <w:t>A</w:t>
            </w:r>
          </w:p>
        </w:tc>
      </w:tr>
    </w:tbl>
    <w:p w:rsidR="004E70F1" w:rsidRPr="004E70F1" w:rsidRDefault="004E70F1" w:rsidP="004E70F1">
      <w:pPr>
        <w:spacing w:after="0" w:line="240" w:lineRule="auto"/>
        <w:ind w:firstLine="709"/>
        <w:jc w:val="both"/>
        <w:rPr>
          <w:rFonts w:ascii="Times New Roman" w:hAnsi="Times New Roman"/>
          <w:sz w:val="24"/>
          <w:szCs w:val="24"/>
          <w:lang w:eastAsia="bg-BG"/>
        </w:rPr>
      </w:pPr>
    </w:p>
    <w:p w:rsidR="004E70F1" w:rsidRPr="004E70F1" w:rsidRDefault="004E70F1" w:rsidP="004E70F1">
      <w:pPr>
        <w:spacing w:after="0" w:line="240" w:lineRule="auto"/>
        <w:jc w:val="both"/>
        <w:rPr>
          <w:rFonts w:ascii="Times New Roman" w:hAnsi="Times New Roman"/>
          <w:b/>
          <w:sz w:val="24"/>
          <w:szCs w:val="24"/>
          <w:lang w:eastAsia="bg-BG"/>
        </w:rPr>
      </w:pPr>
      <w:r w:rsidRPr="004E70F1">
        <w:rPr>
          <w:rFonts w:ascii="Times New Roman" w:hAnsi="Times New Roman"/>
          <w:b/>
          <w:sz w:val="24"/>
          <w:szCs w:val="24"/>
          <w:lang w:eastAsia="bg-BG"/>
        </w:rPr>
        <w:t>8. Цитирана литература</w:t>
      </w:r>
    </w:p>
    <w:p w:rsidR="004E70F1" w:rsidRPr="004E70F1" w:rsidRDefault="004E70F1" w:rsidP="004E70F1">
      <w:pPr>
        <w:spacing w:after="0" w:line="240" w:lineRule="auto"/>
        <w:ind w:left="720" w:hanging="720"/>
        <w:jc w:val="both"/>
        <w:rPr>
          <w:rFonts w:ascii="Times New Roman" w:hAnsi="Times New Roman"/>
          <w:sz w:val="24"/>
          <w:szCs w:val="24"/>
          <w:lang w:eastAsia="bg-BG"/>
        </w:rPr>
      </w:pPr>
      <w:bookmarkStart w:id="141" w:name="_30j0zll" w:colFirst="0" w:colLast="0"/>
      <w:bookmarkEnd w:id="141"/>
      <w:r w:rsidRPr="004E70F1">
        <w:rPr>
          <w:rFonts w:ascii="Times New Roman" w:hAnsi="Times New Roman"/>
          <w:sz w:val="24"/>
          <w:szCs w:val="24"/>
          <w:lang w:eastAsia="bg-BG"/>
        </w:rPr>
        <w:t>Георгиев</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Д. 2008. Еколого-мониторингово проучване на видрата (</w:t>
      </w:r>
      <w:r w:rsidRPr="004E70F1">
        <w:rPr>
          <w:rFonts w:ascii="Times New Roman" w:hAnsi="Times New Roman"/>
          <w:i/>
          <w:sz w:val="24"/>
          <w:szCs w:val="24"/>
          <w:lang w:eastAsia="bg-BG"/>
        </w:rPr>
        <w:t>Lutra lutra</w:t>
      </w:r>
      <w:r w:rsidRPr="004E70F1">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4E70F1" w:rsidRPr="004E70F1" w:rsidRDefault="004E70F1" w:rsidP="004E70F1">
      <w:pPr>
        <w:spacing w:after="0" w:line="240"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Георгиев</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4E70F1" w:rsidRPr="004E70F1" w:rsidRDefault="004E70F1" w:rsidP="004E70F1">
      <w:pPr>
        <w:spacing w:after="0" w:line="240"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Георгиев</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4E70F1" w:rsidRPr="004E70F1" w:rsidRDefault="004E70F1" w:rsidP="004E70F1">
      <w:pPr>
        <w:spacing w:after="0" w:line="240"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Кошев</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Й. 2009. Видра (</w:t>
      </w:r>
      <w:r w:rsidRPr="004E70F1">
        <w:rPr>
          <w:rFonts w:ascii="Times New Roman" w:hAnsi="Times New Roman"/>
          <w:i/>
          <w:sz w:val="24"/>
          <w:szCs w:val="24"/>
          <w:lang w:eastAsia="bg-BG"/>
        </w:rPr>
        <w:t>Lutra lutra</w:t>
      </w:r>
      <w:r w:rsidRPr="004E70F1">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4E70F1" w:rsidRDefault="004E70F1" w:rsidP="004E70F1">
      <w:pPr>
        <w:spacing w:after="0" w:line="240" w:lineRule="auto"/>
        <w:ind w:left="720" w:hanging="720"/>
        <w:jc w:val="both"/>
        <w:rPr>
          <w:rFonts w:ascii="Times New Roman" w:hAnsi="Times New Roman"/>
          <w:sz w:val="24"/>
          <w:szCs w:val="24"/>
          <w:u w:val="single"/>
          <w:lang w:eastAsia="bg-BG"/>
        </w:rPr>
      </w:pPr>
      <w:r w:rsidRPr="004E70F1">
        <w:rPr>
          <w:rFonts w:ascii="Times New Roman" w:hAnsi="Times New Roman"/>
          <w:sz w:val="24"/>
          <w:szCs w:val="24"/>
          <w:lang w:eastAsia="bg-BG"/>
        </w:rPr>
        <w:t>Кошев</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Й., Г. Гаврилов, Н. Цветкова, Р. Костова. 2013. Методика за мониторинг на видра (</w:t>
      </w:r>
      <w:r w:rsidRPr="004E70F1">
        <w:rPr>
          <w:rFonts w:ascii="Times New Roman" w:hAnsi="Times New Roman"/>
          <w:i/>
          <w:sz w:val="24"/>
          <w:szCs w:val="24"/>
          <w:lang w:eastAsia="bg-BG"/>
        </w:rPr>
        <w:t>Lutra lutra</w:t>
      </w:r>
      <w:r w:rsidRPr="004E70F1">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w:t>
      </w:r>
      <w:r w:rsidRPr="004E70F1">
        <w:rPr>
          <w:rFonts w:ascii="Times New Roman" w:hAnsi="Times New Roman"/>
          <w:sz w:val="24"/>
          <w:szCs w:val="24"/>
          <w:lang w:eastAsia="bg-BG"/>
        </w:rPr>
        <w:lastRenderedPageBreak/>
        <w:t xml:space="preserve">численост на бозайници (без китоподобни)“, 1-9. </w:t>
      </w:r>
      <w:hyperlink r:id="rId141">
        <w:r w:rsidRPr="004E70F1">
          <w:rPr>
            <w:rFonts w:ascii="Times New Roman" w:hAnsi="Times New Roman"/>
            <w:sz w:val="24"/>
            <w:szCs w:val="24"/>
            <w:u w:val="single"/>
            <w:lang w:eastAsia="bg-BG"/>
          </w:rPr>
          <w:t>http://eea.government.bg/bg/bio/opos/activities-results/Lutralutra_MetodikazaMonitoring.pdf</w:t>
        </w:r>
      </w:hyperlink>
    </w:p>
    <w:p w:rsidR="004E24D0" w:rsidRPr="004E70F1" w:rsidRDefault="004E24D0" w:rsidP="004E24D0">
      <w:pPr>
        <w:spacing w:after="0" w:line="240" w:lineRule="auto"/>
        <w:ind w:left="720" w:hanging="720"/>
        <w:jc w:val="both"/>
        <w:rPr>
          <w:rFonts w:ascii="Times New Roman" w:hAnsi="Times New Roman"/>
          <w:sz w:val="24"/>
          <w:szCs w:val="24"/>
          <w:u w:val="single"/>
          <w:lang w:eastAsia="bg-BG"/>
        </w:rPr>
      </w:pPr>
      <w:r w:rsidRPr="002A3E78">
        <w:rPr>
          <w:rFonts w:ascii="Times New Roman" w:hAnsi="Times New Roman"/>
          <w:sz w:val="24"/>
          <w:szCs w:val="24"/>
        </w:rPr>
        <w:t>НСМСБР</w:t>
      </w:r>
      <w:r>
        <w:rPr>
          <w:rFonts w:ascii="Times New Roman" w:hAnsi="Times New Roman"/>
          <w:sz w:val="24"/>
          <w:szCs w:val="24"/>
        </w:rPr>
        <w:t xml:space="preserve">. </w:t>
      </w:r>
      <w:r w:rsidRPr="002A3E78">
        <w:rPr>
          <w:rFonts w:ascii="Times New Roman" w:hAnsi="Times New Roman"/>
          <w:sz w:val="24"/>
          <w:szCs w:val="24"/>
        </w:rPr>
        <w:t xml:space="preserve">Методика за мониторинг на видра </w:t>
      </w:r>
      <w:r w:rsidRPr="002A3E78">
        <w:rPr>
          <w:rFonts w:ascii="Times New Roman" w:hAnsi="Times New Roman"/>
          <w:sz w:val="24"/>
          <w:szCs w:val="24"/>
          <w:lang w:val="en-US"/>
        </w:rPr>
        <w:t>(</w:t>
      </w:r>
      <w:r w:rsidRPr="002A3E78">
        <w:rPr>
          <w:rFonts w:ascii="Times New Roman" w:hAnsi="Times New Roman"/>
          <w:i/>
          <w:sz w:val="24"/>
          <w:szCs w:val="24"/>
          <w:lang w:val="en-US"/>
        </w:rPr>
        <w:t>Lutra lutra</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p>
    <w:p w:rsidR="004E70F1" w:rsidRPr="004E70F1" w:rsidRDefault="004E70F1" w:rsidP="004E70F1">
      <w:pPr>
        <w:spacing w:after="0" w:line="240"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Петров</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И. 2013. Доклад за разпространение и оценка на ПС на целеви вид 1355. Видра (</w:t>
      </w:r>
      <w:r w:rsidRPr="004E70F1">
        <w:rPr>
          <w:rFonts w:ascii="Times New Roman" w:hAnsi="Times New Roman"/>
          <w:i/>
          <w:sz w:val="24"/>
          <w:szCs w:val="24"/>
          <w:lang w:eastAsia="bg-BG"/>
        </w:rPr>
        <w:t>Lutra Lutra</w:t>
      </w:r>
      <w:r w:rsidRPr="004E70F1">
        <w:rPr>
          <w:rFonts w:ascii="Times New Roman" w:hAnsi="Times New Roman"/>
          <w:sz w:val="24"/>
          <w:szCs w:val="24"/>
          <w:lang w:eastAsia="bg-BG"/>
        </w:rPr>
        <w:t xml:space="preserve">) в ЗЗ BG0000529 „Мартен-Ряхово“.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42">
        <w:r w:rsidRPr="004E70F1">
          <w:rPr>
            <w:rFonts w:ascii="Times New Roman" w:hAnsi="Times New Roman"/>
            <w:sz w:val="24"/>
            <w:szCs w:val="24"/>
            <w:u w:val="single"/>
            <w:lang w:eastAsia="bg-BG"/>
          </w:rPr>
          <w:t>http://natura2000.moew.government.bg/Home/Natura2000ProtectedSites</w:t>
        </w:r>
      </w:hyperlink>
    </w:p>
    <w:p w:rsidR="004E70F1" w:rsidRPr="004E70F1" w:rsidRDefault="004E70F1" w:rsidP="004E70F1">
      <w:pPr>
        <w:spacing w:after="0" w:line="240"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Петров</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И., В. Попов. 2013. Общ доклад за целеви вид: 1355. Видра (</w:t>
      </w:r>
      <w:r w:rsidRPr="004E70F1">
        <w:rPr>
          <w:rFonts w:ascii="Times New Roman" w:hAnsi="Times New Roman"/>
          <w:i/>
          <w:sz w:val="24"/>
          <w:szCs w:val="24"/>
          <w:lang w:eastAsia="bg-BG"/>
        </w:rPr>
        <w:t>Lutra lutra</w:t>
      </w:r>
      <w:r w:rsidRPr="004E70F1">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43">
        <w:r w:rsidRPr="004E70F1">
          <w:rPr>
            <w:rFonts w:ascii="Times New Roman" w:hAnsi="Times New Roman"/>
            <w:sz w:val="24"/>
            <w:szCs w:val="24"/>
            <w:u w:val="single"/>
            <w:lang w:eastAsia="bg-BG"/>
          </w:rPr>
          <w:t>http://natura2000.moew.government.bg/PublicDownloads/Auto/SDF_REF_SPECIE...</w:t>
        </w:r>
      </w:hyperlink>
    </w:p>
    <w:p w:rsidR="004E70F1" w:rsidRPr="004E70F1" w:rsidRDefault="004E70F1" w:rsidP="004E70F1">
      <w:pPr>
        <w:spacing w:after="0" w:line="259"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 xml:space="preserve">Публичен регистър по екологични оценки - </w:t>
      </w:r>
      <w:hyperlink r:id="rId144">
        <w:r w:rsidRPr="004E70F1">
          <w:rPr>
            <w:rFonts w:ascii="Times New Roman" w:hAnsi="Times New Roman"/>
            <w:sz w:val="24"/>
            <w:szCs w:val="24"/>
            <w:u w:val="single"/>
            <w:lang w:eastAsia="bg-BG"/>
          </w:rPr>
          <w:t>http://registers.moew.government.bg/eo</w:t>
        </w:r>
      </w:hyperlink>
      <w:r w:rsidRPr="004E70F1">
        <w:rPr>
          <w:rFonts w:ascii="Times New Roman" w:hAnsi="Times New Roman"/>
          <w:sz w:val="24"/>
          <w:szCs w:val="24"/>
          <w:lang w:eastAsia="bg-BG"/>
        </w:rPr>
        <w:t xml:space="preserve"> (Достъп на 27.09.2021)</w:t>
      </w:r>
    </w:p>
    <w:p w:rsidR="004E70F1" w:rsidRPr="004E70F1" w:rsidRDefault="004E70F1" w:rsidP="004E70F1">
      <w:pPr>
        <w:spacing w:after="0" w:line="259"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 xml:space="preserve">Публичен регистър по оценки за въздействие на околната среда </w:t>
      </w:r>
      <w:hyperlink r:id="rId145">
        <w:r w:rsidRPr="004E70F1">
          <w:rPr>
            <w:rFonts w:ascii="Times New Roman" w:hAnsi="Times New Roman"/>
            <w:sz w:val="24"/>
            <w:szCs w:val="24"/>
            <w:u w:val="single"/>
            <w:lang w:eastAsia="bg-BG"/>
          </w:rPr>
          <w:t>http://registers.moew.government.bg/ovos/</w:t>
        </w:r>
      </w:hyperlink>
      <w:r w:rsidRPr="004E70F1">
        <w:rPr>
          <w:rFonts w:ascii="Times New Roman" w:hAnsi="Times New Roman"/>
          <w:sz w:val="24"/>
          <w:szCs w:val="24"/>
          <w:lang w:eastAsia="bg-BG"/>
        </w:rPr>
        <w:t xml:space="preserve"> (Достъп на 27.09.2021)</w:t>
      </w:r>
    </w:p>
    <w:p w:rsidR="004E70F1" w:rsidRPr="004E70F1" w:rsidRDefault="004E70F1" w:rsidP="004E70F1">
      <w:pPr>
        <w:spacing w:after="0" w:line="259"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4E70F1" w:rsidRPr="004E70F1" w:rsidRDefault="004E70F1" w:rsidP="004E70F1">
      <w:pPr>
        <w:spacing w:after="0" w:line="240"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РИОСВ – Русе.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РИОСВ-Русе РИОСВ - Русе:</w:t>
      </w:r>
      <w:r w:rsidRPr="004E70F1">
        <w:rPr>
          <w:rFonts w:ascii="Times New Roman" w:hAnsi="Times New Roman"/>
          <w:sz w:val="24"/>
          <w:szCs w:val="24"/>
          <w:u w:val="single"/>
          <w:lang w:eastAsia="bg-BG"/>
        </w:rPr>
        <w:t xml:space="preserve"> </w:t>
      </w:r>
      <w:hyperlink r:id="rId146">
        <w:r w:rsidRPr="004E70F1">
          <w:rPr>
            <w:rFonts w:ascii="Times New Roman" w:hAnsi="Times New Roman"/>
            <w:color w:val="000000"/>
            <w:sz w:val="24"/>
            <w:szCs w:val="24"/>
            <w:u w:val="single"/>
            <w:lang w:eastAsia="bg-BG"/>
          </w:rPr>
          <w:t>https://www.riosv-ruse.org</w:t>
        </w:r>
      </w:hyperlink>
    </w:p>
    <w:p w:rsidR="004E70F1" w:rsidRPr="004E70F1" w:rsidRDefault="004E70F1" w:rsidP="004E70F1">
      <w:pPr>
        <w:spacing w:after="0" w:line="240" w:lineRule="auto"/>
        <w:ind w:left="720" w:hanging="720"/>
        <w:jc w:val="both"/>
        <w:rPr>
          <w:rFonts w:ascii="Times New Roman" w:hAnsi="Times New Roman"/>
          <w:sz w:val="24"/>
          <w:szCs w:val="24"/>
          <w:u w:val="single"/>
          <w:lang w:eastAsia="bg-BG"/>
        </w:rPr>
      </w:pPr>
      <w:r w:rsidRPr="004E70F1">
        <w:rPr>
          <w:rFonts w:ascii="Times New Roman" w:hAnsi="Times New Roman"/>
          <w:sz w:val="24"/>
          <w:szCs w:val="24"/>
          <w:lang w:eastAsia="bg-BG"/>
        </w:rPr>
        <w:t>Спиридонов</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Ж., Н. Спасов. 2011. Видра </w:t>
      </w:r>
      <w:r w:rsidRPr="004E70F1">
        <w:rPr>
          <w:rFonts w:ascii="Times New Roman" w:hAnsi="Times New Roman"/>
          <w:i/>
          <w:sz w:val="24"/>
          <w:szCs w:val="24"/>
          <w:lang w:eastAsia="bg-BG"/>
        </w:rPr>
        <w:t>Lutra lutra</w:t>
      </w:r>
      <w:r w:rsidRPr="004E70F1">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47">
        <w:r w:rsidRPr="004E70F1">
          <w:rPr>
            <w:rFonts w:ascii="Times New Roman" w:hAnsi="Times New Roman"/>
            <w:sz w:val="24"/>
            <w:szCs w:val="24"/>
            <w:u w:val="single"/>
            <w:lang w:eastAsia="bg-BG"/>
          </w:rPr>
          <w:t>http://e-ecodb.bas.bg/rdb/en/vol2/Lulutra.html</w:t>
        </w:r>
      </w:hyperlink>
    </w:p>
    <w:p w:rsidR="004E70F1" w:rsidRPr="004E70F1" w:rsidRDefault="004E70F1" w:rsidP="004E70F1">
      <w:pPr>
        <w:spacing w:after="0" w:line="240"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Georgiev</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D. 2005. Habitats of the otter (</w:t>
      </w:r>
      <w:r w:rsidRPr="004E70F1">
        <w:rPr>
          <w:rFonts w:ascii="Times New Roman" w:hAnsi="Times New Roman"/>
          <w:i/>
          <w:sz w:val="24"/>
          <w:szCs w:val="24"/>
          <w:lang w:eastAsia="bg-BG"/>
        </w:rPr>
        <w:t>Lutra lutra</w:t>
      </w:r>
      <w:r w:rsidRPr="004E70F1">
        <w:rPr>
          <w:rFonts w:ascii="Times New Roman" w:hAnsi="Times New Roman"/>
          <w:sz w:val="24"/>
          <w:szCs w:val="24"/>
          <w:lang w:eastAsia="bg-BG"/>
        </w:rPr>
        <w:t xml:space="preserve"> L.) in some regions of Southern Bulgaria. IUCN Otter Specialist Group Bulletin, 22 (1): 6-13.</w:t>
      </w:r>
    </w:p>
    <w:p w:rsidR="004E70F1" w:rsidRPr="004E70F1" w:rsidRDefault="004E70F1" w:rsidP="004E70F1">
      <w:pPr>
        <w:spacing w:after="0" w:line="240"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Georgiev</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D. 2006. Diet of the otter </w:t>
      </w:r>
      <w:r w:rsidRPr="004E70F1">
        <w:rPr>
          <w:rFonts w:ascii="Times New Roman" w:hAnsi="Times New Roman"/>
          <w:i/>
          <w:sz w:val="24"/>
          <w:szCs w:val="24"/>
          <w:lang w:eastAsia="bg-BG"/>
        </w:rPr>
        <w:t>Lutra lutra</w:t>
      </w:r>
      <w:r w:rsidRPr="004E70F1">
        <w:rPr>
          <w:rFonts w:ascii="Times New Roman" w:hAnsi="Times New Roman"/>
          <w:sz w:val="24"/>
          <w:szCs w:val="24"/>
          <w:lang w:eastAsia="bg-BG"/>
        </w:rPr>
        <w:t xml:space="preserve"> in different habitats of South-Eastern Bulgaria. IUCN Otter Specialist Group Bulletin, 23 (1): 4-10.</w:t>
      </w:r>
    </w:p>
    <w:p w:rsidR="004E70F1" w:rsidRPr="004E70F1" w:rsidRDefault="004E70F1" w:rsidP="004E70F1">
      <w:pPr>
        <w:spacing w:after="0" w:line="240"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Georgiev</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D. 2007. Otters (</w:t>
      </w:r>
      <w:r w:rsidRPr="004E70F1">
        <w:rPr>
          <w:rFonts w:ascii="Times New Roman" w:hAnsi="Times New Roman"/>
          <w:i/>
          <w:sz w:val="24"/>
          <w:szCs w:val="24"/>
          <w:lang w:eastAsia="bg-BG"/>
        </w:rPr>
        <w:t>Lutra lutra</w:t>
      </w:r>
      <w:r w:rsidRPr="004E70F1">
        <w:rPr>
          <w:rFonts w:ascii="Times New Roman" w:hAnsi="Times New Roman"/>
          <w:sz w:val="24"/>
          <w:szCs w:val="24"/>
          <w:lang w:eastAsia="bg-BG"/>
        </w:rPr>
        <w:t xml:space="preserve"> L.) mortalities in Southern Bulgaria - A case study. - IUCN Otter Specialist Group Bulletin, 24 (1): 36-40.</w:t>
      </w:r>
    </w:p>
    <w:p w:rsidR="004E70F1" w:rsidRPr="004E70F1" w:rsidRDefault="004E70F1" w:rsidP="004E70F1">
      <w:pPr>
        <w:spacing w:after="0" w:line="259" w:lineRule="auto"/>
        <w:ind w:left="720" w:hanging="720"/>
        <w:jc w:val="both"/>
        <w:rPr>
          <w:rFonts w:ascii="Times New Roman" w:hAnsi="Times New Roman"/>
          <w:sz w:val="24"/>
          <w:szCs w:val="24"/>
          <w:lang w:eastAsia="bg-BG"/>
        </w:rPr>
      </w:pPr>
      <w:r w:rsidRPr="004E70F1">
        <w:rPr>
          <w:rFonts w:ascii="Times New Roman" w:hAnsi="Times New Roman"/>
          <w:sz w:val="24"/>
          <w:szCs w:val="24"/>
          <w:highlight w:val="white"/>
          <w:lang w:eastAsia="bg-BG"/>
        </w:rPr>
        <w:t xml:space="preserve">JDS4 (2019-2020). Scientific report: A shared analysis of the Danube river. </w:t>
      </w:r>
      <w:hyperlink r:id="rId148">
        <w:r w:rsidRPr="004E70F1">
          <w:rPr>
            <w:rFonts w:ascii="Times New Roman" w:hAnsi="Times New Roman"/>
            <w:sz w:val="24"/>
            <w:szCs w:val="24"/>
            <w:highlight w:val="white"/>
            <w:u w:val="single"/>
            <w:lang w:eastAsia="bg-BG"/>
          </w:rPr>
          <w:t>http://www.danubesurvey.org/jds4/publications/scientific-report</w:t>
        </w:r>
      </w:hyperlink>
    </w:p>
    <w:p w:rsidR="004E70F1" w:rsidRPr="004E70F1" w:rsidRDefault="004E70F1" w:rsidP="004E70F1">
      <w:pPr>
        <w:spacing w:after="0" w:line="240" w:lineRule="auto"/>
        <w:ind w:left="720" w:hanging="720"/>
        <w:jc w:val="both"/>
        <w:rPr>
          <w:rFonts w:ascii="Times New Roman" w:hAnsi="Times New Roman"/>
          <w:sz w:val="24"/>
          <w:szCs w:val="24"/>
          <w:lang w:eastAsia="bg-BG"/>
        </w:rPr>
      </w:pPr>
      <w:r w:rsidRPr="004E70F1">
        <w:rPr>
          <w:rFonts w:ascii="Times New Roman" w:hAnsi="Times New Roman"/>
          <w:sz w:val="24"/>
          <w:szCs w:val="24"/>
          <w:lang w:eastAsia="bg-BG"/>
        </w:rPr>
        <w:t>Kruuk</w:t>
      </w:r>
      <w:r w:rsidR="00276A32">
        <w:rPr>
          <w:rFonts w:ascii="Times New Roman" w:hAnsi="Times New Roman"/>
          <w:sz w:val="24"/>
          <w:szCs w:val="24"/>
          <w:lang w:eastAsia="bg-BG"/>
        </w:rPr>
        <w:t>,</w:t>
      </w:r>
      <w:r w:rsidRPr="004E70F1">
        <w:rPr>
          <w:rFonts w:ascii="Times New Roman" w:hAnsi="Times New Roman"/>
          <w:sz w:val="24"/>
          <w:szCs w:val="24"/>
          <w:lang w:eastAsia="bg-BG"/>
        </w:rPr>
        <w:t xml:space="preserve"> H. 2006. Otters: ecology, behaviour and conservation. Oxford University Press, 265 pp.</w:t>
      </w:r>
    </w:p>
    <w:p w:rsidR="004E70F1" w:rsidRPr="004E70F1" w:rsidRDefault="004E70F1" w:rsidP="004E70F1">
      <w:pPr>
        <w:spacing w:after="0" w:line="240" w:lineRule="auto"/>
        <w:ind w:left="720" w:hanging="720"/>
        <w:jc w:val="both"/>
        <w:rPr>
          <w:rFonts w:ascii="Times New Roman" w:hAnsi="Times New Roman"/>
          <w:b/>
          <w:sz w:val="24"/>
          <w:szCs w:val="24"/>
          <w:lang w:eastAsia="bg-BG"/>
        </w:rPr>
      </w:pPr>
    </w:p>
    <w:p w:rsidR="004E70F1" w:rsidRPr="004E70F1" w:rsidRDefault="004E70F1" w:rsidP="004E70F1">
      <w:pPr>
        <w:spacing w:after="0" w:line="240" w:lineRule="auto"/>
        <w:jc w:val="both"/>
        <w:rPr>
          <w:rFonts w:ascii="Times New Roman" w:hAnsi="Times New Roman"/>
          <w:sz w:val="24"/>
          <w:szCs w:val="24"/>
          <w:lang w:eastAsia="bg-BG"/>
        </w:rPr>
      </w:pPr>
      <w:r w:rsidRPr="004E70F1">
        <w:rPr>
          <w:rFonts w:ascii="Times New Roman" w:hAnsi="Times New Roman"/>
          <w:i/>
          <w:sz w:val="24"/>
          <w:szCs w:val="24"/>
          <w:lang w:eastAsia="bg-BG"/>
        </w:rPr>
        <w:t>Автори</w:t>
      </w:r>
      <w:r w:rsidRPr="004E70F1">
        <w:rPr>
          <w:rFonts w:ascii="Times New Roman" w:hAnsi="Times New Roman"/>
          <w:sz w:val="24"/>
          <w:szCs w:val="24"/>
          <w:lang w:eastAsia="bg-BG"/>
        </w:rPr>
        <w:t>:</w:t>
      </w:r>
      <w:r w:rsidRPr="004E70F1">
        <w:rPr>
          <w:rFonts w:ascii="Times New Roman" w:hAnsi="Times New Roman"/>
          <w:b/>
          <w:sz w:val="24"/>
          <w:szCs w:val="24"/>
          <w:lang w:eastAsia="bg-BG"/>
        </w:rPr>
        <w:t xml:space="preserve"> </w:t>
      </w:r>
      <w:r w:rsidRPr="004E70F1">
        <w:rPr>
          <w:rFonts w:ascii="Times New Roman" w:hAnsi="Times New Roman"/>
          <w:sz w:val="24"/>
          <w:szCs w:val="24"/>
          <w:lang w:eastAsia="bg-BG"/>
        </w:rPr>
        <w:t>Йордан Кошев, Вл</w:t>
      </w:r>
      <w:r>
        <w:rPr>
          <w:rFonts w:ascii="Times New Roman" w:hAnsi="Times New Roman"/>
          <w:sz w:val="24"/>
          <w:szCs w:val="24"/>
          <w:lang w:eastAsia="bg-BG"/>
        </w:rPr>
        <w:t>адимир Тодоров, Дилян Георгиев</w:t>
      </w:r>
    </w:p>
    <w:p w:rsidR="004E70F1" w:rsidRPr="004E70F1" w:rsidRDefault="004E70F1" w:rsidP="004E70F1">
      <w:pPr>
        <w:spacing w:after="0"/>
        <w:rPr>
          <w:rFonts w:ascii="Times New Roman" w:hAnsi="Times New Roman"/>
          <w:sz w:val="24"/>
          <w:szCs w:val="24"/>
          <w:lang w:eastAsia="bg-BG"/>
        </w:rPr>
      </w:pPr>
    </w:p>
    <w:sectPr w:rsidR="004E70F1" w:rsidRPr="004E70F1">
      <w:headerReference w:type="even" r:id="rId149"/>
      <w:headerReference w:type="default" r:id="rId150"/>
      <w:footerReference w:type="even" r:id="rId151"/>
      <w:footerReference w:type="default" r:id="rId152"/>
      <w:headerReference w:type="first" r:id="rId153"/>
      <w:footerReference w:type="first" r:id="rId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2F" w:rsidRDefault="009A2A2F" w:rsidP="00B758A8">
      <w:pPr>
        <w:spacing w:after="0" w:line="240" w:lineRule="auto"/>
      </w:pPr>
      <w:r>
        <w:separator/>
      </w:r>
    </w:p>
  </w:endnote>
  <w:endnote w:type="continuationSeparator" w:id="0">
    <w:p w:rsidR="009A2A2F" w:rsidRDefault="009A2A2F" w:rsidP="00B7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FB" w:rsidRDefault="004779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654483"/>
      <w:docPartObj>
        <w:docPartGallery w:val="Page Numbers (Bottom of Page)"/>
        <w:docPartUnique/>
      </w:docPartObj>
    </w:sdtPr>
    <w:sdtEndPr>
      <w:rPr>
        <w:noProof/>
      </w:rPr>
    </w:sdtEndPr>
    <w:sdtContent>
      <w:p w:rsidR="004779FB" w:rsidRDefault="004779FB">
        <w:pPr>
          <w:pStyle w:val="Footer"/>
          <w:jc w:val="right"/>
        </w:pPr>
        <w:r>
          <w:fldChar w:fldCharType="begin"/>
        </w:r>
        <w:r>
          <w:instrText xml:space="preserve"> PAGE   \* MERGEFORMAT </w:instrText>
        </w:r>
        <w:r>
          <w:fldChar w:fldCharType="separate"/>
        </w:r>
        <w:r w:rsidR="003C20F2">
          <w:rPr>
            <w:noProof/>
          </w:rPr>
          <w:t>2</w:t>
        </w:r>
        <w:r>
          <w:rPr>
            <w:noProof/>
          </w:rPr>
          <w:fldChar w:fldCharType="end"/>
        </w:r>
      </w:p>
    </w:sdtContent>
  </w:sdt>
  <w:p w:rsidR="004779FB" w:rsidRDefault="004779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FB" w:rsidRDefault="00477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2F" w:rsidRDefault="009A2A2F" w:rsidP="00B758A8">
      <w:pPr>
        <w:spacing w:after="0" w:line="240" w:lineRule="auto"/>
      </w:pPr>
      <w:r>
        <w:separator/>
      </w:r>
    </w:p>
  </w:footnote>
  <w:footnote w:type="continuationSeparator" w:id="0">
    <w:p w:rsidR="009A2A2F" w:rsidRDefault="009A2A2F" w:rsidP="00B758A8">
      <w:pPr>
        <w:spacing w:after="0" w:line="240" w:lineRule="auto"/>
      </w:pPr>
      <w:r>
        <w:continuationSeparator/>
      </w:r>
    </w:p>
  </w:footnote>
  <w:footnote w:id="1">
    <w:p w:rsidR="004779FB" w:rsidRDefault="004779FB" w:rsidP="007835F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http://bbf.biodiversity.bg/document-190</w:t>
        </w:r>
      </w:hyperlink>
      <w:r>
        <w:rPr>
          <w:rFonts w:ascii="Times New Roman" w:hAnsi="Times New Roman"/>
        </w:rPr>
        <w:t xml:space="preserve"> </w:t>
      </w:r>
    </w:p>
  </w:footnote>
  <w:footnote w:id="2">
    <w:p w:rsidR="004779FB" w:rsidRDefault="004779FB" w:rsidP="007835F4">
      <w:pPr>
        <w:pStyle w:val="FootnoteText"/>
      </w:pPr>
      <w:r>
        <w:rPr>
          <w:rStyle w:val="FootnoteReference"/>
          <w:rFonts w:eastAsia="MS Mincho"/>
        </w:rPr>
        <w:footnoteRef/>
      </w:r>
      <w:r>
        <w:t xml:space="preserve"> </w:t>
      </w:r>
      <w:hyperlink r:id="rId2"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3">
    <w:p w:rsidR="004779FB" w:rsidRDefault="004779FB" w:rsidP="007835F4">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3"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FB" w:rsidRDefault="004779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FB" w:rsidRDefault="004779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FB" w:rsidRDefault="004779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934CF"/>
    <w:multiLevelType w:val="hybridMultilevel"/>
    <w:tmpl w:val="5D8296A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7C365A5"/>
    <w:multiLevelType w:val="multilevel"/>
    <w:tmpl w:val="56D21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AA69BE"/>
    <w:multiLevelType w:val="hybridMultilevel"/>
    <w:tmpl w:val="622EE076"/>
    <w:lvl w:ilvl="0" w:tplc="B5D2C4EE">
      <w:start w:val="5"/>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6B766532"/>
    <w:multiLevelType w:val="multilevel"/>
    <w:tmpl w:val="FE0CD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DA874DB"/>
    <w:multiLevelType w:val="hybridMultilevel"/>
    <w:tmpl w:val="7690EF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6"/>
  </w:num>
  <w:num w:numId="6">
    <w:abstractNumId w:val="9"/>
  </w:num>
  <w:num w:numId="7">
    <w:abstractNumId w:val="2"/>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147FB"/>
    <w:rsid w:val="00065333"/>
    <w:rsid w:val="00066249"/>
    <w:rsid w:val="00070735"/>
    <w:rsid w:val="000801CE"/>
    <w:rsid w:val="00085BD5"/>
    <w:rsid w:val="000D570F"/>
    <w:rsid w:val="00145655"/>
    <w:rsid w:val="001648F0"/>
    <w:rsid w:val="00184AE2"/>
    <w:rsid w:val="00242F8E"/>
    <w:rsid w:val="00246BF2"/>
    <w:rsid w:val="00271B93"/>
    <w:rsid w:val="00276A32"/>
    <w:rsid w:val="002A624F"/>
    <w:rsid w:val="002B2FAD"/>
    <w:rsid w:val="002E20E3"/>
    <w:rsid w:val="003117D4"/>
    <w:rsid w:val="00343548"/>
    <w:rsid w:val="00346282"/>
    <w:rsid w:val="003646FF"/>
    <w:rsid w:val="00375247"/>
    <w:rsid w:val="003C20F2"/>
    <w:rsid w:val="003E306E"/>
    <w:rsid w:val="00420AB5"/>
    <w:rsid w:val="004779FB"/>
    <w:rsid w:val="004823C6"/>
    <w:rsid w:val="004A1B7C"/>
    <w:rsid w:val="004C0B49"/>
    <w:rsid w:val="004C6DAA"/>
    <w:rsid w:val="004E24D0"/>
    <w:rsid w:val="004E70F1"/>
    <w:rsid w:val="005460B6"/>
    <w:rsid w:val="00575C7F"/>
    <w:rsid w:val="005A7687"/>
    <w:rsid w:val="005D2A19"/>
    <w:rsid w:val="005E1489"/>
    <w:rsid w:val="0060105E"/>
    <w:rsid w:val="006333C5"/>
    <w:rsid w:val="006C0012"/>
    <w:rsid w:val="006C32B8"/>
    <w:rsid w:val="00700530"/>
    <w:rsid w:val="00764ABE"/>
    <w:rsid w:val="007835F4"/>
    <w:rsid w:val="00791322"/>
    <w:rsid w:val="00795545"/>
    <w:rsid w:val="007E00DD"/>
    <w:rsid w:val="007F2635"/>
    <w:rsid w:val="00817CD3"/>
    <w:rsid w:val="00866978"/>
    <w:rsid w:val="008B6197"/>
    <w:rsid w:val="00913A18"/>
    <w:rsid w:val="00934F3C"/>
    <w:rsid w:val="00943E84"/>
    <w:rsid w:val="009A2A2F"/>
    <w:rsid w:val="009F6919"/>
    <w:rsid w:val="00A107DB"/>
    <w:rsid w:val="00A27A45"/>
    <w:rsid w:val="00A76D60"/>
    <w:rsid w:val="00AB784A"/>
    <w:rsid w:val="00AD15D1"/>
    <w:rsid w:val="00B24F15"/>
    <w:rsid w:val="00B758A8"/>
    <w:rsid w:val="00BA0AF0"/>
    <w:rsid w:val="00BC1F5E"/>
    <w:rsid w:val="00BD621B"/>
    <w:rsid w:val="00BE29E3"/>
    <w:rsid w:val="00BF20A2"/>
    <w:rsid w:val="00C031B6"/>
    <w:rsid w:val="00C66318"/>
    <w:rsid w:val="00C85217"/>
    <w:rsid w:val="00CA00B7"/>
    <w:rsid w:val="00CC6903"/>
    <w:rsid w:val="00CF6EB5"/>
    <w:rsid w:val="00D1073A"/>
    <w:rsid w:val="00D24C45"/>
    <w:rsid w:val="00D35A6F"/>
    <w:rsid w:val="00D664BB"/>
    <w:rsid w:val="00DB116B"/>
    <w:rsid w:val="00DC2A09"/>
    <w:rsid w:val="00DE0EDE"/>
    <w:rsid w:val="00E11A67"/>
    <w:rsid w:val="00E6049D"/>
    <w:rsid w:val="00E81D25"/>
    <w:rsid w:val="00ED492E"/>
    <w:rsid w:val="00F61725"/>
    <w:rsid w:val="00F93769"/>
    <w:rsid w:val="00FF577C"/>
    <w:rsid w:val="00FF62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ED4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9E3"/>
    <w:pPr>
      <w:ind w:left="720"/>
      <w:contextualSpacing/>
    </w:pPr>
    <w:rPr>
      <w:rFonts w:asciiTheme="minorHAnsi" w:eastAsiaTheme="minorHAnsi" w:hAnsiTheme="minorHAnsi" w:cstheme="minorBidi"/>
    </w:rPr>
  </w:style>
  <w:style w:type="numbering" w:customStyle="1" w:styleId="NoList1">
    <w:name w:val="No List1"/>
    <w:next w:val="NoList"/>
    <w:uiPriority w:val="99"/>
    <w:semiHidden/>
    <w:unhideWhenUsed/>
    <w:rsid w:val="0060105E"/>
  </w:style>
  <w:style w:type="character" w:styleId="Hyperlink">
    <w:name w:val="Hyperlink"/>
    <w:basedOn w:val="DefaultParagraphFont"/>
    <w:uiPriority w:val="99"/>
    <w:unhideWhenUsed/>
    <w:rsid w:val="0060105E"/>
    <w:rPr>
      <w:color w:val="0000FF" w:themeColor="hyperlink"/>
      <w:u w:val="single"/>
    </w:rPr>
  </w:style>
  <w:style w:type="character" w:customStyle="1" w:styleId="Heading1Char">
    <w:name w:val="Heading 1 Char"/>
    <w:basedOn w:val="DefaultParagraphFont"/>
    <w:link w:val="Heading1"/>
    <w:uiPriority w:val="9"/>
    <w:rsid w:val="00ED492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758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8A8"/>
    <w:rPr>
      <w:rFonts w:ascii="Calibri" w:eastAsia="Times New Roman" w:hAnsi="Calibri" w:cs="Times New Roman"/>
    </w:rPr>
  </w:style>
  <w:style w:type="paragraph" w:styleId="Footer">
    <w:name w:val="footer"/>
    <w:basedOn w:val="Normal"/>
    <w:link w:val="FooterChar"/>
    <w:uiPriority w:val="99"/>
    <w:unhideWhenUsed/>
    <w:rsid w:val="00B758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58A8"/>
    <w:rPr>
      <w:rFonts w:ascii="Calibri" w:eastAsia="Times New Roman" w:hAnsi="Calibri" w:cs="Times New Roman"/>
    </w:rPr>
  </w:style>
  <w:style w:type="table" w:styleId="TableGrid">
    <w:name w:val="Table Grid"/>
    <w:basedOn w:val="TableNormal"/>
    <w:uiPriority w:val="39"/>
    <w:rsid w:val="005E148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E1489"/>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C32B8"/>
    <w:pPr>
      <w:outlineLvl w:val="9"/>
    </w:pPr>
    <w:rPr>
      <w:lang w:val="en-US" w:eastAsia="ja-JP"/>
    </w:rPr>
  </w:style>
  <w:style w:type="paragraph" w:styleId="TOC1">
    <w:name w:val="toc 1"/>
    <w:basedOn w:val="Normal"/>
    <w:next w:val="Normal"/>
    <w:autoRedefine/>
    <w:uiPriority w:val="39"/>
    <w:unhideWhenUsed/>
    <w:rsid w:val="006C32B8"/>
    <w:pPr>
      <w:spacing w:after="100"/>
    </w:pPr>
  </w:style>
  <w:style w:type="paragraph" w:styleId="TOC2">
    <w:name w:val="toc 2"/>
    <w:basedOn w:val="Normal"/>
    <w:next w:val="Normal"/>
    <w:autoRedefine/>
    <w:uiPriority w:val="39"/>
    <w:unhideWhenUsed/>
    <w:rsid w:val="006C32B8"/>
    <w:pPr>
      <w:spacing w:after="100"/>
      <w:ind w:left="220"/>
    </w:pPr>
  </w:style>
  <w:style w:type="paragraph" w:styleId="BalloonText">
    <w:name w:val="Balloon Text"/>
    <w:basedOn w:val="Normal"/>
    <w:link w:val="BalloonTextChar"/>
    <w:uiPriority w:val="99"/>
    <w:semiHidden/>
    <w:unhideWhenUsed/>
    <w:rsid w:val="006C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B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835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5F4"/>
    <w:rPr>
      <w:rFonts w:ascii="Calibri" w:eastAsia="Times New Roman" w:hAnsi="Calibri" w:cs="Times New Roman"/>
      <w:sz w:val="20"/>
      <w:szCs w:val="20"/>
    </w:rPr>
  </w:style>
  <w:style w:type="character" w:styleId="FootnoteReference">
    <w:name w:val="footnote reference"/>
    <w:aliases w:val="Footnote symbol,SUPERS"/>
    <w:uiPriority w:val="99"/>
    <w:rsid w:val="007835F4"/>
    <w:rPr>
      <w:vertAlign w:val="superscript"/>
    </w:rPr>
  </w:style>
  <w:style w:type="character" w:styleId="CommentReference">
    <w:name w:val="annotation reference"/>
    <w:basedOn w:val="DefaultParagraphFont"/>
    <w:uiPriority w:val="99"/>
    <w:semiHidden/>
    <w:unhideWhenUsed/>
    <w:rsid w:val="00D24C45"/>
    <w:rPr>
      <w:sz w:val="16"/>
      <w:szCs w:val="16"/>
    </w:rPr>
  </w:style>
  <w:style w:type="paragraph" w:styleId="CommentText">
    <w:name w:val="annotation text"/>
    <w:basedOn w:val="Normal"/>
    <w:link w:val="CommentTextChar"/>
    <w:uiPriority w:val="99"/>
    <w:semiHidden/>
    <w:unhideWhenUsed/>
    <w:rsid w:val="00D24C45"/>
    <w:pPr>
      <w:spacing w:line="240" w:lineRule="auto"/>
    </w:pPr>
    <w:rPr>
      <w:sz w:val="20"/>
      <w:szCs w:val="20"/>
    </w:rPr>
  </w:style>
  <w:style w:type="character" w:customStyle="1" w:styleId="CommentTextChar">
    <w:name w:val="Comment Text Char"/>
    <w:basedOn w:val="DefaultParagraphFont"/>
    <w:link w:val="CommentText"/>
    <w:uiPriority w:val="99"/>
    <w:semiHidden/>
    <w:rsid w:val="00D24C45"/>
    <w:rPr>
      <w:rFonts w:ascii="Calibri" w:eastAsia="Times New Roman" w:hAnsi="Calibri" w:cs="Times New Roman"/>
      <w:sz w:val="20"/>
      <w:szCs w:val="20"/>
    </w:rPr>
  </w:style>
  <w:style w:type="paragraph" w:styleId="Revision">
    <w:name w:val="Revision"/>
    <w:hidden/>
    <w:uiPriority w:val="99"/>
    <w:semiHidden/>
    <w:rsid w:val="004779FB"/>
    <w:pPr>
      <w:spacing w:after="0" w:line="240" w:lineRule="auto"/>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4779F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779FB"/>
    <w:rPr>
      <w:b/>
      <w:bCs/>
    </w:rPr>
  </w:style>
  <w:style w:type="character" w:customStyle="1" w:styleId="CommentSubjectChar">
    <w:name w:val="Comment Subject Char"/>
    <w:basedOn w:val="CommentTextChar"/>
    <w:link w:val="CommentSubject"/>
    <w:uiPriority w:val="99"/>
    <w:semiHidden/>
    <w:rsid w:val="004779FB"/>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ED4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9E3"/>
    <w:pPr>
      <w:ind w:left="720"/>
      <w:contextualSpacing/>
    </w:pPr>
    <w:rPr>
      <w:rFonts w:asciiTheme="minorHAnsi" w:eastAsiaTheme="minorHAnsi" w:hAnsiTheme="minorHAnsi" w:cstheme="minorBidi"/>
    </w:rPr>
  </w:style>
  <w:style w:type="numbering" w:customStyle="1" w:styleId="NoList1">
    <w:name w:val="No List1"/>
    <w:next w:val="NoList"/>
    <w:uiPriority w:val="99"/>
    <w:semiHidden/>
    <w:unhideWhenUsed/>
    <w:rsid w:val="0060105E"/>
  </w:style>
  <w:style w:type="character" w:styleId="Hyperlink">
    <w:name w:val="Hyperlink"/>
    <w:basedOn w:val="DefaultParagraphFont"/>
    <w:uiPriority w:val="99"/>
    <w:unhideWhenUsed/>
    <w:rsid w:val="0060105E"/>
    <w:rPr>
      <w:color w:val="0000FF" w:themeColor="hyperlink"/>
      <w:u w:val="single"/>
    </w:rPr>
  </w:style>
  <w:style w:type="character" w:customStyle="1" w:styleId="Heading1Char">
    <w:name w:val="Heading 1 Char"/>
    <w:basedOn w:val="DefaultParagraphFont"/>
    <w:link w:val="Heading1"/>
    <w:uiPriority w:val="9"/>
    <w:rsid w:val="00ED492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758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8A8"/>
    <w:rPr>
      <w:rFonts w:ascii="Calibri" w:eastAsia="Times New Roman" w:hAnsi="Calibri" w:cs="Times New Roman"/>
    </w:rPr>
  </w:style>
  <w:style w:type="paragraph" w:styleId="Footer">
    <w:name w:val="footer"/>
    <w:basedOn w:val="Normal"/>
    <w:link w:val="FooterChar"/>
    <w:uiPriority w:val="99"/>
    <w:unhideWhenUsed/>
    <w:rsid w:val="00B758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58A8"/>
    <w:rPr>
      <w:rFonts w:ascii="Calibri" w:eastAsia="Times New Roman" w:hAnsi="Calibri" w:cs="Times New Roman"/>
    </w:rPr>
  </w:style>
  <w:style w:type="table" w:styleId="TableGrid">
    <w:name w:val="Table Grid"/>
    <w:basedOn w:val="TableNormal"/>
    <w:uiPriority w:val="39"/>
    <w:rsid w:val="005E148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E1489"/>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C32B8"/>
    <w:pPr>
      <w:outlineLvl w:val="9"/>
    </w:pPr>
    <w:rPr>
      <w:lang w:val="en-US" w:eastAsia="ja-JP"/>
    </w:rPr>
  </w:style>
  <w:style w:type="paragraph" w:styleId="TOC1">
    <w:name w:val="toc 1"/>
    <w:basedOn w:val="Normal"/>
    <w:next w:val="Normal"/>
    <w:autoRedefine/>
    <w:uiPriority w:val="39"/>
    <w:unhideWhenUsed/>
    <w:rsid w:val="006C32B8"/>
    <w:pPr>
      <w:spacing w:after="100"/>
    </w:pPr>
  </w:style>
  <w:style w:type="paragraph" w:styleId="TOC2">
    <w:name w:val="toc 2"/>
    <w:basedOn w:val="Normal"/>
    <w:next w:val="Normal"/>
    <w:autoRedefine/>
    <w:uiPriority w:val="39"/>
    <w:unhideWhenUsed/>
    <w:rsid w:val="006C32B8"/>
    <w:pPr>
      <w:spacing w:after="100"/>
      <w:ind w:left="220"/>
    </w:pPr>
  </w:style>
  <w:style w:type="paragraph" w:styleId="BalloonText">
    <w:name w:val="Balloon Text"/>
    <w:basedOn w:val="Normal"/>
    <w:link w:val="BalloonTextChar"/>
    <w:uiPriority w:val="99"/>
    <w:semiHidden/>
    <w:unhideWhenUsed/>
    <w:rsid w:val="006C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B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835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5F4"/>
    <w:rPr>
      <w:rFonts w:ascii="Calibri" w:eastAsia="Times New Roman" w:hAnsi="Calibri" w:cs="Times New Roman"/>
      <w:sz w:val="20"/>
      <w:szCs w:val="20"/>
    </w:rPr>
  </w:style>
  <w:style w:type="character" w:styleId="FootnoteReference">
    <w:name w:val="footnote reference"/>
    <w:aliases w:val="Footnote symbol,SUPERS"/>
    <w:uiPriority w:val="99"/>
    <w:rsid w:val="007835F4"/>
    <w:rPr>
      <w:vertAlign w:val="superscript"/>
    </w:rPr>
  </w:style>
  <w:style w:type="character" w:styleId="CommentReference">
    <w:name w:val="annotation reference"/>
    <w:basedOn w:val="DefaultParagraphFont"/>
    <w:uiPriority w:val="99"/>
    <w:semiHidden/>
    <w:unhideWhenUsed/>
    <w:rsid w:val="00D24C45"/>
    <w:rPr>
      <w:sz w:val="16"/>
      <w:szCs w:val="16"/>
    </w:rPr>
  </w:style>
  <w:style w:type="paragraph" w:styleId="CommentText">
    <w:name w:val="annotation text"/>
    <w:basedOn w:val="Normal"/>
    <w:link w:val="CommentTextChar"/>
    <w:uiPriority w:val="99"/>
    <w:semiHidden/>
    <w:unhideWhenUsed/>
    <w:rsid w:val="00D24C45"/>
    <w:pPr>
      <w:spacing w:line="240" w:lineRule="auto"/>
    </w:pPr>
    <w:rPr>
      <w:sz w:val="20"/>
      <w:szCs w:val="20"/>
    </w:rPr>
  </w:style>
  <w:style w:type="character" w:customStyle="1" w:styleId="CommentTextChar">
    <w:name w:val="Comment Text Char"/>
    <w:basedOn w:val="DefaultParagraphFont"/>
    <w:link w:val="CommentText"/>
    <w:uiPriority w:val="99"/>
    <w:semiHidden/>
    <w:rsid w:val="00D24C45"/>
    <w:rPr>
      <w:rFonts w:ascii="Calibri" w:eastAsia="Times New Roman" w:hAnsi="Calibri" w:cs="Times New Roman"/>
      <w:sz w:val="20"/>
      <w:szCs w:val="20"/>
    </w:rPr>
  </w:style>
  <w:style w:type="paragraph" w:styleId="Revision">
    <w:name w:val="Revision"/>
    <w:hidden/>
    <w:uiPriority w:val="99"/>
    <w:semiHidden/>
    <w:rsid w:val="004779FB"/>
    <w:pPr>
      <w:spacing w:after="0" w:line="240" w:lineRule="auto"/>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4779F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779FB"/>
    <w:rPr>
      <w:b/>
      <w:bCs/>
    </w:rPr>
  </w:style>
  <w:style w:type="character" w:customStyle="1" w:styleId="CommentSubjectChar">
    <w:name w:val="Comment Subject Char"/>
    <w:basedOn w:val="CommentTextChar"/>
    <w:link w:val="CommentSubject"/>
    <w:uiPriority w:val="99"/>
    <w:semiHidden/>
    <w:rsid w:val="004779FB"/>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61333">
      <w:bodyDiv w:val="1"/>
      <w:marLeft w:val="0"/>
      <w:marRight w:val="0"/>
      <w:marTop w:val="0"/>
      <w:marBottom w:val="0"/>
      <w:divBdr>
        <w:top w:val="none" w:sz="0" w:space="0" w:color="auto"/>
        <w:left w:val="none" w:sz="0" w:space="0" w:color="auto"/>
        <w:bottom w:val="none" w:sz="0" w:space="0" w:color="auto"/>
        <w:right w:val="none" w:sz="0" w:space="0" w:color="auto"/>
      </w:divBdr>
    </w:div>
    <w:div w:id="19824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ture-art17.eionet.europa.eu/article17/species/report/" TargetMode="External"/><Relationship Id="rId117" Type="http://schemas.openxmlformats.org/officeDocument/2006/relationships/hyperlink" Target="https://fishbase.mnhn.fr/search.php" TargetMode="External"/><Relationship Id="rId21" Type="http://schemas.openxmlformats.org/officeDocument/2006/relationships/hyperlink" Target="https://www.eea.europa.eu/data-and-maps/explore-interactive-maps/water-framework-directive-quality-elements?utm_source=EEASubscriptions&amp;utm_medium=RSSFeeds&amp;utm_campaign=Generic" TargetMode="External"/><Relationship Id="rId42" Type="http://schemas.openxmlformats.org/officeDocument/2006/relationships/hyperlink" Target="http://natura2000.moew.government.bg/Home/Reports?reportType=Fishes" TargetMode="External"/><Relationship Id="rId47" Type="http://schemas.openxmlformats.org/officeDocument/2006/relationships/hyperlink" Target="https://nature-art17.eionet.europa.eu/article17/species/report/" TargetMode="External"/><Relationship Id="rId63" Type="http://schemas.openxmlformats.org/officeDocument/2006/relationships/hyperlink" Target="https://www.eea.europa.eu/data-and-maps/explore-interactive-maps/water-framework-directive-quality-elements?utm_source=EEASubscriptions&amp;utm_medium=RSSFeeds&amp;utm_campaign=Generic" TargetMode="External"/><Relationship Id="rId68" Type="http://schemas.openxmlformats.org/officeDocument/2006/relationships/hyperlink" Target="https://nature-art17.eionet.europa.eu/article17/species/report/" TargetMode="External"/><Relationship Id="rId84" Type="http://schemas.openxmlformats.org/officeDocument/2006/relationships/hyperlink" Target="http://natura2000.moew.government.bg/PublicDownloads/Auto/PS_SCI/BG0000529/BG0000529_PS_16.pdf" TargetMode="External"/><Relationship Id="rId89" Type="http://schemas.openxmlformats.org/officeDocument/2006/relationships/hyperlink" Target="https://nature-art17.eionet.europa.eu/article17/species/report/" TargetMode="External"/><Relationship Id="rId112" Type="http://schemas.openxmlformats.org/officeDocument/2006/relationships/hyperlink" Target="http://eea.government.bg/bg/bio/opos/activities-results/ribi" TargetMode="External"/><Relationship Id="rId133" Type="http://schemas.openxmlformats.org/officeDocument/2006/relationships/hyperlink" Target="http://registers.moew.government.bg/ovos/" TargetMode="External"/><Relationship Id="rId138" Type="http://schemas.openxmlformats.org/officeDocument/2006/relationships/hyperlink" Target="http://registers.moew.government.bg/eo/lot/3594" TargetMode="External"/><Relationship Id="rId154" Type="http://schemas.openxmlformats.org/officeDocument/2006/relationships/footer" Target="footer3.xml"/><Relationship Id="rId16" Type="http://schemas.openxmlformats.org/officeDocument/2006/relationships/hyperlink" Target="https://ec.europa.eu/environment/nature/knowledge/rep_habitats/index_en.htm" TargetMode="External"/><Relationship Id="rId107" Type="http://schemas.openxmlformats.org/officeDocument/2006/relationships/hyperlink" Target="http://natura2000.moew.government.bg/PublicDownloads/Auto/PS_SCI/BG0000529/BG0000529_PS_16.pdf" TargetMode="External"/><Relationship Id="rId11" Type="http://schemas.openxmlformats.org/officeDocument/2006/relationships/hyperlink" Target="https://ec.europa.eu/environment/nature/knowledge/rep_habitats/index_en.htm" TargetMode="External"/><Relationship Id="rId32" Type="http://schemas.openxmlformats.org/officeDocument/2006/relationships/hyperlink" Target="http://natura2000.moew.government.bg/" TargetMode="External"/><Relationship Id="rId37" Type="http://schemas.openxmlformats.org/officeDocument/2006/relationships/hyperlink" Target="http://natura2000.moew.government.bg/PublicDownloads/Auto/PS_SCI/BG0000529/BG0000529_PS_16.pdf" TargetMode="External"/><Relationship Id="rId53" Type="http://schemas.openxmlformats.org/officeDocument/2006/relationships/hyperlink" Target="http://eea.government.bg/bg/bio/opos/activities-results/ribi" TargetMode="External"/><Relationship Id="rId58" Type="http://schemas.openxmlformats.org/officeDocument/2006/relationships/hyperlink" Target="https://fishbase.mnhn.fr/search.php" TargetMode="External"/><Relationship Id="rId74" Type="http://schemas.openxmlformats.org/officeDocument/2006/relationships/hyperlink" Target="http://natura" TargetMode="External"/><Relationship Id="rId79" Type="http://schemas.openxmlformats.org/officeDocument/2006/relationships/hyperlink" Target="http://registers.moew.government.bg/eo" TargetMode="External"/><Relationship Id="rId102" Type="http://schemas.openxmlformats.org/officeDocument/2006/relationships/hyperlink" Target="http://natura2000.moew.government.bg/PublicDownloads/Auto/PS_SCI/BG0000529/BG0000529_PS_16.pdf" TargetMode="External"/><Relationship Id="rId123" Type="http://schemas.openxmlformats.org/officeDocument/2006/relationships/hyperlink" Target="https://www.iucnredlist.org" TargetMode="External"/><Relationship Id="rId128" Type="http://schemas.openxmlformats.org/officeDocument/2006/relationships/hyperlink" Target="http://natura2000.moew.government.bg/PublicDownloads/Auto/PS_SCI/BG0000529/BG0000529_PS_16.pdf" TargetMode="External"/><Relationship Id="rId144" Type="http://schemas.openxmlformats.org/officeDocument/2006/relationships/hyperlink" Target="http://registers.moew.government.bg/eo" TargetMode="External"/><Relationship Id="rId149"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http://natura2000.moew.government.bg/PublicDownloads/Auto/PS_SCI/BG0000529/BG0000529_PS_16.pdf" TargetMode="External"/><Relationship Id="rId95" Type="http://schemas.openxmlformats.org/officeDocument/2006/relationships/hyperlink" Target="http://natura2000.moew.government.bg/" TargetMode="External"/><Relationship Id="rId22" Type="http://schemas.openxmlformats.org/officeDocument/2006/relationships/hyperlink" Target="https://www.iucnredlist.org" TargetMode="External"/><Relationship Id="rId27" Type="http://schemas.openxmlformats.org/officeDocument/2006/relationships/hyperlink" Target="http://natura2000.moew.government.bg/PublicDownloads/Auto/PS_SCI/BG0000529/BG0000529_PS_16.pdf" TargetMode="External"/><Relationship Id="rId43" Type="http://schemas.openxmlformats.org/officeDocument/2006/relationships/hyperlink" Target="https://ec.europa.eu/environment/nature/natura2000/management/docs/art6/BG_art_6_guide_jun_2019.pdf" TargetMode="External"/><Relationship Id="rId48" Type="http://schemas.openxmlformats.org/officeDocument/2006/relationships/hyperlink" Target="http://natura2000.moew.government.bg/PublicDownloads/Auto/PS_SCI/BG0000529/BG0000529_PS_16.pdf" TargetMode="External"/><Relationship Id="rId64" Type="http://schemas.openxmlformats.org/officeDocument/2006/relationships/hyperlink" Target="https://www.iucnredlist.org" TargetMode="External"/><Relationship Id="rId69" Type="http://schemas.openxmlformats.org/officeDocument/2006/relationships/hyperlink" Target="http://natura2000.moew.government.bg/PublicDownloads/Auto/PS_SCI/BG0000529/BG0000529_PS_16.pdf" TargetMode="External"/><Relationship Id="rId113" Type="http://schemas.openxmlformats.org/officeDocument/2006/relationships/hyperlink" Target="http://natura2000.moew.government.bg/" TargetMode="External"/><Relationship Id="rId118" Type="http://schemas.openxmlformats.org/officeDocument/2006/relationships/hyperlink" Target="https://www.iucnredlist.org" TargetMode="External"/><Relationship Id="rId134" Type="http://schemas.openxmlformats.org/officeDocument/2006/relationships/hyperlink" Target="http://eea.government.bg/bg/bio/nsmbr/praktichesko-rakovodstvo-metodiki-za-monitoring-i-otsenka/Podhod_Dunav.pdf" TargetMode="External"/><Relationship Id="rId139" Type="http://schemas.openxmlformats.org/officeDocument/2006/relationships/hyperlink" Target="http://registers.moew.government.bg/ovos/" TargetMode="External"/><Relationship Id="rId80" Type="http://schemas.openxmlformats.org/officeDocument/2006/relationships/hyperlink" Target="http://registers.moew.government.bg/ovos/" TargetMode="External"/><Relationship Id="rId85" Type="http://schemas.openxmlformats.org/officeDocument/2006/relationships/hyperlink" Target="http://www.bd-dunav.org/uploads/content/files/upravlenie-na-vodite/PURB-2016-2021-final/Razdel-1/prilojenia_R1/Pril_1244.pdf" TargetMode="External"/><Relationship Id="rId150" Type="http://schemas.openxmlformats.org/officeDocument/2006/relationships/header" Target="header2.xml"/><Relationship Id="rId155" Type="http://schemas.openxmlformats.org/officeDocument/2006/relationships/fontTable" Target="fontTable.xml"/><Relationship Id="rId12" Type="http://schemas.openxmlformats.org/officeDocument/2006/relationships/hyperlink" Target="http://e-ecodb.bas.bg/rdb/bg/vol3/" TargetMode="External"/><Relationship Id="rId17" Type="http://schemas.openxmlformats.org/officeDocument/2006/relationships/hyperlink" Target="https://nature-art17.eionet.europa.eu/article17/species/report/" TargetMode="External"/><Relationship Id="rId25" Type="http://schemas.openxmlformats.org/officeDocument/2006/relationships/hyperlink" Target="http://eea.government.bg/bg/bio/nsmbr/praktichesko-rakovodstvo-metodiki-za-monitoring-i-otsenka/Podhod_Dunav.pdf" TargetMode="External"/><Relationship Id="rId33" Type="http://schemas.openxmlformats.org/officeDocument/2006/relationships/hyperlink" Target="http://natura2000.moew.government.bg/Home/Reports?reportType=Fishes" TargetMode="External"/><Relationship Id="rId38" Type="http://schemas.openxmlformats.org/officeDocument/2006/relationships/hyperlink" Target="http://eea.government.bg/bg/bio/nsmbr/praktichesko-rakovodstvo-metodiki-za-monitoring-i-otsenka/Podhod_Dunav_demersal_fish.pdf" TargetMode="External"/><Relationship Id="rId46" Type="http://schemas.openxmlformats.org/officeDocument/2006/relationships/hyperlink" Target="https://www.iucnredlist.org" TargetMode="External"/><Relationship Id="rId59" Type="http://schemas.openxmlformats.org/officeDocument/2006/relationships/hyperlink" Target="https://www.iucnredlist.org" TargetMode="External"/><Relationship Id="rId67" Type="http://schemas.openxmlformats.org/officeDocument/2006/relationships/hyperlink" Target="http://eea.government.bg/bg/bio/nsmbr/praktichesko-rakovodstvo-metodiki-za-monitoring-i-otsenka/Podhod_Dunav.pdf" TargetMode="External"/><Relationship Id="rId103" Type="http://schemas.openxmlformats.org/officeDocument/2006/relationships/hyperlink" Target="http://www.bd-dunav.org/uploads/content/files/upravlenie-na-vodite/PURB-2016-2021-final/Razdel-1/prilojenia_R1/Pril_1244.pdf" TargetMode="External"/><Relationship Id="rId108" Type="http://schemas.openxmlformats.org/officeDocument/2006/relationships/hyperlink" Target="http://eea.government.bg/bg/bio/nsmbr/praktichesko-rakovodstvo-metodiki-za-monitoring-i-otsenka/Podhod_Dunav_demersal_fish.pdf" TargetMode="External"/><Relationship Id="rId116" Type="http://schemas.openxmlformats.org/officeDocument/2006/relationships/hyperlink" Target="https://www.coe.int/en/web/bern-convention" TargetMode="External"/><Relationship Id="rId124" Type="http://schemas.openxmlformats.org/officeDocument/2006/relationships/hyperlink" Target="http://registers.moew.government.bg/eo" TargetMode="External"/><Relationship Id="rId129" Type="http://schemas.openxmlformats.org/officeDocument/2006/relationships/hyperlink" Target="http://www.bd-dunav.org/uploads/content/files/upravlenie-na-vodite/PURB-2016-2021-final/Razdel-1/prilojenia_R1/Pril_1244.pdf" TargetMode="External"/><Relationship Id="rId137" Type="http://schemas.openxmlformats.org/officeDocument/2006/relationships/hyperlink" Target="http://registers.moew.government.bg/eo" TargetMode="External"/><Relationship Id="rId20" Type="http://schemas.openxmlformats.org/officeDocument/2006/relationships/hyperlink" Target="http://www.bd-dunav.org/uploads/content/files/upravlenie-na-vodite/PURB-2016-2021-final/Razdel-1/prilojenia_R1/Pril_1244.pdf" TargetMode="External"/><Relationship Id="rId41" Type="http://schemas.openxmlformats.org/officeDocument/2006/relationships/hyperlink" Target="http://natura2000.moew.government.bg/" TargetMode="External"/><Relationship Id="rId54" Type="http://schemas.openxmlformats.org/officeDocument/2006/relationships/hyperlink" Target="http://natura2000.moew.government.bg/" TargetMode="External"/><Relationship Id="rId62" Type="http://schemas.openxmlformats.org/officeDocument/2006/relationships/hyperlink" Target="http://www.bd-dunav.org/uploads/content/files/upravlenie-na-vodite/PURB-2016-2021-final/Razdel-1/prilojenia_R1/Pril_1244.pdf" TargetMode="External"/><Relationship Id="rId70" Type="http://schemas.openxmlformats.org/officeDocument/2006/relationships/hyperlink" Target="http://www.bd-dunav.org/uploads/content/files/upravlenie-na-vodite/PURB-2016-2021-final/Razdel-1/prilojenia_R1/Pril_1244.pdf" TargetMode="External"/><Relationship Id="rId75" Type="http://schemas.openxmlformats.org/officeDocument/2006/relationships/hyperlink" Target="https://ec" TargetMode="External"/><Relationship Id="rId83" Type="http://schemas.openxmlformats.org/officeDocument/2006/relationships/hyperlink" Target="https://nature-art17.eionet.europa.eu/article17/species/report/" TargetMode="External"/><Relationship Id="rId88" Type="http://schemas.openxmlformats.org/officeDocument/2006/relationships/hyperlink" Target="http://registers.moew.government.bg/ovos/" TargetMode="External"/><Relationship Id="rId91" Type="http://schemas.openxmlformats.org/officeDocument/2006/relationships/hyperlink" Target="http://www.bd-dunav.org/uploads/content/files/upravlenie-na-vodite/PURB-2016-2021-final/Razdel-1/prilojenia_R1/Pril_1244.pdf" TargetMode="External"/><Relationship Id="rId96" Type="http://schemas.openxmlformats.org/officeDocument/2006/relationships/hyperlink" Target="http://natura2000.moew.government.bg/Home/Reports?reportType=Fishes" TargetMode="External"/><Relationship Id="rId111" Type="http://schemas.openxmlformats.org/officeDocument/2006/relationships/hyperlink" Target="http://e-ecodb.bas.bg/rdb/bg/vol2/" TargetMode="External"/><Relationship Id="rId132" Type="http://schemas.openxmlformats.org/officeDocument/2006/relationships/hyperlink" Target="http://registers.moew.government.bg/eo" TargetMode="External"/><Relationship Id="rId140" Type="http://schemas.openxmlformats.org/officeDocument/2006/relationships/hyperlink" Target="http://registers.moew.government.bg/ovos/lot/29818" TargetMode="External"/><Relationship Id="rId145" Type="http://schemas.openxmlformats.org/officeDocument/2006/relationships/hyperlink" Target="http://registers.moew.government.bg/ovos/" TargetMode="External"/><Relationship Id="rId15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ur-lex.europa.eu/legal-content/BG/TXT/?uri=CELEX:32011D0484" TargetMode="External"/><Relationship Id="rId23" Type="http://schemas.openxmlformats.org/officeDocument/2006/relationships/hyperlink" Target="http://registers.moew.government.bg/eo" TargetMode="External"/><Relationship Id="rId28" Type="http://schemas.openxmlformats.org/officeDocument/2006/relationships/hyperlink" Target="http://www.bd-dunav.org/uploads/content/files/upravlenie-na-vodite/PURB-2016-2021-final/Razdel-1/prilojenia_R1/Pril_1244.pdf" TargetMode="External"/><Relationship Id="rId36" Type="http://schemas.openxmlformats.org/officeDocument/2006/relationships/hyperlink" Target="https://nature-art17.eionet.europa.eu/article17/species/report/" TargetMode="External"/><Relationship Id="rId49" Type="http://schemas.openxmlformats.org/officeDocument/2006/relationships/hyperlink" Target="http://eea.government.bg/bg/bio/nsmbr/praktichesko-rakovodstvo-metodiki-za-monitoring-i-otsenka/Podhod_Dunav_electrofishing.pdf" TargetMode="External"/><Relationship Id="rId57" Type="http://schemas.openxmlformats.org/officeDocument/2006/relationships/hyperlink" Target="https://www.coe.int/en/web/bern-convention" TargetMode="External"/><Relationship Id="rId106" Type="http://schemas.openxmlformats.org/officeDocument/2006/relationships/hyperlink" Target="http://registers.moew.government.bg/ovos/" TargetMode="External"/><Relationship Id="rId114" Type="http://schemas.openxmlformats.org/officeDocument/2006/relationships/hyperlink" Target="http://natura2000.moew.government.bg/Home/Reports?reportType=Fishes" TargetMode="External"/><Relationship Id="rId119" Type="http://schemas.openxmlformats.org/officeDocument/2006/relationships/hyperlink" Target="https://nature-art17.eionet.europa.eu/article17/species/report/" TargetMode="External"/><Relationship Id="rId127" Type="http://schemas.openxmlformats.org/officeDocument/2006/relationships/hyperlink" Target="https://nature-art17.eionet.europa.eu/article17/species/report/" TargetMode="External"/><Relationship Id="rId10" Type="http://schemas.openxmlformats.org/officeDocument/2006/relationships/hyperlink" Target="http://natura2000.moew.government.bg/Home/Natura2000ProtectedSites" TargetMode="External"/><Relationship Id="rId31" Type="http://schemas.openxmlformats.org/officeDocument/2006/relationships/hyperlink" Target="http://eea.government.bg/bg/bio/opos/activities-results/ribi" TargetMode="External"/><Relationship Id="rId44" Type="http://schemas.openxmlformats.org/officeDocument/2006/relationships/hyperlink" Target="https://www.coe.int/en/web/bern-convention" TargetMode="External"/><Relationship Id="rId52" Type="http://schemas.openxmlformats.org/officeDocument/2006/relationships/hyperlink" Target="http://e-ecodb.bas.bg/rdb/bg/vol2/" TargetMode="External"/><Relationship Id="rId60" Type="http://schemas.openxmlformats.org/officeDocument/2006/relationships/hyperlink" Target="https://nature-art17.eionet.europa.eu/article17/species/report/" TargetMode="External"/><Relationship Id="rId65" Type="http://schemas.openxmlformats.org/officeDocument/2006/relationships/hyperlink" Target="http://registers.moew.government.bg/eo" TargetMode="External"/><Relationship Id="rId73" Type="http://schemas.openxmlformats.org/officeDocument/2006/relationships/hyperlink" Target="http://natura" TargetMode="External"/><Relationship Id="rId78" Type="http://schemas.openxmlformats.org/officeDocument/2006/relationships/hyperlink" Target="https://www.iucnredlist.org" TargetMode="External"/><Relationship Id="rId81" Type="http://schemas.openxmlformats.org/officeDocument/2006/relationships/hyperlink" Target="https://riew" TargetMode="External"/><Relationship Id="rId86" Type="http://schemas.openxmlformats.org/officeDocument/2006/relationships/hyperlink" Target="https://www.eea.europa.eu/data-and-maps/explore-interactive-maps/water-framework-directive-quality-elements?utm_source=EEASubscriptions&amp;utm_medium=RSSFeeds&amp;utm_campaign=Generic" TargetMode="External"/><Relationship Id="rId94" Type="http://schemas.openxmlformats.org/officeDocument/2006/relationships/hyperlink" Target="http://eea.government.bg/bg/bio/opos/activities-results/ribi" TargetMode="External"/><Relationship Id="rId99" Type="http://schemas.openxmlformats.org/officeDocument/2006/relationships/hyperlink" Target="https://fishbase.mnhn.fr/search.php" TargetMode="External"/><Relationship Id="rId101" Type="http://schemas.openxmlformats.org/officeDocument/2006/relationships/hyperlink" Target="https://nature-art17.eionet.europa.eu/article17/species/report/" TargetMode="External"/><Relationship Id="rId122" Type="http://schemas.openxmlformats.org/officeDocument/2006/relationships/hyperlink" Target="https://www.eea.europa.eu/data-and-maps/explore-interactive-maps/water-framework-directive-quality-elements?utm_source=EEASubscriptions&amp;utm_medium=RSSFeeds&amp;utm_campaign=Generic" TargetMode="External"/><Relationship Id="rId130" Type="http://schemas.openxmlformats.org/officeDocument/2006/relationships/hyperlink" Target="https://www.eea.europa.eu/data-and-maps/explore-interactive-maps/water-framework-directive-quality-elements?utm_source=EEASubscriptions&amp;utm_medium=RSSFeeds&amp;utm_campaign=Generic" TargetMode="External"/><Relationship Id="rId135" Type="http://schemas.openxmlformats.org/officeDocument/2006/relationships/hyperlink" Target="https://nature-art17.eionet.europa.eu/article17/species/report/" TargetMode="External"/><Relationship Id="rId143" Type="http://schemas.openxmlformats.org/officeDocument/2006/relationships/hyperlink" Target="http://natura2000.moew.government.bg/PublicDownloads/Auto/SDF_REF_SPECIES/1355/1355_Species_102.zip" TargetMode="External"/><Relationship Id="rId148" Type="http://schemas.openxmlformats.org/officeDocument/2006/relationships/hyperlink" Target="http://www.danubesurvey.org/jds4/publications/scientific-report" TargetMode="External"/><Relationship Id="rId151" Type="http://schemas.openxmlformats.org/officeDocument/2006/relationships/footer" Target="footer1.xml"/><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3" Type="http://schemas.openxmlformats.org/officeDocument/2006/relationships/hyperlink" Target="http://natura2000.moew.government.bg/Home/Natura2000ProtectedSites" TargetMode="External"/><Relationship Id="rId18" Type="http://schemas.openxmlformats.org/officeDocument/2006/relationships/hyperlink" Target="http://natura2000.moew.government.bg/Home/ProtectedSite?code=BG0000529&amp;siteType=HabitatDirective" TargetMode="External"/><Relationship Id="rId39" Type="http://schemas.openxmlformats.org/officeDocument/2006/relationships/hyperlink" Target="http://e-ecodb.bas.bg/rdb/bg/vol2/" TargetMode="External"/><Relationship Id="rId109" Type="http://schemas.openxmlformats.org/officeDocument/2006/relationships/hyperlink" Target="http://www.bd-dunav.org/uploads/content/files/upravlenie-na-vodite/PURB-2016-2021-final/Razdel-1/prilojenia_R1/Pril_1244.pdf" TargetMode="External"/><Relationship Id="rId34" Type="http://schemas.openxmlformats.org/officeDocument/2006/relationships/hyperlink" Target="https://ec.europa.eu/environment/nature/natura2000/management/docs/art6/BG_art_6_guide_jun_2019.pdf" TargetMode="External"/><Relationship Id="rId50" Type="http://schemas.openxmlformats.org/officeDocument/2006/relationships/hyperlink" Target="http://www.bd-dunav.org/uploads/content/files/upravlenie-na-vodite/PURB-2016-2021-final/Razdel-1/prilojenia_R1/Pril_1244.pdf" TargetMode="External"/><Relationship Id="rId55" Type="http://schemas.openxmlformats.org/officeDocument/2006/relationships/hyperlink" Target="http://natura2000.moew.government.bg/Home/Reports?reportType=Fishes" TargetMode="External"/><Relationship Id="rId76" Type="http://schemas.openxmlformats.org/officeDocument/2006/relationships/hyperlink" Target="https://www" TargetMode="External"/><Relationship Id="rId97" Type="http://schemas.openxmlformats.org/officeDocument/2006/relationships/hyperlink" Target="https://ec.europa.eu/environment/nature/natura2000/management/docs/art6/BG_art_6_guide_jun_2019.pdf" TargetMode="External"/><Relationship Id="rId104" Type="http://schemas.openxmlformats.org/officeDocument/2006/relationships/hyperlink" Target="https://www.eea.europa.eu/data-and-maps/explore-interactive-maps/water-framework-directive-quality-elements?utm_source=EEASubscriptions&amp;utm_medium=RSSFeeds&amp;utm_campaign=Generic" TargetMode="External"/><Relationship Id="rId120" Type="http://schemas.openxmlformats.org/officeDocument/2006/relationships/hyperlink" Target="http://natura2000.moew.government.bg/PublicDownloads/Auto/PS_SCI/BG0000529/BG0000529_PS_16.pdf" TargetMode="External"/><Relationship Id="rId125" Type="http://schemas.openxmlformats.org/officeDocument/2006/relationships/hyperlink" Target="http://registers.moew.government.bg/ovos/" TargetMode="External"/><Relationship Id="rId141" Type="http://schemas.openxmlformats.org/officeDocument/2006/relationships/hyperlink" Target="http://eea.government.bg/bg/bio/opos/activities-results/Lutralutra_MetodikazaMonitoring.pdf" TargetMode="External"/><Relationship Id="rId146" Type="http://schemas.openxmlformats.org/officeDocument/2006/relationships/hyperlink" Target="https://www.riosv-ruse.org" TargetMode="External"/><Relationship Id="rId7" Type="http://schemas.openxmlformats.org/officeDocument/2006/relationships/footnotes" Target="footnotes.xml"/><Relationship Id="rId71" Type="http://schemas.openxmlformats.org/officeDocument/2006/relationships/hyperlink" Target="https://www.eea.europa.eu/data-and-maps/explore-interactive-maps/water-framework-directive-quality-elements?utm_source=EEASubscriptions&amp;utm_medium=RSSFeeds&amp;utm_campaign=Generic" TargetMode="External"/><Relationship Id="rId92" Type="http://schemas.openxmlformats.org/officeDocument/2006/relationships/hyperlink" Target="https://www.eea.europa.eu/data-and-maps/explore-interactive-maps/water-framework-directive-quality-elements?utm_source=EEASubscriptions&amp;utm_medium=RSSFeeds&amp;utm_campaign=Generic" TargetMode="External"/><Relationship Id="rId2" Type="http://schemas.openxmlformats.org/officeDocument/2006/relationships/numbering" Target="numbering.xml"/><Relationship Id="rId29" Type="http://schemas.openxmlformats.org/officeDocument/2006/relationships/hyperlink" Target="https://www.eea.europa.eu/data-and-maps/explore-interactive-maps/water-framework-directive-quality-elements?utm_source=EEASubscriptions&amp;utm_medium=RSSFeeds&amp;utm_campaign=Generic" TargetMode="External"/><Relationship Id="rId24" Type="http://schemas.openxmlformats.org/officeDocument/2006/relationships/hyperlink" Target="http://registers.moew.government.bg/ovos/" TargetMode="External"/><Relationship Id="rId40" Type="http://schemas.openxmlformats.org/officeDocument/2006/relationships/hyperlink" Target="http://eea.government.bg/bg/bio/opos/activities-results/ribi" TargetMode="External"/><Relationship Id="rId45" Type="http://schemas.openxmlformats.org/officeDocument/2006/relationships/hyperlink" Target="https://fishbase.mnhn.fr/search.php" TargetMode="External"/><Relationship Id="rId66" Type="http://schemas.openxmlformats.org/officeDocument/2006/relationships/hyperlink" Target="http://registers.moew.government.bg/ovos/" TargetMode="External"/><Relationship Id="rId87" Type="http://schemas.openxmlformats.org/officeDocument/2006/relationships/hyperlink" Target="http://registers.moew.government.bg/eo" TargetMode="External"/><Relationship Id="rId110" Type="http://schemas.openxmlformats.org/officeDocument/2006/relationships/hyperlink" Target="https://www.eea.europa.eu/data-and-maps/explore-interactive-maps/water-framework-directive-quality-elements?utm_source=EEASubscriptions&amp;utm_medium=RSSFeeds&amp;utm_campaign=Generic" TargetMode="External"/><Relationship Id="rId115" Type="http://schemas.openxmlformats.org/officeDocument/2006/relationships/hyperlink" Target="https://ec.europa.eu/environment/nature/natura2000/management/docs/art6/BG_art_6_guide_jun_2019.pdf" TargetMode="External"/><Relationship Id="rId131" Type="http://schemas.openxmlformats.org/officeDocument/2006/relationships/hyperlink" Target="https://www.iucnredlist.org" TargetMode="External"/><Relationship Id="rId136" Type="http://schemas.openxmlformats.org/officeDocument/2006/relationships/hyperlink" Target="http://natura2000.moew.government.bg/Home/ProtectedSite?code=BG0000182&amp;siteType=HabitatDirective" TargetMode="External"/><Relationship Id="rId61" Type="http://schemas.openxmlformats.org/officeDocument/2006/relationships/hyperlink" Target="http://natura2000.moew.government.bg/PublicDownloads/Auto/PS_SCI/BG0000529/BG0000529_PS_16.pdf" TargetMode="External"/><Relationship Id="rId82" Type="http://schemas.openxmlformats.org/officeDocument/2006/relationships/hyperlink" Target="http://eea.government.bg/bg/bio/nsmbr/praktichesko-rakovodstvo-metodiki-za-monitoring-i-otsenka/Podhod_Dunav.pdf" TargetMode="External"/><Relationship Id="rId152" Type="http://schemas.openxmlformats.org/officeDocument/2006/relationships/footer" Target="footer2.xml"/><Relationship Id="rId19" Type="http://schemas.openxmlformats.org/officeDocument/2006/relationships/hyperlink" Target="http://eea.government.bg/bg/bio/nsmbr/praktichesko-rakovodstvo-metodiki-za-monitoring-i-otsenka/Podhod_Dunav_Alosa.pdf" TargetMode="External"/><Relationship Id="rId14" Type="http://schemas.openxmlformats.org/officeDocument/2006/relationships/hyperlink" Target="http://www.procurement.iag.bg:8080/cgi-bin/lup.cgi" TargetMode="External"/><Relationship Id="rId30" Type="http://schemas.openxmlformats.org/officeDocument/2006/relationships/hyperlink" Target="http://e-ecodb.bas.bg/rdb/bg/vol2/" TargetMode="External"/><Relationship Id="rId35" Type="http://schemas.openxmlformats.org/officeDocument/2006/relationships/hyperlink" Target="https://fishbase.mnhn.fr/search.php" TargetMode="External"/><Relationship Id="rId56" Type="http://schemas.openxmlformats.org/officeDocument/2006/relationships/hyperlink" Target="https://ec.europa.eu/environment/nature/natura2000/management/docs/art6/BG_art_6_guide_jun_2019.pdf" TargetMode="External"/><Relationship Id="rId77" Type="http://schemas.openxmlformats.org/officeDocument/2006/relationships/hyperlink" Target="http://www.fishbase" TargetMode="External"/><Relationship Id="rId100" Type="http://schemas.openxmlformats.org/officeDocument/2006/relationships/hyperlink" Target="https://www.iucnredlist.org" TargetMode="External"/><Relationship Id="rId105" Type="http://schemas.openxmlformats.org/officeDocument/2006/relationships/hyperlink" Target="http://registers.moew.government.bg/eo" TargetMode="External"/><Relationship Id="rId126" Type="http://schemas.openxmlformats.org/officeDocument/2006/relationships/hyperlink" Target="http://eea.government.bg/bg/bio/nsmbr/praktichesko-rakovodstvo-metodiki-za-monitoring-i-otsenka/Podhod_Dunav.pdf" TargetMode="External"/><Relationship Id="rId147" Type="http://schemas.openxmlformats.org/officeDocument/2006/relationships/hyperlink" Target="http://e-ecodb.bas.bg/rdb/en/vol2/Lulutra.html" TargetMode="External"/><Relationship Id="rId8" Type="http://schemas.openxmlformats.org/officeDocument/2006/relationships/endnotes" Target="endnotes.xml"/><Relationship Id="rId51" Type="http://schemas.openxmlformats.org/officeDocument/2006/relationships/hyperlink" Target="https://www.eea.europa.eu/data-and-maps/explore-interactive-maps/water-framework-directive-quality-elements?utm_source=EEASubscriptions&amp;utm_medium=RSSFeeds&amp;utm_campaign=Generic" TargetMode="External"/><Relationship Id="rId72" Type="http://schemas.openxmlformats.org/officeDocument/2006/relationships/hyperlink" Target="http://eea" TargetMode="External"/><Relationship Id="rId93" Type="http://schemas.openxmlformats.org/officeDocument/2006/relationships/hyperlink" Target="http://e-ecodb.bas.bg/rdb/bg/vol2/" TargetMode="External"/><Relationship Id="rId98" Type="http://schemas.openxmlformats.org/officeDocument/2006/relationships/hyperlink" Target="http://www.fishbase" TargetMode="External"/><Relationship Id="rId121" Type="http://schemas.openxmlformats.org/officeDocument/2006/relationships/hyperlink" Target="http://www.bd-dunav.org/uploads/content/files/upravlenie-na-vodite/PURB-2016-2021-final/Razdel-1/prilojenia_R1/Pril_1244.pdf" TargetMode="External"/><Relationship Id="rId142" Type="http://schemas.openxmlformats.org/officeDocument/2006/relationships/hyperlink" Target="http://natura2000.moew.government.bg/Home/Natura2000ProtectedSite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1507-7750-45B0-8C21-980AAC73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151</Pages>
  <Words>52693</Words>
  <Characters>300351</Characters>
  <Application>Microsoft Office Word</Application>
  <DocSecurity>0</DocSecurity>
  <Lines>2502</Lines>
  <Paragraphs>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40</cp:revision>
  <cp:lastPrinted>2022-03-29T12:21:00Z</cp:lastPrinted>
  <dcterms:created xsi:type="dcterms:W3CDTF">2021-11-06T15:30:00Z</dcterms:created>
  <dcterms:modified xsi:type="dcterms:W3CDTF">2022-04-02T09:46:00Z</dcterms:modified>
</cp:coreProperties>
</file>