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7A82C" w14:textId="77777777" w:rsidR="002340F9" w:rsidRDefault="002340F9" w:rsidP="004C51B9">
      <w:pPr>
        <w:spacing w:after="120" w:line="240" w:lineRule="auto"/>
        <w:jc w:val="center"/>
        <w:rPr>
          <w:b/>
          <w:color w:val="0070C0"/>
          <w:sz w:val="32"/>
          <w:szCs w:val="32"/>
          <w:lang w:val="bg-BG"/>
        </w:rPr>
      </w:pPr>
      <w:bookmarkStart w:id="0" w:name="_Toc87115654"/>
    </w:p>
    <w:p w14:paraId="4F0B7B79" w14:textId="77777777" w:rsidR="002340F9" w:rsidRDefault="002340F9" w:rsidP="004C51B9">
      <w:pPr>
        <w:spacing w:after="120" w:line="240" w:lineRule="auto"/>
        <w:jc w:val="center"/>
        <w:rPr>
          <w:b/>
          <w:color w:val="0070C0"/>
          <w:sz w:val="32"/>
          <w:szCs w:val="32"/>
          <w:lang w:val="bg-BG"/>
        </w:rPr>
      </w:pPr>
    </w:p>
    <w:p w14:paraId="068CA27C" w14:textId="77777777" w:rsidR="002340F9" w:rsidRDefault="002340F9" w:rsidP="004C51B9">
      <w:pPr>
        <w:spacing w:after="120" w:line="240" w:lineRule="auto"/>
        <w:jc w:val="center"/>
        <w:rPr>
          <w:b/>
          <w:color w:val="0070C0"/>
          <w:sz w:val="32"/>
          <w:szCs w:val="32"/>
          <w:lang w:val="bg-BG"/>
        </w:rPr>
      </w:pPr>
    </w:p>
    <w:p w14:paraId="2242E63D" w14:textId="77777777" w:rsidR="002340F9" w:rsidRPr="002340F9" w:rsidRDefault="002340F9" w:rsidP="004C51B9">
      <w:pPr>
        <w:spacing w:after="120" w:line="240" w:lineRule="auto"/>
        <w:jc w:val="center"/>
        <w:rPr>
          <w:b/>
          <w:color w:val="44546A" w:themeColor="text2"/>
          <w:sz w:val="32"/>
          <w:szCs w:val="32"/>
          <w:lang w:val="bg-BG"/>
        </w:rPr>
      </w:pPr>
      <w:r w:rsidRPr="002340F9">
        <w:rPr>
          <w:b/>
          <w:color w:val="44546A" w:themeColor="text2"/>
          <w:sz w:val="32"/>
          <w:szCs w:val="32"/>
          <w:lang w:val="bg-BG"/>
        </w:rPr>
        <w:t>Специална защитена зона BG0002074 „Никополско плато“</w:t>
      </w:r>
    </w:p>
    <w:p w14:paraId="6B7C3776" w14:textId="568B13E9" w:rsidR="0092403F" w:rsidRPr="002340F9" w:rsidRDefault="004C51B9" w:rsidP="004C51B9">
      <w:pPr>
        <w:spacing w:after="120" w:line="240" w:lineRule="auto"/>
        <w:jc w:val="center"/>
        <w:rPr>
          <w:b/>
          <w:color w:val="44546A" w:themeColor="text2"/>
          <w:sz w:val="32"/>
          <w:szCs w:val="32"/>
          <w:lang w:val="bg-BG"/>
        </w:rPr>
      </w:pPr>
      <w:r w:rsidRPr="002340F9">
        <w:rPr>
          <w:b/>
          <w:color w:val="44546A" w:themeColor="text2"/>
          <w:sz w:val="32"/>
          <w:szCs w:val="32"/>
          <w:lang w:val="bg-BG"/>
        </w:rPr>
        <w:t>Специфични природозащитни</w:t>
      </w:r>
      <w:r w:rsidR="0092403F" w:rsidRPr="002340F9">
        <w:rPr>
          <w:b/>
          <w:color w:val="44546A" w:themeColor="text2"/>
          <w:sz w:val="32"/>
          <w:szCs w:val="32"/>
          <w:lang w:val="bg-BG"/>
        </w:rPr>
        <w:t xml:space="preserve"> цели за </w:t>
      </w:r>
      <w:r w:rsidR="002340F9">
        <w:rPr>
          <w:b/>
          <w:color w:val="44546A" w:themeColor="text2"/>
          <w:sz w:val="32"/>
          <w:szCs w:val="32"/>
          <w:lang w:val="bg-BG"/>
        </w:rPr>
        <w:t xml:space="preserve">видовете птици, обект на </w:t>
      </w:r>
      <w:r w:rsidR="002340F9" w:rsidRPr="002340F9">
        <w:rPr>
          <w:b/>
          <w:color w:val="44546A" w:themeColor="text2"/>
          <w:sz w:val="32"/>
          <w:szCs w:val="32"/>
          <w:lang w:val="bg-BG"/>
        </w:rPr>
        <w:t xml:space="preserve">опазване </w:t>
      </w:r>
      <w:r w:rsidR="0092403F" w:rsidRPr="002340F9">
        <w:rPr>
          <w:b/>
          <w:color w:val="44546A" w:themeColor="text2"/>
          <w:sz w:val="32"/>
          <w:szCs w:val="32"/>
          <w:lang w:val="bg-BG"/>
        </w:rPr>
        <w:t xml:space="preserve">в </w:t>
      </w:r>
      <w:bookmarkEnd w:id="0"/>
      <w:r w:rsidR="002340F9" w:rsidRPr="002340F9">
        <w:rPr>
          <w:b/>
          <w:color w:val="44546A" w:themeColor="text2"/>
          <w:sz w:val="32"/>
          <w:szCs w:val="32"/>
          <w:lang w:val="bg-BG"/>
        </w:rPr>
        <w:t>зоната</w:t>
      </w:r>
    </w:p>
    <w:p w14:paraId="17689039" w14:textId="77777777" w:rsidR="0092403F" w:rsidRPr="000505E6" w:rsidRDefault="0092403F" w:rsidP="002340F9">
      <w:pPr>
        <w:pageBreakBefore/>
        <w:spacing w:after="120" w:line="240" w:lineRule="auto"/>
        <w:jc w:val="both"/>
        <w:rPr>
          <w:lang w:val="bg-BG"/>
        </w:rPr>
      </w:pPr>
    </w:p>
    <w:p w14:paraId="217192FB" w14:textId="77777777" w:rsidR="0092403F" w:rsidRPr="000505E6" w:rsidRDefault="0092403F" w:rsidP="00E31E53">
      <w:pPr>
        <w:spacing w:after="120" w:line="240" w:lineRule="auto"/>
        <w:jc w:val="both"/>
        <w:rPr>
          <w:b/>
          <w:vertAlign w:val="superscript"/>
          <w:lang w:val="bg-BG"/>
        </w:rPr>
      </w:pPr>
      <w:r w:rsidRPr="00882518">
        <w:rPr>
          <w:lang w:val="bg-BG"/>
        </w:rPr>
        <w:t xml:space="preserve">Автори: </w:t>
      </w:r>
      <w:r w:rsidRPr="000505E6">
        <w:rPr>
          <w:i/>
          <w:lang w:val="bg-BG"/>
        </w:rPr>
        <w:t>Димитър Димитров</w:t>
      </w:r>
      <w:r w:rsidRPr="000505E6">
        <w:rPr>
          <w:i/>
          <w:vertAlign w:val="superscript"/>
          <w:lang w:val="bg-BG"/>
        </w:rPr>
        <w:t>1</w:t>
      </w:r>
      <w:r w:rsidRPr="000505E6">
        <w:rPr>
          <w:i/>
          <w:lang w:val="bg-BG"/>
        </w:rPr>
        <w:t>, Петър Шурулинков</w:t>
      </w:r>
      <w:r w:rsidRPr="000505E6">
        <w:rPr>
          <w:i/>
          <w:vertAlign w:val="superscript"/>
          <w:lang w:val="bg-BG"/>
        </w:rPr>
        <w:t>2</w:t>
      </w:r>
      <w:r w:rsidRPr="000505E6">
        <w:rPr>
          <w:i/>
          <w:lang w:val="bg-BG"/>
        </w:rPr>
        <w:t>, Свилен Чешмеджиев</w:t>
      </w:r>
      <w:r w:rsidRPr="000505E6">
        <w:rPr>
          <w:i/>
          <w:vertAlign w:val="superscript"/>
          <w:lang w:val="bg-BG"/>
        </w:rPr>
        <w:t>3</w:t>
      </w:r>
      <w:r w:rsidR="00862D78" w:rsidRPr="000505E6">
        <w:rPr>
          <w:i/>
          <w:lang w:val="bg-BG"/>
        </w:rPr>
        <w:t>, Иван Христов³,</w:t>
      </w:r>
      <w:r w:rsidR="00011FE8" w:rsidRPr="000505E6">
        <w:rPr>
          <w:i/>
          <w:lang w:val="bg-BG"/>
        </w:rPr>
        <w:t xml:space="preserve"> Красимир Христов⁵ и</w:t>
      </w:r>
      <w:r w:rsidRPr="00BB64C9">
        <w:rPr>
          <w:i/>
          <w:lang w:val="bg-BG"/>
        </w:rPr>
        <w:t xml:space="preserve"> </w:t>
      </w:r>
      <w:r w:rsidR="00862D78" w:rsidRPr="000505E6">
        <w:rPr>
          <w:i/>
          <w:lang w:val="bg-BG"/>
        </w:rPr>
        <w:t>Мартин Маринов</w:t>
      </w:r>
      <w:r w:rsidR="00862D78" w:rsidRPr="00882518">
        <w:rPr>
          <w:i/>
          <w:vertAlign w:val="superscript"/>
          <w:lang w:val="bg-BG"/>
        </w:rPr>
        <w:t>1</w:t>
      </w:r>
    </w:p>
    <w:p w14:paraId="1D206A79" w14:textId="77777777" w:rsidR="0092403F" w:rsidRPr="000505E6" w:rsidRDefault="0092403F" w:rsidP="00E31E53">
      <w:pPr>
        <w:spacing w:after="120" w:line="240" w:lineRule="auto"/>
        <w:jc w:val="both"/>
        <w:rPr>
          <w:b/>
          <w:lang w:val="bg-BG"/>
        </w:rPr>
      </w:pPr>
    </w:p>
    <w:p w14:paraId="7FA15BC6" w14:textId="77777777" w:rsidR="0092403F" w:rsidRPr="000505E6" w:rsidRDefault="0092403F" w:rsidP="00E31E53">
      <w:pPr>
        <w:spacing w:after="120" w:line="240" w:lineRule="auto"/>
        <w:jc w:val="both"/>
        <w:rPr>
          <w:i/>
          <w:lang w:val="bg-BG"/>
        </w:rPr>
      </w:pPr>
      <w:r w:rsidRPr="000505E6">
        <w:rPr>
          <w:i/>
          <w:vertAlign w:val="superscript"/>
          <w:lang w:val="bg-BG"/>
        </w:rPr>
        <w:t>1</w:t>
      </w:r>
      <w:r w:rsidRPr="000505E6">
        <w:rPr>
          <w:i/>
          <w:lang w:val="bg-BG"/>
        </w:rPr>
        <w:t>Институт по биоразнообразие и екосистемни изследвания при БАН</w:t>
      </w:r>
    </w:p>
    <w:p w14:paraId="6C4AC77E" w14:textId="77777777" w:rsidR="0092403F" w:rsidRPr="000505E6" w:rsidRDefault="0092403F" w:rsidP="00E31E53">
      <w:pPr>
        <w:spacing w:after="120" w:line="240" w:lineRule="auto"/>
        <w:jc w:val="both"/>
        <w:rPr>
          <w:i/>
          <w:lang w:val="bg-BG"/>
        </w:rPr>
      </w:pPr>
      <w:r w:rsidRPr="000505E6">
        <w:rPr>
          <w:i/>
          <w:vertAlign w:val="superscript"/>
          <w:lang w:val="bg-BG"/>
        </w:rPr>
        <w:t>2</w:t>
      </w:r>
      <w:r w:rsidRPr="000505E6">
        <w:rPr>
          <w:i/>
          <w:lang w:val="bg-BG"/>
        </w:rPr>
        <w:t>Национален природонаучен музей при БАН</w:t>
      </w:r>
    </w:p>
    <w:p w14:paraId="0BD423B0" w14:textId="77777777" w:rsidR="0092403F" w:rsidRPr="000505E6" w:rsidRDefault="0092403F" w:rsidP="00E31E53">
      <w:pPr>
        <w:spacing w:after="120" w:line="240" w:lineRule="auto"/>
        <w:jc w:val="both"/>
        <w:rPr>
          <w:i/>
          <w:lang w:val="bg-BG"/>
        </w:rPr>
      </w:pPr>
      <w:r w:rsidRPr="000505E6">
        <w:rPr>
          <w:i/>
          <w:vertAlign w:val="superscript"/>
          <w:lang w:val="bg-BG"/>
        </w:rPr>
        <w:t>3</w:t>
      </w:r>
      <w:r w:rsidRPr="000505E6">
        <w:rPr>
          <w:i/>
          <w:lang w:val="bg-BG"/>
        </w:rPr>
        <w:t>Българско дружество за защита на птиците</w:t>
      </w:r>
    </w:p>
    <w:p w14:paraId="6469D49A" w14:textId="77777777" w:rsidR="0092403F" w:rsidRPr="00BB64C9" w:rsidRDefault="0092403F" w:rsidP="00E31E53">
      <w:pPr>
        <w:spacing w:after="120" w:line="240" w:lineRule="auto"/>
        <w:jc w:val="both"/>
        <w:rPr>
          <w:i/>
          <w:lang w:val="bg-BG"/>
        </w:rPr>
      </w:pPr>
      <w:r w:rsidRPr="000505E6">
        <w:rPr>
          <w:i/>
          <w:vertAlign w:val="superscript"/>
          <w:lang w:val="bg-BG"/>
        </w:rPr>
        <w:t>4</w:t>
      </w:r>
      <w:r w:rsidRPr="00BB64C9">
        <w:rPr>
          <w:i/>
          <w:lang w:val="bg-BG"/>
        </w:rPr>
        <w:t>WWF</w:t>
      </w:r>
      <w:r w:rsidRPr="000505E6">
        <w:rPr>
          <w:i/>
          <w:lang w:val="bg-BG"/>
        </w:rPr>
        <w:t xml:space="preserve"> </w:t>
      </w:r>
      <w:r w:rsidRPr="00BB64C9">
        <w:rPr>
          <w:i/>
          <w:lang w:val="bg-BG"/>
        </w:rPr>
        <w:t>- DCP</w:t>
      </w:r>
    </w:p>
    <w:p w14:paraId="4B0E0497" w14:textId="77777777" w:rsidR="0092403F" w:rsidRPr="000505E6" w:rsidRDefault="00862D78" w:rsidP="00E31E53">
      <w:pPr>
        <w:spacing w:after="120" w:line="240" w:lineRule="auto"/>
        <w:jc w:val="both"/>
        <w:rPr>
          <w:lang w:val="bg-BG"/>
        </w:rPr>
      </w:pPr>
      <w:r w:rsidRPr="000505E6">
        <w:rPr>
          <w:i/>
          <w:vertAlign w:val="superscript"/>
          <w:lang w:val="bg-BG"/>
        </w:rPr>
        <w:t>5</w:t>
      </w:r>
      <w:r w:rsidR="0092403F" w:rsidRPr="00882518">
        <w:rPr>
          <w:i/>
          <w:lang w:val="bg-BG"/>
        </w:rPr>
        <w:t>Сдружение за дивата природа „Балкани“</w:t>
      </w:r>
    </w:p>
    <w:p w14:paraId="73D2FD3A" w14:textId="77777777" w:rsidR="00862D78" w:rsidRPr="000505E6" w:rsidRDefault="00862D78" w:rsidP="00E31E53">
      <w:pPr>
        <w:spacing w:after="120" w:line="240" w:lineRule="auto"/>
        <w:jc w:val="both"/>
        <w:rPr>
          <w:lang w:val="bg-BG"/>
        </w:rPr>
      </w:pPr>
    </w:p>
    <w:sdt>
      <w:sdtPr>
        <w:rPr>
          <w:rFonts w:ascii="Times New Roman" w:eastAsiaTheme="minorHAnsi" w:hAnsi="Times New Roman" w:cs="Times New Roman"/>
          <w:color w:val="auto"/>
          <w:sz w:val="24"/>
          <w:szCs w:val="24"/>
          <w:lang w:val="bg-BG"/>
        </w:rPr>
        <w:id w:val="489138592"/>
        <w:docPartObj>
          <w:docPartGallery w:val="Table of Contents"/>
          <w:docPartUnique/>
        </w:docPartObj>
      </w:sdtPr>
      <w:sdtEndPr>
        <w:rPr>
          <w:b/>
          <w:bCs/>
          <w:noProof/>
        </w:rPr>
      </w:sdtEndPr>
      <w:sdtContent>
        <w:p w14:paraId="00499B40" w14:textId="77777777" w:rsidR="00312A66" w:rsidRPr="00BB64C9" w:rsidRDefault="00312A66" w:rsidP="00E31E53">
          <w:pPr>
            <w:pStyle w:val="TOCHeading"/>
            <w:jc w:val="both"/>
            <w:rPr>
              <w:lang w:val="bg-BG"/>
            </w:rPr>
          </w:pPr>
          <w:r w:rsidRPr="00BB64C9">
            <w:rPr>
              <w:lang w:val="bg-BG"/>
            </w:rPr>
            <w:t>Съдържание</w:t>
          </w:r>
        </w:p>
        <w:p w14:paraId="2A64BCA9" w14:textId="015D09FD" w:rsidR="00916332" w:rsidRDefault="00312A66" w:rsidP="00916332">
          <w:pPr>
            <w:pStyle w:val="TOC1"/>
            <w:numPr>
              <w:ilvl w:val="0"/>
              <w:numId w:val="0"/>
            </w:numPr>
            <w:ind w:left="720"/>
            <w:rPr>
              <w:rFonts w:asciiTheme="minorHAnsi" w:eastAsiaTheme="minorEastAsia" w:hAnsiTheme="minorHAnsi" w:cstheme="minorBidi"/>
              <w:noProof/>
              <w:sz w:val="22"/>
              <w:szCs w:val="22"/>
              <w:lang w:val="en-GB" w:eastAsia="en-GB"/>
            </w:rPr>
          </w:pPr>
          <w:r w:rsidRPr="00E76625">
            <w:rPr>
              <w:lang w:val="bg-BG"/>
            </w:rPr>
            <w:fldChar w:fldCharType="begin"/>
          </w:r>
          <w:r w:rsidRPr="00BB64C9">
            <w:rPr>
              <w:lang w:val="bg-BG"/>
            </w:rPr>
            <w:instrText xml:space="preserve"> TOC \o "1-3" \h \z \u </w:instrText>
          </w:r>
          <w:r w:rsidRPr="00E76625">
            <w:rPr>
              <w:lang w:val="bg-BG"/>
            </w:rPr>
            <w:fldChar w:fldCharType="separate"/>
          </w:r>
          <w:hyperlink w:anchor="_Toc96959926" w:history="1">
            <w:r w:rsidR="00916332" w:rsidRPr="003E1FFC">
              <w:rPr>
                <w:rStyle w:val="Hyperlink"/>
                <w:noProof/>
                <w:lang w:val="bg-BG"/>
              </w:rPr>
              <w:t>Въведение</w:t>
            </w:r>
            <w:r w:rsidR="00916332">
              <w:rPr>
                <w:noProof/>
                <w:webHidden/>
              </w:rPr>
              <w:tab/>
            </w:r>
            <w:r w:rsidR="00916332">
              <w:rPr>
                <w:noProof/>
                <w:webHidden/>
              </w:rPr>
              <w:fldChar w:fldCharType="begin"/>
            </w:r>
            <w:r w:rsidR="00916332">
              <w:rPr>
                <w:noProof/>
                <w:webHidden/>
              </w:rPr>
              <w:instrText xml:space="preserve"> PAGEREF _Toc96959926 \h </w:instrText>
            </w:r>
            <w:r w:rsidR="00916332">
              <w:rPr>
                <w:noProof/>
                <w:webHidden/>
              </w:rPr>
            </w:r>
            <w:r w:rsidR="00916332">
              <w:rPr>
                <w:noProof/>
                <w:webHidden/>
              </w:rPr>
              <w:fldChar w:fldCharType="separate"/>
            </w:r>
            <w:r w:rsidR="00C07D07">
              <w:rPr>
                <w:noProof/>
                <w:webHidden/>
              </w:rPr>
              <w:t>5</w:t>
            </w:r>
            <w:r w:rsidR="00916332">
              <w:rPr>
                <w:noProof/>
                <w:webHidden/>
              </w:rPr>
              <w:fldChar w:fldCharType="end"/>
            </w:r>
          </w:hyperlink>
        </w:p>
        <w:p w14:paraId="75A65890" w14:textId="43DAC232" w:rsidR="00916332" w:rsidRDefault="00675F13">
          <w:pPr>
            <w:pStyle w:val="TOC1"/>
            <w:rPr>
              <w:rFonts w:asciiTheme="minorHAnsi" w:eastAsiaTheme="minorEastAsia" w:hAnsiTheme="minorHAnsi" w:cstheme="minorBidi"/>
              <w:noProof/>
              <w:sz w:val="22"/>
              <w:szCs w:val="22"/>
              <w:lang w:val="en-GB" w:eastAsia="en-GB"/>
            </w:rPr>
          </w:pPr>
          <w:hyperlink w:anchor="_Toc96959927" w:history="1">
            <w:r w:rsidR="00916332" w:rsidRPr="003E1FFC">
              <w:rPr>
                <w:rStyle w:val="Hyperlink"/>
                <w:noProof/>
                <w:lang w:val="bg-BG"/>
              </w:rPr>
              <w:t xml:space="preserve">Специфични цели за А004 </w:t>
            </w:r>
            <w:r w:rsidR="00916332" w:rsidRPr="003E1FFC">
              <w:rPr>
                <w:rStyle w:val="Hyperlink"/>
                <w:i/>
                <w:iCs/>
                <w:noProof/>
                <w:lang w:val="bg-BG"/>
              </w:rPr>
              <w:t>Tachybaptus ruficollis</w:t>
            </w:r>
            <w:r w:rsidR="00916332" w:rsidRPr="003E1FFC">
              <w:rPr>
                <w:rStyle w:val="Hyperlink"/>
                <w:noProof/>
                <w:lang w:val="bg-BG"/>
              </w:rPr>
              <w:t xml:space="preserve"> (малък гмурец)</w:t>
            </w:r>
            <w:r w:rsidR="00916332">
              <w:rPr>
                <w:noProof/>
                <w:webHidden/>
              </w:rPr>
              <w:tab/>
            </w:r>
            <w:r w:rsidR="00916332">
              <w:rPr>
                <w:noProof/>
                <w:webHidden/>
              </w:rPr>
              <w:fldChar w:fldCharType="begin"/>
            </w:r>
            <w:r w:rsidR="00916332">
              <w:rPr>
                <w:noProof/>
                <w:webHidden/>
              </w:rPr>
              <w:instrText xml:space="preserve"> PAGEREF _Toc96959927 \h </w:instrText>
            </w:r>
            <w:r w:rsidR="00916332">
              <w:rPr>
                <w:noProof/>
                <w:webHidden/>
              </w:rPr>
            </w:r>
            <w:r w:rsidR="00916332">
              <w:rPr>
                <w:noProof/>
                <w:webHidden/>
              </w:rPr>
              <w:fldChar w:fldCharType="separate"/>
            </w:r>
            <w:r w:rsidR="00C07D07">
              <w:rPr>
                <w:noProof/>
                <w:webHidden/>
              </w:rPr>
              <w:t>7</w:t>
            </w:r>
            <w:r w:rsidR="00916332">
              <w:rPr>
                <w:noProof/>
                <w:webHidden/>
              </w:rPr>
              <w:fldChar w:fldCharType="end"/>
            </w:r>
          </w:hyperlink>
        </w:p>
        <w:p w14:paraId="09A07CDC" w14:textId="3A58CBDC" w:rsidR="00916332" w:rsidRDefault="00675F13">
          <w:pPr>
            <w:pStyle w:val="TOC1"/>
            <w:rPr>
              <w:rFonts w:asciiTheme="minorHAnsi" w:eastAsiaTheme="minorEastAsia" w:hAnsiTheme="minorHAnsi" w:cstheme="minorBidi"/>
              <w:noProof/>
              <w:sz w:val="22"/>
              <w:szCs w:val="22"/>
              <w:lang w:val="en-GB" w:eastAsia="en-GB"/>
            </w:rPr>
          </w:pPr>
          <w:hyperlink w:anchor="_Toc96959928" w:history="1">
            <w:r w:rsidR="00916332" w:rsidRPr="003E1FFC">
              <w:rPr>
                <w:rStyle w:val="Hyperlink"/>
                <w:noProof/>
                <w:lang w:val="bg-BG"/>
              </w:rPr>
              <w:t xml:space="preserve">Специфични цели за А019 </w:t>
            </w:r>
            <w:r w:rsidR="00916332" w:rsidRPr="003E1FFC">
              <w:rPr>
                <w:rStyle w:val="Hyperlink"/>
                <w:i/>
                <w:noProof/>
                <w:lang w:val="bg-BG"/>
              </w:rPr>
              <w:t>Pelecanus onocrotalus</w:t>
            </w:r>
            <w:r w:rsidR="00916332" w:rsidRPr="003E1FFC">
              <w:rPr>
                <w:rStyle w:val="Hyperlink"/>
                <w:noProof/>
                <w:lang w:val="bg-BG"/>
              </w:rPr>
              <w:t xml:space="preserve"> (розов пеликан)</w:t>
            </w:r>
            <w:r w:rsidR="00916332">
              <w:rPr>
                <w:noProof/>
                <w:webHidden/>
              </w:rPr>
              <w:tab/>
            </w:r>
            <w:r w:rsidR="00916332">
              <w:rPr>
                <w:noProof/>
                <w:webHidden/>
              </w:rPr>
              <w:fldChar w:fldCharType="begin"/>
            </w:r>
            <w:r w:rsidR="00916332">
              <w:rPr>
                <w:noProof/>
                <w:webHidden/>
              </w:rPr>
              <w:instrText xml:space="preserve"> PAGEREF _Toc96959928 \h </w:instrText>
            </w:r>
            <w:r w:rsidR="00916332">
              <w:rPr>
                <w:noProof/>
                <w:webHidden/>
              </w:rPr>
            </w:r>
            <w:r w:rsidR="00916332">
              <w:rPr>
                <w:noProof/>
                <w:webHidden/>
              </w:rPr>
              <w:fldChar w:fldCharType="separate"/>
            </w:r>
            <w:r w:rsidR="00C07D07">
              <w:rPr>
                <w:noProof/>
                <w:webHidden/>
              </w:rPr>
              <w:t>10</w:t>
            </w:r>
            <w:r w:rsidR="00916332">
              <w:rPr>
                <w:noProof/>
                <w:webHidden/>
              </w:rPr>
              <w:fldChar w:fldCharType="end"/>
            </w:r>
          </w:hyperlink>
        </w:p>
        <w:p w14:paraId="6CE2B0CD" w14:textId="7B918CA3" w:rsidR="00916332" w:rsidRDefault="00675F13">
          <w:pPr>
            <w:pStyle w:val="TOC1"/>
            <w:rPr>
              <w:rFonts w:asciiTheme="minorHAnsi" w:eastAsiaTheme="minorEastAsia" w:hAnsiTheme="minorHAnsi" w:cstheme="minorBidi"/>
              <w:noProof/>
              <w:sz w:val="22"/>
              <w:szCs w:val="22"/>
              <w:lang w:val="en-GB" w:eastAsia="en-GB"/>
            </w:rPr>
          </w:pPr>
          <w:hyperlink w:anchor="_Toc96959929" w:history="1">
            <w:r w:rsidR="00916332" w:rsidRPr="003E1FFC">
              <w:rPr>
                <w:rStyle w:val="Hyperlink"/>
                <w:noProof/>
                <w:lang w:val="bg-BG"/>
              </w:rPr>
              <w:t xml:space="preserve">Специфични цели за А022 </w:t>
            </w:r>
            <w:r w:rsidR="00916332" w:rsidRPr="003E1FFC">
              <w:rPr>
                <w:rStyle w:val="Hyperlink"/>
                <w:i/>
                <w:iCs/>
                <w:noProof/>
                <w:lang w:val="bg-BG"/>
              </w:rPr>
              <w:t>Ixobrychus minutus</w:t>
            </w:r>
            <w:r w:rsidR="00916332" w:rsidRPr="003E1FFC">
              <w:rPr>
                <w:rStyle w:val="Hyperlink"/>
                <w:noProof/>
                <w:lang w:val="bg-BG"/>
              </w:rPr>
              <w:t xml:space="preserve"> (малък воден бик)</w:t>
            </w:r>
            <w:r w:rsidR="00916332">
              <w:rPr>
                <w:noProof/>
                <w:webHidden/>
              </w:rPr>
              <w:tab/>
            </w:r>
            <w:r w:rsidR="00916332">
              <w:rPr>
                <w:noProof/>
                <w:webHidden/>
              </w:rPr>
              <w:fldChar w:fldCharType="begin"/>
            </w:r>
            <w:r w:rsidR="00916332">
              <w:rPr>
                <w:noProof/>
                <w:webHidden/>
              </w:rPr>
              <w:instrText xml:space="preserve"> PAGEREF _Toc96959929 \h </w:instrText>
            </w:r>
            <w:r w:rsidR="00916332">
              <w:rPr>
                <w:noProof/>
                <w:webHidden/>
              </w:rPr>
            </w:r>
            <w:r w:rsidR="00916332">
              <w:rPr>
                <w:noProof/>
                <w:webHidden/>
              </w:rPr>
              <w:fldChar w:fldCharType="separate"/>
            </w:r>
            <w:r w:rsidR="00C07D07">
              <w:rPr>
                <w:noProof/>
                <w:webHidden/>
              </w:rPr>
              <w:t>13</w:t>
            </w:r>
            <w:r w:rsidR="00916332">
              <w:rPr>
                <w:noProof/>
                <w:webHidden/>
              </w:rPr>
              <w:fldChar w:fldCharType="end"/>
            </w:r>
          </w:hyperlink>
        </w:p>
        <w:p w14:paraId="4FA5A11B" w14:textId="19CD41A1" w:rsidR="00916332" w:rsidRDefault="00675F13">
          <w:pPr>
            <w:pStyle w:val="TOC1"/>
            <w:rPr>
              <w:rFonts w:asciiTheme="minorHAnsi" w:eastAsiaTheme="minorEastAsia" w:hAnsiTheme="minorHAnsi" w:cstheme="minorBidi"/>
              <w:noProof/>
              <w:sz w:val="22"/>
              <w:szCs w:val="22"/>
              <w:lang w:val="en-GB" w:eastAsia="en-GB"/>
            </w:rPr>
          </w:pPr>
          <w:hyperlink w:anchor="_Toc96959930" w:history="1">
            <w:r w:rsidR="00916332" w:rsidRPr="003E1FFC">
              <w:rPr>
                <w:rStyle w:val="Hyperlink"/>
                <w:noProof/>
                <w:lang w:val="bg-BG"/>
              </w:rPr>
              <w:t xml:space="preserve">Специфични цели за А023 </w:t>
            </w:r>
            <w:r w:rsidR="00916332" w:rsidRPr="003E1FFC">
              <w:rPr>
                <w:rStyle w:val="Hyperlink"/>
                <w:i/>
                <w:noProof/>
                <w:lang w:val="bg-BG"/>
              </w:rPr>
              <w:t>Nycticorax nycticorax</w:t>
            </w:r>
            <w:r w:rsidR="00916332" w:rsidRPr="003E1FFC">
              <w:rPr>
                <w:rStyle w:val="Hyperlink"/>
                <w:noProof/>
                <w:lang w:val="bg-BG"/>
              </w:rPr>
              <w:t xml:space="preserve"> (нощна чапла)</w:t>
            </w:r>
            <w:r w:rsidR="00916332">
              <w:rPr>
                <w:noProof/>
                <w:webHidden/>
              </w:rPr>
              <w:tab/>
            </w:r>
            <w:r w:rsidR="00916332">
              <w:rPr>
                <w:noProof/>
                <w:webHidden/>
              </w:rPr>
              <w:fldChar w:fldCharType="begin"/>
            </w:r>
            <w:r w:rsidR="00916332">
              <w:rPr>
                <w:noProof/>
                <w:webHidden/>
              </w:rPr>
              <w:instrText xml:space="preserve"> PAGEREF _Toc96959930 \h </w:instrText>
            </w:r>
            <w:r w:rsidR="00916332">
              <w:rPr>
                <w:noProof/>
                <w:webHidden/>
              </w:rPr>
            </w:r>
            <w:r w:rsidR="00916332">
              <w:rPr>
                <w:noProof/>
                <w:webHidden/>
              </w:rPr>
              <w:fldChar w:fldCharType="separate"/>
            </w:r>
            <w:r w:rsidR="00C07D07">
              <w:rPr>
                <w:noProof/>
                <w:webHidden/>
              </w:rPr>
              <w:t>16</w:t>
            </w:r>
            <w:r w:rsidR="00916332">
              <w:rPr>
                <w:noProof/>
                <w:webHidden/>
              </w:rPr>
              <w:fldChar w:fldCharType="end"/>
            </w:r>
          </w:hyperlink>
        </w:p>
        <w:p w14:paraId="202273BC" w14:textId="725B6D11" w:rsidR="00916332" w:rsidRDefault="00675F13">
          <w:pPr>
            <w:pStyle w:val="TOC1"/>
            <w:rPr>
              <w:rFonts w:asciiTheme="minorHAnsi" w:eastAsiaTheme="minorEastAsia" w:hAnsiTheme="minorHAnsi" w:cstheme="minorBidi"/>
              <w:noProof/>
              <w:sz w:val="22"/>
              <w:szCs w:val="22"/>
              <w:lang w:val="en-GB" w:eastAsia="en-GB"/>
            </w:rPr>
          </w:pPr>
          <w:hyperlink w:anchor="_Toc96959931" w:history="1">
            <w:r w:rsidR="00916332" w:rsidRPr="003E1FFC">
              <w:rPr>
                <w:rStyle w:val="Hyperlink"/>
                <w:noProof/>
                <w:lang w:val="bg-BG"/>
              </w:rPr>
              <w:t xml:space="preserve">Специфични цели за А026 </w:t>
            </w:r>
            <w:r w:rsidR="00916332" w:rsidRPr="003E1FFC">
              <w:rPr>
                <w:rStyle w:val="Hyperlink"/>
                <w:i/>
                <w:noProof/>
                <w:lang w:val="bg-BG"/>
              </w:rPr>
              <w:t>Egretta garzetta</w:t>
            </w:r>
            <w:r w:rsidR="00916332" w:rsidRPr="003E1FFC">
              <w:rPr>
                <w:rStyle w:val="Hyperlink"/>
                <w:noProof/>
                <w:lang w:val="bg-BG"/>
              </w:rPr>
              <w:t xml:space="preserve"> (малка бяла чапла)</w:t>
            </w:r>
            <w:r w:rsidR="00916332">
              <w:rPr>
                <w:noProof/>
                <w:webHidden/>
              </w:rPr>
              <w:tab/>
            </w:r>
            <w:r w:rsidR="00916332">
              <w:rPr>
                <w:noProof/>
                <w:webHidden/>
              </w:rPr>
              <w:fldChar w:fldCharType="begin"/>
            </w:r>
            <w:r w:rsidR="00916332">
              <w:rPr>
                <w:noProof/>
                <w:webHidden/>
              </w:rPr>
              <w:instrText xml:space="preserve"> PAGEREF _Toc96959931 \h </w:instrText>
            </w:r>
            <w:r w:rsidR="00916332">
              <w:rPr>
                <w:noProof/>
                <w:webHidden/>
              </w:rPr>
            </w:r>
            <w:r w:rsidR="00916332">
              <w:rPr>
                <w:noProof/>
                <w:webHidden/>
              </w:rPr>
              <w:fldChar w:fldCharType="separate"/>
            </w:r>
            <w:r w:rsidR="00C07D07">
              <w:rPr>
                <w:noProof/>
                <w:webHidden/>
              </w:rPr>
              <w:t>18</w:t>
            </w:r>
            <w:r w:rsidR="00916332">
              <w:rPr>
                <w:noProof/>
                <w:webHidden/>
              </w:rPr>
              <w:fldChar w:fldCharType="end"/>
            </w:r>
          </w:hyperlink>
        </w:p>
        <w:p w14:paraId="64BEAE7D" w14:textId="38740C21" w:rsidR="00916332" w:rsidRDefault="00675F13">
          <w:pPr>
            <w:pStyle w:val="TOC1"/>
            <w:rPr>
              <w:rFonts w:asciiTheme="minorHAnsi" w:eastAsiaTheme="minorEastAsia" w:hAnsiTheme="minorHAnsi" w:cstheme="minorBidi"/>
              <w:noProof/>
              <w:sz w:val="22"/>
              <w:szCs w:val="22"/>
              <w:lang w:val="en-GB" w:eastAsia="en-GB"/>
            </w:rPr>
          </w:pPr>
          <w:hyperlink w:anchor="_Toc96959932" w:history="1">
            <w:r w:rsidR="00916332" w:rsidRPr="003E1FFC">
              <w:rPr>
                <w:rStyle w:val="Hyperlink"/>
                <w:noProof/>
                <w:lang w:val="bg-BG"/>
              </w:rPr>
              <w:t xml:space="preserve">Специфични цели за А773 </w:t>
            </w:r>
            <w:r w:rsidR="00916332" w:rsidRPr="003E1FFC">
              <w:rPr>
                <w:rStyle w:val="Hyperlink"/>
                <w:i/>
                <w:noProof/>
                <w:lang w:val="bg-BG"/>
              </w:rPr>
              <w:t>Ardea alba</w:t>
            </w:r>
            <w:r w:rsidR="00916332" w:rsidRPr="003E1FFC">
              <w:rPr>
                <w:rStyle w:val="Hyperlink"/>
                <w:noProof/>
                <w:lang w:val="bg-BG"/>
              </w:rPr>
              <w:t xml:space="preserve"> (голяма бяла чапла)</w:t>
            </w:r>
            <w:r w:rsidR="00916332">
              <w:rPr>
                <w:noProof/>
                <w:webHidden/>
              </w:rPr>
              <w:tab/>
            </w:r>
            <w:r w:rsidR="00916332">
              <w:rPr>
                <w:noProof/>
                <w:webHidden/>
              </w:rPr>
              <w:fldChar w:fldCharType="begin"/>
            </w:r>
            <w:r w:rsidR="00916332">
              <w:rPr>
                <w:noProof/>
                <w:webHidden/>
              </w:rPr>
              <w:instrText xml:space="preserve"> PAGEREF _Toc96959932 \h </w:instrText>
            </w:r>
            <w:r w:rsidR="00916332">
              <w:rPr>
                <w:noProof/>
                <w:webHidden/>
              </w:rPr>
            </w:r>
            <w:r w:rsidR="00916332">
              <w:rPr>
                <w:noProof/>
                <w:webHidden/>
              </w:rPr>
              <w:fldChar w:fldCharType="separate"/>
            </w:r>
            <w:r w:rsidR="00C07D07">
              <w:rPr>
                <w:noProof/>
                <w:webHidden/>
              </w:rPr>
              <w:t>20</w:t>
            </w:r>
            <w:r w:rsidR="00916332">
              <w:rPr>
                <w:noProof/>
                <w:webHidden/>
              </w:rPr>
              <w:fldChar w:fldCharType="end"/>
            </w:r>
          </w:hyperlink>
        </w:p>
        <w:p w14:paraId="0238DE49" w14:textId="5702177E" w:rsidR="00916332" w:rsidRDefault="00675F13">
          <w:pPr>
            <w:pStyle w:val="TOC1"/>
            <w:rPr>
              <w:rFonts w:asciiTheme="minorHAnsi" w:eastAsiaTheme="minorEastAsia" w:hAnsiTheme="minorHAnsi" w:cstheme="minorBidi"/>
              <w:noProof/>
              <w:sz w:val="22"/>
              <w:szCs w:val="22"/>
              <w:lang w:val="en-GB" w:eastAsia="en-GB"/>
            </w:rPr>
          </w:pPr>
          <w:hyperlink w:anchor="_Toc96959933" w:history="1">
            <w:r w:rsidR="00916332" w:rsidRPr="003E1FFC">
              <w:rPr>
                <w:rStyle w:val="Hyperlink"/>
                <w:noProof/>
                <w:lang w:val="bg-BG"/>
              </w:rPr>
              <w:t xml:space="preserve">Специфични цели за А028 </w:t>
            </w:r>
            <w:r w:rsidR="00916332" w:rsidRPr="003E1FFC">
              <w:rPr>
                <w:rStyle w:val="Hyperlink"/>
                <w:i/>
                <w:noProof/>
                <w:lang w:val="bg-BG"/>
              </w:rPr>
              <w:t>Ardea cinerea</w:t>
            </w:r>
            <w:r w:rsidR="00916332" w:rsidRPr="003E1FFC">
              <w:rPr>
                <w:rStyle w:val="Hyperlink"/>
                <w:noProof/>
                <w:lang w:val="bg-BG"/>
              </w:rPr>
              <w:t xml:space="preserve"> (сива чапла)</w:t>
            </w:r>
            <w:r w:rsidR="00916332">
              <w:rPr>
                <w:noProof/>
                <w:webHidden/>
              </w:rPr>
              <w:tab/>
            </w:r>
            <w:r w:rsidR="00916332">
              <w:rPr>
                <w:noProof/>
                <w:webHidden/>
              </w:rPr>
              <w:fldChar w:fldCharType="begin"/>
            </w:r>
            <w:r w:rsidR="00916332">
              <w:rPr>
                <w:noProof/>
                <w:webHidden/>
              </w:rPr>
              <w:instrText xml:space="preserve"> PAGEREF _Toc96959933 \h </w:instrText>
            </w:r>
            <w:r w:rsidR="00916332">
              <w:rPr>
                <w:noProof/>
                <w:webHidden/>
              </w:rPr>
            </w:r>
            <w:r w:rsidR="00916332">
              <w:rPr>
                <w:noProof/>
                <w:webHidden/>
              </w:rPr>
              <w:fldChar w:fldCharType="separate"/>
            </w:r>
            <w:r w:rsidR="00C07D07">
              <w:rPr>
                <w:noProof/>
                <w:webHidden/>
              </w:rPr>
              <w:t>23</w:t>
            </w:r>
            <w:r w:rsidR="00916332">
              <w:rPr>
                <w:noProof/>
                <w:webHidden/>
              </w:rPr>
              <w:fldChar w:fldCharType="end"/>
            </w:r>
          </w:hyperlink>
        </w:p>
        <w:p w14:paraId="5AB44712" w14:textId="064C1DE2" w:rsidR="00916332" w:rsidRDefault="00675F13">
          <w:pPr>
            <w:pStyle w:val="TOC1"/>
            <w:rPr>
              <w:rFonts w:asciiTheme="minorHAnsi" w:eastAsiaTheme="minorEastAsia" w:hAnsiTheme="minorHAnsi" w:cstheme="minorBidi"/>
              <w:noProof/>
              <w:sz w:val="22"/>
              <w:szCs w:val="22"/>
              <w:lang w:val="en-GB" w:eastAsia="en-GB"/>
            </w:rPr>
          </w:pPr>
          <w:hyperlink w:anchor="_Toc96959934" w:history="1">
            <w:r w:rsidR="00916332" w:rsidRPr="003E1FFC">
              <w:rPr>
                <w:rStyle w:val="Hyperlink"/>
                <w:noProof/>
                <w:lang w:val="bg-BG"/>
              </w:rPr>
              <w:t xml:space="preserve">Специфични цели за А029 </w:t>
            </w:r>
            <w:r w:rsidR="00916332" w:rsidRPr="003E1FFC">
              <w:rPr>
                <w:rStyle w:val="Hyperlink"/>
                <w:i/>
                <w:noProof/>
                <w:lang w:val="bg-BG"/>
              </w:rPr>
              <w:t>Ardea purpurea</w:t>
            </w:r>
            <w:r w:rsidR="00916332" w:rsidRPr="003E1FFC">
              <w:rPr>
                <w:rStyle w:val="Hyperlink"/>
                <w:noProof/>
                <w:lang w:val="bg-BG"/>
              </w:rPr>
              <w:t xml:space="preserve"> (червена чапла)</w:t>
            </w:r>
            <w:r w:rsidR="00916332">
              <w:rPr>
                <w:noProof/>
                <w:webHidden/>
              </w:rPr>
              <w:tab/>
            </w:r>
            <w:r w:rsidR="00916332">
              <w:rPr>
                <w:noProof/>
                <w:webHidden/>
              </w:rPr>
              <w:fldChar w:fldCharType="begin"/>
            </w:r>
            <w:r w:rsidR="00916332">
              <w:rPr>
                <w:noProof/>
                <w:webHidden/>
              </w:rPr>
              <w:instrText xml:space="preserve"> PAGEREF _Toc96959934 \h </w:instrText>
            </w:r>
            <w:r w:rsidR="00916332">
              <w:rPr>
                <w:noProof/>
                <w:webHidden/>
              </w:rPr>
            </w:r>
            <w:r w:rsidR="00916332">
              <w:rPr>
                <w:noProof/>
                <w:webHidden/>
              </w:rPr>
              <w:fldChar w:fldCharType="separate"/>
            </w:r>
            <w:r w:rsidR="00C07D07">
              <w:rPr>
                <w:noProof/>
                <w:webHidden/>
              </w:rPr>
              <w:t>25</w:t>
            </w:r>
            <w:r w:rsidR="00916332">
              <w:rPr>
                <w:noProof/>
                <w:webHidden/>
              </w:rPr>
              <w:fldChar w:fldCharType="end"/>
            </w:r>
          </w:hyperlink>
        </w:p>
        <w:p w14:paraId="5117725B" w14:textId="31232A2A" w:rsidR="00916332" w:rsidRDefault="00675F13">
          <w:pPr>
            <w:pStyle w:val="TOC1"/>
            <w:rPr>
              <w:rFonts w:asciiTheme="minorHAnsi" w:eastAsiaTheme="minorEastAsia" w:hAnsiTheme="minorHAnsi" w:cstheme="minorBidi"/>
              <w:noProof/>
              <w:sz w:val="22"/>
              <w:szCs w:val="22"/>
              <w:lang w:val="en-GB" w:eastAsia="en-GB"/>
            </w:rPr>
          </w:pPr>
          <w:hyperlink w:anchor="_Toc96959935" w:history="1">
            <w:r w:rsidR="00916332" w:rsidRPr="003E1FFC">
              <w:rPr>
                <w:rStyle w:val="Hyperlink"/>
                <w:noProof/>
                <w:lang w:val="bg-BG"/>
              </w:rPr>
              <w:t xml:space="preserve">Специфични цели за A030 </w:t>
            </w:r>
            <w:r w:rsidR="00916332" w:rsidRPr="003E1FFC">
              <w:rPr>
                <w:rStyle w:val="Hyperlink"/>
                <w:i/>
                <w:iCs/>
                <w:noProof/>
                <w:lang w:val="bg-BG"/>
              </w:rPr>
              <w:t>Ciconia nigra</w:t>
            </w:r>
            <w:r w:rsidR="00916332" w:rsidRPr="003E1FFC">
              <w:rPr>
                <w:rStyle w:val="Hyperlink"/>
                <w:noProof/>
                <w:lang w:val="bg-BG"/>
              </w:rPr>
              <w:t xml:space="preserve"> (черен щъркел)</w:t>
            </w:r>
            <w:r w:rsidR="00916332">
              <w:rPr>
                <w:noProof/>
                <w:webHidden/>
              </w:rPr>
              <w:tab/>
            </w:r>
            <w:r w:rsidR="00916332">
              <w:rPr>
                <w:noProof/>
                <w:webHidden/>
              </w:rPr>
              <w:fldChar w:fldCharType="begin"/>
            </w:r>
            <w:r w:rsidR="00916332">
              <w:rPr>
                <w:noProof/>
                <w:webHidden/>
              </w:rPr>
              <w:instrText xml:space="preserve"> PAGEREF _Toc96959935 \h </w:instrText>
            </w:r>
            <w:r w:rsidR="00916332">
              <w:rPr>
                <w:noProof/>
                <w:webHidden/>
              </w:rPr>
            </w:r>
            <w:r w:rsidR="00916332">
              <w:rPr>
                <w:noProof/>
                <w:webHidden/>
              </w:rPr>
              <w:fldChar w:fldCharType="separate"/>
            </w:r>
            <w:r w:rsidR="00C07D07">
              <w:rPr>
                <w:noProof/>
                <w:webHidden/>
              </w:rPr>
              <w:t>28</w:t>
            </w:r>
            <w:r w:rsidR="00916332">
              <w:rPr>
                <w:noProof/>
                <w:webHidden/>
              </w:rPr>
              <w:fldChar w:fldCharType="end"/>
            </w:r>
          </w:hyperlink>
        </w:p>
        <w:p w14:paraId="0B8ADE5C" w14:textId="2D15568A" w:rsidR="00916332" w:rsidRDefault="00675F13">
          <w:pPr>
            <w:pStyle w:val="TOC1"/>
            <w:rPr>
              <w:rFonts w:asciiTheme="minorHAnsi" w:eastAsiaTheme="minorEastAsia" w:hAnsiTheme="minorHAnsi" w:cstheme="minorBidi"/>
              <w:noProof/>
              <w:sz w:val="22"/>
              <w:szCs w:val="22"/>
              <w:lang w:val="en-GB" w:eastAsia="en-GB"/>
            </w:rPr>
          </w:pPr>
          <w:hyperlink w:anchor="_Toc96959936" w:history="1">
            <w:r w:rsidR="00916332" w:rsidRPr="003E1FFC">
              <w:rPr>
                <w:rStyle w:val="Hyperlink"/>
                <w:noProof/>
                <w:lang w:val="bg-BG"/>
              </w:rPr>
              <w:t xml:space="preserve">Специфични цели за A031 </w:t>
            </w:r>
            <w:r w:rsidR="00916332" w:rsidRPr="003E1FFC">
              <w:rPr>
                <w:rStyle w:val="Hyperlink"/>
                <w:i/>
                <w:iCs/>
                <w:noProof/>
                <w:lang w:val="bg-BG"/>
              </w:rPr>
              <w:t>Ciconia ciconi</w:t>
            </w:r>
            <w:bookmarkStart w:id="1" w:name="_GoBack"/>
            <w:bookmarkEnd w:id="1"/>
            <w:r w:rsidR="00916332" w:rsidRPr="003E1FFC">
              <w:rPr>
                <w:rStyle w:val="Hyperlink"/>
                <w:i/>
                <w:iCs/>
                <w:noProof/>
                <w:lang w:val="bg-BG"/>
              </w:rPr>
              <w:t>a</w:t>
            </w:r>
            <w:r w:rsidR="00916332" w:rsidRPr="003E1FFC">
              <w:rPr>
                <w:rStyle w:val="Hyperlink"/>
                <w:noProof/>
                <w:lang w:val="bg-BG"/>
              </w:rPr>
              <w:t xml:space="preserve"> (бял щъркел)</w:t>
            </w:r>
            <w:r w:rsidR="00916332">
              <w:rPr>
                <w:noProof/>
                <w:webHidden/>
              </w:rPr>
              <w:tab/>
            </w:r>
            <w:r w:rsidR="00916332">
              <w:rPr>
                <w:noProof/>
                <w:webHidden/>
              </w:rPr>
              <w:fldChar w:fldCharType="begin"/>
            </w:r>
            <w:r w:rsidR="00916332">
              <w:rPr>
                <w:noProof/>
                <w:webHidden/>
              </w:rPr>
              <w:instrText xml:space="preserve"> PAGEREF _Toc96959936 \h </w:instrText>
            </w:r>
            <w:r w:rsidR="00916332">
              <w:rPr>
                <w:noProof/>
                <w:webHidden/>
              </w:rPr>
            </w:r>
            <w:r w:rsidR="00916332">
              <w:rPr>
                <w:noProof/>
                <w:webHidden/>
              </w:rPr>
              <w:fldChar w:fldCharType="separate"/>
            </w:r>
            <w:r w:rsidR="00C07D07">
              <w:rPr>
                <w:noProof/>
                <w:webHidden/>
              </w:rPr>
              <w:t>31</w:t>
            </w:r>
            <w:r w:rsidR="00916332">
              <w:rPr>
                <w:noProof/>
                <w:webHidden/>
              </w:rPr>
              <w:fldChar w:fldCharType="end"/>
            </w:r>
          </w:hyperlink>
        </w:p>
        <w:p w14:paraId="698125F8" w14:textId="3A4B3653" w:rsidR="00916332" w:rsidRDefault="00675F13">
          <w:pPr>
            <w:pStyle w:val="TOC1"/>
            <w:rPr>
              <w:rFonts w:asciiTheme="minorHAnsi" w:eastAsiaTheme="minorEastAsia" w:hAnsiTheme="minorHAnsi" w:cstheme="minorBidi"/>
              <w:noProof/>
              <w:sz w:val="22"/>
              <w:szCs w:val="22"/>
              <w:lang w:val="en-GB" w:eastAsia="en-GB"/>
            </w:rPr>
          </w:pPr>
          <w:hyperlink w:anchor="_Toc96959937" w:history="1">
            <w:r w:rsidR="00916332" w:rsidRPr="003E1FFC">
              <w:rPr>
                <w:rStyle w:val="Hyperlink"/>
                <w:noProof/>
                <w:lang w:val="bg-BG"/>
              </w:rPr>
              <w:t xml:space="preserve">Специфични цели за A855 </w:t>
            </w:r>
            <w:r w:rsidR="00916332" w:rsidRPr="003E1FFC">
              <w:rPr>
                <w:rStyle w:val="Hyperlink"/>
                <w:i/>
                <w:iCs/>
                <w:noProof/>
                <w:lang w:val="bg-BG"/>
              </w:rPr>
              <w:t>Mareca penelope</w:t>
            </w:r>
            <w:r w:rsidR="00916332" w:rsidRPr="003E1FFC">
              <w:rPr>
                <w:rStyle w:val="Hyperlink"/>
                <w:noProof/>
                <w:lang w:val="bg-BG"/>
              </w:rPr>
              <w:t xml:space="preserve"> (фиш)</w:t>
            </w:r>
            <w:r w:rsidR="00916332">
              <w:rPr>
                <w:noProof/>
                <w:webHidden/>
              </w:rPr>
              <w:tab/>
            </w:r>
            <w:r w:rsidR="00916332">
              <w:rPr>
                <w:noProof/>
                <w:webHidden/>
              </w:rPr>
              <w:fldChar w:fldCharType="begin"/>
            </w:r>
            <w:r w:rsidR="00916332">
              <w:rPr>
                <w:noProof/>
                <w:webHidden/>
              </w:rPr>
              <w:instrText xml:space="preserve"> PAGEREF _Toc96959937 \h </w:instrText>
            </w:r>
            <w:r w:rsidR="00916332">
              <w:rPr>
                <w:noProof/>
                <w:webHidden/>
              </w:rPr>
            </w:r>
            <w:r w:rsidR="00916332">
              <w:rPr>
                <w:noProof/>
                <w:webHidden/>
              </w:rPr>
              <w:fldChar w:fldCharType="separate"/>
            </w:r>
            <w:r w:rsidR="00C07D07">
              <w:rPr>
                <w:noProof/>
                <w:webHidden/>
              </w:rPr>
              <w:t>35</w:t>
            </w:r>
            <w:r w:rsidR="00916332">
              <w:rPr>
                <w:noProof/>
                <w:webHidden/>
              </w:rPr>
              <w:fldChar w:fldCharType="end"/>
            </w:r>
          </w:hyperlink>
        </w:p>
        <w:p w14:paraId="1A9A7DED" w14:textId="26A5B856" w:rsidR="00916332" w:rsidRDefault="00675F13">
          <w:pPr>
            <w:pStyle w:val="TOC1"/>
            <w:rPr>
              <w:rFonts w:asciiTheme="minorHAnsi" w:eastAsiaTheme="minorEastAsia" w:hAnsiTheme="minorHAnsi" w:cstheme="minorBidi"/>
              <w:noProof/>
              <w:sz w:val="22"/>
              <w:szCs w:val="22"/>
              <w:lang w:val="en-GB" w:eastAsia="en-GB"/>
            </w:rPr>
          </w:pPr>
          <w:hyperlink w:anchor="_Toc96959938" w:history="1">
            <w:r w:rsidR="00916332" w:rsidRPr="003E1FFC">
              <w:rPr>
                <w:rStyle w:val="Hyperlink"/>
                <w:noProof/>
                <w:lang w:val="bg-BG"/>
              </w:rPr>
              <w:t xml:space="preserve">Специфични цели за A052 </w:t>
            </w:r>
            <w:r w:rsidR="00916332" w:rsidRPr="003E1FFC">
              <w:rPr>
                <w:rStyle w:val="Hyperlink"/>
                <w:i/>
                <w:iCs/>
                <w:noProof/>
                <w:lang w:val="bg-BG"/>
              </w:rPr>
              <w:t>Anas crecca</w:t>
            </w:r>
            <w:r w:rsidR="00916332" w:rsidRPr="003E1FFC">
              <w:rPr>
                <w:rStyle w:val="Hyperlink"/>
                <w:noProof/>
                <w:lang w:val="bg-BG"/>
              </w:rPr>
              <w:t xml:space="preserve"> (зимно бърне)</w:t>
            </w:r>
            <w:r w:rsidR="00916332">
              <w:rPr>
                <w:noProof/>
                <w:webHidden/>
              </w:rPr>
              <w:tab/>
            </w:r>
            <w:r w:rsidR="00916332">
              <w:rPr>
                <w:noProof/>
                <w:webHidden/>
              </w:rPr>
              <w:fldChar w:fldCharType="begin"/>
            </w:r>
            <w:r w:rsidR="00916332">
              <w:rPr>
                <w:noProof/>
                <w:webHidden/>
              </w:rPr>
              <w:instrText xml:space="preserve"> PAGEREF _Toc96959938 \h </w:instrText>
            </w:r>
            <w:r w:rsidR="00916332">
              <w:rPr>
                <w:noProof/>
                <w:webHidden/>
              </w:rPr>
            </w:r>
            <w:r w:rsidR="00916332">
              <w:rPr>
                <w:noProof/>
                <w:webHidden/>
              </w:rPr>
              <w:fldChar w:fldCharType="separate"/>
            </w:r>
            <w:r w:rsidR="00C07D07">
              <w:rPr>
                <w:noProof/>
                <w:webHidden/>
              </w:rPr>
              <w:t>37</w:t>
            </w:r>
            <w:r w:rsidR="00916332">
              <w:rPr>
                <w:noProof/>
                <w:webHidden/>
              </w:rPr>
              <w:fldChar w:fldCharType="end"/>
            </w:r>
          </w:hyperlink>
        </w:p>
        <w:p w14:paraId="33DDB6FA" w14:textId="3E9D8AAB" w:rsidR="00916332" w:rsidRDefault="00675F13">
          <w:pPr>
            <w:pStyle w:val="TOC1"/>
            <w:rPr>
              <w:rFonts w:asciiTheme="minorHAnsi" w:eastAsiaTheme="minorEastAsia" w:hAnsiTheme="minorHAnsi" w:cstheme="minorBidi"/>
              <w:noProof/>
              <w:sz w:val="22"/>
              <w:szCs w:val="22"/>
              <w:lang w:val="en-GB" w:eastAsia="en-GB"/>
            </w:rPr>
          </w:pPr>
          <w:hyperlink w:anchor="_Toc96959939" w:history="1">
            <w:r w:rsidR="00916332" w:rsidRPr="003E1FFC">
              <w:rPr>
                <w:rStyle w:val="Hyperlink"/>
                <w:noProof/>
                <w:lang w:val="bg-BG"/>
              </w:rPr>
              <w:t xml:space="preserve">Специфични цели за A053 </w:t>
            </w:r>
            <w:r w:rsidR="00916332" w:rsidRPr="003E1FFC">
              <w:rPr>
                <w:rStyle w:val="Hyperlink"/>
                <w:i/>
                <w:noProof/>
                <w:lang w:val="bg-BG"/>
              </w:rPr>
              <w:t>Аnas platyrhynchos</w:t>
            </w:r>
            <w:r w:rsidR="00916332" w:rsidRPr="003E1FFC">
              <w:rPr>
                <w:rStyle w:val="Hyperlink"/>
                <w:noProof/>
                <w:lang w:val="bg-BG"/>
              </w:rPr>
              <w:t xml:space="preserve"> (зеленоглава патица)</w:t>
            </w:r>
            <w:r w:rsidR="00916332">
              <w:rPr>
                <w:noProof/>
                <w:webHidden/>
              </w:rPr>
              <w:tab/>
            </w:r>
            <w:r w:rsidR="00916332">
              <w:rPr>
                <w:noProof/>
                <w:webHidden/>
              </w:rPr>
              <w:fldChar w:fldCharType="begin"/>
            </w:r>
            <w:r w:rsidR="00916332">
              <w:rPr>
                <w:noProof/>
                <w:webHidden/>
              </w:rPr>
              <w:instrText xml:space="preserve"> PAGEREF _Toc96959939 \h </w:instrText>
            </w:r>
            <w:r w:rsidR="00916332">
              <w:rPr>
                <w:noProof/>
                <w:webHidden/>
              </w:rPr>
            </w:r>
            <w:r w:rsidR="00916332">
              <w:rPr>
                <w:noProof/>
                <w:webHidden/>
              </w:rPr>
              <w:fldChar w:fldCharType="separate"/>
            </w:r>
            <w:r w:rsidR="00C07D07">
              <w:rPr>
                <w:noProof/>
                <w:webHidden/>
              </w:rPr>
              <w:t>40</w:t>
            </w:r>
            <w:r w:rsidR="00916332">
              <w:rPr>
                <w:noProof/>
                <w:webHidden/>
              </w:rPr>
              <w:fldChar w:fldCharType="end"/>
            </w:r>
          </w:hyperlink>
        </w:p>
        <w:p w14:paraId="5BC17268" w14:textId="363D339F" w:rsidR="00916332" w:rsidRDefault="00675F13">
          <w:pPr>
            <w:pStyle w:val="TOC1"/>
            <w:rPr>
              <w:rFonts w:asciiTheme="minorHAnsi" w:eastAsiaTheme="minorEastAsia" w:hAnsiTheme="minorHAnsi" w:cstheme="minorBidi"/>
              <w:noProof/>
              <w:sz w:val="22"/>
              <w:szCs w:val="22"/>
              <w:lang w:val="en-GB" w:eastAsia="en-GB"/>
            </w:rPr>
          </w:pPr>
          <w:hyperlink w:anchor="_Toc96959940" w:history="1">
            <w:r w:rsidR="00916332" w:rsidRPr="003E1FFC">
              <w:rPr>
                <w:rStyle w:val="Hyperlink"/>
                <w:noProof/>
                <w:lang w:val="bg-BG"/>
              </w:rPr>
              <w:t xml:space="preserve">Специфични цели за A856 </w:t>
            </w:r>
            <w:r w:rsidR="00916332" w:rsidRPr="003E1FFC">
              <w:rPr>
                <w:rStyle w:val="Hyperlink"/>
                <w:i/>
                <w:iCs/>
                <w:noProof/>
                <w:lang w:val="bg-BG"/>
              </w:rPr>
              <w:t>Spatula querquedula</w:t>
            </w:r>
            <w:r w:rsidR="00916332" w:rsidRPr="003E1FFC">
              <w:rPr>
                <w:rStyle w:val="Hyperlink"/>
                <w:noProof/>
                <w:lang w:val="bg-BG"/>
              </w:rPr>
              <w:t xml:space="preserve"> (лятно бърне)</w:t>
            </w:r>
            <w:r w:rsidR="00916332">
              <w:rPr>
                <w:noProof/>
                <w:webHidden/>
              </w:rPr>
              <w:tab/>
            </w:r>
            <w:r w:rsidR="00916332">
              <w:rPr>
                <w:noProof/>
                <w:webHidden/>
              </w:rPr>
              <w:fldChar w:fldCharType="begin"/>
            </w:r>
            <w:r w:rsidR="00916332">
              <w:rPr>
                <w:noProof/>
                <w:webHidden/>
              </w:rPr>
              <w:instrText xml:space="preserve"> PAGEREF _Toc96959940 \h </w:instrText>
            </w:r>
            <w:r w:rsidR="00916332">
              <w:rPr>
                <w:noProof/>
                <w:webHidden/>
              </w:rPr>
            </w:r>
            <w:r w:rsidR="00916332">
              <w:rPr>
                <w:noProof/>
                <w:webHidden/>
              </w:rPr>
              <w:fldChar w:fldCharType="separate"/>
            </w:r>
            <w:r w:rsidR="00C07D07">
              <w:rPr>
                <w:noProof/>
                <w:webHidden/>
              </w:rPr>
              <w:t>43</w:t>
            </w:r>
            <w:r w:rsidR="00916332">
              <w:rPr>
                <w:noProof/>
                <w:webHidden/>
              </w:rPr>
              <w:fldChar w:fldCharType="end"/>
            </w:r>
          </w:hyperlink>
        </w:p>
        <w:p w14:paraId="274ED49A" w14:textId="3CDD8A47" w:rsidR="00916332" w:rsidRDefault="00675F13">
          <w:pPr>
            <w:pStyle w:val="TOC1"/>
            <w:rPr>
              <w:rFonts w:asciiTheme="minorHAnsi" w:eastAsiaTheme="minorEastAsia" w:hAnsiTheme="minorHAnsi" w:cstheme="minorBidi"/>
              <w:noProof/>
              <w:sz w:val="22"/>
              <w:szCs w:val="22"/>
              <w:lang w:val="en-GB" w:eastAsia="en-GB"/>
            </w:rPr>
          </w:pPr>
          <w:hyperlink w:anchor="_Toc96959941" w:history="1">
            <w:r w:rsidR="00916332" w:rsidRPr="003E1FFC">
              <w:rPr>
                <w:rStyle w:val="Hyperlink"/>
                <w:noProof/>
                <w:lang w:val="bg-BG"/>
              </w:rPr>
              <w:t xml:space="preserve">Специфични цели за А060 </w:t>
            </w:r>
            <w:r w:rsidR="00916332" w:rsidRPr="003E1FFC">
              <w:rPr>
                <w:rStyle w:val="Hyperlink"/>
                <w:i/>
                <w:iCs/>
                <w:noProof/>
                <w:lang w:val="bg-BG"/>
              </w:rPr>
              <w:t>Aythya nyroca</w:t>
            </w:r>
            <w:r w:rsidR="00916332" w:rsidRPr="003E1FFC">
              <w:rPr>
                <w:rStyle w:val="Hyperlink"/>
                <w:noProof/>
                <w:lang w:val="bg-BG"/>
              </w:rPr>
              <w:t xml:space="preserve"> (белоока потапница)</w:t>
            </w:r>
            <w:r w:rsidR="00916332">
              <w:rPr>
                <w:noProof/>
                <w:webHidden/>
              </w:rPr>
              <w:tab/>
            </w:r>
            <w:r w:rsidR="00916332">
              <w:rPr>
                <w:noProof/>
                <w:webHidden/>
              </w:rPr>
              <w:fldChar w:fldCharType="begin"/>
            </w:r>
            <w:r w:rsidR="00916332">
              <w:rPr>
                <w:noProof/>
                <w:webHidden/>
              </w:rPr>
              <w:instrText xml:space="preserve"> PAGEREF _Toc96959941 \h </w:instrText>
            </w:r>
            <w:r w:rsidR="00916332">
              <w:rPr>
                <w:noProof/>
                <w:webHidden/>
              </w:rPr>
            </w:r>
            <w:r w:rsidR="00916332">
              <w:rPr>
                <w:noProof/>
                <w:webHidden/>
              </w:rPr>
              <w:fldChar w:fldCharType="separate"/>
            </w:r>
            <w:r w:rsidR="00C07D07">
              <w:rPr>
                <w:noProof/>
                <w:webHidden/>
              </w:rPr>
              <w:t>46</w:t>
            </w:r>
            <w:r w:rsidR="00916332">
              <w:rPr>
                <w:noProof/>
                <w:webHidden/>
              </w:rPr>
              <w:fldChar w:fldCharType="end"/>
            </w:r>
          </w:hyperlink>
        </w:p>
        <w:p w14:paraId="163EE31A" w14:textId="1A0E9C90" w:rsidR="00916332" w:rsidRDefault="00675F13">
          <w:pPr>
            <w:pStyle w:val="TOC1"/>
            <w:rPr>
              <w:rFonts w:asciiTheme="minorHAnsi" w:eastAsiaTheme="minorEastAsia" w:hAnsiTheme="minorHAnsi" w:cstheme="minorBidi"/>
              <w:noProof/>
              <w:sz w:val="22"/>
              <w:szCs w:val="22"/>
              <w:lang w:val="en-GB" w:eastAsia="en-GB"/>
            </w:rPr>
          </w:pPr>
          <w:hyperlink w:anchor="_Toc96959942" w:history="1">
            <w:r w:rsidR="00916332" w:rsidRPr="003E1FFC">
              <w:rPr>
                <w:rStyle w:val="Hyperlink"/>
                <w:noProof/>
                <w:lang w:val="bg-BG"/>
              </w:rPr>
              <w:t xml:space="preserve">Специфични цели за A072 </w:t>
            </w:r>
            <w:r w:rsidR="00916332" w:rsidRPr="003E1FFC">
              <w:rPr>
                <w:rStyle w:val="Hyperlink"/>
                <w:i/>
                <w:noProof/>
                <w:lang w:val="bg-BG"/>
              </w:rPr>
              <w:t>Pernis apivorus</w:t>
            </w:r>
            <w:r w:rsidR="00916332" w:rsidRPr="003E1FFC">
              <w:rPr>
                <w:rStyle w:val="Hyperlink"/>
                <w:noProof/>
                <w:lang w:val="bg-BG"/>
              </w:rPr>
              <w:t xml:space="preserve"> (осояд)</w:t>
            </w:r>
            <w:r w:rsidR="00916332">
              <w:rPr>
                <w:noProof/>
                <w:webHidden/>
              </w:rPr>
              <w:tab/>
            </w:r>
            <w:r w:rsidR="00916332">
              <w:rPr>
                <w:noProof/>
                <w:webHidden/>
              </w:rPr>
              <w:fldChar w:fldCharType="begin"/>
            </w:r>
            <w:r w:rsidR="00916332">
              <w:rPr>
                <w:noProof/>
                <w:webHidden/>
              </w:rPr>
              <w:instrText xml:space="preserve"> PAGEREF _Toc96959942 \h </w:instrText>
            </w:r>
            <w:r w:rsidR="00916332">
              <w:rPr>
                <w:noProof/>
                <w:webHidden/>
              </w:rPr>
            </w:r>
            <w:r w:rsidR="00916332">
              <w:rPr>
                <w:noProof/>
                <w:webHidden/>
              </w:rPr>
              <w:fldChar w:fldCharType="separate"/>
            </w:r>
            <w:r w:rsidR="00C07D07">
              <w:rPr>
                <w:noProof/>
                <w:webHidden/>
              </w:rPr>
              <w:t>49</w:t>
            </w:r>
            <w:r w:rsidR="00916332">
              <w:rPr>
                <w:noProof/>
                <w:webHidden/>
              </w:rPr>
              <w:fldChar w:fldCharType="end"/>
            </w:r>
          </w:hyperlink>
        </w:p>
        <w:p w14:paraId="059B170B" w14:textId="3D9900D4" w:rsidR="00916332" w:rsidRDefault="00675F13">
          <w:pPr>
            <w:pStyle w:val="TOC1"/>
            <w:rPr>
              <w:rFonts w:asciiTheme="minorHAnsi" w:eastAsiaTheme="minorEastAsia" w:hAnsiTheme="minorHAnsi" w:cstheme="minorBidi"/>
              <w:noProof/>
              <w:sz w:val="22"/>
              <w:szCs w:val="22"/>
              <w:lang w:val="en-GB" w:eastAsia="en-GB"/>
            </w:rPr>
          </w:pPr>
          <w:hyperlink w:anchor="_Toc96959943" w:history="1">
            <w:r w:rsidR="00916332" w:rsidRPr="003E1FFC">
              <w:rPr>
                <w:rStyle w:val="Hyperlink"/>
                <w:noProof/>
                <w:lang w:val="bg-BG"/>
              </w:rPr>
              <w:t xml:space="preserve">Специфични цели за А073 </w:t>
            </w:r>
            <w:r w:rsidR="00916332" w:rsidRPr="003E1FFC">
              <w:rPr>
                <w:rStyle w:val="Hyperlink"/>
                <w:i/>
                <w:noProof/>
                <w:lang w:val="bg-BG"/>
              </w:rPr>
              <w:t>Milvus migrans</w:t>
            </w:r>
            <w:r w:rsidR="00916332" w:rsidRPr="003E1FFC">
              <w:rPr>
                <w:rStyle w:val="Hyperlink"/>
                <w:noProof/>
                <w:lang w:val="bg-BG"/>
              </w:rPr>
              <w:t xml:space="preserve"> (черна каня)</w:t>
            </w:r>
            <w:r w:rsidR="00916332">
              <w:rPr>
                <w:noProof/>
                <w:webHidden/>
              </w:rPr>
              <w:tab/>
            </w:r>
            <w:r w:rsidR="00916332">
              <w:rPr>
                <w:noProof/>
                <w:webHidden/>
              </w:rPr>
              <w:fldChar w:fldCharType="begin"/>
            </w:r>
            <w:r w:rsidR="00916332">
              <w:rPr>
                <w:noProof/>
                <w:webHidden/>
              </w:rPr>
              <w:instrText xml:space="preserve"> PAGEREF _Toc96959943 \h </w:instrText>
            </w:r>
            <w:r w:rsidR="00916332">
              <w:rPr>
                <w:noProof/>
                <w:webHidden/>
              </w:rPr>
            </w:r>
            <w:r w:rsidR="00916332">
              <w:rPr>
                <w:noProof/>
                <w:webHidden/>
              </w:rPr>
              <w:fldChar w:fldCharType="separate"/>
            </w:r>
            <w:r w:rsidR="00C07D07">
              <w:rPr>
                <w:noProof/>
                <w:webHidden/>
              </w:rPr>
              <w:t>52</w:t>
            </w:r>
            <w:r w:rsidR="00916332">
              <w:rPr>
                <w:noProof/>
                <w:webHidden/>
              </w:rPr>
              <w:fldChar w:fldCharType="end"/>
            </w:r>
          </w:hyperlink>
        </w:p>
        <w:p w14:paraId="29CFB61F" w14:textId="31C1878E" w:rsidR="00916332" w:rsidRDefault="00675F13">
          <w:pPr>
            <w:pStyle w:val="TOC1"/>
            <w:rPr>
              <w:rFonts w:asciiTheme="minorHAnsi" w:eastAsiaTheme="minorEastAsia" w:hAnsiTheme="minorHAnsi" w:cstheme="minorBidi"/>
              <w:noProof/>
              <w:sz w:val="22"/>
              <w:szCs w:val="22"/>
              <w:lang w:val="en-GB" w:eastAsia="en-GB"/>
            </w:rPr>
          </w:pPr>
          <w:hyperlink w:anchor="_Toc96959944" w:history="1">
            <w:r w:rsidR="00916332" w:rsidRPr="003E1FFC">
              <w:rPr>
                <w:rStyle w:val="Hyperlink"/>
                <w:noProof/>
                <w:lang w:val="bg-BG"/>
              </w:rPr>
              <w:t xml:space="preserve">Специфични цели за A074 </w:t>
            </w:r>
            <w:r w:rsidR="00916332" w:rsidRPr="003E1FFC">
              <w:rPr>
                <w:rStyle w:val="Hyperlink"/>
                <w:i/>
                <w:noProof/>
                <w:lang w:val="bg-BG"/>
              </w:rPr>
              <w:t>Milvus milvus</w:t>
            </w:r>
            <w:r w:rsidR="00916332" w:rsidRPr="003E1FFC">
              <w:rPr>
                <w:rStyle w:val="Hyperlink"/>
                <w:noProof/>
                <w:lang w:val="bg-BG"/>
              </w:rPr>
              <w:t xml:space="preserve"> (червена каня)</w:t>
            </w:r>
            <w:r w:rsidR="00916332">
              <w:rPr>
                <w:noProof/>
                <w:webHidden/>
              </w:rPr>
              <w:tab/>
            </w:r>
            <w:r w:rsidR="00916332">
              <w:rPr>
                <w:noProof/>
                <w:webHidden/>
              </w:rPr>
              <w:fldChar w:fldCharType="begin"/>
            </w:r>
            <w:r w:rsidR="00916332">
              <w:rPr>
                <w:noProof/>
                <w:webHidden/>
              </w:rPr>
              <w:instrText xml:space="preserve"> PAGEREF _Toc96959944 \h </w:instrText>
            </w:r>
            <w:r w:rsidR="00916332">
              <w:rPr>
                <w:noProof/>
                <w:webHidden/>
              </w:rPr>
            </w:r>
            <w:r w:rsidR="00916332">
              <w:rPr>
                <w:noProof/>
                <w:webHidden/>
              </w:rPr>
              <w:fldChar w:fldCharType="separate"/>
            </w:r>
            <w:r w:rsidR="00C07D07">
              <w:rPr>
                <w:noProof/>
                <w:webHidden/>
              </w:rPr>
              <w:t>54</w:t>
            </w:r>
            <w:r w:rsidR="00916332">
              <w:rPr>
                <w:noProof/>
                <w:webHidden/>
              </w:rPr>
              <w:fldChar w:fldCharType="end"/>
            </w:r>
          </w:hyperlink>
        </w:p>
        <w:p w14:paraId="208A94C9" w14:textId="0AF78535" w:rsidR="00916332" w:rsidRDefault="00675F13">
          <w:pPr>
            <w:pStyle w:val="TOC1"/>
            <w:rPr>
              <w:rFonts w:asciiTheme="minorHAnsi" w:eastAsiaTheme="minorEastAsia" w:hAnsiTheme="minorHAnsi" w:cstheme="minorBidi"/>
              <w:noProof/>
              <w:sz w:val="22"/>
              <w:szCs w:val="22"/>
              <w:lang w:val="en-GB" w:eastAsia="en-GB"/>
            </w:rPr>
          </w:pPr>
          <w:hyperlink w:anchor="_Toc96959945" w:history="1">
            <w:r w:rsidR="00916332" w:rsidRPr="003E1FFC">
              <w:rPr>
                <w:rStyle w:val="Hyperlink"/>
                <w:noProof/>
                <w:lang w:val="bg-BG"/>
              </w:rPr>
              <w:t xml:space="preserve">Специфични цели за А075 </w:t>
            </w:r>
            <w:r w:rsidR="00916332" w:rsidRPr="003E1FFC">
              <w:rPr>
                <w:rStyle w:val="Hyperlink"/>
                <w:i/>
                <w:noProof/>
                <w:lang w:val="bg-BG"/>
              </w:rPr>
              <w:t>Haliaeetus albicilla</w:t>
            </w:r>
            <w:r w:rsidR="00916332" w:rsidRPr="003E1FFC">
              <w:rPr>
                <w:rStyle w:val="Hyperlink"/>
                <w:noProof/>
                <w:lang w:val="bg-BG"/>
              </w:rPr>
              <w:t xml:space="preserve"> (морски орел)</w:t>
            </w:r>
            <w:r w:rsidR="00916332">
              <w:rPr>
                <w:noProof/>
                <w:webHidden/>
              </w:rPr>
              <w:tab/>
            </w:r>
            <w:r w:rsidR="00916332">
              <w:rPr>
                <w:noProof/>
                <w:webHidden/>
              </w:rPr>
              <w:fldChar w:fldCharType="begin"/>
            </w:r>
            <w:r w:rsidR="00916332">
              <w:rPr>
                <w:noProof/>
                <w:webHidden/>
              </w:rPr>
              <w:instrText xml:space="preserve"> PAGEREF _Toc96959945 \h </w:instrText>
            </w:r>
            <w:r w:rsidR="00916332">
              <w:rPr>
                <w:noProof/>
                <w:webHidden/>
              </w:rPr>
            </w:r>
            <w:r w:rsidR="00916332">
              <w:rPr>
                <w:noProof/>
                <w:webHidden/>
              </w:rPr>
              <w:fldChar w:fldCharType="separate"/>
            </w:r>
            <w:r w:rsidR="00C07D07">
              <w:rPr>
                <w:noProof/>
                <w:webHidden/>
              </w:rPr>
              <w:t>57</w:t>
            </w:r>
            <w:r w:rsidR="00916332">
              <w:rPr>
                <w:noProof/>
                <w:webHidden/>
              </w:rPr>
              <w:fldChar w:fldCharType="end"/>
            </w:r>
          </w:hyperlink>
        </w:p>
        <w:p w14:paraId="7F7AAE78" w14:textId="5BDDFDBB" w:rsidR="00916332" w:rsidRDefault="00675F13">
          <w:pPr>
            <w:pStyle w:val="TOC1"/>
            <w:rPr>
              <w:rFonts w:asciiTheme="minorHAnsi" w:eastAsiaTheme="minorEastAsia" w:hAnsiTheme="minorHAnsi" w:cstheme="minorBidi"/>
              <w:noProof/>
              <w:sz w:val="22"/>
              <w:szCs w:val="22"/>
              <w:lang w:val="en-GB" w:eastAsia="en-GB"/>
            </w:rPr>
          </w:pPr>
          <w:hyperlink w:anchor="_Toc96959946" w:history="1">
            <w:r w:rsidR="00916332" w:rsidRPr="003E1FFC">
              <w:rPr>
                <w:rStyle w:val="Hyperlink"/>
                <w:noProof/>
                <w:lang w:val="bg-BG"/>
              </w:rPr>
              <w:t xml:space="preserve">Специфични цели за A080 </w:t>
            </w:r>
            <w:r w:rsidR="00916332" w:rsidRPr="003E1FFC">
              <w:rPr>
                <w:rStyle w:val="Hyperlink"/>
                <w:i/>
                <w:noProof/>
                <w:lang w:val="bg-BG"/>
              </w:rPr>
              <w:t>Circaetus gallicus</w:t>
            </w:r>
            <w:r w:rsidR="00916332" w:rsidRPr="003E1FFC">
              <w:rPr>
                <w:rStyle w:val="Hyperlink"/>
                <w:noProof/>
                <w:lang w:val="bg-BG"/>
              </w:rPr>
              <w:t xml:space="preserve"> (орел змияр)</w:t>
            </w:r>
            <w:r w:rsidR="00916332">
              <w:rPr>
                <w:noProof/>
                <w:webHidden/>
              </w:rPr>
              <w:tab/>
            </w:r>
            <w:r w:rsidR="00916332">
              <w:rPr>
                <w:noProof/>
                <w:webHidden/>
              </w:rPr>
              <w:fldChar w:fldCharType="begin"/>
            </w:r>
            <w:r w:rsidR="00916332">
              <w:rPr>
                <w:noProof/>
                <w:webHidden/>
              </w:rPr>
              <w:instrText xml:space="preserve"> PAGEREF _Toc96959946 \h </w:instrText>
            </w:r>
            <w:r w:rsidR="00916332">
              <w:rPr>
                <w:noProof/>
                <w:webHidden/>
              </w:rPr>
            </w:r>
            <w:r w:rsidR="00916332">
              <w:rPr>
                <w:noProof/>
                <w:webHidden/>
              </w:rPr>
              <w:fldChar w:fldCharType="separate"/>
            </w:r>
            <w:r w:rsidR="00C07D07">
              <w:rPr>
                <w:noProof/>
                <w:webHidden/>
              </w:rPr>
              <w:t>60</w:t>
            </w:r>
            <w:r w:rsidR="00916332">
              <w:rPr>
                <w:noProof/>
                <w:webHidden/>
              </w:rPr>
              <w:fldChar w:fldCharType="end"/>
            </w:r>
          </w:hyperlink>
        </w:p>
        <w:p w14:paraId="20842E6D" w14:textId="68F87B84" w:rsidR="00916332" w:rsidRDefault="00675F13">
          <w:pPr>
            <w:pStyle w:val="TOC1"/>
            <w:rPr>
              <w:rFonts w:asciiTheme="minorHAnsi" w:eastAsiaTheme="minorEastAsia" w:hAnsiTheme="minorHAnsi" w:cstheme="minorBidi"/>
              <w:noProof/>
              <w:sz w:val="22"/>
              <w:szCs w:val="22"/>
              <w:lang w:val="en-GB" w:eastAsia="en-GB"/>
            </w:rPr>
          </w:pPr>
          <w:hyperlink w:anchor="_Toc96959947" w:history="1">
            <w:r w:rsidR="00916332" w:rsidRPr="003E1FFC">
              <w:rPr>
                <w:rStyle w:val="Hyperlink"/>
                <w:noProof/>
                <w:lang w:val="bg-BG"/>
              </w:rPr>
              <w:t xml:space="preserve">Специфични цели за A081 </w:t>
            </w:r>
            <w:r w:rsidR="00916332" w:rsidRPr="003E1FFC">
              <w:rPr>
                <w:rStyle w:val="Hyperlink"/>
                <w:i/>
                <w:noProof/>
                <w:lang w:val="bg-BG"/>
              </w:rPr>
              <w:t>Circus aeruginosus</w:t>
            </w:r>
            <w:r w:rsidR="00916332" w:rsidRPr="003E1FFC">
              <w:rPr>
                <w:rStyle w:val="Hyperlink"/>
                <w:noProof/>
                <w:lang w:val="bg-BG"/>
              </w:rPr>
              <w:t xml:space="preserve"> (тръстиков блатар)</w:t>
            </w:r>
            <w:r w:rsidR="00916332">
              <w:rPr>
                <w:noProof/>
                <w:webHidden/>
              </w:rPr>
              <w:tab/>
            </w:r>
            <w:r w:rsidR="00916332">
              <w:rPr>
                <w:noProof/>
                <w:webHidden/>
              </w:rPr>
              <w:fldChar w:fldCharType="begin"/>
            </w:r>
            <w:r w:rsidR="00916332">
              <w:rPr>
                <w:noProof/>
                <w:webHidden/>
              </w:rPr>
              <w:instrText xml:space="preserve"> PAGEREF _Toc96959947 \h </w:instrText>
            </w:r>
            <w:r w:rsidR="00916332">
              <w:rPr>
                <w:noProof/>
                <w:webHidden/>
              </w:rPr>
            </w:r>
            <w:r w:rsidR="00916332">
              <w:rPr>
                <w:noProof/>
                <w:webHidden/>
              </w:rPr>
              <w:fldChar w:fldCharType="separate"/>
            </w:r>
            <w:r w:rsidR="00C07D07">
              <w:rPr>
                <w:noProof/>
                <w:webHidden/>
              </w:rPr>
              <w:t>63</w:t>
            </w:r>
            <w:r w:rsidR="00916332">
              <w:rPr>
                <w:noProof/>
                <w:webHidden/>
              </w:rPr>
              <w:fldChar w:fldCharType="end"/>
            </w:r>
          </w:hyperlink>
        </w:p>
        <w:p w14:paraId="09F5D6C1" w14:textId="687A1173" w:rsidR="00916332" w:rsidRDefault="00675F13">
          <w:pPr>
            <w:pStyle w:val="TOC1"/>
            <w:rPr>
              <w:rFonts w:asciiTheme="minorHAnsi" w:eastAsiaTheme="minorEastAsia" w:hAnsiTheme="minorHAnsi" w:cstheme="minorBidi"/>
              <w:noProof/>
              <w:sz w:val="22"/>
              <w:szCs w:val="22"/>
              <w:lang w:val="en-GB" w:eastAsia="en-GB"/>
            </w:rPr>
          </w:pPr>
          <w:hyperlink w:anchor="_Toc96959948" w:history="1">
            <w:r w:rsidR="00916332" w:rsidRPr="003E1FFC">
              <w:rPr>
                <w:rStyle w:val="Hyperlink"/>
                <w:noProof/>
                <w:lang w:val="bg-BG"/>
              </w:rPr>
              <w:t xml:space="preserve">Специфични цели за А082 </w:t>
            </w:r>
            <w:r w:rsidR="00916332" w:rsidRPr="003E1FFC">
              <w:rPr>
                <w:rStyle w:val="Hyperlink"/>
                <w:i/>
                <w:noProof/>
                <w:lang w:val="bg-BG"/>
              </w:rPr>
              <w:t>Circus cyaneus</w:t>
            </w:r>
            <w:r w:rsidR="00916332" w:rsidRPr="003E1FFC">
              <w:rPr>
                <w:rStyle w:val="Hyperlink"/>
                <w:noProof/>
                <w:lang w:val="bg-BG"/>
              </w:rPr>
              <w:t xml:space="preserve"> (полски блатар)</w:t>
            </w:r>
            <w:r w:rsidR="00916332">
              <w:rPr>
                <w:noProof/>
                <w:webHidden/>
              </w:rPr>
              <w:tab/>
            </w:r>
            <w:r w:rsidR="00916332">
              <w:rPr>
                <w:noProof/>
                <w:webHidden/>
              </w:rPr>
              <w:fldChar w:fldCharType="begin"/>
            </w:r>
            <w:r w:rsidR="00916332">
              <w:rPr>
                <w:noProof/>
                <w:webHidden/>
              </w:rPr>
              <w:instrText xml:space="preserve"> PAGEREF _Toc96959948 \h </w:instrText>
            </w:r>
            <w:r w:rsidR="00916332">
              <w:rPr>
                <w:noProof/>
                <w:webHidden/>
              </w:rPr>
            </w:r>
            <w:r w:rsidR="00916332">
              <w:rPr>
                <w:noProof/>
                <w:webHidden/>
              </w:rPr>
              <w:fldChar w:fldCharType="separate"/>
            </w:r>
            <w:r w:rsidR="00C07D07">
              <w:rPr>
                <w:noProof/>
                <w:webHidden/>
              </w:rPr>
              <w:t>65</w:t>
            </w:r>
            <w:r w:rsidR="00916332">
              <w:rPr>
                <w:noProof/>
                <w:webHidden/>
              </w:rPr>
              <w:fldChar w:fldCharType="end"/>
            </w:r>
          </w:hyperlink>
        </w:p>
        <w:p w14:paraId="373C64B5" w14:textId="2DFC51D4" w:rsidR="00916332" w:rsidRDefault="00675F13">
          <w:pPr>
            <w:pStyle w:val="TOC1"/>
            <w:rPr>
              <w:rFonts w:asciiTheme="minorHAnsi" w:eastAsiaTheme="minorEastAsia" w:hAnsiTheme="minorHAnsi" w:cstheme="minorBidi"/>
              <w:noProof/>
              <w:sz w:val="22"/>
              <w:szCs w:val="22"/>
              <w:lang w:val="en-GB" w:eastAsia="en-GB"/>
            </w:rPr>
          </w:pPr>
          <w:hyperlink w:anchor="_Toc96959949" w:history="1">
            <w:r w:rsidR="00916332" w:rsidRPr="003E1FFC">
              <w:rPr>
                <w:rStyle w:val="Hyperlink"/>
                <w:noProof/>
                <w:lang w:val="bg-BG"/>
              </w:rPr>
              <w:t xml:space="preserve">Специфични цели за A084 </w:t>
            </w:r>
            <w:r w:rsidR="00916332" w:rsidRPr="003E1FFC">
              <w:rPr>
                <w:rStyle w:val="Hyperlink"/>
                <w:i/>
                <w:noProof/>
                <w:lang w:val="bg-BG"/>
              </w:rPr>
              <w:t>Circus pygargus</w:t>
            </w:r>
            <w:r w:rsidR="00916332" w:rsidRPr="003E1FFC">
              <w:rPr>
                <w:rStyle w:val="Hyperlink"/>
                <w:noProof/>
                <w:lang w:val="bg-BG"/>
              </w:rPr>
              <w:t xml:space="preserve"> (ливаден блатар)</w:t>
            </w:r>
            <w:r w:rsidR="00916332">
              <w:rPr>
                <w:noProof/>
                <w:webHidden/>
              </w:rPr>
              <w:tab/>
            </w:r>
            <w:r w:rsidR="00916332">
              <w:rPr>
                <w:noProof/>
                <w:webHidden/>
              </w:rPr>
              <w:fldChar w:fldCharType="begin"/>
            </w:r>
            <w:r w:rsidR="00916332">
              <w:rPr>
                <w:noProof/>
                <w:webHidden/>
              </w:rPr>
              <w:instrText xml:space="preserve"> PAGEREF _Toc96959949 \h </w:instrText>
            </w:r>
            <w:r w:rsidR="00916332">
              <w:rPr>
                <w:noProof/>
                <w:webHidden/>
              </w:rPr>
            </w:r>
            <w:r w:rsidR="00916332">
              <w:rPr>
                <w:noProof/>
                <w:webHidden/>
              </w:rPr>
              <w:fldChar w:fldCharType="separate"/>
            </w:r>
            <w:r w:rsidR="00C07D07">
              <w:rPr>
                <w:noProof/>
                <w:webHidden/>
              </w:rPr>
              <w:t>67</w:t>
            </w:r>
            <w:r w:rsidR="00916332">
              <w:rPr>
                <w:noProof/>
                <w:webHidden/>
              </w:rPr>
              <w:fldChar w:fldCharType="end"/>
            </w:r>
          </w:hyperlink>
        </w:p>
        <w:p w14:paraId="22F04F3E" w14:textId="12004FC9" w:rsidR="00916332" w:rsidRDefault="00675F13">
          <w:pPr>
            <w:pStyle w:val="TOC1"/>
            <w:rPr>
              <w:rFonts w:asciiTheme="minorHAnsi" w:eastAsiaTheme="minorEastAsia" w:hAnsiTheme="minorHAnsi" w:cstheme="minorBidi"/>
              <w:noProof/>
              <w:sz w:val="22"/>
              <w:szCs w:val="22"/>
              <w:lang w:val="en-GB" w:eastAsia="en-GB"/>
            </w:rPr>
          </w:pPr>
          <w:hyperlink w:anchor="_Toc96959950" w:history="1">
            <w:r w:rsidR="00916332" w:rsidRPr="003E1FFC">
              <w:rPr>
                <w:rStyle w:val="Hyperlink"/>
                <w:noProof/>
                <w:lang w:val="bg-BG"/>
              </w:rPr>
              <w:t xml:space="preserve">Специфични цели за А899 </w:t>
            </w:r>
            <w:r w:rsidR="00916332" w:rsidRPr="003E1FFC">
              <w:rPr>
                <w:rStyle w:val="Hyperlink"/>
                <w:i/>
                <w:noProof/>
                <w:lang w:val="bg-BG"/>
              </w:rPr>
              <w:t>Accipiter gentilis</w:t>
            </w:r>
            <w:r w:rsidR="00916332" w:rsidRPr="003E1FFC">
              <w:rPr>
                <w:rStyle w:val="Hyperlink"/>
                <w:noProof/>
                <w:lang w:val="bg-BG"/>
              </w:rPr>
              <w:t xml:space="preserve"> (голям ястреб)</w:t>
            </w:r>
            <w:r w:rsidR="00916332">
              <w:rPr>
                <w:noProof/>
                <w:webHidden/>
              </w:rPr>
              <w:tab/>
            </w:r>
            <w:r w:rsidR="00916332">
              <w:rPr>
                <w:noProof/>
                <w:webHidden/>
              </w:rPr>
              <w:fldChar w:fldCharType="begin"/>
            </w:r>
            <w:r w:rsidR="00916332">
              <w:rPr>
                <w:noProof/>
                <w:webHidden/>
              </w:rPr>
              <w:instrText xml:space="preserve"> PAGEREF _Toc96959950 \h </w:instrText>
            </w:r>
            <w:r w:rsidR="00916332">
              <w:rPr>
                <w:noProof/>
                <w:webHidden/>
              </w:rPr>
            </w:r>
            <w:r w:rsidR="00916332">
              <w:rPr>
                <w:noProof/>
                <w:webHidden/>
              </w:rPr>
              <w:fldChar w:fldCharType="separate"/>
            </w:r>
            <w:r w:rsidR="00C07D07">
              <w:rPr>
                <w:noProof/>
                <w:webHidden/>
              </w:rPr>
              <w:t>70</w:t>
            </w:r>
            <w:r w:rsidR="00916332">
              <w:rPr>
                <w:noProof/>
                <w:webHidden/>
              </w:rPr>
              <w:fldChar w:fldCharType="end"/>
            </w:r>
          </w:hyperlink>
        </w:p>
        <w:p w14:paraId="781CCF0B" w14:textId="373EA788" w:rsidR="00916332" w:rsidRDefault="00675F13">
          <w:pPr>
            <w:pStyle w:val="TOC1"/>
            <w:rPr>
              <w:rFonts w:asciiTheme="minorHAnsi" w:eastAsiaTheme="minorEastAsia" w:hAnsiTheme="minorHAnsi" w:cstheme="minorBidi"/>
              <w:noProof/>
              <w:sz w:val="22"/>
              <w:szCs w:val="22"/>
              <w:lang w:val="en-GB" w:eastAsia="en-GB"/>
            </w:rPr>
          </w:pPr>
          <w:hyperlink w:anchor="_Toc96959951" w:history="1">
            <w:r w:rsidR="00916332" w:rsidRPr="003E1FFC">
              <w:rPr>
                <w:rStyle w:val="Hyperlink"/>
                <w:noProof/>
                <w:lang w:val="bg-BG"/>
              </w:rPr>
              <w:t xml:space="preserve">Специфични цели за А898 </w:t>
            </w:r>
            <w:r w:rsidR="00916332" w:rsidRPr="003E1FFC">
              <w:rPr>
                <w:rStyle w:val="Hyperlink"/>
                <w:i/>
                <w:noProof/>
                <w:lang w:val="bg-BG"/>
              </w:rPr>
              <w:t>Accipiter nisus</w:t>
            </w:r>
            <w:r w:rsidR="00916332" w:rsidRPr="003E1FFC">
              <w:rPr>
                <w:rStyle w:val="Hyperlink"/>
                <w:noProof/>
                <w:lang w:val="bg-BG"/>
              </w:rPr>
              <w:t xml:space="preserve"> (малък ястреб)</w:t>
            </w:r>
            <w:r w:rsidR="00916332">
              <w:rPr>
                <w:noProof/>
                <w:webHidden/>
              </w:rPr>
              <w:tab/>
            </w:r>
            <w:r w:rsidR="00916332">
              <w:rPr>
                <w:noProof/>
                <w:webHidden/>
              </w:rPr>
              <w:fldChar w:fldCharType="begin"/>
            </w:r>
            <w:r w:rsidR="00916332">
              <w:rPr>
                <w:noProof/>
                <w:webHidden/>
              </w:rPr>
              <w:instrText xml:space="preserve"> PAGEREF _Toc96959951 \h </w:instrText>
            </w:r>
            <w:r w:rsidR="00916332">
              <w:rPr>
                <w:noProof/>
                <w:webHidden/>
              </w:rPr>
            </w:r>
            <w:r w:rsidR="00916332">
              <w:rPr>
                <w:noProof/>
                <w:webHidden/>
              </w:rPr>
              <w:fldChar w:fldCharType="separate"/>
            </w:r>
            <w:r w:rsidR="00C07D07">
              <w:rPr>
                <w:noProof/>
                <w:webHidden/>
              </w:rPr>
              <w:t>73</w:t>
            </w:r>
            <w:r w:rsidR="00916332">
              <w:rPr>
                <w:noProof/>
                <w:webHidden/>
              </w:rPr>
              <w:fldChar w:fldCharType="end"/>
            </w:r>
          </w:hyperlink>
        </w:p>
        <w:p w14:paraId="043FCAD1" w14:textId="43DBFED1" w:rsidR="00916332" w:rsidRDefault="00675F13">
          <w:pPr>
            <w:pStyle w:val="TOC1"/>
            <w:rPr>
              <w:rFonts w:asciiTheme="minorHAnsi" w:eastAsiaTheme="minorEastAsia" w:hAnsiTheme="minorHAnsi" w:cstheme="minorBidi"/>
              <w:noProof/>
              <w:sz w:val="22"/>
              <w:szCs w:val="22"/>
              <w:lang w:val="en-GB" w:eastAsia="en-GB"/>
            </w:rPr>
          </w:pPr>
          <w:hyperlink w:anchor="_Toc96959952" w:history="1">
            <w:r w:rsidR="00916332" w:rsidRPr="003E1FFC">
              <w:rPr>
                <w:rStyle w:val="Hyperlink"/>
                <w:noProof/>
                <w:lang w:val="bg-BG"/>
              </w:rPr>
              <w:t xml:space="preserve">Специфични цели за А402 </w:t>
            </w:r>
            <w:r w:rsidR="00916332" w:rsidRPr="003E1FFC">
              <w:rPr>
                <w:rStyle w:val="Hyperlink"/>
                <w:i/>
                <w:noProof/>
                <w:lang w:val="bg-BG"/>
              </w:rPr>
              <w:t>Accipiter brevipes</w:t>
            </w:r>
            <w:r w:rsidR="00916332" w:rsidRPr="003E1FFC">
              <w:rPr>
                <w:rStyle w:val="Hyperlink"/>
                <w:noProof/>
                <w:lang w:val="bg-BG"/>
              </w:rPr>
              <w:t xml:space="preserve"> (късопръст ястреб)</w:t>
            </w:r>
            <w:r w:rsidR="00916332">
              <w:rPr>
                <w:noProof/>
                <w:webHidden/>
              </w:rPr>
              <w:tab/>
            </w:r>
            <w:r w:rsidR="00916332">
              <w:rPr>
                <w:noProof/>
                <w:webHidden/>
              </w:rPr>
              <w:fldChar w:fldCharType="begin"/>
            </w:r>
            <w:r w:rsidR="00916332">
              <w:rPr>
                <w:noProof/>
                <w:webHidden/>
              </w:rPr>
              <w:instrText xml:space="preserve"> PAGEREF _Toc96959952 \h </w:instrText>
            </w:r>
            <w:r w:rsidR="00916332">
              <w:rPr>
                <w:noProof/>
                <w:webHidden/>
              </w:rPr>
            </w:r>
            <w:r w:rsidR="00916332">
              <w:rPr>
                <w:noProof/>
                <w:webHidden/>
              </w:rPr>
              <w:fldChar w:fldCharType="separate"/>
            </w:r>
            <w:r w:rsidR="00C07D07">
              <w:rPr>
                <w:noProof/>
                <w:webHidden/>
              </w:rPr>
              <w:t>75</w:t>
            </w:r>
            <w:r w:rsidR="00916332">
              <w:rPr>
                <w:noProof/>
                <w:webHidden/>
              </w:rPr>
              <w:fldChar w:fldCharType="end"/>
            </w:r>
          </w:hyperlink>
        </w:p>
        <w:p w14:paraId="1E54641B" w14:textId="19961BDF" w:rsidR="00916332" w:rsidRDefault="00675F13">
          <w:pPr>
            <w:pStyle w:val="TOC1"/>
            <w:rPr>
              <w:rFonts w:asciiTheme="minorHAnsi" w:eastAsiaTheme="minorEastAsia" w:hAnsiTheme="minorHAnsi" w:cstheme="minorBidi"/>
              <w:noProof/>
              <w:sz w:val="22"/>
              <w:szCs w:val="22"/>
              <w:lang w:val="en-GB" w:eastAsia="en-GB"/>
            </w:rPr>
          </w:pPr>
          <w:hyperlink w:anchor="_Toc96959953" w:history="1">
            <w:r w:rsidR="00916332" w:rsidRPr="003E1FFC">
              <w:rPr>
                <w:rStyle w:val="Hyperlink"/>
                <w:noProof/>
                <w:lang w:val="bg-BG"/>
              </w:rPr>
              <w:t xml:space="preserve">Специфични цели за А403 </w:t>
            </w:r>
            <w:r w:rsidR="00916332" w:rsidRPr="003E1FFC">
              <w:rPr>
                <w:rStyle w:val="Hyperlink"/>
                <w:i/>
                <w:iCs/>
                <w:noProof/>
                <w:lang w:val="bg-BG"/>
              </w:rPr>
              <w:t>Buteo rufinus</w:t>
            </w:r>
            <w:r w:rsidR="00916332" w:rsidRPr="003E1FFC">
              <w:rPr>
                <w:rStyle w:val="Hyperlink"/>
                <w:noProof/>
                <w:lang w:val="bg-BG"/>
              </w:rPr>
              <w:t xml:space="preserve"> (белоопашат мишелов)</w:t>
            </w:r>
            <w:r w:rsidR="00916332">
              <w:rPr>
                <w:noProof/>
                <w:webHidden/>
              </w:rPr>
              <w:tab/>
            </w:r>
            <w:r w:rsidR="00916332">
              <w:rPr>
                <w:noProof/>
                <w:webHidden/>
              </w:rPr>
              <w:fldChar w:fldCharType="begin"/>
            </w:r>
            <w:r w:rsidR="00916332">
              <w:rPr>
                <w:noProof/>
                <w:webHidden/>
              </w:rPr>
              <w:instrText xml:space="preserve"> PAGEREF _Toc96959953 \h </w:instrText>
            </w:r>
            <w:r w:rsidR="00916332">
              <w:rPr>
                <w:noProof/>
                <w:webHidden/>
              </w:rPr>
            </w:r>
            <w:r w:rsidR="00916332">
              <w:rPr>
                <w:noProof/>
                <w:webHidden/>
              </w:rPr>
              <w:fldChar w:fldCharType="separate"/>
            </w:r>
            <w:r w:rsidR="00C07D07">
              <w:rPr>
                <w:noProof/>
                <w:webHidden/>
              </w:rPr>
              <w:t>78</w:t>
            </w:r>
            <w:r w:rsidR="00916332">
              <w:rPr>
                <w:noProof/>
                <w:webHidden/>
              </w:rPr>
              <w:fldChar w:fldCharType="end"/>
            </w:r>
          </w:hyperlink>
        </w:p>
        <w:p w14:paraId="269131C8" w14:textId="69CB78BB" w:rsidR="00916332" w:rsidRDefault="00675F13">
          <w:pPr>
            <w:pStyle w:val="TOC1"/>
            <w:rPr>
              <w:rFonts w:asciiTheme="minorHAnsi" w:eastAsiaTheme="minorEastAsia" w:hAnsiTheme="minorHAnsi" w:cstheme="minorBidi"/>
              <w:noProof/>
              <w:sz w:val="22"/>
              <w:szCs w:val="22"/>
              <w:lang w:val="en-GB" w:eastAsia="en-GB"/>
            </w:rPr>
          </w:pPr>
          <w:hyperlink w:anchor="_Toc96959954" w:history="1">
            <w:r w:rsidR="00916332" w:rsidRPr="003E1FFC">
              <w:rPr>
                <w:rStyle w:val="Hyperlink"/>
                <w:noProof/>
                <w:lang w:val="bg-BG"/>
              </w:rPr>
              <w:t xml:space="preserve">Специфични цели за A087 </w:t>
            </w:r>
            <w:r w:rsidR="00916332" w:rsidRPr="003E1FFC">
              <w:rPr>
                <w:rStyle w:val="Hyperlink"/>
                <w:i/>
                <w:noProof/>
                <w:lang w:val="bg-BG"/>
              </w:rPr>
              <w:t>Buteo buteo</w:t>
            </w:r>
            <w:r w:rsidR="00916332" w:rsidRPr="003E1FFC">
              <w:rPr>
                <w:rStyle w:val="Hyperlink"/>
                <w:noProof/>
                <w:lang w:val="bg-BG"/>
              </w:rPr>
              <w:t xml:space="preserve"> (обикновен мишелов)</w:t>
            </w:r>
            <w:r w:rsidR="00916332">
              <w:rPr>
                <w:noProof/>
                <w:webHidden/>
              </w:rPr>
              <w:tab/>
            </w:r>
            <w:r w:rsidR="00916332">
              <w:rPr>
                <w:noProof/>
                <w:webHidden/>
              </w:rPr>
              <w:fldChar w:fldCharType="begin"/>
            </w:r>
            <w:r w:rsidR="00916332">
              <w:rPr>
                <w:noProof/>
                <w:webHidden/>
              </w:rPr>
              <w:instrText xml:space="preserve"> PAGEREF _Toc96959954 \h </w:instrText>
            </w:r>
            <w:r w:rsidR="00916332">
              <w:rPr>
                <w:noProof/>
                <w:webHidden/>
              </w:rPr>
            </w:r>
            <w:r w:rsidR="00916332">
              <w:rPr>
                <w:noProof/>
                <w:webHidden/>
              </w:rPr>
              <w:fldChar w:fldCharType="separate"/>
            </w:r>
            <w:r w:rsidR="00C07D07">
              <w:rPr>
                <w:noProof/>
                <w:webHidden/>
              </w:rPr>
              <w:t>81</w:t>
            </w:r>
            <w:r w:rsidR="00916332">
              <w:rPr>
                <w:noProof/>
                <w:webHidden/>
              </w:rPr>
              <w:fldChar w:fldCharType="end"/>
            </w:r>
          </w:hyperlink>
        </w:p>
        <w:p w14:paraId="2B2F948F" w14:textId="3DE391D9" w:rsidR="00916332" w:rsidRDefault="00675F13">
          <w:pPr>
            <w:pStyle w:val="TOC1"/>
            <w:rPr>
              <w:rFonts w:asciiTheme="minorHAnsi" w:eastAsiaTheme="minorEastAsia" w:hAnsiTheme="minorHAnsi" w:cstheme="minorBidi"/>
              <w:noProof/>
              <w:sz w:val="22"/>
              <w:szCs w:val="22"/>
              <w:lang w:val="en-GB" w:eastAsia="en-GB"/>
            </w:rPr>
          </w:pPr>
          <w:hyperlink w:anchor="_Toc96959955" w:history="1">
            <w:r w:rsidR="00916332" w:rsidRPr="003E1FFC">
              <w:rPr>
                <w:rStyle w:val="Hyperlink"/>
                <w:noProof/>
                <w:lang w:val="bg-BG"/>
              </w:rPr>
              <w:t xml:space="preserve">Специфични цели за A858 </w:t>
            </w:r>
            <w:r w:rsidR="00916332" w:rsidRPr="003E1FFC">
              <w:rPr>
                <w:rStyle w:val="Hyperlink"/>
                <w:i/>
                <w:noProof/>
                <w:lang w:val="bg-BG"/>
              </w:rPr>
              <w:t>Clanga pomarina</w:t>
            </w:r>
            <w:r w:rsidR="00916332" w:rsidRPr="003E1FFC">
              <w:rPr>
                <w:rStyle w:val="Hyperlink"/>
                <w:noProof/>
                <w:lang w:val="bg-BG"/>
              </w:rPr>
              <w:t xml:space="preserve"> (малък креслив орел)</w:t>
            </w:r>
            <w:r w:rsidR="00916332">
              <w:rPr>
                <w:noProof/>
                <w:webHidden/>
              </w:rPr>
              <w:tab/>
            </w:r>
            <w:r w:rsidR="00916332">
              <w:rPr>
                <w:noProof/>
                <w:webHidden/>
              </w:rPr>
              <w:fldChar w:fldCharType="begin"/>
            </w:r>
            <w:r w:rsidR="00916332">
              <w:rPr>
                <w:noProof/>
                <w:webHidden/>
              </w:rPr>
              <w:instrText xml:space="preserve"> PAGEREF _Toc96959955 \h </w:instrText>
            </w:r>
            <w:r w:rsidR="00916332">
              <w:rPr>
                <w:noProof/>
                <w:webHidden/>
              </w:rPr>
            </w:r>
            <w:r w:rsidR="00916332">
              <w:rPr>
                <w:noProof/>
                <w:webHidden/>
              </w:rPr>
              <w:fldChar w:fldCharType="separate"/>
            </w:r>
            <w:r w:rsidR="00C07D07">
              <w:rPr>
                <w:noProof/>
                <w:webHidden/>
              </w:rPr>
              <w:t>84</w:t>
            </w:r>
            <w:r w:rsidR="00916332">
              <w:rPr>
                <w:noProof/>
                <w:webHidden/>
              </w:rPr>
              <w:fldChar w:fldCharType="end"/>
            </w:r>
          </w:hyperlink>
        </w:p>
        <w:p w14:paraId="5B62EFB0" w14:textId="5E5F0B98" w:rsidR="00916332" w:rsidRDefault="00675F13">
          <w:pPr>
            <w:pStyle w:val="TOC1"/>
            <w:rPr>
              <w:rFonts w:asciiTheme="minorHAnsi" w:eastAsiaTheme="minorEastAsia" w:hAnsiTheme="minorHAnsi" w:cstheme="minorBidi"/>
              <w:noProof/>
              <w:sz w:val="22"/>
              <w:szCs w:val="22"/>
              <w:lang w:val="en-GB" w:eastAsia="en-GB"/>
            </w:rPr>
          </w:pPr>
          <w:hyperlink w:anchor="_Toc96959956" w:history="1">
            <w:r w:rsidR="00916332" w:rsidRPr="003E1FFC">
              <w:rPr>
                <w:rStyle w:val="Hyperlink"/>
                <w:noProof/>
                <w:lang w:val="bg-BG"/>
              </w:rPr>
              <w:t xml:space="preserve">Специфични цели за A091 </w:t>
            </w:r>
            <w:r w:rsidR="00916332" w:rsidRPr="003E1FFC">
              <w:rPr>
                <w:rStyle w:val="Hyperlink"/>
                <w:i/>
                <w:noProof/>
                <w:lang w:val="bg-BG"/>
              </w:rPr>
              <w:t>Aquila chrysaetos</w:t>
            </w:r>
            <w:r w:rsidR="00916332" w:rsidRPr="003E1FFC">
              <w:rPr>
                <w:rStyle w:val="Hyperlink"/>
                <w:noProof/>
                <w:lang w:val="bg-BG"/>
              </w:rPr>
              <w:t xml:space="preserve"> (скален орел)</w:t>
            </w:r>
            <w:r w:rsidR="00916332">
              <w:rPr>
                <w:noProof/>
                <w:webHidden/>
              </w:rPr>
              <w:tab/>
            </w:r>
            <w:r w:rsidR="00916332">
              <w:rPr>
                <w:noProof/>
                <w:webHidden/>
              </w:rPr>
              <w:fldChar w:fldCharType="begin"/>
            </w:r>
            <w:r w:rsidR="00916332">
              <w:rPr>
                <w:noProof/>
                <w:webHidden/>
              </w:rPr>
              <w:instrText xml:space="preserve"> PAGEREF _Toc96959956 \h </w:instrText>
            </w:r>
            <w:r w:rsidR="00916332">
              <w:rPr>
                <w:noProof/>
                <w:webHidden/>
              </w:rPr>
            </w:r>
            <w:r w:rsidR="00916332">
              <w:rPr>
                <w:noProof/>
                <w:webHidden/>
              </w:rPr>
              <w:fldChar w:fldCharType="separate"/>
            </w:r>
            <w:r w:rsidR="00C07D07">
              <w:rPr>
                <w:noProof/>
                <w:webHidden/>
              </w:rPr>
              <w:t>87</w:t>
            </w:r>
            <w:r w:rsidR="00916332">
              <w:rPr>
                <w:noProof/>
                <w:webHidden/>
              </w:rPr>
              <w:fldChar w:fldCharType="end"/>
            </w:r>
          </w:hyperlink>
        </w:p>
        <w:p w14:paraId="7D92268C" w14:textId="7F4CB748" w:rsidR="00916332" w:rsidRDefault="00675F13">
          <w:pPr>
            <w:pStyle w:val="TOC1"/>
            <w:rPr>
              <w:rFonts w:asciiTheme="minorHAnsi" w:eastAsiaTheme="minorEastAsia" w:hAnsiTheme="minorHAnsi" w:cstheme="minorBidi"/>
              <w:noProof/>
              <w:sz w:val="22"/>
              <w:szCs w:val="22"/>
              <w:lang w:val="en-GB" w:eastAsia="en-GB"/>
            </w:rPr>
          </w:pPr>
          <w:hyperlink w:anchor="_Toc96959957" w:history="1">
            <w:r w:rsidR="00916332" w:rsidRPr="003E1FFC">
              <w:rPr>
                <w:rStyle w:val="Hyperlink"/>
                <w:noProof/>
                <w:lang w:val="bg-BG"/>
              </w:rPr>
              <w:t xml:space="preserve">Специфични цели за А092 </w:t>
            </w:r>
            <w:r w:rsidR="00916332" w:rsidRPr="003E1FFC">
              <w:rPr>
                <w:rStyle w:val="Hyperlink"/>
                <w:i/>
                <w:noProof/>
                <w:lang w:val="bg-BG"/>
              </w:rPr>
              <w:t>Hieraaetus pennatus</w:t>
            </w:r>
            <w:r w:rsidR="00916332" w:rsidRPr="003E1FFC">
              <w:rPr>
                <w:rStyle w:val="Hyperlink"/>
                <w:noProof/>
                <w:lang w:val="bg-BG"/>
              </w:rPr>
              <w:t xml:space="preserve"> (малък орел)</w:t>
            </w:r>
            <w:r w:rsidR="00916332">
              <w:rPr>
                <w:noProof/>
                <w:webHidden/>
              </w:rPr>
              <w:tab/>
            </w:r>
            <w:r w:rsidR="00916332">
              <w:rPr>
                <w:noProof/>
                <w:webHidden/>
              </w:rPr>
              <w:fldChar w:fldCharType="begin"/>
            </w:r>
            <w:r w:rsidR="00916332">
              <w:rPr>
                <w:noProof/>
                <w:webHidden/>
              </w:rPr>
              <w:instrText xml:space="preserve"> PAGEREF _Toc96959957 \h </w:instrText>
            </w:r>
            <w:r w:rsidR="00916332">
              <w:rPr>
                <w:noProof/>
                <w:webHidden/>
              </w:rPr>
            </w:r>
            <w:r w:rsidR="00916332">
              <w:rPr>
                <w:noProof/>
                <w:webHidden/>
              </w:rPr>
              <w:fldChar w:fldCharType="separate"/>
            </w:r>
            <w:r w:rsidR="00C07D07">
              <w:rPr>
                <w:noProof/>
                <w:webHidden/>
              </w:rPr>
              <w:t>89</w:t>
            </w:r>
            <w:r w:rsidR="00916332">
              <w:rPr>
                <w:noProof/>
                <w:webHidden/>
              </w:rPr>
              <w:fldChar w:fldCharType="end"/>
            </w:r>
          </w:hyperlink>
        </w:p>
        <w:p w14:paraId="6ADDD379" w14:textId="3D204908" w:rsidR="00916332" w:rsidRDefault="00675F13">
          <w:pPr>
            <w:pStyle w:val="TOC1"/>
            <w:rPr>
              <w:rFonts w:asciiTheme="minorHAnsi" w:eastAsiaTheme="minorEastAsia" w:hAnsiTheme="minorHAnsi" w:cstheme="minorBidi"/>
              <w:noProof/>
              <w:sz w:val="22"/>
              <w:szCs w:val="22"/>
              <w:lang w:val="en-GB" w:eastAsia="en-GB"/>
            </w:rPr>
          </w:pPr>
          <w:hyperlink w:anchor="_Toc96959958" w:history="1">
            <w:r w:rsidR="00916332" w:rsidRPr="003E1FFC">
              <w:rPr>
                <w:rStyle w:val="Hyperlink"/>
                <w:noProof/>
                <w:lang w:val="bg-BG"/>
              </w:rPr>
              <w:t xml:space="preserve">Специфични цели за А094 </w:t>
            </w:r>
            <w:r w:rsidR="00916332" w:rsidRPr="003E1FFC">
              <w:rPr>
                <w:rStyle w:val="Hyperlink"/>
                <w:i/>
                <w:noProof/>
                <w:lang w:val="bg-BG"/>
              </w:rPr>
              <w:t>Pandion haliaetus</w:t>
            </w:r>
            <w:r w:rsidR="00916332" w:rsidRPr="003E1FFC">
              <w:rPr>
                <w:rStyle w:val="Hyperlink"/>
                <w:noProof/>
                <w:lang w:val="bg-BG"/>
              </w:rPr>
              <w:t xml:space="preserve"> (орел рибар)</w:t>
            </w:r>
            <w:r w:rsidR="00916332">
              <w:rPr>
                <w:noProof/>
                <w:webHidden/>
              </w:rPr>
              <w:tab/>
            </w:r>
            <w:r w:rsidR="00916332">
              <w:rPr>
                <w:noProof/>
                <w:webHidden/>
              </w:rPr>
              <w:fldChar w:fldCharType="begin"/>
            </w:r>
            <w:r w:rsidR="00916332">
              <w:rPr>
                <w:noProof/>
                <w:webHidden/>
              </w:rPr>
              <w:instrText xml:space="preserve"> PAGEREF _Toc96959958 \h </w:instrText>
            </w:r>
            <w:r w:rsidR="00916332">
              <w:rPr>
                <w:noProof/>
                <w:webHidden/>
              </w:rPr>
            </w:r>
            <w:r w:rsidR="00916332">
              <w:rPr>
                <w:noProof/>
                <w:webHidden/>
              </w:rPr>
              <w:fldChar w:fldCharType="separate"/>
            </w:r>
            <w:r w:rsidR="00C07D07">
              <w:rPr>
                <w:noProof/>
                <w:webHidden/>
              </w:rPr>
              <w:t>93</w:t>
            </w:r>
            <w:r w:rsidR="00916332">
              <w:rPr>
                <w:noProof/>
                <w:webHidden/>
              </w:rPr>
              <w:fldChar w:fldCharType="end"/>
            </w:r>
          </w:hyperlink>
        </w:p>
        <w:p w14:paraId="5B06CAA8" w14:textId="1A9E85C2" w:rsidR="00916332" w:rsidRDefault="00675F13">
          <w:pPr>
            <w:pStyle w:val="TOC1"/>
            <w:rPr>
              <w:rFonts w:asciiTheme="minorHAnsi" w:eastAsiaTheme="minorEastAsia" w:hAnsiTheme="minorHAnsi" w:cstheme="minorBidi"/>
              <w:noProof/>
              <w:sz w:val="22"/>
              <w:szCs w:val="22"/>
              <w:lang w:val="en-GB" w:eastAsia="en-GB"/>
            </w:rPr>
          </w:pPr>
          <w:hyperlink w:anchor="_Toc96959959" w:history="1">
            <w:r w:rsidR="00916332" w:rsidRPr="003E1FFC">
              <w:rPr>
                <w:rStyle w:val="Hyperlink"/>
                <w:noProof/>
                <w:lang w:val="bg-BG"/>
              </w:rPr>
              <w:t xml:space="preserve">Специфични цели за A096 </w:t>
            </w:r>
            <w:r w:rsidR="00916332" w:rsidRPr="003E1FFC">
              <w:rPr>
                <w:rStyle w:val="Hyperlink"/>
                <w:i/>
                <w:noProof/>
                <w:lang w:val="bg-BG"/>
              </w:rPr>
              <w:t>Falco tinnunculus</w:t>
            </w:r>
            <w:r w:rsidR="00916332" w:rsidRPr="003E1FFC">
              <w:rPr>
                <w:rStyle w:val="Hyperlink"/>
                <w:noProof/>
                <w:lang w:val="bg-BG"/>
              </w:rPr>
              <w:t xml:space="preserve"> (черношипа ветрушка)</w:t>
            </w:r>
            <w:r w:rsidR="00916332">
              <w:rPr>
                <w:noProof/>
                <w:webHidden/>
              </w:rPr>
              <w:tab/>
            </w:r>
            <w:r w:rsidR="00916332">
              <w:rPr>
                <w:noProof/>
                <w:webHidden/>
              </w:rPr>
              <w:fldChar w:fldCharType="begin"/>
            </w:r>
            <w:r w:rsidR="00916332">
              <w:rPr>
                <w:noProof/>
                <w:webHidden/>
              </w:rPr>
              <w:instrText xml:space="preserve"> PAGEREF _Toc96959959 \h </w:instrText>
            </w:r>
            <w:r w:rsidR="00916332">
              <w:rPr>
                <w:noProof/>
                <w:webHidden/>
              </w:rPr>
            </w:r>
            <w:r w:rsidR="00916332">
              <w:rPr>
                <w:noProof/>
                <w:webHidden/>
              </w:rPr>
              <w:fldChar w:fldCharType="separate"/>
            </w:r>
            <w:r w:rsidR="00C07D07">
              <w:rPr>
                <w:noProof/>
                <w:webHidden/>
              </w:rPr>
              <w:t>95</w:t>
            </w:r>
            <w:r w:rsidR="00916332">
              <w:rPr>
                <w:noProof/>
                <w:webHidden/>
              </w:rPr>
              <w:fldChar w:fldCharType="end"/>
            </w:r>
          </w:hyperlink>
        </w:p>
        <w:p w14:paraId="2E99790E" w14:textId="3B2F2A28" w:rsidR="00916332" w:rsidRDefault="00675F13">
          <w:pPr>
            <w:pStyle w:val="TOC1"/>
            <w:rPr>
              <w:rFonts w:asciiTheme="minorHAnsi" w:eastAsiaTheme="minorEastAsia" w:hAnsiTheme="minorHAnsi" w:cstheme="minorBidi"/>
              <w:noProof/>
              <w:sz w:val="22"/>
              <w:szCs w:val="22"/>
              <w:lang w:val="en-GB" w:eastAsia="en-GB"/>
            </w:rPr>
          </w:pPr>
          <w:hyperlink w:anchor="_Toc96959960" w:history="1">
            <w:r w:rsidR="00916332" w:rsidRPr="003E1FFC">
              <w:rPr>
                <w:rStyle w:val="Hyperlink"/>
                <w:noProof/>
                <w:lang w:val="bg-BG"/>
              </w:rPr>
              <w:t xml:space="preserve">Специфични цели за А097 </w:t>
            </w:r>
            <w:r w:rsidR="00916332" w:rsidRPr="003E1FFC">
              <w:rPr>
                <w:rStyle w:val="Hyperlink"/>
                <w:i/>
                <w:noProof/>
                <w:lang w:val="bg-BG"/>
              </w:rPr>
              <w:t>Falco vespertinus</w:t>
            </w:r>
            <w:r w:rsidR="00916332" w:rsidRPr="003E1FFC">
              <w:rPr>
                <w:rStyle w:val="Hyperlink"/>
                <w:noProof/>
                <w:lang w:val="bg-BG"/>
              </w:rPr>
              <w:t xml:space="preserve"> (червенонога ветрушка)</w:t>
            </w:r>
            <w:r w:rsidR="00916332">
              <w:rPr>
                <w:noProof/>
                <w:webHidden/>
              </w:rPr>
              <w:tab/>
            </w:r>
            <w:r w:rsidR="00916332">
              <w:rPr>
                <w:noProof/>
                <w:webHidden/>
              </w:rPr>
              <w:fldChar w:fldCharType="begin"/>
            </w:r>
            <w:r w:rsidR="00916332">
              <w:rPr>
                <w:noProof/>
                <w:webHidden/>
              </w:rPr>
              <w:instrText xml:space="preserve"> PAGEREF _Toc96959960 \h </w:instrText>
            </w:r>
            <w:r w:rsidR="00916332">
              <w:rPr>
                <w:noProof/>
                <w:webHidden/>
              </w:rPr>
            </w:r>
            <w:r w:rsidR="00916332">
              <w:rPr>
                <w:noProof/>
                <w:webHidden/>
              </w:rPr>
              <w:fldChar w:fldCharType="separate"/>
            </w:r>
            <w:r w:rsidR="00C07D07">
              <w:rPr>
                <w:noProof/>
                <w:webHidden/>
              </w:rPr>
              <w:t>98</w:t>
            </w:r>
            <w:r w:rsidR="00916332">
              <w:rPr>
                <w:noProof/>
                <w:webHidden/>
              </w:rPr>
              <w:fldChar w:fldCharType="end"/>
            </w:r>
          </w:hyperlink>
        </w:p>
        <w:p w14:paraId="50C5E8C0" w14:textId="4E7E32C0" w:rsidR="00916332" w:rsidRDefault="00675F13">
          <w:pPr>
            <w:pStyle w:val="TOC1"/>
            <w:rPr>
              <w:rFonts w:asciiTheme="minorHAnsi" w:eastAsiaTheme="minorEastAsia" w:hAnsiTheme="minorHAnsi" w:cstheme="minorBidi"/>
              <w:noProof/>
              <w:sz w:val="22"/>
              <w:szCs w:val="22"/>
              <w:lang w:val="en-GB" w:eastAsia="en-GB"/>
            </w:rPr>
          </w:pPr>
          <w:hyperlink w:anchor="_Toc96959961" w:history="1">
            <w:r w:rsidR="00916332" w:rsidRPr="003E1FFC">
              <w:rPr>
                <w:rStyle w:val="Hyperlink"/>
                <w:noProof/>
                <w:lang w:val="bg-BG"/>
              </w:rPr>
              <w:t xml:space="preserve">Специфични цели за А099 </w:t>
            </w:r>
            <w:r w:rsidR="00916332" w:rsidRPr="003E1FFC">
              <w:rPr>
                <w:rStyle w:val="Hyperlink"/>
                <w:i/>
                <w:noProof/>
                <w:lang w:val="bg-BG"/>
              </w:rPr>
              <w:t>Falco subbuteo</w:t>
            </w:r>
            <w:r w:rsidR="00916332" w:rsidRPr="003E1FFC">
              <w:rPr>
                <w:rStyle w:val="Hyperlink"/>
                <w:noProof/>
                <w:lang w:val="bg-BG"/>
              </w:rPr>
              <w:t xml:space="preserve"> (сокол орко)</w:t>
            </w:r>
            <w:r w:rsidR="00916332">
              <w:rPr>
                <w:noProof/>
                <w:webHidden/>
              </w:rPr>
              <w:tab/>
            </w:r>
            <w:r w:rsidR="00916332">
              <w:rPr>
                <w:noProof/>
                <w:webHidden/>
              </w:rPr>
              <w:fldChar w:fldCharType="begin"/>
            </w:r>
            <w:r w:rsidR="00916332">
              <w:rPr>
                <w:noProof/>
                <w:webHidden/>
              </w:rPr>
              <w:instrText xml:space="preserve"> PAGEREF _Toc96959961 \h </w:instrText>
            </w:r>
            <w:r w:rsidR="00916332">
              <w:rPr>
                <w:noProof/>
                <w:webHidden/>
              </w:rPr>
            </w:r>
            <w:r w:rsidR="00916332">
              <w:rPr>
                <w:noProof/>
                <w:webHidden/>
              </w:rPr>
              <w:fldChar w:fldCharType="separate"/>
            </w:r>
            <w:r w:rsidR="00C07D07">
              <w:rPr>
                <w:noProof/>
                <w:webHidden/>
              </w:rPr>
              <w:t>100</w:t>
            </w:r>
            <w:r w:rsidR="00916332">
              <w:rPr>
                <w:noProof/>
                <w:webHidden/>
              </w:rPr>
              <w:fldChar w:fldCharType="end"/>
            </w:r>
          </w:hyperlink>
        </w:p>
        <w:p w14:paraId="537EDF59" w14:textId="5A6DD055" w:rsidR="00916332" w:rsidRDefault="00675F13">
          <w:pPr>
            <w:pStyle w:val="TOC1"/>
            <w:rPr>
              <w:rFonts w:asciiTheme="minorHAnsi" w:eastAsiaTheme="minorEastAsia" w:hAnsiTheme="minorHAnsi" w:cstheme="minorBidi"/>
              <w:noProof/>
              <w:sz w:val="22"/>
              <w:szCs w:val="22"/>
              <w:lang w:val="en-GB" w:eastAsia="en-GB"/>
            </w:rPr>
          </w:pPr>
          <w:hyperlink w:anchor="_Toc96959962" w:history="1">
            <w:r w:rsidR="00916332" w:rsidRPr="003E1FFC">
              <w:rPr>
                <w:rStyle w:val="Hyperlink"/>
                <w:noProof/>
                <w:lang w:val="bg-BG"/>
              </w:rPr>
              <w:t xml:space="preserve">Специфични цели за А511 </w:t>
            </w:r>
            <w:r w:rsidR="00916332" w:rsidRPr="003E1FFC">
              <w:rPr>
                <w:rStyle w:val="Hyperlink"/>
                <w:i/>
                <w:noProof/>
                <w:lang w:val="bg-BG"/>
              </w:rPr>
              <w:t>Falco cherrug</w:t>
            </w:r>
            <w:r w:rsidR="00916332" w:rsidRPr="003E1FFC">
              <w:rPr>
                <w:rStyle w:val="Hyperlink"/>
                <w:noProof/>
                <w:lang w:val="bg-BG"/>
              </w:rPr>
              <w:t xml:space="preserve"> (ловен сокол)</w:t>
            </w:r>
            <w:r w:rsidR="00916332">
              <w:rPr>
                <w:noProof/>
                <w:webHidden/>
              </w:rPr>
              <w:tab/>
            </w:r>
            <w:r w:rsidR="00916332">
              <w:rPr>
                <w:noProof/>
                <w:webHidden/>
              </w:rPr>
              <w:fldChar w:fldCharType="begin"/>
            </w:r>
            <w:r w:rsidR="00916332">
              <w:rPr>
                <w:noProof/>
                <w:webHidden/>
              </w:rPr>
              <w:instrText xml:space="preserve"> PAGEREF _Toc96959962 \h </w:instrText>
            </w:r>
            <w:r w:rsidR="00916332">
              <w:rPr>
                <w:noProof/>
                <w:webHidden/>
              </w:rPr>
            </w:r>
            <w:r w:rsidR="00916332">
              <w:rPr>
                <w:noProof/>
                <w:webHidden/>
              </w:rPr>
              <w:fldChar w:fldCharType="separate"/>
            </w:r>
            <w:r w:rsidR="00C07D07">
              <w:rPr>
                <w:noProof/>
                <w:webHidden/>
              </w:rPr>
              <w:t>103</w:t>
            </w:r>
            <w:r w:rsidR="00916332">
              <w:rPr>
                <w:noProof/>
                <w:webHidden/>
              </w:rPr>
              <w:fldChar w:fldCharType="end"/>
            </w:r>
          </w:hyperlink>
        </w:p>
        <w:p w14:paraId="454B2BC1" w14:textId="41DE2BE3" w:rsidR="00916332" w:rsidRDefault="00675F13">
          <w:pPr>
            <w:pStyle w:val="TOC1"/>
            <w:rPr>
              <w:rFonts w:asciiTheme="minorHAnsi" w:eastAsiaTheme="minorEastAsia" w:hAnsiTheme="minorHAnsi" w:cstheme="minorBidi"/>
              <w:noProof/>
              <w:sz w:val="22"/>
              <w:szCs w:val="22"/>
              <w:lang w:val="en-GB" w:eastAsia="en-GB"/>
            </w:rPr>
          </w:pPr>
          <w:hyperlink w:anchor="_Toc96959963" w:history="1">
            <w:r w:rsidR="00916332" w:rsidRPr="003E1FFC">
              <w:rPr>
                <w:rStyle w:val="Hyperlink"/>
                <w:noProof/>
                <w:lang w:val="bg-BG"/>
              </w:rPr>
              <w:t xml:space="preserve">Специфични цели за A122 </w:t>
            </w:r>
            <w:r w:rsidR="00916332" w:rsidRPr="003E1FFC">
              <w:rPr>
                <w:rStyle w:val="Hyperlink"/>
                <w:i/>
                <w:noProof/>
                <w:lang w:val="bg-BG"/>
              </w:rPr>
              <w:t>Crex crex</w:t>
            </w:r>
            <w:r w:rsidR="00916332" w:rsidRPr="003E1FFC">
              <w:rPr>
                <w:rStyle w:val="Hyperlink"/>
                <w:noProof/>
                <w:lang w:val="bg-BG"/>
              </w:rPr>
              <w:t xml:space="preserve"> (ливаден дърдавец)</w:t>
            </w:r>
            <w:r w:rsidR="00916332">
              <w:rPr>
                <w:noProof/>
                <w:webHidden/>
              </w:rPr>
              <w:tab/>
            </w:r>
            <w:r w:rsidR="00916332">
              <w:rPr>
                <w:noProof/>
                <w:webHidden/>
              </w:rPr>
              <w:fldChar w:fldCharType="begin"/>
            </w:r>
            <w:r w:rsidR="00916332">
              <w:rPr>
                <w:noProof/>
                <w:webHidden/>
              </w:rPr>
              <w:instrText xml:space="preserve"> PAGEREF _Toc96959963 \h </w:instrText>
            </w:r>
            <w:r w:rsidR="00916332">
              <w:rPr>
                <w:noProof/>
                <w:webHidden/>
              </w:rPr>
            </w:r>
            <w:r w:rsidR="00916332">
              <w:rPr>
                <w:noProof/>
                <w:webHidden/>
              </w:rPr>
              <w:fldChar w:fldCharType="separate"/>
            </w:r>
            <w:r w:rsidR="00C07D07">
              <w:rPr>
                <w:noProof/>
                <w:webHidden/>
              </w:rPr>
              <w:t>105</w:t>
            </w:r>
            <w:r w:rsidR="00916332">
              <w:rPr>
                <w:noProof/>
                <w:webHidden/>
              </w:rPr>
              <w:fldChar w:fldCharType="end"/>
            </w:r>
          </w:hyperlink>
        </w:p>
        <w:p w14:paraId="6FDA5D75" w14:textId="03468999" w:rsidR="00916332" w:rsidRDefault="00675F13">
          <w:pPr>
            <w:pStyle w:val="TOC1"/>
            <w:rPr>
              <w:rFonts w:asciiTheme="minorHAnsi" w:eastAsiaTheme="minorEastAsia" w:hAnsiTheme="minorHAnsi" w:cstheme="minorBidi"/>
              <w:noProof/>
              <w:sz w:val="22"/>
              <w:szCs w:val="22"/>
              <w:lang w:val="en-GB" w:eastAsia="en-GB"/>
            </w:rPr>
          </w:pPr>
          <w:hyperlink w:anchor="_Toc96959964" w:history="1">
            <w:r w:rsidR="00916332" w:rsidRPr="003E1FFC">
              <w:rPr>
                <w:rStyle w:val="Hyperlink"/>
                <w:noProof/>
                <w:lang w:val="bg-BG"/>
              </w:rPr>
              <w:t xml:space="preserve">Специфични цели за A123 </w:t>
            </w:r>
            <w:r w:rsidR="00916332" w:rsidRPr="003E1FFC">
              <w:rPr>
                <w:rStyle w:val="Hyperlink"/>
                <w:i/>
                <w:noProof/>
                <w:lang w:val="bg-BG"/>
              </w:rPr>
              <w:t>Gallinula chloropus</w:t>
            </w:r>
            <w:r w:rsidR="00916332" w:rsidRPr="003E1FFC">
              <w:rPr>
                <w:rStyle w:val="Hyperlink"/>
                <w:noProof/>
                <w:lang w:val="bg-BG"/>
              </w:rPr>
              <w:t xml:space="preserve"> (зеленоножка)</w:t>
            </w:r>
            <w:r w:rsidR="00916332">
              <w:rPr>
                <w:noProof/>
                <w:webHidden/>
              </w:rPr>
              <w:tab/>
            </w:r>
            <w:r w:rsidR="00916332">
              <w:rPr>
                <w:noProof/>
                <w:webHidden/>
              </w:rPr>
              <w:fldChar w:fldCharType="begin"/>
            </w:r>
            <w:r w:rsidR="00916332">
              <w:rPr>
                <w:noProof/>
                <w:webHidden/>
              </w:rPr>
              <w:instrText xml:space="preserve"> PAGEREF _Toc96959964 \h </w:instrText>
            </w:r>
            <w:r w:rsidR="00916332">
              <w:rPr>
                <w:noProof/>
                <w:webHidden/>
              </w:rPr>
            </w:r>
            <w:r w:rsidR="00916332">
              <w:rPr>
                <w:noProof/>
                <w:webHidden/>
              </w:rPr>
              <w:fldChar w:fldCharType="separate"/>
            </w:r>
            <w:r w:rsidR="00C07D07">
              <w:rPr>
                <w:noProof/>
                <w:webHidden/>
              </w:rPr>
              <w:t>107</w:t>
            </w:r>
            <w:r w:rsidR="00916332">
              <w:rPr>
                <w:noProof/>
                <w:webHidden/>
              </w:rPr>
              <w:fldChar w:fldCharType="end"/>
            </w:r>
          </w:hyperlink>
        </w:p>
        <w:p w14:paraId="2740433F" w14:textId="441955CC" w:rsidR="00916332" w:rsidRDefault="00675F13">
          <w:pPr>
            <w:pStyle w:val="TOC1"/>
            <w:rPr>
              <w:rFonts w:asciiTheme="minorHAnsi" w:eastAsiaTheme="minorEastAsia" w:hAnsiTheme="minorHAnsi" w:cstheme="minorBidi"/>
              <w:noProof/>
              <w:sz w:val="22"/>
              <w:szCs w:val="22"/>
              <w:lang w:val="en-GB" w:eastAsia="en-GB"/>
            </w:rPr>
          </w:pPr>
          <w:hyperlink w:anchor="_Toc96959965" w:history="1">
            <w:r w:rsidR="00916332" w:rsidRPr="003E1FFC">
              <w:rPr>
                <w:rStyle w:val="Hyperlink"/>
                <w:noProof/>
                <w:lang w:val="bg-BG"/>
              </w:rPr>
              <w:t xml:space="preserve">Специфични цели за А125 </w:t>
            </w:r>
            <w:r w:rsidR="00916332" w:rsidRPr="003E1FFC">
              <w:rPr>
                <w:rStyle w:val="Hyperlink"/>
                <w:i/>
                <w:noProof/>
                <w:lang w:val="bg-BG"/>
              </w:rPr>
              <w:t>Fulica atra</w:t>
            </w:r>
            <w:r w:rsidR="00916332" w:rsidRPr="003E1FFC">
              <w:rPr>
                <w:rStyle w:val="Hyperlink"/>
                <w:noProof/>
                <w:lang w:val="bg-BG"/>
              </w:rPr>
              <w:t xml:space="preserve"> (лиска)</w:t>
            </w:r>
            <w:r w:rsidR="00916332">
              <w:rPr>
                <w:noProof/>
                <w:webHidden/>
              </w:rPr>
              <w:tab/>
            </w:r>
            <w:r w:rsidR="00916332">
              <w:rPr>
                <w:noProof/>
                <w:webHidden/>
              </w:rPr>
              <w:fldChar w:fldCharType="begin"/>
            </w:r>
            <w:r w:rsidR="00916332">
              <w:rPr>
                <w:noProof/>
                <w:webHidden/>
              </w:rPr>
              <w:instrText xml:space="preserve"> PAGEREF _Toc96959965 \h </w:instrText>
            </w:r>
            <w:r w:rsidR="00916332">
              <w:rPr>
                <w:noProof/>
                <w:webHidden/>
              </w:rPr>
            </w:r>
            <w:r w:rsidR="00916332">
              <w:rPr>
                <w:noProof/>
                <w:webHidden/>
              </w:rPr>
              <w:fldChar w:fldCharType="separate"/>
            </w:r>
            <w:r w:rsidR="00C07D07">
              <w:rPr>
                <w:noProof/>
                <w:webHidden/>
              </w:rPr>
              <w:t>110</w:t>
            </w:r>
            <w:r w:rsidR="00916332">
              <w:rPr>
                <w:noProof/>
                <w:webHidden/>
              </w:rPr>
              <w:fldChar w:fldCharType="end"/>
            </w:r>
          </w:hyperlink>
        </w:p>
        <w:p w14:paraId="67609789" w14:textId="1AFD5B31" w:rsidR="00916332" w:rsidRDefault="00675F13">
          <w:pPr>
            <w:pStyle w:val="TOC1"/>
            <w:rPr>
              <w:rFonts w:asciiTheme="minorHAnsi" w:eastAsiaTheme="minorEastAsia" w:hAnsiTheme="minorHAnsi" w:cstheme="minorBidi"/>
              <w:noProof/>
              <w:sz w:val="22"/>
              <w:szCs w:val="22"/>
              <w:lang w:val="en-GB" w:eastAsia="en-GB"/>
            </w:rPr>
          </w:pPr>
          <w:hyperlink w:anchor="_Toc96959966" w:history="1">
            <w:r w:rsidR="00916332" w:rsidRPr="003E1FFC">
              <w:rPr>
                <w:rStyle w:val="Hyperlink"/>
                <w:noProof/>
                <w:lang w:val="bg-BG"/>
              </w:rPr>
              <w:t xml:space="preserve">Специфични цели за А131 </w:t>
            </w:r>
            <w:r w:rsidR="00916332" w:rsidRPr="003E1FFC">
              <w:rPr>
                <w:rStyle w:val="Hyperlink"/>
                <w:i/>
                <w:noProof/>
                <w:lang w:val="bg-BG"/>
              </w:rPr>
              <w:t>Himantopus himantopus</w:t>
            </w:r>
            <w:r w:rsidR="00916332" w:rsidRPr="003E1FFC">
              <w:rPr>
                <w:rStyle w:val="Hyperlink"/>
                <w:noProof/>
                <w:lang w:val="bg-BG"/>
              </w:rPr>
              <w:t xml:space="preserve"> (кокилобегач)</w:t>
            </w:r>
            <w:r w:rsidR="00916332">
              <w:rPr>
                <w:noProof/>
                <w:webHidden/>
              </w:rPr>
              <w:tab/>
            </w:r>
            <w:r w:rsidR="00916332">
              <w:rPr>
                <w:noProof/>
                <w:webHidden/>
              </w:rPr>
              <w:fldChar w:fldCharType="begin"/>
            </w:r>
            <w:r w:rsidR="00916332">
              <w:rPr>
                <w:noProof/>
                <w:webHidden/>
              </w:rPr>
              <w:instrText xml:space="preserve"> PAGEREF _Toc96959966 \h </w:instrText>
            </w:r>
            <w:r w:rsidR="00916332">
              <w:rPr>
                <w:noProof/>
                <w:webHidden/>
              </w:rPr>
            </w:r>
            <w:r w:rsidR="00916332">
              <w:rPr>
                <w:noProof/>
                <w:webHidden/>
              </w:rPr>
              <w:fldChar w:fldCharType="separate"/>
            </w:r>
            <w:r w:rsidR="00C07D07">
              <w:rPr>
                <w:noProof/>
                <w:webHidden/>
              </w:rPr>
              <w:t>113</w:t>
            </w:r>
            <w:r w:rsidR="00916332">
              <w:rPr>
                <w:noProof/>
                <w:webHidden/>
              </w:rPr>
              <w:fldChar w:fldCharType="end"/>
            </w:r>
          </w:hyperlink>
        </w:p>
        <w:p w14:paraId="7FA23FD4" w14:textId="04A01662" w:rsidR="00916332" w:rsidRDefault="00675F13">
          <w:pPr>
            <w:pStyle w:val="TOC1"/>
            <w:rPr>
              <w:rFonts w:asciiTheme="minorHAnsi" w:eastAsiaTheme="minorEastAsia" w:hAnsiTheme="minorHAnsi" w:cstheme="minorBidi"/>
              <w:noProof/>
              <w:sz w:val="22"/>
              <w:szCs w:val="22"/>
              <w:lang w:val="en-GB" w:eastAsia="en-GB"/>
            </w:rPr>
          </w:pPr>
          <w:hyperlink w:anchor="_Toc96959967" w:history="1">
            <w:r w:rsidR="00916332" w:rsidRPr="003E1FFC">
              <w:rPr>
                <w:rStyle w:val="Hyperlink"/>
                <w:noProof/>
                <w:lang w:val="bg-BG"/>
              </w:rPr>
              <w:t xml:space="preserve">Специфични цели за А136 </w:t>
            </w:r>
            <w:r w:rsidR="00916332" w:rsidRPr="003E1FFC">
              <w:rPr>
                <w:rStyle w:val="Hyperlink"/>
                <w:i/>
                <w:noProof/>
                <w:lang w:val="bg-BG"/>
              </w:rPr>
              <w:t>Charadrius dubius</w:t>
            </w:r>
            <w:r w:rsidR="00916332" w:rsidRPr="003E1FFC">
              <w:rPr>
                <w:rStyle w:val="Hyperlink"/>
                <w:noProof/>
                <w:lang w:val="bg-BG"/>
              </w:rPr>
              <w:t xml:space="preserve"> (речен дъждосвирец)</w:t>
            </w:r>
            <w:r w:rsidR="00916332">
              <w:rPr>
                <w:noProof/>
                <w:webHidden/>
              </w:rPr>
              <w:tab/>
            </w:r>
            <w:r w:rsidR="00916332">
              <w:rPr>
                <w:noProof/>
                <w:webHidden/>
              </w:rPr>
              <w:fldChar w:fldCharType="begin"/>
            </w:r>
            <w:r w:rsidR="00916332">
              <w:rPr>
                <w:noProof/>
                <w:webHidden/>
              </w:rPr>
              <w:instrText xml:space="preserve"> PAGEREF _Toc96959967 \h </w:instrText>
            </w:r>
            <w:r w:rsidR="00916332">
              <w:rPr>
                <w:noProof/>
                <w:webHidden/>
              </w:rPr>
            </w:r>
            <w:r w:rsidR="00916332">
              <w:rPr>
                <w:noProof/>
                <w:webHidden/>
              </w:rPr>
              <w:fldChar w:fldCharType="separate"/>
            </w:r>
            <w:r w:rsidR="00C07D07">
              <w:rPr>
                <w:noProof/>
                <w:webHidden/>
              </w:rPr>
              <w:t>116</w:t>
            </w:r>
            <w:r w:rsidR="00916332">
              <w:rPr>
                <w:noProof/>
                <w:webHidden/>
              </w:rPr>
              <w:fldChar w:fldCharType="end"/>
            </w:r>
          </w:hyperlink>
        </w:p>
        <w:p w14:paraId="0E7798C9" w14:textId="0C876E31" w:rsidR="00916332" w:rsidRDefault="00675F13">
          <w:pPr>
            <w:pStyle w:val="TOC1"/>
            <w:rPr>
              <w:rFonts w:asciiTheme="minorHAnsi" w:eastAsiaTheme="minorEastAsia" w:hAnsiTheme="minorHAnsi" w:cstheme="minorBidi"/>
              <w:noProof/>
              <w:sz w:val="22"/>
              <w:szCs w:val="22"/>
              <w:lang w:val="en-GB" w:eastAsia="en-GB"/>
            </w:rPr>
          </w:pPr>
          <w:hyperlink w:anchor="_Toc96959968" w:history="1">
            <w:r w:rsidR="00916332" w:rsidRPr="003E1FFC">
              <w:rPr>
                <w:rStyle w:val="Hyperlink"/>
                <w:noProof/>
                <w:lang w:val="bg-BG"/>
              </w:rPr>
              <w:t xml:space="preserve">Специфични цели за А165 </w:t>
            </w:r>
            <w:r w:rsidR="00916332" w:rsidRPr="003E1FFC">
              <w:rPr>
                <w:rStyle w:val="Hyperlink"/>
                <w:i/>
                <w:noProof/>
                <w:lang w:val="bg-BG"/>
              </w:rPr>
              <w:t>Tringa ochropus</w:t>
            </w:r>
            <w:r w:rsidR="00916332" w:rsidRPr="003E1FFC">
              <w:rPr>
                <w:rStyle w:val="Hyperlink"/>
                <w:noProof/>
                <w:lang w:val="bg-BG"/>
              </w:rPr>
              <w:t xml:space="preserve"> (голям горски водобегач)</w:t>
            </w:r>
            <w:r w:rsidR="00916332">
              <w:rPr>
                <w:noProof/>
                <w:webHidden/>
              </w:rPr>
              <w:tab/>
            </w:r>
            <w:r w:rsidR="00916332">
              <w:rPr>
                <w:noProof/>
                <w:webHidden/>
              </w:rPr>
              <w:fldChar w:fldCharType="begin"/>
            </w:r>
            <w:r w:rsidR="00916332">
              <w:rPr>
                <w:noProof/>
                <w:webHidden/>
              </w:rPr>
              <w:instrText xml:space="preserve"> PAGEREF _Toc96959968 \h </w:instrText>
            </w:r>
            <w:r w:rsidR="00916332">
              <w:rPr>
                <w:noProof/>
                <w:webHidden/>
              </w:rPr>
            </w:r>
            <w:r w:rsidR="00916332">
              <w:rPr>
                <w:noProof/>
                <w:webHidden/>
              </w:rPr>
              <w:fldChar w:fldCharType="separate"/>
            </w:r>
            <w:r w:rsidR="00C07D07">
              <w:rPr>
                <w:noProof/>
                <w:webHidden/>
              </w:rPr>
              <w:t>118</w:t>
            </w:r>
            <w:r w:rsidR="00916332">
              <w:rPr>
                <w:noProof/>
                <w:webHidden/>
              </w:rPr>
              <w:fldChar w:fldCharType="end"/>
            </w:r>
          </w:hyperlink>
        </w:p>
        <w:p w14:paraId="1D2D18BC" w14:textId="429B174E" w:rsidR="00916332" w:rsidRDefault="00675F13">
          <w:pPr>
            <w:pStyle w:val="TOC1"/>
            <w:rPr>
              <w:rFonts w:asciiTheme="minorHAnsi" w:eastAsiaTheme="minorEastAsia" w:hAnsiTheme="minorHAnsi" w:cstheme="minorBidi"/>
              <w:noProof/>
              <w:sz w:val="22"/>
              <w:szCs w:val="22"/>
              <w:lang w:val="en-GB" w:eastAsia="en-GB"/>
            </w:rPr>
          </w:pPr>
          <w:hyperlink w:anchor="_Toc96959969" w:history="1">
            <w:r w:rsidR="00916332" w:rsidRPr="003E1FFC">
              <w:rPr>
                <w:rStyle w:val="Hyperlink"/>
                <w:noProof/>
                <w:lang w:val="bg-BG"/>
              </w:rPr>
              <w:t xml:space="preserve">Специфични цели за А168 </w:t>
            </w:r>
            <w:r w:rsidR="00916332" w:rsidRPr="003E1FFC">
              <w:rPr>
                <w:rStyle w:val="Hyperlink"/>
                <w:i/>
                <w:noProof/>
                <w:lang w:val="bg-BG"/>
              </w:rPr>
              <w:t>Actitis hypoleucos</w:t>
            </w:r>
            <w:r w:rsidR="00916332" w:rsidRPr="003E1FFC">
              <w:rPr>
                <w:rStyle w:val="Hyperlink"/>
                <w:noProof/>
                <w:lang w:val="bg-BG"/>
              </w:rPr>
              <w:t xml:space="preserve"> (късокрил кюкавец)</w:t>
            </w:r>
            <w:r w:rsidR="00916332">
              <w:rPr>
                <w:noProof/>
                <w:webHidden/>
              </w:rPr>
              <w:tab/>
            </w:r>
            <w:r w:rsidR="00916332">
              <w:rPr>
                <w:noProof/>
                <w:webHidden/>
              </w:rPr>
              <w:fldChar w:fldCharType="begin"/>
            </w:r>
            <w:r w:rsidR="00916332">
              <w:rPr>
                <w:noProof/>
                <w:webHidden/>
              </w:rPr>
              <w:instrText xml:space="preserve"> PAGEREF _Toc96959969 \h </w:instrText>
            </w:r>
            <w:r w:rsidR="00916332">
              <w:rPr>
                <w:noProof/>
                <w:webHidden/>
              </w:rPr>
            </w:r>
            <w:r w:rsidR="00916332">
              <w:rPr>
                <w:noProof/>
                <w:webHidden/>
              </w:rPr>
              <w:fldChar w:fldCharType="separate"/>
            </w:r>
            <w:r w:rsidR="00C07D07">
              <w:rPr>
                <w:noProof/>
                <w:webHidden/>
              </w:rPr>
              <w:t>121</w:t>
            </w:r>
            <w:r w:rsidR="00916332">
              <w:rPr>
                <w:noProof/>
                <w:webHidden/>
              </w:rPr>
              <w:fldChar w:fldCharType="end"/>
            </w:r>
          </w:hyperlink>
        </w:p>
        <w:p w14:paraId="661AA33C" w14:textId="52D9EC71" w:rsidR="00916332" w:rsidRDefault="00675F13">
          <w:pPr>
            <w:pStyle w:val="TOC1"/>
            <w:rPr>
              <w:rFonts w:asciiTheme="minorHAnsi" w:eastAsiaTheme="minorEastAsia" w:hAnsiTheme="minorHAnsi" w:cstheme="minorBidi"/>
              <w:noProof/>
              <w:sz w:val="22"/>
              <w:szCs w:val="22"/>
              <w:lang w:val="en-GB" w:eastAsia="en-GB"/>
            </w:rPr>
          </w:pPr>
          <w:hyperlink w:anchor="_Toc96959970" w:history="1">
            <w:r w:rsidR="00916332" w:rsidRPr="003E1FFC">
              <w:rPr>
                <w:rStyle w:val="Hyperlink"/>
                <w:noProof/>
                <w:lang w:val="bg-BG"/>
              </w:rPr>
              <w:t xml:space="preserve">Специфични цели за А179 </w:t>
            </w:r>
            <w:r w:rsidR="00916332" w:rsidRPr="003E1FFC">
              <w:rPr>
                <w:rStyle w:val="Hyperlink"/>
                <w:i/>
                <w:noProof/>
                <w:lang w:val="bg-BG"/>
              </w:rPr>
              <w:t>Larus ridibundus</w:t>
            </w:r>
            <w:r w:rsidR="00916332" w:rsidRPr="003E1FFC">
              <w:rPr>
                <w:rStyle w:val="Hyperlink"/>
                <w:noProof/>
                <w:lang w:val="bg-BG"/>
              </w:rPr>
              <w:t xml:space="preserve"> (речна чайка)</w:t>
            </w:r>
            <w:r w:rsidR="00916332">
              <w:rPr>
                <w:noProof/>
                <w:webHidden/>
              </w:rPr>
              <w:tab/>
            </w:r>
            <w:r w:rsidR="00916332">
              <w:rPr>
                <w:noProof/>
                <w:webHidden/>
              </w:rPr>
              <w:fldChar w:fldCharType="begin"/>
            </w:r>
            <w:r w:rsidR="00916332">
              <w:rPr>
                <w:noProof/>
                <w:webHidden/>
              </w:rPr>
              <w:instrText xml:space="preserve"> PAGEREF _Toc96959970 \h </w:instrText>
            </w:r>
            <w:r w:rsidR="00916332">
              <w:rPr>
                <w:noProof/>
                <w:webHidden/>
              </w:rPr>
            </w:r>
            <w:r w:rsidR="00916332">
              <w:rPr>
                <w:noProof/>
                <w:webHidden/>
              </w:rPr>
              <w:fldChar w:fldCharType="separate"/>
            </w:r>
            <w:r w:rsidR="00C07D07">
              <w:rPr>
                <w:noProof/>
                <w:webHidden/>
              </w:rPr>
              <w:t>124</w:t>
            </w:r>
            <w:r w:rsidR="00916332">
              <w:rPr>
                <w:noProof/>
                <w:webHidden/>
              </w:rPr>
              <w:fldChar w:fldCharType="end"/>
            </w:r>
          </w:hyperlink>
        </w:p>
        <w:p w14:paraId="26F524D1" w14:textId="0D50947A" w:rsidR="00916332" w:rsidRDefault="00675F13">
          <w:pPr>
            <w:pStyle w:val="TOC1"/>
            <w:rPr>
              <w:rFonts w:asciiTheme="minorHAnsi" w:eastAsiaTheme="minorEastAsia" w:hAnsiTheme="minorHAnsi" w:cstheme="minorBidi"/>
              <w:noProof/>
              <w:sz w:val="22"/>
              <w:szCs w:val="22"/>
              <w:lang w:val="en-GB" w:eastAsia="en-GB"/>
            </w:rPr>
          </w:pPr>
          <w:hyperlink w:anchor="_Toc96959971" w:history="1">
            <w:r w:rsidR="00916332" w:rsidRPr="003E1FFC">
              <w:rPr>
                <w:rStyle w:val="Hyperlink"/>
                <w:noProof/>
                <w:lang w:val="bg-BG"/>
              </w:rPr>
              <w:t xml:space="preserve">Специфични цели за А459 </w:t>
            </w:r>
            <w:r w:rsidR="00916332" w:rsidRPr="003E1FFC">
              <w:rPr>
                <w:rStyle w:val="Hyperlink"/>
                <w:i/>
                <w:noProof/>
                <w:lang w:val="bg-BG"/>
              </w:rPr>
              <w:t>Larus cachinans</w:t>
            </w:r>
            <w:r w:rsidR="00916332" w:rsidRPr="003E1FFC">
              <w:rPr>
                <w:rStyle w:val="Hyperlink"/>
                <w:noProof/>
                <w:lang w:val="bg-BG"/>
              </w:rPr>
              <w:t xml:space="preserve"> (Каспийска чайка)</w:t>
            </w:r>
            <w:r w:rsidR="00916332">
              <w:rPr>
                <w:noProof/>
                <w:webHidden/>
              </w:rPr>
              <w:tab/>
            </w:r>
            <w:r w:rsidR="00916332">
              <w:rPr>
                <w:noProof/>
                <w:webHidden/>
              </w:rPr>
              <w:fldChar w:fldCharType="begin"/>
            </w:r>
            <w:r w:rsidR="00916332">
              <w:rPr>
                <w:noProof/>
                <w:webHidden/>
              </w:rPr>
              <w:instrText xml:space="preserve"> PAGEREF _Toc96959971 \h </w:instrText>
            </w:r>
            <w:r w:rsidR="00916332">
              <w:rPr>
                <w:noProof/>
                <w:webHidden/>
              </w:rPr>
            </w:r>
            <w:r w:rsidR="00916332">
              <w:rPr>
                <w:noProof/>
                <w:webHidden/>
              </w:rPr>
              <w:fldChar w:fldCharType="separate"/>
            </w:r>
            <w:r w:rsidR="00C07D07">
              <w:rPr>
                <w:noProof/>
                <w:webHidden/>
              </w:rPr>
              <w:t>126</w:t>
            </w:r>
            <w:r w:rsidR="00916332">
              <w:rPr>
                <w:noProof/>
                <w:webHidden/>
              </w:rPr>
              <w:fldChar w:fldCharType="end"/>
            </w:r>
          </w:hyperlink>
        </w:p>
        <w:p w14:paraId="25922E9C" w14:textId="675CD599" w:rsidR="00916332" w:rsidRDefault="00675F13">
          <w:pPr>
            <w:pStyle w:val="TOC1"/>
            <w:rPr>
              <w:rFonts w:asciiTheme="minorHAnsi" w:eastAsiaTheme="minorEastAsia" w:hAnsiTheme="minorHAnsi" w:cstheme="minorBidi"/>
              <w:noProof/>
              <w:sz w:val="22"/>
              <w:szCs w:val="22"/>
              <w:lang w:val="en-GB" w:eastAsia="en-GB"/>
            </w:rPr>
          </w:pPr>
          <w:hyperlink w:anchor="_Toc96959972" w:history="1">
            <w:r w:rsidR="00916332" w:rsidRPr="003E1FFC">
              <w:rPr>
                <w:rStyle w:val="Hyperlink"/>
                <w:noProof/>
                <w:lang w:val="bg-BG"/>
              </w:rPr>
              <w:t xml:space="preserve">Специфични цели за А196 </w:t>
            </w:r>
            <w:r w:rsidR="00916332" w:rsidRPr="003E1FFC">
              <w:rPr>
                <w:rStyle w:val="Hyperlink"/>
                <w:i/>
                <w:noProof/>
                <w:lang w:val="bg-BG"/>
              </w:rPr>
              <w:t>Chlidonias hybridus</w:t>
            </w:r>
            <w:r w:rsidR="00916332" w:rsidRPr="003E1FFC">
              <w:rPr>
                <w:rStyle w:val="Hyperlink"/>
                <w:noProof/>
                <w:lang w:val="bg-BG"/>
              </w:rPr>
              <w:t xml:space="preserve"> (белобуза рибарка)</w:t>
            </w:r>
            <w:r w:rsidR="00916332">
              <w:rPr>
                <w:noProof/>
                <w:webHidden/>
              </w:rPr>
              <w:tab/>
            </w:r>
            <w:r w:rsidR="00916332">
              <w:rPr>
                <w:noProof/>
                <w:webHidden/>
              </w:rPr>
              <w:fldChar w:fldCharType="begin"/>
            </w:r>
            <w:r w:rsidR="00916332">
              <w:rPr>
                <w:noProof/>
                <w:webHidden/>
              </w:rPr>
              <w:instrText xml:space="preserve"> PAGEREF _Toc96959972 \h </w:instrText>
            </w:r>
            <w:r w:rsidR="00916332">
              <w:rPr>
                <w:noProof/>
                <w:webHidden/>
              </w:rPr>
            </w:r>
            <w:r w:rsidR="00916332">
              <w:rPr>
                <w:noProof/>
                <w:webHidden/>
              </w:rPr>
              <w:fldChar w:fldCharType="separate"/>
            </w:r>
            <w:r w:rsidR="00C07D07">
              <w:rPr>
                <w:noProof/>
                <w:webHidden/>
              </w:rPr>
              <w:t>127</w:t>
            </w:r>
            <w:r w:rsidR="00916332">
              <w:rPr>
                <w:noProof/>
                <w:webHidden/>
              </w:rPr>
              <w:fldChar w:fldCharType="end"/>
            </w:r>
          </w:hyperlink>
        </w:p>
        <w:p w14:paraId="7412D17D" w14:textId="6F7B4125" w:rsidR="00916332" w:rsidRDefault="00675F13">
          <w:pPr>
            <w:pStyle w:val="TOC1"/>
            <w:rPr>
              <w:rFonts w:asciiTheme="minorHAnsi" w:eastAsiaTheme="minorEastAsia" w:hAnsiTheme="minorHAnsi" w:cstheme="minorBidi"/>
              <w:noProof/>
              <w:sz w:val="22"/>
              <w:szCs w:val="22"/>
              <w:lang w:val="en-GB" w:eastAsia="en-GB"/>
            </w:rPr>
          </w:pPr>
          <w:hyperlink w:anchor="_Toc96959973" w:history="1">
            <w:r w:rsidR="00916332" w:rsidRPr="003E1FFC">
              <w:rPr>
                <w:rStyle w:val="Hyperlink"/>
                <w:noProof/>
                <w:lang w:val="bg-BG"/>
              </w:rPr>
              <w:t xml:space="preserve">Специфични цели за А197 </w:t>
            </w:r>
            <w:r w:rsidR="00916332" w:rsidRPr="003E1FFC">
              <w:rPr>
                <w:rStyle w:val="Hyperlink"/>
                <w:i/>
                <w:noProof/>
                <w:lang w:val="bg-BG"/>
              </w:rPr>
              <w:t>Chlidonias niger</w:t>
            </w:r>
            <w:r w:rsidR="00916332" w:rsidRPr="003E1FFC">
              <w:rPr>
                <w:rStyle w:val="Hyperlink"/>
                <w:noProof/>
                <w:lang w:val="bg-BG"/>
              </w:rPr>
              <w:t xml:space="preserve"> (черна рибарка)</w:t>
            </w:r>
            <w:r w:rsidR="00916332">
              <w:rPr>
                <w:noProof/>
                <w:webHidden/>
              </w:rPr>
              <w:tab/>
            </w:r>
            <w:r w:rsidR="00916332">
              <w:rPr>
                <w:noProof/>
                <w:webHidden/>
              </w:rPr>
              <w:fldChar w:fldCharType="begin"/>
            </w:r>
            <w:r w:rsidR="00916332">
              <w:rPr>
                <w:noProof/>
                <w:webHidden/>
              </w:rPr>
              <w:instrText xml:space="preserve"> PAGEREF _Toc96959973 \h </w:instrText>
            </w:r>
            <w:r w:rsidR="00916332">
              <w:rPr>
                <w:noProof/>
                <w:webHidden/>
              </w:rPr>
            </w:r>
            <w:r w:rsidR="00916332">
              <w:rPr>
                <w:noProof/>
                <w:webHidden/>
              </w:rPr>
              <w:fldChar w:fldCharType="separate"/>
            </w:r>
            <w:r w:rsidR="00C07D07">
              <w:rPr>
                <w:noProof/>
                <w:webHidden/>
              </w:rPr>
              <w:t>130</w:t>
            </w:r>
            <w:r w:rsidR="00916332">
              <w:rPr>
                <w:noProof/>
                <w:webHidden/>
              </w:rPr>
              <w:fldChar w:fldCharType="end"/>
            </w:r>
          </w:hyperlink>
        </w:p>
        <w:p w14:paraId="10FB98CE" w14:textId="667F1E3A" w:rsidR="00916332" w:rsidRDefault="00675F13">
          <w:pPr>
            <w:pStyle w:val="TOC1"/>
            <w:rPr>
              <w:rFonts w:asciiTheme="minorHAnsi" w:eastAsiaTheme="minorEastAsia" w:hAnsiTheme="minorHAnsi" w:cstheme="minorBidi"/>
              <w:noProof/>
              <w:sz w:val="22"/>
              <w:szCs w:val="22"/>
              <w:lang w:val="en-GB" w:eastAsia="en-GB"/>
            </w:rPr>
          </w:pPr>
          <w:hyperlink w:anchor="_Toc96959974" w:history="1">
            <w:r w:rsidR="00916332" w:rsidRPr="003E1FFC">
              <w:rPr>
                <w:rStyle w:val="Hyperlink"/>
                <w:noProof/>
                <w:lang w:val="bg-BG"/>
              </w:rPr>
              <w:t xml:space="preserve">Специфични цели за А198 </w:t>
            </w:r>
            <w:r w:rsidR="00916332" w:rsidRPr="003E1FFC">
              <w:rPr>
                <w:rStyle w:val="Hyperlink"/>
                <w:i/>
                <w:noProof/>
                <w:lang w:val="bg-BG"/>
              </w:rPr>
              <w:t>Chlidonias leucopterus</w:t>
            </w:r>
            <w:r w:rsidR="00916332" w:rsidRPr="003E1FFC">
              <w:rPr>
                <w:rStyle w:val="Hyperlink"/>
                <w:noProof/>
                <w:lang w:val="bg-BG"/>
              </w:rPr>
              <w:t xml:space="preserve"> (белокрила рибарка)</w:t>
            </w:r>
            <w:r w:rsidR="00916332">
              <w:rPr>
                <w:noProof/>
                <w:webHidden/>
              </w:rPr>
              <w:tab/>
            </w:r>
            <w:r w:rsidR="00916332">
              <w:rPr>
                <w:noProof/>
                <w:webHidden/>
              </w:rPr>
              <w:fldChar w:fldCharType="begin"/>
            </w:r>
            <w:r w:rsidR="00916332">
              <w:rPr>
                <w:noProof/>
                <w:webHidden/>
              </w:rPr>
              <w:instrText xml:space="preserve"> PAGEREF _Toc96959974 \h </w:instrText>
            </w:r>
            <w:r w:rsidR="00916332">
              <w:rPr>
                <w:noProof/>
                <w:webHidden/>
              </w:rPr>
            </w:r>
            <w:r w:rsidR="00916332">
              <w:rPr>
                <w:noProof/>
                <w:webHidden/>
              </w:rPr>
              <w:fldChar w:fldCharType="separate"/>
            </w:r>
            <w:r w:rsidR="00C07D07">
              <w:rPr>
                <w:noProof/>
                <w:webHidden/>
              </w:rPr>
              <w:t>133</w:t>
            </w:r>
            <w:r w:rsidR="00916332">
              <w:rPr>
                <w:noProof/>
                <w:webHidden/>
              </w:rPr>
              <w:fldChar w:fldCharType="end"/>
            </w:r>
          </w:hyperlink>
        </w:p>
        <w:p w14:paraId="1F21DBFF" w14:textId="35B78597" w:rsidR="00916332" w:rsidRDefault="00675F13">
          <w:pPr>
            <w:pStyle w:val="TOC1"/>
            <w:rPr>
              <w:rFonts w:asciiTheme="minorHAnsi" w:eastAsiaTheme="minorEastAsia" w:hAnsiTheme="minorHAnsi" w:cstheme="minorBidi"/>
              <w:noProof/>
              <w:sz w:val="22"/>
              <w:szCs w:val="22"/>
              <w:lang w:val="en-GB" w:eastAsia="en-GB"/>
            </w:rPr>
          </w:pPr>
          <w:hyperlink w:anchor="_Toc96959975" w:history="1">
            <w:r w:rsidR="00916332" w:rsidRPr="003E1FFC">
              <w:rPr>
                <w:rStyle w:val="Hyperlink"/>
                <w:noProof/>
                <w:lang w:val="bg-BG"/>
              </w:rPr>
              <w:t xml:space="preserve">Специфични цели за А215 </w:t>
            </w:r>
            <w:r w:rsidR="00916332" w:rsidRPr="003E1FFC">
              <w:rPr>
                <w:rStyle w:val="Hyperlink"/>
                <w:i/>
                <w:iCs/>
                <w:noProof/>
                <w:lang w:val="bg-BG"/>
              </w:rPr>
              <w:t>Bubo bubo</w:t>
            </w:r>
            <w:r w:rsidR="00916332" w:rsidRPr="003E1FFC">
              <w:rPr>
                <w:rStyle w:val="Hyperlink"/>
                <w:noProof/>
                <w:lang w:val="bg-BG"/>
              </w:rPr>
              <w:t xml:space="preserve"> (бухал)</w:t>
            </w:r>
            <w:r w:rsidR="00916332">
              <w:rPr>
                <w:noProof/>
                <w:webHidden/>
              </w:rPr>
              <w:tab/>
            </w:r>
            <w:r w:rsidR="00916332">
              <w:rPr>
                <w:noProof/>
                <w:webHidden/>
              </w:rPr>
              <w:fldChar w:fldCharType="begin"/>
            </w:r>
            <w:r w:rsidR="00916332">
              <w:rPr>
                <w:noProof/>
                <w:webHidden/>
              </w:rPr>
              <w:instrText xml:space="preserve"> PAGEREF _Toc96959975 \h </w:instrText>
            </w:r>
            <w:r w:rsidR="00916332">
              <w:rPr>
                <w:noProof/>
                <w:webHidden/>
              </w:rPr>
            </w:r>
            <w:r w:rsidR="00916332">
              <w:rPr>
                <w:noProof/>
                <w:webHidden/>
              </w:rPr>
              <w:fldChar w:fldCharType="separate"/>
            </w:r>
            <w:r w:rsidR="00C07D07">
              <w:rPr>
                <w:noProof/>
                <w:webHidden/>
              </w:rPr>
              <w:t>135</w:t>
            </w:r>
            <w:r w:rsidR="00916332">
              <w:rPr>
                <w:noProof/>
                <w:webHidden/>
              </w:rPr>
              <w:fldChar w:fldCharType="end"/>
            </w:r>
          </w:hyperlink>
        </w:p>
        <w:p w14:paraId="71019236" w14:textId="5C8CC89F" w:rsidR="00916332" w:rsidRDefault="00675F13">
          <w:pPr>
            <w:pStyle w:val="TOC1"/>
            <w:rPr>
              <w:rFonts w:asciiTheme="minorHAnsi" w:eastAsiaTheme="minorEastAsia" w:hAnsiTheme="minorHAnsi" w:cstheme="minorBidi"/>
              <w:noProof/>
              <w:sz w:val="22"/>
              <w:szCs w:val="22"/>
              <w:lang w:val="en-GB" w:eastAsia="en-GB"/>
            </w:rPr>
          </w:pPr>
          <w:hyperlink w:anchor="_Toc96959976" w:history="1">
            <w:r w:rsidR="00916332" w:rsidRPr="003E1FFC">
              <w:rPr>
                <w:rStyle w:val="Hyperlink"/>
                <w:noProof/>
                <w:lang w:val="bg-BG"/>
              </w:rPr>
              <w:t xml:space="preserve">Специфични цели за А229 </w:t>
            </w:r>
            <w:r w:rsidR="00916332" w:rsidRPr="003E1FFC">
              <w:rPr>
                <w:rStyle w:val="Hyperlink"/>
                <w:i/>
                <w:noProof/>
                <w:lang w:val="bg-BG"/>
              </w:rPr>
              <w:t>Alcedo atthis</w:t>
            </w:r>
            <w:r w:rsidR="00916332" w:rsidRPr="003E1FFC">
              <w:rPr>
                <w:rStyle w:val="Hyperlink"/>
                <w:noProof/>
                <w:lang w:val="bg-BG"/>
              </w:rPr>
              <w:t xml:space="preserve"> (земеродно рибарче)</w:t>
            </w:r>
            <w:r w:rsidR="00916332">
              <w:rPr>
                <w:noProof/>
                <w:webHidden/>
              </w:rPr>
              <w:tab/>
            </w:r>
            <w:r w:rsidR="00916332">
              <w:rPr>
                <w:noProof/>
                <w:webHidden/>
              </w:rPr>
              <w:fldChar w:fldCharType="begin"/>
            </w:r>
            <w:r w:rsidR="00916332">
              <w:rPr>
                <w:noProof/>
                <w:webHidden/>
              </w:rPr>
              <w:instrText xml:space="preserve"> PAGEREF _Toc96959976 \h </w:instrText>
            </w:r>
            <w:r w:rsidR="00916332">
              <w:rPr>
                <w:noProof/>
                <w:webHidden/>
              </w:rPr>
            </w:r>
            <w:r w:rsidR="00916332">
              <w:rPr>
                <w:noProof/>
                <w:webHidden/>
              </w:rPr>
              <w:fldChar w:fldCharType="separate"/>
            </w:r>
            <w:r w:rsidR="00C07D07">
              <w:rPr>
                <w:noProof/>
                <w:webHidden/>
              </w:rPr>
              <w:t>137</w:t>
            </w:r>
            <w:r w:rsidR="00916332">
              <w:rPr>
                <w:noProof/>
                <w:webHidden/>
              </w:rPr>
              <w:fldChar w:fldCharType="end"/>
            </w:r>
          </w:hyperlink>
        </w:p>
        <w:p w14:paraId="645313E2" w14:textId="1FF962A4" w:rsidR="00916332" w:rsidRDefault="00675F13">
          <w:pPr>
            <w:pStyle w:val="TOC1"/>
            <w:rPr>
              <w:rFonts w:asciiTheme="minorHAnsi" w:eastAsiaTheme="minorEastAsia" w:hAnsiTheme="minorHAnsi" w:cstheme="minorBidi"/>
              <w:noProof/>
              <w:sz w:val="22"/>
              <w:szCs w:val="22"/>
              <w:lang w:val="en-GB" w:eastAsia="en-GB"/>
            </w:rPr>
          </w:pPr>
          <w:hyperlink w:anchor="_Toc96959977" w:history="1">
            <w:r w:rsidR="00916332" w:rsidRPr="003E1FFC">
              <w:rPr>
                <w:rStyle w:val="Hyperlink"/>
                <w:noProof/>
                <w:lang w:val="bg-BG"/>
              </w:rPr>
              <w:t xml:space="preserve">Специфични цели за A230 </w:t>
            </w:r>
            <w:r w:rsidR="00916332" w:rsidRPr="003E1FFC">
              <w:rPr>
                <w:rStyle w:val="Hyperlink"/>
                <w:i/>
                <w:noProof/>
                <w:lang w:val="bg-BG"/>
              </w:rPr>
              <w:t>Merops apiaster</w:t>
            </w:r>
            <w:r w:rsidR="00916332" w:rsidRPr="003E1FFC">
              <w:rPr>
                <w:rStyle w:val="Hyperlink"/>
                <w:noProof/>
                <w:lang w:val="bg-BG"/>
              </w:rPr>
              <w:t xml:space="preserve"> (обикновен пчелояд)</w:t>
            </w:r>
            <w:r w:rsidR="00916332">
              <w:rPr>
                <w:noProof/>
                <w:webHidden/>
              </w:rPr>
              <w:tab/>
            </w:r>
            <w:r w:rsidR="00916332">
              <w:rPr>
                <w:noProof/>
                <w:webHidden/>
              </w:rPr>
              <w:fldChar w:fldCharType="begin"/>
            </w:r>
            <w:r w:rsidR="00916332">
              <w:rPr>
                <w:noProof/>
                <w:webHidden/>
              </w:rPr>
              <w:instrText xml:space="preserve"> PAGEREF _Toc96959977 \h </w:instrText>
            </w:r>
            <w:r w:rsidR="00916332">
              <w:rPr>
                <w:noProof/>
                <w:webHidden/>
              </w:rPr>
            </w:r>
            <w:r w:rsidR="00916332">
              <w:rPr>
                <w:noProof/>
                <w:webHidden/>
              </w:rPr>
              <w:fldChar w:fldCharType="separate"/>
            </w:r>
            <w:r w:rsidR="00C07D07">
              <w:rPr>
                <w:noProof/>
                <w:webHidden/>
              </w:rPr>
              <w:t>139</w:t>
            </w:r>
            <w:r w:rsidR="00916332">
              <w:rPr>
                <w:noProof/>
                <w:webHidden/>
              </w:rPr>
              <w:fldChar w:fldCharType="end"/>
            </w:r>
          </w:hyperlink>
        </w:p>
        <w:p w14:paraId="622E9F17" w14:textId="3D49F01D" w:rsidR="00916332" w:rsidRDefault="00675F13">
          <w:pPr>
            <w:pStyle w:val="TOC1"/>
            <w:rPr>
              <w:rFonts w:asciiTheme="minorHAnsi" w:eastAsiaTheme="minorEastAsia" w:hAnsiTheme="minorHAnsi" w:cstheme="minorBidi"/>
              <w:noProof/>
              <w:sz w:val="22"/>
              <w:szCs w:val="22"/>
              <w:lang w:val="en-GB" w:eastAsia="en-GB"/>
            </w:rPr>
          </w:pPr>
          <w:hyperlink w:anchor="_Toc96959978" w:history="1">
            <w:r w:rsidR="00916332" w:rsidRPr="003E1FFC">
              <w:rPr>
                <w:rStyle w:val="Hyperlink"/>
                <w:noProof/>
                <w:lang w:val="bg-BG"/>
              </w:rPr>
              <w:t xml:space="preserve">Специфични цели за A231 </w:t>
            </w:r>
            <w:r w:rsidR="00916332" w:rsidRPr="003E1FFC">
              <w:rPr>
                <w:rStyle w:val="Hyperlink"/>
                <w:i/>
                <w:noProof/>
                <w:lang w:val="bg-BG"/>
              </w:rPr>
              <w:t>Coracias garrulus</w:t>
            </w:r>
            <w:r w:rsidR="00916332" w:rsidRPr="003E1FFC">
              <w:rPr>
                <w:rStyle w:val="Hyperlink"/>
                <w:noProof/>
                <w:lang w:val="bg-BG"/>
              </w:rPr>
              <w:t xml:space="preserve"> (синявица)</w:t>
            </w:r>
            <w:r w:rsidR="00916332">
              <w:rPr>
                <w:noProof/>
                <w:webHidden/>
              </w:rPr>
              <w:tab/>
            </w:r>
            <w:r w:rsidR="00916332">
              <w:rPr>
                <w:noProof/>
                <w:webHidden/>
              </w:rPr>
              <w:fldChar w:fldCharType="begin"/>
            </w:r>
            <w:r w:rsidR="00916332">
              <w:rPr>
                <w:noProof/>
                <w:webHidden/>
              </w:rPr>
              <w:instrText xml:space="preserve"> PAGEREF _Toc96959978 \h </w:instrText>
            </w:r>
            <w:r w:rsidR="00916332">
              <w:rPr>
                <w:noProof/>
                <w:webHidden/>
              </w:rPr>
            </w:r>
            <w:r w:rsidR="00916332">
              <w:rPr>
                <w:noProof/>
                <w:webHidden/>
              </w:rPr>
              <w:fldChar w:fldCharType="separate"/>
            </w:r>
            <w:r w:rsidR="00C07D07">
              <w:rPr>
                <w:noProof/>
                <w:webHidden/>
              </w:rPr>
              <w:t>143</w:t>
            </w:r>
            <w:r w:rsidR="00916332">
              <w:rPr>
                <w:noProof/>
                <w:webHidden/>
              </w:rPr>
              <w:fldChar w:fldCharType="end"/>
            </w:r>
          </w:hyperlink>
        </w:p>
        <w:p w14:paraId="319A14F7" w14:textId="588D6DC3" w:rsidR="00916332" w:rsidRDefault="00675F13">
          <w:pPr>
            <w:pStyle w:val="TOC1"/>
            <w:rPr>
              <w:rFonts w:asciiTheme="minorHAnsi" w:eastAsiaTheme="minorEastAsia" w:hAnsiTheme="minorHAnsi" w:cstheme="minorBidi"/>
              <w:noProof/>
              <w:sz w:val="22"/>
              <w:szCs w:val="22"/>
              <w:lang w:val="en-GB" w:eastAsia="en-GB"/>
            </w:rPr>
          </w:pPr>
          <w:hyperlink w:anchor="_Toc96959979" w:history="1">
            <w:r w:rsidR="00916332" w:rsidRPr="003E1FFC">
              <w:rPr>
                <w:rStyle w:val="Hyperlink"/>
                <w:noProof/>
                <w:lang w:val="bg-BG"/>
              </w:rPr>
              <w:t xml:space="preserve">Специфични цели за А429 </w:t>
            </w:r>
            <w:r w:rsidR="00916332" w:rsidRPr="003E1FFC">
              <w:rPr>
                <w:rStyle w:val="Hyperlink"/>
                <w:i/>
                <w:noProof/>
                <w:lang w:val="bg-BG"/>
              </w:rPr>
              <w:t>Dendrocopos syriacus</w:t>
            </w:r>
            <w:r w:rsidR="00916332" w:rsidRPr="003E1FFC">
              <w:rPr>
                <w:rStyle w:val="Hyperlink"/>
                <w:noProof/>
                <w:lang w:val="bg-BG"/>
              </w:rPr>
              <w:t xml:space="preserve"> (сирийски пъстър кълвач)</w:t>
            </w:r>
            <w:r w:rsidR="00916332">
              <w:rPr>
                <w:noProof/>
                <w:webHidden/>
              </w:rPr>
              <w:tab/>
            </w:r>
            <w:r w:rsidR="00916332">
              <w:rPr>
                <w:noProof/>
                <w:webHidden/>
              </w:rPr>
              <w:fldChar w:fldCharType="begin"/>
            </w:r>
            <w:r w:rsidR="00916332">
              <w:rPr>
                <w:noProof/>
                <w:webHidden/>
              </w:rPr>
              <w:instrText xml:space="preserve"> PAGEREF _Toc96959979 \h </w:instrText>
            </w:r>
            <w:r w:rsidR="00916332">
              <w:rPr>
                <w:noProof/>
                <w:webHidden/>
              </w:rPr>
            </w:r>
            <w:r w:rsidR="00916332">
              <w:rPr>
                <w:noProof/>
                <w:webHidden/>
              </w:rPr>
              <w:fldChar w:fldCharType="separate"/>
            </w:r>
            <w:r w:rsidR="00C07D07">
              <w:rPr>
                <w:noProof/>
                <w:webHidden/>
              </w:rPr>
              <w:t>146</w:t>
            </w:r>
            <w:r w:rsidR="00916332">
              <w:rPr>
                <w:noProof/>
                <w:webHidden/>
              </w:rPr>
              <w:fldChar w:fldCharType="end"/>
            </w:r>
          </w:hyperlink>
        </w:p>
        <w:p w14:paraId="7F2318E0" w14:textId="44B8BAE4" w:rsidR="00916332" w:rsidRDefault="00675F13">
          <w:pPr>
            <w:pStyle w:val="TOC1"/>
            <w:rPr>
              <w:rFonts w:asciiTheme="minorHAnsi" w:eastAsiaTheme="minorEastAsia" w:hAnsiTheme="minorHAnsi" w:cstheme="minorBidi"/>
              <w:noProof/>
              <w:sz w:val="22"/>
              <w:szCs w:val="22"/>
              <w:lang w:val="en-GB" w:eastAsia="en-GB"/>
            </w:rPr>
          </w:pPr>
          <w:hyperlink w:anchor="_Toc96959980" w:history="1">
            <w:r w:rsidR="00916332" w:rsidRPr="003E1FFC">
              <w:rPr>
                <w:rStyle w:val="Hyperlink"/>
                <w:noProof/>
                <w:lang w:val="bg-BG"/>
              </w:rPr>
              <w:t xml:space="preserve">Специфични цели за A242 </w:t>
            </w:r>
            <w:r w:rsidR="00916332" w:rsidRPr="003E1FFC">
              <w:rPr>
                <w:rStyle w:val="Hyperlink"/>
                <w:i/>
                <w:iCs/>
                <w:noProof/>
                <w:lang w:val="bg-BG"/>
              </w:rPr>
              <w:t>Melanocorypha calandra</w:t>
            </w:r>
            <w:r w:rsidR="00916332" w:rsidRPr="003E1FFC">
              <w:rPr>
                <w:rStyle w:val="Hyperlink"/>
                <w:noProof/>
                <w:lang w:val="bg-BG"/>
              </w:rPr>
              <w:t xml:space="preserve"> (дебелоклюна чучулига)</w:t>
            </w:r>
            <w:r w:rsidR="00916332">
              <w:rPr>
                <w:noProof/>
                <w:webHidden/>
              </w:rPr>
              <w:tab/>
            </w:r>
            <w:r w:rsidR="00916332">
              <w:rPr>
                <w:noProof/>
                <w:webHidden/>
              </w:rPr>
              <w:fldChar w:fldCharType="begin"/>
            </w:r>
            <w:r w:rsidR="00916332">
              <w:rPr>
                <w:noProof/>
                <w:webHidden/>
              </w:rPr>
              <w:instrText xml:space="preserve"> PAGEREF _Toc96959980 \h </w:instrText>
            </w:r>
            <w:r w:rsidR="00916332">
              <w:rPr>
                <w:noProof/>
                <w:webHidden/>
              </w:rPr>
            </w:r>
            <w:r w:rsidR="00916332">
              <w:rPr>
                <w:noProof/>
                <w:webHidden/>
              </w:rPr>
              <w:fldChar w:fldCharType="separate"/>
            </w:r>
            <w:r w:rsidR="00C07D07">
              <w:rPr>
                <w:noProof/>
                <w:webHidden/>
              </w:rPr>
              <w:t>148</w:t>
            </w:r>
            <w:r w:rsidR="00916332">
              <w:rPr>
                <w:noProof/>
                <w:webHidden/>
              </w:rPr>
              <w:fldChar w:fldCharType="end"/>
            </w:r>
          </w:hyperlink>
        </w:p>
        <w:p w14:paraId="007E3EB8" w14:textId="7DE689A0" w:rsidR="00916332" w:rsidRDefault="00675F13">
          <w:pPr>
            <w:pStyle w:val="TOC1"/>
            <w:rPr>
              <w:rFonts w:asciiTheme="minorHAnsi" w:eastAsiaTheme="minorEastAsia" w:hAnsiTheme="minorHAnsi" w:cstheme="minorBidi"/>
              <w:noProof/>
              <w:sz w:val="22"/>
              <w:szCs w:val="22"/>
              <w:lang w:val="en-GB" w:eastAsia="en-GB"/>
            </w:rPr>
          </w:pPr>
          <w:hyperlink w:anchor="_Toc96959981" w:history="1">
            <w:r w:rsidR="00916332" w:rsidRPr="003E1FFC">
              <w:rPr>
                <w:rStyle w:val="Hyperlink"/>
                <w:noProof/>
                <w:lang w:val="bg-BG"/>
              </w:rPr>
              <w:t xml:space="preserve">Специфични цели за A243 </w:t>
            </w:r>
            <w:r w:rsidR="00916332" w:rsidRPr="003E1FFC">
              <w:rPr>
                <w:rStyle w:val="Hyperlink"/>
                <w:i/>
                <w:iCs/>
                <w:noProof/>
                <w:lang w:val="bg-BG"/>
              </w:rPr>
              <w:t>Calandrella brachydactyla</w:t>
            </w:r>
            <w:r w:rsidR="00916332" w:rsidRPr="003E1FFC">
              <w:rPr>
                <w:rStyle w:val="Hyperlink"/>
                <w:noProof/>
                <w:lang w:val="bg-BG"/>
              </w:rPr>
              <w:t xml:space="preserve"> (късопръста чучулига)</w:t>
            </w:r>
            <w:r w:rsidR="00916332">
              <w:rPr>
                <w:noProof/>
                <w:webHidden/>
              </w:rPr>
              <w:tab/>
            </w:r>
            <w:r w:rsidR="00916332">
              <w:rPr>
                <w:noProof/>
                <w:webHidden/>
              </w:rPr>
              <w:fldChar w:fldCharType="begin"/>
            </w:r>
            <w:r w:rsidR="00916332">
              <w:rPr>
                <w:noProof/>
                <w:webHidden/>
              </w:rPr>
              <w:instrText xml:space="preserve"> PAGEREF _Toc96959981 \h </w:instrText>
            </w:r>
            <w:r w:rsidR="00916332">
              <w:rPr>
                <w:noProof/>
                <w:webHidden/>
              </w:rPr>
            </w:r>
            <w:r w:rsidR="00916332">
              <w:rPr>
                <w:noProof/>
                <w:webHidden/>
              </w:rPr>
              <w:fldChar w:fldCharType="separate"/>
            </w:r>
            <w:r w:rsidR="00C07D07">
              <w:rPr>
                <w:noProof/>
                <w:webHidden/>
              </w:rPr>
              <w:t>150</w:t>
            </w:r>
            <w:r w:rsidR="00916332">
              <w:rPr>
                <w:noProof/>
                <w:webHidden/>
              </w:rPr>
              <w:fldChar w:fldCharType="end"/>
            </w:r>
          </w:hyperlink>
        </w:p>
        <w:p w14:paraId="0638B758" w14:textId="103AC64D" w:rsidR="00916332" w:rsidRDefault="00675F13">
          <w:pPr>
            <w:pStyle w:val="TOC1"/>
            <w:rPr>
              <w:rFonts w:asciiTheme="minorHAnsi" w:eastAsiaTheme="minorEastAsia" w:hAnsiTheme="minorHAnsi" w:cstheme="minorBidi"/>
              <w:noProof/>
              <w:sz w:val="22"/>
              <w:szCs w:val="22"/>
              <w:lang w:val="en-GB" w:eastAsia="en-GB"/>
            </w:rPr>
          </w:pPr>
          <w:hyperlink w:anchor="_Toc96959982" w:history="1">
            <w:r w:rsidR="00916332" w:rsidRPr="003E1FFC">
              <w:rPr>
                <w:rStyle w:val="Hyperlink"/>
                <w:noProof/>
                <w:lang w:val="bg-BG"/>
              </w:rPr>
              <w:t xml:space="preserve">Специфични цели за A246 </w:t>
            </w:r>
            <w:r w:rsidR="00916332" w:rsidRPr="003E1FFC">
              <w:rPr>
                <w:rStyle w:val="Hyperlink"/>
                <w:i/>
                <w:iCs/>
                <w:noProof/>
                <w:lang w:val="bg-BG"/>
              </w:rPr>
              <w:t>Lullula arborea</w:t>
            </w:r>
            <w:r w:rsidR="00916332" w:rsidRPr="003E1FFC">
              <w:rPr>
                <w:rStyle w:val="Hyperlink"/>
                <w:noProof/>
                <w:lang w:val="bg-BG"/>
              </w:rPr>
              <w:t xml:space="preserve"> (горска чучулига)</w:t>
            </w:r>
            <w:r w:rsidR="00916332">
              <w:rPr>
                <w:noProof/>
                <w:webHidden/>
              </w:rPr>
              <w:tab/>
            </w:r>
            <w:r w:rsidR="00916332">
              <w:rPr>
                <w:noProof/>
                <w:webHidden/>
              </w:rPr>
              <w:fldChar w:fldCharType="begin"/>
            </w:r>
            <w:r w:rsidR="00916332">
              <w:rPr>
                <w:noProof/>
                <w:webHidden/>
              </w:rPr>
              <w:instrText xml:space="preserve"> PAGEREF _Toc96959982 \h </w:instrText>
            </w:r>
            <w:r w:rsidR="00916332">
              <w:rPr>
                <w:noProof/>
                <w:webHidden/>
              </w:rPr>
            </w:r>
            <w:r w:rsidR="00916332">
              <w:rPr>
                <w:noProof/>
                <w:webHidden/>
              </w:rPr>
              <w:fldChar w:fldCharType="separate"/>
            </w:r>
            <w:r w:rsidR="00C07D07">
              <w:rPr>
                <w:noProof/>
                <w:webHidden/>
              </w:rPr>
              <w:t>152</w:t>
            </w:r>
            <w:r w:rsidR="00916332">
              <w:rPr>
                <w:noProof/>
                <w:webHidden/>
              </w:rPr>
              <w:fldChar w:fldCharType="end"/>
            </w:r>
          </w:hyperlink>
        </w:p>
        <w:p w14:paraId="48DE5BAC" w14:textId="39D61F29" w:rsidR="00916332" w:rsidRDefault="00675F13">
          <w:pPr>
            <w:pStyle w:val="TOC1"/>
            <w:rPr>
              <w:rFonts w:asciiTheme="minorHAnsi" w:eastAsiaTheme="minorEastAsia" w:hAnsiTheme="minorHAnsi" w:cstheme="minorBidi"/>
              <w:noProof/>
              <w:sz w:val="22"/>
              <w:szCs w:val="22"/>
              <w:lang w:val="en-GB" w:eastAsia="en-GB"/>
            </w:rPr>
          </w:pPr>
          <w:hyperlink w:anchor="_Toc96959983" w:history="1">
            <w:r w:rsidR="00916332" w:rsidRPr="003E1FFC">
              <w:rPr>
                <w:rStyle w:val="Hyperlink"/>
                <w:noProof/>
                <w:lang w:val="bg-BG"/>
              </w:rPr>
              <w:t xml:space="preserve">Специфични цели за A249 </w:t>
            </w:r>
            <w:r w:rsidR="00916332" w:rsidRPr="003E1FFC">
              <w:rPr>
                <w:rStyle w:val="Hyperlink"/>
                <w:i/>
                <w:noProof/>
                <w:lang w:val="bg-BG"/>
              </w:rPr>
              <w:t>Riparia riparia</w:t>
            </w:r>
            <w:r w:rsidR="00916332" w:rsidRPr="003E1FFC">
              <w:rPr>
                <w:rStyle w:val="Hyperlink"/>
                <w:noProof/>
                <w:lang w:val="bg-BG"/>
              </w:rPr>
              <w:t xml:space="preserve"> (брегова лястовица)</w:t>
            </w:r>
            <w:r w:rsidR="00916332">
              <w:rPr>
                <w:noProof/>
                <w:webHidden/>
              </w:rPr>
              <w:tab/>
            </w:r>
            <w:r w:rsidR="00916332">
              <w:rPr>
                <w:noProof/>
                <w:webHidden/>
              </w:rPr>
              <w:fldChar w:fldCharType="begin"/>
            </w:r>
            <w:r w:rsidR="00916332">
              <w:rPr>
                <w:noProof/>
                <w:webHidden/>
              </w:rPr>
              <w:instrText xml:space="preserve"> PAGEREF _Toc96959983 \h </w:instrText>
            </w:r>
            <w:r w:rsidR="00916332">
              <w:rPr>
                <w:noProof/>
                <w:webHidden/>
              </w:rPr>
            </w:r>
            <w:r w:rsidR="00916332">
              <w:rPr>
                <w:noProof/>
                <w:webHidden/>
              </w:rPr>
              <w:fldChar w:fldCharType="separate"/>
            </w:r>
            <w:r w:rsidR="00C07D07">
              <w:rPr>
                <w:noProof/>
                <w:webHidden/>
              </w:rPr>
              <w:t>155</w:t>
            </w:r>
            <w:r w:rsidR="00916332">
              <w:rPr>
                <w:noProof/>
                <w:webHidden/>
              </w:rPr>
              <w:fldChar w:fldCharType="end"/>
            </w:r>
          </w:hyperlink>
        </w:p>
        <w:p w14:paraId="156FBD5F" w14:textId="2278E32F" w:rsidR="00916332" w:rsidRDefault="00675F13">
          <w:pPr>
            <w:pStyle w:val="TOC1"/>
            <w:rPr>
              <w:rFonts w:asciiTheme="minorHAnsi" w:eastAsiaTheme="minorEastAsia" w:hAnsiTheme="minorHAnsi" w:cstheme="minorBidi"/>
              <w:noProof/>
              <w:sz w:val="22"/>
              <w:szCs w:val="22"/>
              <w:lang w:val="en-GB" w:eastAsia="en-GB"/>
            </w:rPr>
          </w:pPr>
          <w:hyperlink w:anchor="_Toc96959984" w:history="1">
            <w:r w:rsidR="00916332" w:rsidRPr="003E1FFC">
              <w:rPr>
                <w:rStyle w:val="Hyperlink"/>
                <w:noProof/>
                <w:lang w:val="bg-BG"/>
              </w:rPr>
              <w:t xml:space="preserve">Специфични цели за A255 </w:t>
            </w:r>
            <w:r w:rsidR="00916332" w:rsidRPr="003E1FFC">
              <w:rPr>
                <w:rStyle w:val="Hyperlink"/>
                <w:i/>
                <w:iCs/>
                <w:noProof/>
                <w:lang w:val="bg-BG"/>
              </w:rPr>
              <w:t>Anthus campestris</w:t>
            </w:r>
            <w:r w:rsidR="00916332" w:rsidRPr="003E1FFC">
              <w:rPr>
                <w:rStyle w:val="Hyperlink"/>
                <w:noProof/>
                <w:lang w:val="bg-BG"/>
              </w:rPr>
              <w:t xml:space="preserve"> (полска бъбрица)</w:t>
            </w:r>
            <w:r w:rsidR="00916332">
              <w:rPr>
                <w:noProof/>
                <w:webHidden/>
              </w:rPr>
              <w:tab/>
            </w:r>
            <w:r w:rsidR="00916332">
              <w:rPr>
                <w:noProof/>
                <w:webHidden/>
              </w:rPr>
              <w:fldChar w:fldCharType="begin"/>
            </w:r>
            <w:r w:rsidR="00916332">
              <w:rPr>
                <w:noProof/>
                <w:webHidden/>
              </w:rPr>
              <w:instrText xml:space="preserve"> PAGEREF _Toc96959984 \h </w:instrText>
            </w:r>
            <w:r w:rsidR="00916332">
              <w:rPr>
                <w:noProof/>
                <w:webHidden/>
              </w:rPr>
            </w:r>
            <w:r w:rsidR="00916332">
              <w:rPr>
                <w:noProof/>
                <w:webHidden/>
              </w:rPr>
              <w:fldChar w:fldCharType="separate"/>
            </w:r>
            <w:r w:rsidR="00C07D07">
              <w:rPr>
                <w:noProof/>
                <w:webHidden/>
              </w:rPr>
              <w:t>157</w:t>
            </w:r>
            <w:r w:rsidR="00916332">
              <w:rPr>
                <w:noProof/>
                <w:webHidden/>
              </w:rPr>
              <w:fldChar w:fldCharType="end"/>
            </w:r>
          </w:hyperlink>
        </w:p>
        <w:p w14:paraId="7AC09E9B" w14:textId="667641A8" w:rsidR="00916332" w:rsidRDefault="00675F13">
          <w:pPr>
            <w:pStyle w:val="TOC1"/>
            <w:rPr>
              <w:rFonts w:asciiTheme="minorHAnsi" w:eastAsiaTheme="minorEastAsia" w:hAnsiTheme="minorHAnsi" w:cstheme="minorBidi"/>
              <w:noProof/>
              <w:sz w:val="22"/>
              <w:szCs w:val="22"/>
              <w:lang w:val="en-GB" w:eastAsia="en-GB"/>
            </w:rPr>
          </w:pPr>
          <w:hyperlink w:anchor="_Toc96959985" w:history="1">
            <w:r w:rsidR="00916332" w:rsidRPr="003E1FFC">
              <w:rPr>
                <w:rStyle w:val="Hyperlink"/>
                <w:noProof/>
                <w:lang w:val="bg-BG"/>
              </w:rPr>
              <w:t xml:space="preserve">Специфични цели за A307 </w:t>
            </w:r>
            <w:r w:rsidR="00916332" w:rsidRPr="003E1FFC">
              <w:rPr>
                <w:rStyle w:val="Hyperlink"/>
                <w:i/>
                <w:noProof/>
                <w:lang w:val="bg-BG"/>
              </w:rPr>
              <w:t>Sylvia nisoria</w:t>
            </w:r>
            <w:r w:rsidR="00916332" w:rsidRPr="003E1FFC">
              <w:rPr>
                <w:rStyle w:val="Hyperlink"/>
                <w:noProof/>
                <w:lang w:val="bg-BG"/>
              </w:rPr>
              <w:t xml:space="preserve"> (ястребогушо коприварче)</w:t>
            </w:r>
            <w:r w:rsidR="00916332">
              <w:rPr>
                <w:noProof/>
                <w:webHidden/>
              </w:rPr>
              <w:tab/>
            </w:r>
            <w:r w:rsidR="00916332">
              <w:rPr>
                <w:noProof/>
                <w:webHidden/>
              </w:rPr>
              <w:fldChar w:fldCharType="begin"/>
            </w:r>
            <w:r w:rsidR="00916332">
              <w:rPr>
                <w:noProof/>
                <w:webHidden/>
              </w:rPr>
              <w:instrText xml:space="preserve"> PAGEREF _Toc96959985 \h </w:instrText>
            </w:r>
            <w:r w:rsidR="00916332">
              <w:rPr>
                <w:noProof/>
                <w:webHidden/>
              </w:rPr>
            </w:r>
            <w:r w:rsidR="00916332">
              <w:rPr>
                <w:noProof/>
                <w:webHidden/>
              </w:rPr>
              <w:fldChar w:fldCharType="separate"/>
            </w:r>
            <w:r w:rsidR="00C07D07">
              <w:rPr>
                <w:noProof/>
                <w:webHidden/>
              </w:rPr>
              <w:t>159</w:t>
            </w:r>
            <w:r w:rsidR="00916332">
              <w:rPr>
                <w:noProof/>
                <w:webHidden/>
              </w:rPr>
              <w:fldChar w:fldCharType="end"/>
            </w:r>
          </w:hyperlink>
        </w:p>
        <w:p w14:paraId="4A9189E2" w14:textId="61C1BB19" w:rsidR="00916332" w:rsidRDefault="00675F13">
          <w:pPr>
            <w:pStyle w:val="TOC1"/>
            <w:rPr>
              <w:rFonts w:asciiTheme="minorHAnsi" w:eastAsiaTheme="minorEastAsia" w:hAnsiTheme="minorHAnsi" w:cstheme="minorBidi"/>
              <w:noProof/>
              <w:sz w:val="22"/>
              <w:szCs w:val="22"/>
              <w:lang w:val="en-GB" w:eastAsia="en-GB"/>
            </w:rPr>
          </w:pPr>
          <w:hyperlink w:anchor="_Toc96959986" w:history="1">
            <w:r w:rsidR="00916332" w:rsidRPr="003E1FFC">
              <w:rPr>
                <w:rStyle w:val="Hyperlink"/>
                <w:noProof/>
                <w:lang w:val="bg-BG"/>
              </w:rPr>
              <w:t xml:space="preserve">Специфични цели за А338 </w:t>
            </w:r>
            <w:r w:rsidR="00916332" w:rsidRPr="003E1FFC">
              <w:rPr>
                <w:rStyle w:val="Hyperlink"/>
                <w:i/>
                <w:noProof/>
                <w:lang w:val="bg-BG"/>
              </w:rPr>
              <w:t>Lanius collurio</w:t>
            </w:r>
            <w:r w:rsidR="00916332" w:rsidRPr="003E1FFC">
              <w:rPr>
                <w:rStyle w:val="Hyperlink"/>
                <w:noProof/>
                <w:lang w:val="bg-BG"/>
              </w:rPr>
              <w:t xml:space="preserve"> (червеногърба сврачка)</w:t>
            </w:r>
            <w:r w:rsidR="00916332">
              <w:rPr>
                <w:noProof/>
                <w:webHidden/>
              </w:rPr>
              <w:tab/>
            </w:r>
            <w:r w:rsidR="00916332">
              <w:rPr>
                <w:noProof/>
                <w:webHidden/>
              </w:rPr>
              <w:fldChar w:fldCharType="begin"/>
            </w:r>
            <w:r w:rsidR="00916332">
              <w:rPr>
                <w:noProof/>
                <w:webHidden/>
              </w:rPr>
              <w:instrText xml:space="preserve"> PAGEREF _Toc96959986 \h </w:instrText>
            </w:r>
            <w:r w:rsidR="00916332">
              <w:rPr>
                <w:noProof/>
                <w:webHidden/>
              </w:rPr>
            </w:r>
            <w:r w:rsidR="00916332">
              <w:rPr>
                <w:noProof/>
                <w:webHidden/>
              </w:rPr>
              <w:fldChar w:fldCharType="separate"/>
            </w:r>
            <w:r w:rsidR="00C07D07">
              <w:rPr>
                <w:noProof/>
                <w:webHidden/>
              </w:rPr>
              <w:t>161</w:t>
            </w:r>
            <w:r w:rsidR="00916332">
              <w:rPr>
                <w:noProof/>
                <w:webHidden/>
              </w:rPr>
              <w:fldChar w:fldCharType="end"/>
            </w:r>
          </w:hyperlink>
        </w:p>
        <w:p w14:paraId="4C637A65" w14:textId="60338B97" w:rsidR="00916332" w:rsidRDefault="00675F13">
          <w:pPr>
            <w:pStyle w:val="TOC1"/>
            <w:rPr>
              <w:rFonts w:asciiTheme="minorHAnsi" w:eastAsiaTheme="minorEastAsia" w:hAnsiTheme="minorHAnsi" w:cstheme="minorBidi"/>
              <w:noProof/>
              <w:sz w:val="22"/>
              <w:szCs w:val="22"/>
              <w:lang w:val="en-GB" w:eastAsia="en-GB"/>
            </w:rPr>
          </w:pPr>
          <w:hyperlink w:anchor="_Toc96959987" w:history="1">
            <w:r w:rsidR="00916332" w:rsidRPr="003E1FFC">
              <w:rPr>
                <w:rStyle w:val="Hyperlink"/>
                <w:noProof/>
                <w:lang w:val="bg-BG"/>
              </w:rPr>
              <w:t xml:space="preserve">Специфични цели за А339 </w:t>
            </w:r>
            <w:r w:rsidR="00916332" w:rsidRPr="003E1FFC">
              <w:rPr>
                <w:rStyle w:val="Hyperlink"/>
                <w:i/>
                <w:noProof/>
                <w:lang w:val="bg-BG"/>
              </w:rPr>
              <w:t>Lanius minor</w:t>
            </w:r>
            <w:r w:rsidR="00916332" w:rsidRPr="003E1FFC">
              <w:rPr>
                <w:rStyle w:val="Hyperlink"/>
                <w:noProof/>
                <w:lang w:val="bg-BG"/>
              </w:rPr>
              <w:t xml:space="preserve"> (черночела сврачка)</w:t>
            </w:r>
            <w:r w:rsidR="00916332">
              <w:rPr>
                <w:noProof/>
                <w:webHidden/>
              </w:rPr>
              <w:tab/>
            </w:r>
            <w:r w:rsidR="00916332">
              <w:rPr>
                <w:noProof/>
                <w:webHidden/>
              </w:rPr>
              <w:fldChar w:fldCharType="begin"/>
            </w:r>
            <w:r w:rsidR="00916332">
              <w:rPr>
                <w:noProof/>
                <w:webHidden/>
              </w:rPr>
              <w:instrText xml:space="preserve"> PAGEREF _Toc96959987 \h </w:instrText>
            </w:r>
            <w:r w:rsidR="00916332">
              <w:rPr>
                <w:noProof/>
                <w:webHidden/>
              </w:rPr>
            </w:r>
            <w:r w:rsidR="00916332">
              <w:rPr>
                <w:noProof/>
                <w:webHidden/>
              </w:rPr>
              <w:fldChar w:fldCharType="separate"/>
            </w:r>
            <w:r w:rsidR="00C07D07">
              <w:rPr>
                <w:noProof/>
                <w:webHidden/>
              </w:rPr>
              <w:t>163</w:t>
            </w:r>
            <w:r w:rsidR="00916332">
              <w:rPr>
                <w:noProof/>
                <w:webHidden/>
              </w:rPr>
              <w:fldChar w:fldCharType="end"/>
            </w:r>
          </w:hyperlink>
        </w:p>
        <w:p w14:paraId="1F5B3F9F" w14:textId="419A35F3" w:rsidR="00916332" w:rsidRDefault="00675F13">
          <w:pPr>
            <w:pStyle w:val="TOC1"/>
            <w:rPr>
              <w:rFonts w:asciiTheme="minorHAnsi" w:eastAsiaTheme="minorEastAsia" w:hAnsiTheme="minorHAnsi" w:cstheme="minorBidi"/>
              <w:noProof/>
              <w:sz w:val="22"/>
              <w:szCs w:val="22"/>
              <w:lang w:val="en-GB" w:eastAsia="en-GB"/>
            </w:rPr>
          </w:pPr>
          <w:hyperlink w:anchor="_Toc96959988" w:history="1">
            <w:r w:rsidR="00916332" w:rsidRPr="003E1FFC">
              <w:rPr>
                <w:rStyle w:val="Hyperlink"/>
                <w:noProof/>
                <w:lang w:val="bg-BG"/>
              </w:rPr>
              <w:t xml:space="preserve">Специфични цели за А379 </w:t>
            </w:r>
            <w:r w:rsidR="00916332" w:rsidRPr="003E1FFC">
              <w:rPr>
                <w:rStyle w:val="Hyperlink"/>
                <w:i/>
                <w:noProof/>
                <w:lang w:val="bg-BG"/>
              </w:rPr>
              <w:t xml:space="preserve">Emberiza hortulana </w:t>
            </w:r>
            <w:r w:rsidR="00916332" w:rsidRPr="003E1FFC">
              <w:rPr>
                <w:rStyle w:val="Hyperlink"/>
                <w:noProof/>
                <w:lang w:val="bg-BG"/>
              </w:rPr>
              <w:t>(градинска овесарка)</w:t>
            </w:r>
            <w:r w:rsidR="00916332">
              <w:rPr>
                <w:noProof/>
                <w:webHidden/>
              </w:rPr>
              <w:tab/>
            </w:r>
            <w:r w:rsidR="00916332">
              <w:rPr>
                <w:noProof/>
                <w:webHidden/>
              </w:rPr>
              <w:fldChar w:fldCharType="begin"/>
            </w:r>
            <w:r w:rsidR="00916332">
              <w:rPr>
                <w:noProof/>
                <w:webHidden/>
              </w:rPr>
              <w:instrText xml:space="preserve"> PAGEREF _Toc96959988 \h </w:instrText>
            </w:r>
            <w:r w:rsidR="00916332">
              <w:rPr>
                <w:noProof/>
                <w:webHidden/>
              </w:rPr>
            </w:r>
            <w:r w:rsidR="00916332">
              <w:rPr>
                <w:noProof/>
                <w:webHidden/>
              </w:rPr>
              <w:fldChar w:fldCharType="separate"/>
            </w:r>
            <w:r w:rsidR="00C07D07">
              <w:rPr>
                <w:noProof/>
                <w:webHidden/>
              </w:rPr>
              <w:t>166</w:t>
            </w:r>
            <w:r w:rsidR="00916332">
              <w:rPr>
                <w:noProof/>
                <w:webHidden/>
              </w:rPr>
              <w:fldChar w:fldCharType="end"/>
            </w:r>
          </w:hyperlink>
        </w:p>
        <w:p w14:paraId="0AA482D1" w14:textId="347F1412" w:rsidR="00916332" w:rsidRDefault="00675F13" w:rsidP="00916332">
          <w:pPr>
            <w:pStyle w:val="TOC1"/>
            <w:numPr>
              <w:ilvl w:val="0"/>
              <w:numId w:val="0"/>
            </w:numPr>
            <w:ind w:left="720"/>
            <w:rPr>
              <w:rFonts w:asciiTheme="minorHAnsi" w:eastAsiaTheme="minorEastAsia" w:hAnsiTheme="minorHAnsi" w:cstheme="minorBidi"/>
              <w:noProof/>
              <w:sz w:val="22"/>
              <w:szCs w:val="22"/>
              <w:lang w:val="en-GB" w:eastAsia="en-GB"/>
            </w:rPr>
          </w:pPr>
          <w:hyperlink w:anchor="_Toc96959989" w:history="1">
            <w:r w:rsidR="00916332" w:rsidRPr="003E1FFC">
              <w:rPr>
                <w:rStyle w:val="Hyperlink"/>
                <w:noProof/>
                <w:lang w:val="bg-BG"/>
              </w:rPr>
              <w:t>Цитирана литература</w:t>
            </w:r>
            <w:r w:rsidR="00916332">
              <w:rPr>
                <w:noProof/>
                <w:webHidden/>
              </w:rPr>
              <w:tab/>
            </w:r>
            <w:r w:rsidR="00916332">
              <w:rPr>
                <w:noProof/>
                <w:webHidden/>
              </w:rPr>
              <w:fldChar w:fldCharType="begin"/>
            </w:r>
            <w:r w:rsidR="00916332">
              <w:rPr>
                <w:noProof/>
                <w:webHidden/>
              </w:rPr>
              <w:instrText xml:space="preserve"> PAGEREF _Toc96959989 \h </w:instrText>
            </w:r>
            <w:r w:rsidR="00916332">
              <w:rPr>
                <w:noProof/>
                <w:webHidden/>
              </w:rPr>
            </w:r>
            <w:r w:rsidR="00916332">
              <w:rPr>
                <w:noProof/>
                <w:webHidden/>
              </w:rPr>
              <w:fldChar w:fldCharType="separate"/>
            </w:r>
            <w:r w:rsidR="00C07D07">
              <w:rPr>
                <w:noProof/>
                <w:webHidden/>
              </w:rPr>
              <w:t>168</w:t>
            </w:r>
            <w:r w:rsidR="00916332">
              <w:rPr>
                <w:noProof/>
                <w:webHidden/>
              </w:rPr>
              <w:fldChar w:fldCharType="end"/>
            </w:r>
          </w:hyperlink>
        </w:p>
        <w:p w14:paraId="72711ACC" w14:textId="70C0AAC8" w:rsidR="00312A66" w:rsidRPr="00E76625" w:rsidRDefault="00312A66" w:rsidP="00E31E53">
          <w:pPr>
            <w:jc w:val="both"/>
            <w:rPr>
              <w:lang w:val="bg-BG"/>
            </w:rPr>
          </w:pPr>
          <w:r w:rsidRPr="00E76625">
            <w:rPr>
              <w:b/>
              <w:bCs/>
              <w:noProof/>
              <w:lang w:val="bg-BG"/>
            </w:rPr>
            <w:fldChar w:fldCharType="end"/>
          </w:r>
        </w:p>
      </w:sdtContent>
    </w:sdt>
    <w:p w14:paraId="781E0356" w14:textId="77777777" w:rsidR="00312A66" w:rsidRPr="000505E6" w:rsidRDefault="00312A66" w:rsidP="00E31E53">
      <w:pPr>
        <w:pageBreakBefore/>
        <w:spacing w:after="120" w:line="240" w:lineRule="auto"/>
        <w:jc w:val="both"/>
        <w:rPr>
          <w:lang w:val="bg-BG"/>
        </w:rPr>
      </w:pPr>
    </w:p>
    <w:p w14:paraId="3272E491" w14:textId="77777777" w:rsidR="0092403F" w:rsidRPr="000505E6" w:rsidRDefault="00862D78" w:rsidP="00E31E53">
      <w:pPr>
        <w:pStyle w:val="Heading1"/>
        <w:jc w:val="both"/>
        <w:rPr>
          <w:lang w:val="bg-BG"/>
        </w:rPr>
      </w:pPr>
      <w:bookmarkStart w:id="2" w:name="_Toc96959926"/>
      <w:r w:rsidRPr="00882518">
        <w:rPr>
          <w:lang w:val="bg-BG"/>
        </w:rPr>
        <w:t>Въведение</w:t>
      </w:r>
      <w:bookmarkEnd w:id="2"/>
    </w:p>
    <w:p w14:paraId="7CB75EEC" w14:textId="2987CDCF" w:rsidR="0092403F" w:rsidRDefault="0092403F" w:rsidP="00E31E53">
      <w:pPr>
        <w:spacing w:after="120" w:line="240" w:lineRule="auto"/>
        <w:jc w:val="both"/>
        <w:rPr>
          <w:lang w:val="bg-BG"/>
        </w:rPr>
      </w:pPr>
      <w:r w:rsidRPr="000505E6">
        <w:rPr>
          <w:lang w:val="bg-BG"/>
        </w:rPr>
        <w:t>Специална защитена зона (СЗЗ) BG0002074 „Никополско плато“</w:t>
      </w:r>
      <w:r w:rsidR="00CC61FE">
        <w:rPr>
          <w:lang w:val="bg-BG"/>
        </w:rPr>
        <w:t xml:space="preserve">, </w:t>
      </w:r>
      <w:r w:rsidRPr="000505E6">
        <w:rPr>
          <w:lang w:val="bg-BG"/>
        </w:rPr>
        <w:t>обявена по Директива 2</w:t>
      </w:r>
      <w:r w:rsidR="00862D78" w:rsidRPr="000505E6">
        <w:rPr>
          <w:lang w:val="bg-BG"/>
        </w:rPr>
        <w:t>009/147/ЕО</w:t>
      </w:r>
      <w:r w:rsidR="00CC61FE">
        <w:rPr>
          <w:lang w:val="bg-BG"/>
        </w:rPr>
        <w:t>,</w:t>
      </w:r>
      <w:r w:rsidR="00862D78" w:rsidRPr="000505E6">
        <w:rPr>
          <w:lang w:val="bg-BG"/>
        </w:rPr>
        <w:t xml:space="preserve"> заема площ от 22246,4</w:t>
      </w:r>
      <w:r w:rsidRPr="000505E6">
        <w:rPr>
          <w:lang w:val="bg-BG"/>
        </w:rPr>
        <w:t xml:space="preserve"> ha и попада изцяло в Континенталния биогеографски регион. Обявена е със Заповед № РД-841 от 17.11.2008</w:t>
      </w:r>
      <w:r w:rsidR="00CC61FE">
        <w:rPr>
          <w:lang w:val="bg-BG"/>
        </w:rPr>
        <w:t xml:space="preserve"> </w:t>
      </w:r>
      <w:r w:rsidRPr="000505E6">
        <w:rPr>
          <w:lang w:val="bg-BG"/>
        </w:rPr>
        <w:t>г. на Министъра на околната среда и водите. Съгласно стандартния формуляр за данни (СФ) в зона</w:t>
      </w:r>
      <w:r w:rsidR="00862D78" w:rsidRPr="000505E6">
        <w:rPr>
          <w:lang w:val="bg-BG"/>
        </w:rPr>
        <w:t>та приоритетни за опазване са 62</w:t>
      </w:r>
      <w:r w:rsidRPr="000505E6">
        <w:rPr>
          <w:lang w:val="bg-BG"/>
        </w:rPr>
        <w:t xml:space="preserve"> вида птици. СЗЗ </w:t>
      </w:r>
      <w:r w:rsidR="00862D78" w:rsidRPr="000505E6">
        <w:rPr>
          <w:lang w:val="bg-BG"/>
        </w:rPr>
        <w:t>обхваща обширно плато в Средна</w:t>
      </w:r>
      <w:r w:rsidRPr="000505E6">
        <w:rPr>
          <w:lang w:val="bg-BG"/>
        </w:rPr>
        <w:t xml:space="preserve"> </w:t>
      </w:r>
      <w:r w:rsidR="00862D78" w:rsidRPr="000505E6">
        <w:rPr>
          <w:lang w:val="bg-BG"/>
        </w:rPr>
        <w:t>Дунавска</w:t>
      </w:r>
      <w:r w:rsidRPr="000505E6">
        <w:rPr>
          <w:lang w:val="bg-BG"/>
        </w:rPr>
        <w:t xml:space="preserve"> равнина</w:t>
      </w:r>
      <w:r w:rsidRPr="00BB64C9">
        <w:rPr>
          <w:lang w:val="bg-BG"/>
        </w:rPr>
        <w:t>,</w:t>
      </w:r>
      <w:r w:rsidRPr="000505E6">
        <w:rPr>
          <w:lang w:val="bg-BG"/>
        </w:rPr>
        <w:t xml:space="preserve"> покрито с широколистни гори, степи,</w:t>
      </w:r>
      <w:r w:rsidRPr="00BB64C9">
        <w:rPr>
          <w:lang w:val="bg-BG"/>
        </w:rPr>
        <w:t xml:space="preserve"> </w:t>
      </w:r>
      <w:r w:rsidRPr="000505E6">
        <w:rPr>
          <w:lang w:val="bg-BG"/>
        </w:rPr>
        <w:t xml:space="preserve">храстови местообитания и обработваеми площи. Налице са и скални и льосови откоси. По западните граници на зоната </w:t>
      </w:r>
      <w:r w:rsidR="00CC61FE">
        <w:rPr>
          <w:lang w:val="bg-BG"/>
        </w:rPr>
        <w:t>тече</w:t>
      </w:r>
      <w:r w:rsidR="00CC61FE" w:rsidRPr="000505E6">
        <w:rPr>
          <w:lang w:val="bg-BG"/>
        </w:rPr>
        <w:t xml:space="preserve"> </w:t>
      </w:r>
      <w:r w:rsidRPr="000505E6">
        <w:rPr>
          <w:lang w:val="bg-BG"/>
        </w:rPr>
        <w:t>р.</w:t>
      </w:r>
      <w:r w:rsidRPr="00BB64C9">
        <w:rPr>
          <w:lang w:val="ru-RU"/>
        </w:rPr>
        <w:t xml:space="preserve"> </w:t>
      </w:r>
      <w:r w:rsidR="00862D78" w:rsidRPr="000505E6">
        <w:rPr>
          <w:lang w:val="bg-BG"/>
        </w:rPr>
        <w:t xml:space="preserve">Осъм, а по северните </w:t>
      </w:r>
      <w:r w:rsidRPr="00882518">
        <w:rPr>
          <w:lang w:val="bg-BG"/>
        </w:rPr>
        <w:t>р.</w:t>
      </w:r>
      <w:r w:rsidRPr="00BB64C9">
        <w:rPr>
          <w:lang w:val="bg-BG"/>
        </w:rPr>
        <w:t xml:space="preserve"> </w:t>
      </w:r>
      <w:r w:rsidRPr="000505E6">
        <w:rPr>
          <w:lang w:val="bg-BG"/>
        </w:rPr>
        <w:t>Дунав.</w:t>
      </w:r>
      <w:r w:rsidR="00DC1DB8" w:rsidRPr="00882518">
        <w:rPr>
          <w:lang w:val="bg-BG"/>
        </w:rPr>
        <w:t xml:space="preserve"> Зоната е едно от най важните места за малкия орел, синявицата, орела змияр и полската бъбрица. </w:t>
      </w:r>
      <w:r w:rsidR="00DA4EB1" w:rsidRPr="000505E6">
        <w:rPr>
          <w:lang w:val="bg-BG"/>
        </w:rPr>
        <w:t>От европейско значение е популацията на обикновения пчелояд, който гнезди със значителна численост в СЗЗ. Обект на опазване в зоната са редица застрашени видове като черния</w:t>
      </w:r>
      <w:r w:rsidR="00CC61FE">
        <w:rPr>
          <w:lang w:val="bg-BG"/>
        </w:rPr>
        <w:t>т</w:t>
      </w:r>
      <w:r w:rsidR="00DA4EB1" w:rsidRPr="000505E6">
        <w:rPr>
          <w:lang w:val="bg-BG"/>
        </w:rPr>
        <w:t xml:space="preserve"> щъркел, белоопашатия</w:t>
      </w:r>
      <w:r w:rsidR="00CC61FE">
        <w:rPr>
          <w:lang w:val="bg-BG"/>
        </w:rPr>
        <w:t>т</w:t>
      </w:r>
      <w:r w:rsidR="00DA4EB1" w:rsidRPr="000505E6">
        <w:rPr>
          <w:lang w:val="bg-BG"/>
        </w:rPr>
        <w:t xml:space="preserve"> мишелов, </w:t>
      </w:r>
      <w:r w:rsidR="00CC61FE" w:rsidRPr="000505E6">
        <w:rPr>
          <w:lang w:val="bg-BG"/>
        </w:rPr>
        <w:t>осояд</w:t>
      </w:r>
      <w:r w:rsidR="00CC61FE">
        <w:rPr>
          <w:lang w:val="bg-BG"/>
        </w:rPr>
        <w:t>ът</w:t>
      </w:r>
      <w:r w:rsidR="00DA4EB1" w:rsidRPr="000505E6">
        <w:rPr>
          <w:lang w:val="bg-BG"/>
        </w:rPr>
        <w:t>, малкия</w:t>
      </w:r>
      <w:r w:rsidR="00CC61FE">
        <w:rPr>
          <w:lang w:val="bg-BG"/>
        </w:rPr>
        <w:t>т</w:t>
      </w:r>
      <w:r w:rsidR="00DA4EB1" w:rsidRPr="000505E6">
        <w:rPr>
          <w:lang w:val="bg-BG"/>
        </w:rPr>
        <w:t xml:space="preserve"> креслив орел, черночелата сврачка и червеногърбата сврачка.</w:t>
      </w:r>
      <w:r w:rsidR="00DC1DB8" w:rsidRPr="000505E6">
        <w:rPr>
          <w:lang w:val="bg-BG"/>
        </w:rPr>
        <w:t xml:space="preserve"> </w:t>
      </w:r>
    </w:p>
    <w:p w14:paraId="3574C1F3" w14:textId="77777777" w:rsidR="004C1F35" w:rsidRPr="004C1F35" w:rsidRDefault="004C1F35" w:rsidP="004C1F35">
      <w:pPr>
        <w:spacing w:after="120" w:line="240" w:lineRule="auto"/>
        <w:jc w:val="both"/>
        <w:rPr>
          <w:i/>
          <w:lang w:val="bg-BG"/>
        </w:rPr>
      </w:pPr>
      <w:r w:rsidRPr="004C1F35">
        <w:rPr>
          <w:i/>
          <w:lang w:val="bg-BG"/>
        </w:rPr>
        <w:t>Методика на теренните проучвания</w:t>
      </w:r>
    </w:p>
    <w:p w14:paraId="5B415E45" w14:textId="77777777" w:rsidR="004C1F35" w:rsidRPr="004C1F35" w:rsidRDefault="004C1F35" w:rsidP="004C1F35">
      <w:pPr>
        <w:spacing w:after="120" w:line="240" w:lineRule="auto"/>
        <w:jc w:val="both"/>
        <w:rPr>
          <w:lang w:val="bg-BG"/>
        </w:rPr>
      </w:pPr>
      <w:r w:rsidRPr="004C1F35">
        <w:rPr>
          <w:lang w:val="bg-BG"/>
        </w:rPr>
        <w:t>По време на теренните проучвания на птиците през 2021 г., СЗЗ беше посетена минимум два пъти по време на размножителния сезон на упоменатите в таблица 3.2 на СФД видове. Принципно методиката на проучването следва тази от „Националната система за мониторинг на биологичното разнообразие“ (НСМБР), но ограничението във времето и средствата не позволиха стриктно прилагане на методите за отделните видове птици. Направена е верификация на актуалното състояние на популациите на видовете в СЗЗ (основно гнездящи) и техните местообитания. При констатирането на конкретни заплахи за видовете, то те са описани в текста към тях. В допълнение, са посочени и принципни заплахи, базирани на конкретни наблюдения и информация (от литературата, СФД и др.), която имат авторите на разработката.</w:t>
      </w:r>
    </w:p>
    <w:p w14:paraId="75CA527B" w14:textId="77777777" w:rsidR="004C1F35" w:rsidRPr="004C1F35" w:rsidRDefault="004C1F35" w:rsidP="004C1F35">
      <w:pPr>
        <w:spacing w:after="120" w:line="240" w:lineRule="auto"/>
        <w:jc w:val="both"/>
        <w:rPr>
          <w:lang w:val="bg-BG"/>
        </w:rPr>
      </w:pPr>
      <w:r w:rsidRPr="004C1F35">
        <w:rPr>
          <w:lang w:val="bg-BG"/>
        </w:rPr>
        <w:t>Оценката на популациите на зимуващите видове е направена на база данните от Средно-зимните преброявания на водолюбивите птици (СЗП) за 2019 и 2020 г., предоставени от ИАОС.</w:t>
      </w:r>
    </w:p>
    <w:p w14:paraId="6DCB3B95" w14:textId="77777777" w:rsidR="004C1F35" w:rsidRPr="004C1F35" w:rsidRDefault="004C1F35" w:rsidP="004C1F35">
      <w:pPr>
        <w:spacing w:after="120" w:line="240" w:lineRule="auto"/>
        <w:jc w:val="both"/>
        <w:rPr>
          <w:lang w:val="bg-BG"/>
        </w:rPr>
      </w:pPr>
      <w:r w:rsidRPr="004C1F35">
        <w:rPr>
          <w:lang w:val="bg-BG"/>
        </w:rPr>
        <w:t>Оценката на популациите на мигриращите / концентриращи се видове в СЗЗ е направена предимно на база на литературни източници и СФД, много рядко в случай на наблюдения от пролетта на 2021 г.</w:t>
      </w:r>
    </w:p>
    <w:p w14:paraId="28B9A98F" w14:textId="77777777" w:rsidR="004C1F35" w:rsidRPr="004C1F35" w:rsidRDefault="004C1F35" w:rsidP="004C1F35">
      <w:pPr>
        <w:spacing w:after="120" w:line="240" w:lineRule="auto"/>
        <w:jc w:val="both"/>
        <w:rPr>
          <w:lang w:val="bg-BG"/>
        </w:rPr>
      </w:pPr>
      <w:r w:rsidRPr="004C1F35">
        <w:rPr>
          <w:lang w:val="bg-BG"/>
        </w:rPr>
        <w:t xml:space="preserve">При поставянето на специфични цели за отделните видове изискващи провеждане на допълнителен мониторинг за установяване размера на гнездящата, мигриращата и/или зимуващата популация на вида в зоната, предлагаме да се следват методиките приети от МОСВ и ИАОС, и утвърдени от Националния съвет по биоразнообразие. Сроковете на мониторинг да са съобразени с изискванията дадени в "Методически указания за провеждане на орнитологичен мониторинг", утвърдени от МОСВ през месец юни 2010 г. </w:t>
      </w:r>
    </w:p>
    <w:p w14:paraId="75AA921C" w14:textId="77777777" w:rsidR="004C1F35" w:rsidRPr="004C1F35" w:rsidRDefault="004C1F35" w:rsidP="004C1F35">
      <w:pPr>
        <w:numPr>
          <w:ilvl w:val="0"/>
          <w:numId w:val="71"/>
        </w:numPr>
        <w:spacing w:after="120" w:line="240" w:lineRule="auto"/>
        <w:jc w:val="both"/>
        <w:rPr>
          <w:lang w:val="bg-BG"/>
        </w:rPr>
      </w:pPr>
      <w:r w:rsidRPr="004C1F35">
        <w:rPr>
          <w:lang w:val="bg-BG"/>
        </w:rPr>
        <w:t>Мониторинг на гнездящите видове: Шурулинков и др.(2015) Методика за мониторинг на гнездящите видове птици. НСМБР - ИАОС</w:t>
      </w:r>
    </w:p>
    <w:p w14:paraId="2BB44119" w14:textId="77777777" w:rsidR="004C1F35" w:rsidRPr="004C1F35" w:rsidRDefault="004C1F35" w:rsidP="004C1F35">
      <w:pPr>
        <w:numPr>
          <w:ilvl w:val="0"/>
          <w:numId w:val="71"/>
        </w:numPr>
        <w:spacing w:after="120" w:line="240" w:lineRule="auto"/>
        <w:jc w:val="both"/>
        <w:rPr>
          <w:lang w:val="bg-BG"/>
        </w:rPr>
      </w:pPr>
      <w:r w:rsidRPr="004C1F35">
        <w:rPr>
          <w:lang w:val="bg-BG"/>
        </w:rPr>
        <w:t>Мониторинг на мигриращите птици: Мичев, Т. и Профиров, Л. (2010) Методически указания за провеждане на орнитологичен мониторинг и Методика за мониторинг на реещите се мигриращи птици. НСМБР - ИАОС.</w:t>
      </w:r>
    </w:p>
    <w:p w14:paraId="3D32188D" w14:textId="77777777" w:rsidR="004C1F35" w:rsidRPr="004C1F35" w:rsidRDefault="004C1F35" w:rsidP="004C1F35">
      <w:pPr>
        <w:numPr>
          <w:ilvl w:val="0"/>
          <w:numId w:val="71"/>
        </w:numPr>
        <w:spacing w:after="120" w:line="240" w:lineRule="auto"/>
        <w:jc w:val="both"/>
        <w:rPr>
          <w:lang w:val="bg-BG"/>
        </w:rPr>
      </w:pPr>
      <w:r w:rsidRPr="004C1F35">
        <w:rPr>
          <w:lang w:val="bg-BG"/>
        </w:rPr>
        <w:t>Мониторинг на зимуващите птици: Методика за мониторинг на зимуващи птици. НСМБР - ИАОС.</w:t>
      </w:r>
    </w:p>
    <w:p w14:paraId="59EF56D7" w14:textId="45E4A31A" w:rsidR="004C1F35" w:rsidRPr="000505E6" w:rsidRDefault="004C1F35" w:rsidP="004C1F35">
      <w:pPr>
        <w:spacing w:after="120" w:line="240" w:lineRule="auto"/>
        <w:jc w:val="both"/>
        <w:rPr>
          <w:lang w:val="bg-BG"/>
        </w:rPr>
      </w:pPr>
      <w:r w:rsidRPr="004C1F35">
        <w:rPr>
          <w:lang w:val="bg-BG"/>
        </w:rPr>
        <w:lastRenderedPageBreak/>
        <w:t>За отделните видове и групи птици тези методики са доразвити и допълнени, съгласно целите на Докладването по чл.12 (Схеми 1 - 5) и приложени през 2020 г., с което препоръчваме да се съобразят бъдещите теренни проучвания.</w:t>
      </w:r>
    </w:p>
    <w:p w14:paraId="21C1722E" w14:textId="77777777" w:rsidR="0092403F" w:rsidRPr="000505E6" w:rsidRDefault="0092403F" w:rsidP="00E31E53">
      <w:pPr>
        <w:spacing w:after="120" w:line="240" w:lineRule="auto"/>
        <w:jc w:val="both"/>
        <w:rPr>
          <w:lang w:val="bg-BG"/>
        </w:rPr>
      </w:pPr>
      <w:r w:rsidRPr="000505E6">
        <w:rPr>
          <w:lang w:val="bg-BG"/>
        </w:rPr>
        <w:t>Настоящият документ включва следните раздели с важна информация:</w:t>
      </w:r>
    </w:p>
    <w:p w14:paraId="15461EAA" w14:textId="77777777" w:rsidR="0092403F" w:rsidRPr="000505E6" w:rsidRDefault="0092403F" w:rsidP="00E31E53">
      <w:pPr>
        <w:numPr>
          <w:ilvl w:val="0"/>
          <w:numId w:val="1"/>
        </w:numPr>
        <w:spacing w:after="0" w:line="240" w:lineRule="auto"/>
        <w:ind w:left="714" w:hanging="357"/>
        <w:jc w:val="both"/>
        <w:rPr>
          <w:lang w:val="bg-BG"/>
        </w:rPr>
      </w:pPr>
      <w:r w:rsidRPr="000505E6">
        <w:rPr>
          <w:lang w:val="bg-BG"/>
        </w:rPr>
        <w:t>Код и наименование на вида</w:t>
      </w:r>
    </w:p>
    <w:p w14:paraId="3E130BF7" w14:textId="77777777" w:rsidR="0092403F" w:rsidRPr="000505E6" w:rsidRDefault="0092403F" w:rsidP="00E31E53">
      <w:pPr>
        <w:numPr>
          <w:ilvl w:val="0"/>
          <w:numId w:val="1"/>
        </w:numPr>
        <w:spacing w:after="0" w:line="240" w:lineRule="auto"/>
        <w:ind w:left="714" w:hanging="357"/>
        <w:jc w:val="both"/>
        <w:rPr>
          <w:lang w:val="bg-BG"/>
        </w:rPr>
      </w:pPr>
      <w:r w:rsidRPr="000505E6">
        <w:rPr>
          <w:lang w:val="bg-BG"/>
        </w:rPr>
        <w:t>Кратка характеристика на вида</w:t>
      </w:r>
    </w:p>
    <w:p w14:paraId="7BBEE303" w14:textId="77777777" w:rsidR="0092403F" w:rsidRPr="000505E6" w:rsidRDefault="0092403F" w:rsidP="00E31E53">
      <w:pPr>
        <w:numPr>
          <w:ilvl w:val="0"/>
          <w:numId w:val="1"/>
        </w:numPr>
        <w:spacing w:after="0" w:line="240" w:lineRule="auto"/>
        <w:ind w:left="714" w:hanging="357"/>
        <w:jc w:val="both"/>
        <w:rPr>
          <w:lang w:val="bg-BG"/>
        </w:rPr>
      </w:pPr>
      <w:r w:rsidRPr="000505E6">
        <w:rPr>
          <w:lang w:val="bg-BG"/>
        </w:rPr>
        <w:t>Характер на пребиваване в страната, Характерно местообитание и хранене</w:t>
      </w:r>
    </w:p>
    <w:p w14:paraId="6517D396" w14:textId="77777777" w:rsidR="0092403F" w:rsidRPr="000505E6" w:rsidRDefault="0092403F" w:rsidP="00E31E53">
      <w:pPr>
        <w:numPr>
          <w:ilvl w:val="0"/>
          <w:numId w:val="1"/>
        </w:numPr>
        <w:spacing w:after="0" w:line="240" w:lineRule="auto"/>
        <w:ind w:left="714" w:hanging="357"/>
        <w:jc w:val="both"/>
        <w:rPr>
          <w:lang w:val="bg-BG"/>
        </w:rPr>
      </w:pPr>
      <w:r w:rsidRPr="000505E6">
        <w:rPr>
          <w:lang w:val="bg-BG"/>
        </w:rPr>
        <w:t>Разпространение, природозащитно състояние и тенденции в популацията на вида на национално ниво</w:t>
      </w:r>
    </w:p>
    <w:p w14:paraId="5E1D181A" w14:textId="77777777" w:rsidR="0092403F" w:rsidRPr="000505E6" w:rsidRDefault="0092403F" w:rsidP="00E31E53">
      <w:pPr>
        <w:numPr>
          <w:ilvl w:val="0"/>
          <w:numId w:val="1"/>
        </w:numPr>
        <w:spacing w:after="0" w:line="240" w:lineRule="auto"/>
        <w:ind w:left="714" w:hanging="357"/>
        <w:jc w:val="both"/>
        <w:rPr>
          <w:lang w:val="bg-BG"/>
        </w:rPr>
      </w:pPr>
      <w:r w:rsidRPr="000505E6">
        <w:rPr>
          <w:lang w:val="bg-BG"/>
        </w:rPr>
        <w:t>Състояние на ниво СЗЗ</w:t>
      </w:r>
    </w:p>
    <w:p w14:paraId="1D328BE4" w14:textId="77777777" w:rsidR="0092403F" w:rsidRPr="000505E6" w:rsidRDefault="0092403F" w:rsidP="00E31E53">
      <w:pPr>
        <w:numPr>
          <w:ilvl w:val="0"/>
          <w:numId w:val="1"/>
        </w:numPr>
        <w:spacing w:after="0" w:line="240" w:lineRule="auto"/>
        <w:ind w:left="714" w:hanging="357"/>
        <w:jc w:val="both"/>
        <w:rPr>
          <w:lang w:val="bg-BG"/>
        </w:rPr>
      </w:pPr>
      <w:r w:rsidRPr="000505E6">
        <w:rPr>
          <w:lang w:val="bg-BG"/>
        </w:rPr>
        <w:t>Анализ на наличната информация</w:t>
      </w:r>
    </w:p>
    <w:p w14:paraId="372D79A1" w14:textId="6B7DD137" w:rsidR="0092403F" w:rsidRPr="000505E6" w:rsidRDefault="002A017C" w:rsidP="00E31E53">
      <w:pPr>
        <w:numPr>
          <w:ilvl w:val="0"/>
          <w:numId w:val="1"/>
        </w:numPr>
        <w:spacing w:after="0" w:line="240" w:lineRule="auto"/>
        <w:ind w:left="714" w:hanging="357"/>
        <w:jc w:val="both"/>
        <w:rPr>
          <w:lang w:val="bg-BG"/>
        </w:rPr>
      </w:pPr>
      <w:r>
        <w:rPr>
          <w:lang w:val="bg-BG"/>
        </w:rPr>
        <w:t>Параметри за определяне на специфичните природозащитни цели за вида в зоната</w:t>
      </w:r>
    </w:p>
    <w:p w14:paraId="669FDA1F" w14:textId="4CA32F09" w:rsidR="0092403F" w:rsidRPr="000505E6" w:rsidRDefault="0092403F" w:rsidP="00E31E53">
      <w:pPr>
        <w:numPr>
          <w:ilvl w:val="0"/>
          <w:numId w:val="1"/>
        </w:numPr>
        <w:spacing w:after="0" w:line="240" w:lineRule="auto"/>
        <w:ind w:left="714" w:hanging="357"/>
        <w:jc w:val="both"/>
        <w:rPr>
          <w:lang w:val="bg-BG"/>
        </w:rPr>
      </w:pPr>
      <w:r w:rsidRPr="000505E6">
        <w:rPr>
          <w:lang w:val="bg-BG"/>
        </w:rPr>
        <w:t xml:space="preserve">Необходимост от промени на </w:t>
      </w:r>
      <w:r w:rsidR="00F95732">
        <w:rPr>
          <w:lang w:val="bg-BG"/>
        </w:rPr>
        <w:t>СФ</w:t>
      </w:r>
      <w:r w:rsidR="00320223" w:rsidRPr="000505E6">
        <w:rPr>
          <w:lang w:val="bg-BG"/>
        </w:rPr>
        <w:t xml:space="preserve"> з</w:t>
      </w:r>
      <w:r w:rsidRPr="000505E6">
        <w:rPr>
          <w:lang w:val="bg-BG"/>
        </w:rPr>
        <w:t>а СЗЗ</w:t>
      </w:r>
    </w:p>
    <w:p w14:paraId="1D7FBFCA" w14:textId="77777777" w:rsidR="0092403F" w:rsidRPr="000505E6" w:rsidRDefault="0042082C" w:rsidP="00E31E53">
      <w:pPr>
        <w:numPr>
          <w:ilvl w:val="0"/>
          <w:numId w:val="1"/>
        </w:numPr>
        <w:spacing w:after="120" w:line="240" w:lineRule="auto"/>
        <w:ind w:left="714" w:hanging="357"/>
        <w:jc w:val="both"/>
        <w:rPr>
          <w:lang w:val="bg-BG"/>
        </w:rPr>
      </w:pPr>
      <w:r w:rsidRPr="000505E6">
        <w:rPr>
          <w:lang w:val="bg-BG"/>
        </w:rPr>
        <w:t>Цитирана</w:t>
      </w:r>
      <w:r w:rsidR="0092403F" w:rsidRPr="000505E6">
        <w:rPr>
          <w:lang w:val="bg-BG"/>
        </w:rPr>
        <w:t xml:space="preserve"> литература</w:t>
      </w:r>
      <w:r w:rsidRPr="000505E6">
        <w:rPr>
          <w:lang w:val="bg-BG"/>
        </w:rPr>
        <w:t xml:space="preserve"> (обща за документа)</w:t>
      </w:r>
    </w:p>
    <w:p w14:paraId="48ED6AC5" w14:textId="4786A326" w:rsidR="0092403F" w:rsidRPr="00C06E82" w:rsidRDefault="004D6BFE" w:rsidP="00C06E82">
      <w:pPr>
        <w:spacing w:after="120" w:line="240" w:lineRule="auto"/>
        <w:jc w:val="both"/>
        <w:rPr>
          <w:lang w:val="bg-BG"/>
        </w:rPr>
      </w:pPr>
      <w:r w:rsidRPr="00C06E82">
        <w:rPr>
          <w:lang w:val="bg-BG"/>
        </w:rPr>
        <w:t xml:space="preserve">Природозащитните цели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стабилна/нарастваща тенденция на популацията на вида. Необходимо е обаче да поясним, че поради липсата на систематизиран мониторинг на птиците в СЗЗ-ни от мрежата Натура 2000 в България, </w:t>
      </w:r>
      <w:r w:rsidRPr="00C06E82">
        <w:rPr>
          <w:b/>
          <w:lang w:val="bg-BG"/>
        </w:rPr>
        <w:t>не са посочвани тенденции в популациите на видовете</w:t>
      </w:r>
      <w:r w:rsidRPr="00C06E82">
        <w:rPr>
          <w:lang w:val="bg-BG"/>
        </w:rPr>
        <w:t>, а само целеви стойности за минималния размер на популациите в зоната. За да се посочат статистически достоверни, дори и само краткосрочни тенденции в популациите (за 10 г. период) на птиците в СЗЗ, са необходими данни от поне 5 г. систем</w:t>
      </w:r>
      <w:r w:rsidR="00860ED3" w:rsidRPr="00C06E82">
        <w:rPr>
          <w:lang w:val="bg-BG"/>
        </w:rPr>
        <w:t>атизиран мониторинг на видовете</w:t>
      </w:r>
      <w:r w:rsidRPr="00C06E82">
        <w:rPr>
          <w:lang w:val="bg-BG"/>
        </w:rPr>
        <w:t>, а такива в повечето случаи липсват.</w:t>
      </w:r>
      <w:bookmarkStart w:id="3" w:name="_Toc87115672"/>
    </w:p>
    <w:p w14:paraId="5725DEDB" w14:textId="77777777" w:rsidR="00F21458" w:rsidRPr="000505E6" w:rsidRDefault="00F21458" w:rsidP="00E31E53">
      <w:pPr>
        <w:jc w:val="both"/>
        <w:rPr>
          <w:lang w:val="bg-BG"/>
        </w:rPr>
      </w:pPr>
      <w:r w:rsidRPr="000505E6">
        <w:rPr>
          <w:lang w:val="bg-BG"/>
        </w:rPr>
        <w:br w:type="page"/>
      </w:r>
    </w:p>
    <w:p w14:paraId="62E368D9" w14:textId="77777777" w:rsidR="000C095A" w:rsidRPr="000505E6" w:rsidRDefault="000C095A" w:rsidP="00E31E53">
      <w:pPr>
        <w:spacing w:after="120" w:line="240" w:lineRule="auto"/>
        <w:jc w:val="both"/>
        <w:rPr>
          <w:lang w:val="bg-BG"/>
        </w:rPr>
      </w:pPr>
    </w:p>
    <w:p w14:paraId="493A3F3F" w14:textId="77777777" w:rsidR="0092403F" w:rsidRPr="00882518" w:rsidRDefault="0092403F" w:rsidP="00E31E53">
      <w:pPr>
        <w:pStyle w:val="Heading1"/>
        <w:jc w:val="both"/>
        <w:rPr>
          <w:lang w:val="bg-BG"/>
        </w:rPr>
      </w:pPr>
      <w:bookmarkStart w:id="4" w:name="_Toc89106057"/>
      <w:bookmarkStart w:id="5" w:name="_Toc89121962"/>
      <w:bookmarkStart w:id="6" w:name="_Toc96959927"/>
      <w:bookmarkStart w:id="7" w:name="_Toc89106062"/>
      <w:bookmarkStart w:id="8" w:name="_Toc89121967"/>
      <w:r w:rsidRPr="000505E6">
        <w:rPr>
          <w:lang w:val="bg-BG"/>
        </w:rPr>
        <w:t xml:space="preserve">Специфични цели за А004 </w:t>
      </w:r>
      <w:r w:rsidRPr="00E76625">
        <w:rPr>
          <w:i/>
          <w:iCs/>
          <w:lang w:val="bg-BG"/>
        </w:rPr>
        <w:t>Tachybaptus</w:t>
      </w:r>
      <w:r w:rsidRPr="000505E6">
        <w:rPr>
          <w:i/>
          <w:iCs/>
          <w:lang w:val="bg-BG"/>
        </w:rPr>
        <w:t xml:space="preserve"> </w:t>
      </w:r>
      <w:r w:rsidRPr="00E76625">
        <w:rPr>
          <w:i/>
          <w:iCs/>
          <w:lang w:val="bg-BG"/>
        </w:rPr>
        <w:t>ruficollis</w:t>
      </w:r>
      <w:r w:rsidRPr="000505E6">
        <w:rPr>
          <w:lang w:val="bg-BG"/>
        </w:rPr>
        <w:t xml:space="preserve"> (малък гмурец)</w:t>
      </w:r>
      <w:bookmarkEnd w:id="4"/>
      <w:bookmarkEnd w:id="5"/>
      <w:bookmarkEnd w:id="6"/>
    </w:p>
    <w:p w14:paraId="5A993BBC" w14:textId="77777777" w:rsidR="000C095A" w:rsidRPr="000505E6" w:rsidRDefault="000C095A" w:rsidP="00E31E53">
      <w:pPr>
        <w:spacing w:after="120" w:line="240" w:lineRule="auto"/>
        <w:jc w:val="both"/>
        <w:rPr>
          <w:bCs/>
          <w:lang w:val="bg-BG"/>
        </w:rPr>
      </w:pPr>
    </w:p>
    <w:p w14:paraId="4395920F" w14:textId="77777777" w:rsidR="0092403F" w:rsidRPr="000505E6" w:rsidRDefault="0092403F" w:rsidP="00E31E53">
      <w:pPr>
        <w:pStyle w:val="ListParagraph"/>
        <w:numPr>
          <w:ilvl w:val="0"/>
          <w:numId w:val="3"/>
        </w:numPr>
        <w:spacing w:after="120" w:line="240" w:lineRule="auto"/>
        <w:ind w:left="0"/>
        <w:jc w:val="both"/>
        <w:rPr>
          <w:lang w:val="bg-BG"/>
        </w:rPr>
      </w:pPr>
      <w:r w:rsidRPr="000505E6">
        <w:rPr>
          <w:b/>
          <w:bCs/>
          <w:lang w:val="bg-BG"/>
        </w:rPr>
        <w:t>Кратка характеристика на вида</w:t>
      </w:r>
    </w:p>
    <w:p w14:paraId="5C111F77" w14:textId="132DCBF0" w:rsidR="0092403F" w:rsidRPr="00882518" w:rsidRDefault="0092403F" w:rsidP="00E31E53">
      <w:pPr>
        <w:spacing w:after="120" w:line="240" w:lineRule="auto"/>
        <w:jc w:val="both"/>
        <w:rPr>
          <w:lang w:val="bg-BG"/>
        </w:rPr>
      </w:pPr>
      <w:r w:rsidRPr="000505E6">
        <w:rPr>
          <w:lang w:val="bg-BG"/>
        </w:rPr>
        <w:t>Дължината на тялото 23-29 cm, размахът на крилата - 40-45 cm. В брачно оперение темето, гърбът и вратът са черно-кафяви. Бузите, шията и горната част на гърдите са кестеняво-рижи. Тялото отстрани е черно-кафяво. В зимно оперение общата окраска е по-светла и размита. Бузите, шията и гърдите бежово-кафяви. Подбрадието и коремът – бели. Гърбът е тъмен. Без полов диморфизъм, със слаби възрастови различия. Младите са като възрастните в зимно оперение, но с тъмни ивици зад и под окото (</w:t>
      </w:r>
      <w:r w:rsidRPr="00E76625">
        <w:rPr>
          <w:lang w:val="bg-BG"/>
        </w:rPr>
        <w:t>Svensson</w:t>
      </w:r>
      <w:r w:rsidR="000C095A" w:rsidRPr="000505E6">
        <w:rPr>
          <w:lang w:val="bg-BG"/>
        </w:rPr>
        <w:t xml:space="preserve"> </w:t>
      </w:r>
      <w:r w:rsidR="000C095A" w:rsidRPr="00E76625">
        <w:rPr>
          <w:lang w:val="bg-BG"/>
        </w:rPr>
        <w:t>et al.</w:t>
      </w:r>
      <w:r w:rsidR="000C095A" w:rsidRPr="000505E6">
        <w:rPr>
          <w:lang w:val="bg-BG"/>
        </w:rPr>
        <w:t>, 2009;</w:t>
      </w:r>
      <w:r w:rsidRPr="00882518">
        <w:rPr>
          <w:lang w:val="bg-BG"/>
        </w:rPr>
        <w:t xml:space="preserve"> Симеонов и др.</w:t>
      </w:r>
      <w:r w:rsidR="000C095A" w:rsidRPr="00E76625">
        <w:rPr>
          <w:lang w:val="bg-BG"/>
        </w:rPr>
        <w:t>,</w:t>
      </w:r>
      <w:r w:rsidR="000C095A" w:rsidRPr="000505E6">
        <w:rPr>
          <w:lang w:val="bg-BG"/>
        </w:rPr>
        <w:t xml:space="preserve"> 1990; </w:t>
      </w:r>
      <w:r w:rsidR="000C095A" w:rsidRPr="00E76625">
        <w:rPr>
          <w:lang w:val="bg-BG"/>
        </w:rPr>
        <w:t>BWPi, 2006</w:t>
      </w:r>
      <w:r w:rsidRPr="000505E6">
        <w:rPr>
          <w:lang w:val="bg-BG"/>
        </w:rPr>
        <w:t xml:space="preserve">). </w:t>
      </w:r>
    </w:p>
    <w:p w14:paraId="17F10627" w14:textId="77777777" w:rsidR="0092403F" w:rsidRPr="000505E6" w:rsidRDefault="0092403F" w:rsidP="00E31E53">
      <w:pPr>
        <w:spacing w:after="120" w:line="240" w:lineRule="auto"/>
        <w:jc w:val="both"/>
        <w:rPr>
          <w:lang w:val="bg-BG"/>
        </w:rPr>
      </w:pPr>
      <w:r w:rsidRPr="000505E6">
        <w:rPr>
          <w:i/>
          <w:iCs/>
          <w:lang w:val="bg-BG"/>
        </w:rPr>
        <w:t>Характер на пребиваване в страната</w:t>
      </w:r>
    </w:p>
    <w:p w14:paraId="1485CB8E" w14:textId="77777777" w:rsidR="0092403F" w:rsidRPr="000505E6" w:rsidRDefault="0092403F" w:rsidP="00E31E53">
      <w:pPr>
        <w:spacing w:after="120" w:line="240" w:lineRule="auto"/>
        <w:jc w:val="both"/>
        <w:rPr>
          <w:lang w:val="bg-BG"/>
        </w:rPr>
      </w:pPr>
      <w:r w:rsidRPr="000505E6">
        <w:rPr>
          <w:lang w:val="bg-BG"/>
        </w:rPr>
        <w:t>Гнездящ, мигриращ и зимуващ вид за страната. Зимува по незамръзналите водоеми в границите на гнездовия ареал. Птици от Северна и Средна Европа зимуват по Черноморието. Миграцията е от началото на септември до март. В средата на зимата по водоемите на страната се задържат няколко стотин екземпляра – между 400 и 1500 индивида</w:t>
      </w:r>
      <w:r w:rsidR="00CC61FE">
        <w:rPr>
          <w:lang w:val="bg-BG"/>
        </w:rPr>
        <w:t>,</w:t>
      </w:r>
      <w:r w:rsidRPr="000505E6">
        <w:rPr>
          <w:lang w:val="bg-BG"/>
        </w:rPr>
        <w:t xml:space="preserve"> съгласно Докладването от 2019 г. По-големи струпвания са установени във Варненското езеро, залива при Бургас и яз. Искър.</w:t>
      </w:r>
    </w:p>
    <w:p w14:paraId="6BDEC1B4" w14:textId="5EF57593" w:rsidR="0092403F" w:rsidRPr="00E76625" w:rsidRDefault="0092403F" w:rsidP="00E31E53">
      <w:pPr>
        <w:spacing w:after="120" w:line="240" w:lineRule="auto"/>
        <w:jc w:val="both"/>
        <w:rPr>
          <w:lang w:val="bg-BG"/>
        </w:rPr>
      </w:pPr>
      <w:r w:rsidRPr="000505E6">
        <w:rPr>
          <w:lang w:val="bg-BG"/>
        </w:rPr>
        <w:t xml:space="preserve">Гнезди на отделни двойки и в колонии. Снася в края на април, началото на май 4 до 10 бели яйца. Малките са гнездобегълци (Симеонов и др. 1990, Нанкинов, 2012). </w:t>
      </w:r>
    </w:p>
    <w:p w14:paraId="5BB9FC4B" w14:textId="77777777" w:rsidR="0092403F" w:rsidRPr="00882518" w:rsidRDefault="0092403F" w:rsidP="00E31E53">
      <w:pPr>
        <w:spacing w:after="120" w:line="240" w:lineRule="auto"/>
        <w:jc w:val="both"/>
        <w:rPr>
          <w:lang w:val="bg-BG"/>
        </w:rPr>
      </w:pPr>
      <w:r w:rsidRPr="000505E6">
        <w:rPr>
          <w:i/>
          <w:iCs/>
          <w:lang w:val="bg-BG"/>
        </w:rPr>
        <w:t>Характерно местообитание</w:t>
      </w:r>
    </w:p>
    <w:p w14:paraId="0910A44A" w14:textId="77777777" w:rsidR="0092403F" w:rsidRPr="000505E6" w:rsidRDefault="0092403F" w:rsidP="00E31E53">
      <w:pPr>
        <w:spacing w:after="120" w:line="240" w:lineRule="auto"/>
        <w:jc w:val="both"/>
        <w:rPr>
          <w:lang w:val="bg-BG"/>
        </w:rPr>
      </w:pPr>
      <w:r w:rsidRPr="000505E6">
        <w:rPr>
          <w:lang w:val="bg-BG"/>
        </w:rPr>
        <w:t xml:space="preserve">През размножителния период, миграция и зимуване обитава както равнинните, така и планински водоеми. Среща се в малки и големи сладководни или бракични водоеми, като езера, реки, блата, канали, рибарници, утайници и др., обрасли с тръстика, камъш, папур и друга водна растителност до 800 м.н.в. </w:t>
      </w:r>
    </w:p>
    <w:p w14:paraId="5E7B5298" w14:textId="09AC7BDF" w:rsidR="0092403F" w:rsidRPr="000505E6" w:rsidRDefault="0092403F" w:rsidP="00E31E53">
      <w:pPr>
        <w:spacing w:after="120" w:line="240" w:lineRule="auto"/>
        <w:jc w:val="both"/>
        <w:rPr>
          <w:lang w:val="bg-BG"/>
        </w:rPr>
      </w:pPr>
      <w:r w:rsidRPr="000505E6">
        <w:rPr>
          <w:lang w:val="bg-BG"/>
        </w:rPr>
        <w:t>При миграция и зимуване се концентрира предимно по морските заливи, крайморските езера и блата и язовирите (Симеонов и др. 1990). Подходящи местообитания</w:t>
      </w:r>
      <w:r w:rsidR="00CC61FE">
        <w:rPr>
          <w:lang w:val="bg-BG"/>
        </w:rPr>
        <w:t>,</w:t>
      </w:r>
      <w:r w:rsidRPr="000505E6">
        <w:rPr>
          <w:lang w:val="bg-BG"/>
        </w:rPr>
        <w:t xml:space="preserve"> според Директивата за хабитатите, по време на миграция и зимуване са 1110, 1130, 1150, 1160, 3260 и 3270, а през размножителния период </w:t>
      </w:r>
      <w:r w:rsidR="00CC61FE">
        <w:rPr>
          <w:lang w:val="bg-BG"/>
        </w:rPr>
        <w:t xml:space="preserve">– </w:t>
      </w:r>
      <w:r w:rsidRPr="000505E6">
        <w:rPr>
          <w:lang w:val="bg-BG"/>
        </w:rPr>
        <w:t>сладководни местообитания от типа на 3130, 3140, 3150 (Кавръкова и др. 2009).</w:t>
      </w:r>
    </w:p>
    <w:p w14:paraId="3C1C7566" w14:textId="77777777" w:rsidR="0092403F" w:rsidRPr="000505E6" w:rsidRDefault="0092403F" w:rsidP="00E31E53">
      <w:pPr>
        <w:spacing w:after="120" w:line="240" w:lineRule="auto"/>
        <w:jc w:val="both"/>
        <w:rPr>
          <w:lang w:val="bg-BG"/>
        </w:rPr>
      </w:pPr>
      <w:r w:rsidRPr="000505E6">
        <w:rPr>
          <w:i/>
          <w:iCs/>
          <w:lang w:val="bg-BG"/>
        </w:rPr>
        <w:t>Хранене</w:t>
      </w:r>
    </w:p>
    <w:p w14:paraId="2AD09E47" w14:textId="77777777" w:rsidR="0092403F" w:rsidRPr="000505E6" w:rsidRDefault="0092403F" w:rsidP="00E31E53">
      <w:pPr>
        <w:spacing w:after="120" w:line="240" w:lineRule="auto"/>
        <w:jc w:val="both"/>
        <w:rPr>
          <w:lang w:val="bg-BG"/>
        </w:rPr>
      </w:pPr>
      <w:r w:rsidRPr="000505E6">
        <w:rPr>
          <w:lang w:val="bg-BG"/>
        </w:rPr>
        <w:t>Храни се с дребна риба, ракообразни, миди, жаби, водни насекоми и техните ларви, а също така и с водорасли (Нанкинов, 2012).</w:t>
      </w:r>
    </w:p>
    <w:p w14:paraId="2054C391" w14:textId="77777777" w:rsidR="0092403F" w:rsidRPr="000505E6" w:rsidRDefault="0092403F" w:rsidP="00E31E53">
      <w:pPr>
        <w:pStyle w:val="ListParagraph"/>
        <w:numPr>
          <w:ilvl w:val="0"/>
          <w:numId w:val="3"/>
        </w:numPr>
        <w:spacing w:after="120" w:line="240" w:lineRule="auto"/>
        <w:ind w:left="0"/>
        <w:jc w:val="both"/>
        <w:rPr>
          <w:lang w:val="bg-BG"/>
        </w:rPr>
      </w:pPr>
      <w:r w:rsidRPr="000505E6">
        <w:rPr>
          <w:b/>
          <w:bCs/>
          <w:lang w:val="bg-BG"/>
        </w:rPr>
        <w:t>Разпространение, природозащитно състояние и тенденции в популацията на вида на национално ниво</w:t>
      </w:r>
    </w:p>
    <w:p w14:paraId="6EDF46DF" w14:textId="3918C9F7" w:rsidR="0092403F" w:rsidRPr="00882518" w:rsidRDefault="0092403F" w:rsidP="00E31E53">
      <w:pPr>
        <w:spacing w:after="120" w:line="240" w:lineRule="auto"/>
        <w:jc w:val="both"/>
        <w:rPr>
          <w:lang w:val="bg-BG"/>
        </w:rPr>
      </w:pPr>
      <w:r w:rsidRPr="000505E6">
        <w:rPr>
          <w:lang w:val="bg-BG"/>
        </w:rPr>
        <w:t xml:space="preserve">Видът е разпространен в цялата равнинна и полупланинска част на страната, където има макар и малки влажни зони, обрасли с висша водна растителност. Основната част от популацията е концентрирана в Тракийската низина, по Дунавското и Черноморското крайбрежие, в Дунавската равнина, Софийското поле и по долините на по-големите реки (Янков, 2007). В Тунджанската равнина гнездови находища има по р. Тунджа, в редица рибарници, язовири и микроязовири. През зимния период малките гмурци се концентрират в речните вирове по р. Тунджа, кариерите покрай реката и язовирите (Даскалова и др., 2020). По дунавското крайбрежие видът е разпространен в почти всички подходящи </w:t>
      </w:r>
      <w:r w:rsidRPr="000505E6">
        <w:rPr>
          <w:lang w:val="bg-BG"/>
        </w:rPr>
        <w:lastRenderedPageBreak/>
        <w:t>местообитания, но не е многочислен. Регистриран е във влажни зони, покрити с гъсти тръстикови масиви. Броят варира между 24 и 50 гн. двойки, но предвид характера на местообитанието и ниската откриваемост, вероятно числеността е по-висока (</w:t>
      </w:r>
      <w:r w:rsidRPr="00E76625">
        <w:rPr>
          <w:lang w:val="bg-BG"/>
        </w:rPr>
        <w:t xml:space="preserve">Shurulinkov et </w:t>
      </w:r>
      <w:r w:rsidR="000C095A" w:rsidRPr="00E76625">
        <w:rPr>
          <w:lang w:val="bg-BG"/>
        </w:rPr>
        <w:t>al.</w:t>
      </w:r>
      <w:r w:rsidRPr="000505E6">
        <w:rPr>
          <w:lang w:val="bg-BG"/>
        </w:rPr>
        <w:t>, 2019).</w:t>
      </w:r>
    </w:p>
    <w:p w14:paraId="06AED7DF" w14:textId="77777777" w:rsidR="0092403F" w:rsidRPr="00882518" w:rsidRDefault="0092403F" w:rsidP="00E31E53">
      <w:pPr>
        <w:spacing w:after="120" w:line="240" w:lineRule="auto"/>
        <w:jc w:val="both"/>
        <w:rPr>
          <w:lang w:val="bg-BG"/>
        </w:rPr>
      </w:pPr>
      <w:r w:rsidRPr="000505E6">
        <w:rPr>
          <w:lang w:val="bg-BG"/>
        </w:rPr>
        <w:t xml:space="preserve">Според </w:t>
      </w:r>
      <w:r w:rsidRPr="00E76625">
        <w:rPr>
          <w:lang w:val="bg-BG"/>
        </w:rPr>
        <w:t>IUCN</w:t>
      </w:r>
      <w:r w:rsidRPr="000505E6">
        <w:rPr>
          <w:lang w:val="bg-BG"/>
        </w:rPr>
        <w:t xml:space="preserve"> видът е слабо засегнат – </w:t>
      </w:r>
      <w:r w:rsidRPr="00E76625">
        <w:rPr>
          <w:lang w:val="bg-BG"/>
        </w:rPr>
        <w:t>LC</w:t>
      </w:r>
      <w:r w:rsidRPr="000505E6">
        <w:rPr>
          <w:lang w:val="bg-BG"/>
        </w:rPr>
        <w:t xml:space="preserve"> (</w:t>
      </w:r>
      <w:r w:rsidRPr="00E76625">
        <w:rPr>
          <w:lang w:val="bg-BG"/>
        </w:rPr>
        <w:t>Least</w:t>
      </w:r>
      <w:r w:rsidRPr="000505E6">
        <w:rPr>
          <w:lang w:val="bg-BG"/>
        </w:rPr>
        <w:t xml:space="preserve"> </w:t>
      </w:r>
      <w:r w:rsidRPr="00E76625">
        <w:rPr>
          <w:lang w:val="bg-BG"/>
        </w:rPr>
        <w:t>Concern</w:t>
      </w:r>
      <w:r w:rsidRPr="000505E6">
        <w:rPr>
          <w:lang w:val="bg-BG"/>
        </w:rPr>
        <w:t xml:space="preserve">). Включен </w:t>
      </w:r>
      <w:r w:rsidR="00CC61FE">
        <w:rPr>
          <w:lang w:val="bg-BG"/>
        </w:rPr>
        <w:t xml:space="preserve">е </w:t>
      </w:r>
      <w:r w:rsidRPr="000505E6">
        <w:rPr>
          <w:lang w:val="bg-BG"/>
        </w:rPr>
        <w:t>в Червената книга на България в категорията „Уязвим вид”. Включен в Приложение 3 на ЗБР.</w:t>
      </w:r>
    </w:p>
    <w:p w14:paraId="7C9C270D" w14:textId="0708EC2A" w:rsidR="0092403F" w:rsidRPr="000505E6" w:rsidRDefault="0092403F" w:rsidP="00E31E53">
      <w:pPr>
        <w:spacing w:after="120" w:line="240" w:lineRule="auto"/>
        <w:jc w:val="both"/>
        <w:rPr>
          <w:lang w:val="bg-BG"/>
        </w:rPr>
      </w:pPr>
      <w:r w:rsidRPr="000505E6">
        <w:rPr>
          <w:lang w:val="bg-BG"/>
        </w:rPr>
        <w:t xml:space="preserve">Съгласно Докладването от 2019 г. (за периода 2013 – 2018 г.) националната </w:t>
      </w:r>
      <w:r w:rsidRPr="000505E6">
        <w:rPr>
          <w:b/>
          <w:bCs/>
          <w:lang w:val="bg-BG"/>
        </w:rPr>
        <w:t>гнездяща</w:t>
      </w:r>
      <w:r w:rsidRPr="000505E6">
        <w:rPr>
          <w:lang w:val="bg-BG"/>
        </w:rPr>
        <w:t xml:space="preserve"> популация на вида се оценява на 500 – 1500 двойки, а според Янков </w:t>
      </w:r>
      <w:r w:rsidR="00CC61FE">
        <w:rPr>
          <w:lang w:val="bg-BG"/>
        </w:rPr>
        <w:t>(</w:t>
      </w:r>
      <w:r w:rsidRPr="000505E6">
        <w:rPr>
          <w:lang w:val="bg-BG"/>
        </w:rPr>
        <w:t>2007</w:t>
      </w:r>
      <w:r w:rsidR="00CC61FE">
        <w:rPr>
          <w:lang w:val="bg-BG"/>
        </w:rPr>
        <w:t>)</w:t>
      </w:r>
      <w:r w:rsidRPr="000505E6">
        <w:rPr>
          <w:lang w:val="bg-BG"/>
        </w:rPr>
        <w:t xml:space="preserve"> числеността е 800 – 1900 двойки. Краткосрочната тенденция на популацията (за периода 2000 – 2018 г.), както и дългосрочната (за периода 1980 – 2018 г.) е неизвестна. За гнездовата популация са посочени следните заплахи: </w:t>
      </w:r>
      <w:r w:rsidRPr="00E76625">
        <w:rPr>
          <w:lang w:val="en-GB"/>
        </w:rPr>
        <w:t>G</w:t>
      </w:r>
      <w:r w:rsidRPr="00E76625">
        <w:rPr>
          <w:lang w:val="ru-RU"/>
        </w:rPr>
        <w:t>0</w:t>
      </w:r>
      <w:r w:rsidRPr="000505E6">
        <w:rPr>
          <w:lang w:val="bg-BG"/>
        </w:rPr>
        <w:t>5,</w:t>
      </w:r>
      <w:r w:rsidRPr="00E76625">
        <w:rPr>
          <w:lang w:val="ru-RU"/>
        </w:rPr>
        <w:t xml:space="preserve"> </w:t>
      </w:r>
      <w:r w:rsidRPr="00E76625">
        <w:t>G</w:t>
      </w:r>
      <w:r w:rsidRPr="00E76625">
        <w:rPr>
          <w:lang w:val="ru-RU"/>
        </w:rPr>
        <w:t>06,</w:t>
      </w:r>
      <w:r w:rsidRPr="000505E6">
        <w:rPr>
          <w:lang w:val="bg-BG"/>
        </w:rPr>
        <w:t xml:space="preserve"> </w:t>
      </w:r>
      <w:r w:rsidRPr="00E76625">
        <w:t>J</w:t>
      </w:r>
      <w:r w:rsidRPr="00E76625">
        <w:rPr>
          <w:lang w:val="ru-RU"/>
        </w:rPr>
        <w:t xml:space="preserve">02, </w:t>
      </w:r>
      <w:r w:rsidRPr="00E76625">
        <w:rPr>
          <w:lang w:val="en-GB"/>
        </w:rPr>
        <w:t>F</w:t>
      </w:r>
      <w:r w:rsidRPr="00E76625">
        <w:rPr>
          <w:lang w:val="ru-RU"/>
        </w:rPr>
        <w:t>02.</w:t>
      </w:r>
    </w:p>
    <w:p w14:paraId="0D9321E6" w14:textId="7C58BC27" w:rsidR="0092403F" w:rsidRPr="000505E6" w:rsidRDefault="0092403F" w:rsidP="00E31E53">
      <w:pPr>
        <w:spacing w:after="120" w:line="240" w:lineRule="auto"/>
        <w:jc w:val="both"/>
        <w:rPr>
          <w:lang w:val="bg-BG"/>
        </w:rPr>
      </w:pPr>
      <w:r w:rsidRPr="00882518">
        <w:rPr>
          <w:b/>
          <w:bCs/>
          <w:lang w:val="bg-BG"/>
        </w:rPr>
        <w:t>Зимуващата</w:t>
      </w:r>
      <w:r w:rsidRPr="000505E6">
        <w:rPr>
          <w:lang w:val="bg-BG"/>
        </w:rPr>
        <w:t xml:space="preserve"> популация е оценена на 400 – 1500 индивида, като по данни от Средно зимно преброяване за България през период</w:t>
      </w:r>
      <w:r w:rsidR="00CC61FE">
        <w:rPr>
          <w:lang w:val="bg-BG"/>
        </w:rPr>
        <w:t>а</w:t>
      </w:r>
      <w:r w:rsidRPr="000505E6">
        <w:rPr>
          <w:lang w:val="bg-BG"/>
        </w:rPr>
        <w:t xml:space="preserve"> 2013-2018, минималната зимуваща популация е 384 индивида, а максималната – 987. Краткосрочната тенденция на популацията (за периода 2000 – 2018 г.) е нарастваща, а дългосрочната (за периода 1980 – 2018 г.) е флуктуираща, променлива. </w:t>
      </w:r>
    </w:p>
    <w:p w14:paraId="608837EA" w14:textId="77777777" w:rsidR="0092403F" w:rsidRPr="00882518" w:rsidRDefault="0092403F" w:rsidP="00E31E53">
      <w:pPr>
        <w:spacing w:after="120" w:line="240" w:lineRule="auto"/>
        <w:jc w:val="both"/>
        <w:rPr>
          <w:lang w:val="bg-BG"/>
        </w:rPr>
      </w:pPr>
      <w:r w:rsidRPr="000505E6">
        <w:rPr>
          <w:b/>
          <w:bCs/>
          <w:lang w:val="bg-BG"/>
        </w:rPr>
        <w:t>Мигриращата</w:t>
      </w:r>
      <w:r w:rsidRPr="000505E6">
        <w:rPr>
          <w:lang w:val="bg-BG"/>
        </w:rPr>
        <w:t xml:space="preserve"> национална популация е оценена на 500 – 1000 индивида. За мигриращата популация са посочени следните заплахи: К</w:t>
      </w:r>
      <w:r w:rsidRPr="00E76625">
        <w:rPr>
          <w:lang w:val="bg-BG"/>
        </w:rPr>
        <w:t>0</w:t>
      </w:r>
      <w:r w:rsidRPr="000505E6">
        <w:rPr>
          <w:lang w:val="bg-BG"/>
        </w:rPr>
        <w:t xml:space="preserve">4, </w:t>
      </w:r>
      <w:r w:rsidRPr="00E76625">
        <w:rPr>
          <w:lang w:val="en-GB"/>
        </w:rPr>
        <w:t>F</w:t>
      </w:r>
      <w:r w:rsidRPr="000505E6">
        <w:rPr>
          <w:lang w:val="bg-BG"/>
        </w:rPr>
        <w:t>2</w:t>
      </w:r>
      <w:r w:rsidRPr="00E76625">
        <w:rPr>
          <w:lang w:val="bg-BG"/>
        </w:rPr>
        <w:t>6</w:t>
      </w:r>
      <w:r w:rsidRPr="000505E6">
        <w:rPr>
          <w:lang w:val="bg-BG"/>
        </w:rPr>
        <w:t>,</w:t>
      </w:r>
      <w:r w:rsidRPr="00E76625">
        <w:rPr>
          <w:lang w:val="bg-BG"/>
        </w:rPr>
        <w:t xml:space="preserve"> G</w:t>
      </w:r>
      <w:r w:rsidRPr="000505E6">
        <w:rPr>
          <w:lang w:val="bg-BG"/>
        </w:rPr>
        <w:t>12.</w:t>
      </w:r>
    </w:p>
    <w:p w14:paraId="64D5F129" w14:textId="77777777" w:rsidR="0092403F" w:rsidRPr="000505E6" w:rsidRDefault="0092403F" w:rsidP="00E31E53">
      <w:pPr>
        <w:pStyle w:val="ListParagraph"/>
        <w:numPr>
          <w:ilvl w:val="0"/>
          <w:numId w:val="3"/>
        </w:numPr>
        <w:spacing w:after="120" w:line="240" w:lineRule="auto"/>
        <w:ind w:left="0"/>
        <w:jc w:val="both"/>
        <w:rPr>
          <w:lang w:val="bg-BG"/>
        </w:rPr>
      </w:pPr>
      <w:r w:rsidRPr="000505E6">
        <w:rPr>
          <w:b/>
          <w:bCs/>
          <w:lang w:val="bg-BG"/>
        </w:rPr>
        <w:t>Състо</w:t>
      </w:r>
      <w:r w:rsidR="000C095A" w:rsidRPr="000505E6">
        <w:rPr>
          <w:b/>
          <w:bCs/>
          <w:lang w:val="bg-BG"/>
        </w:rPr>
        <w:t xml:space="preserve">яние в </w:t>
      </w:r>
      <w:r w:rsidRPr="000505E6">
        <w:rPr>
          <w:b/>
          <w:bCs/>
          <w:lang w:val="bg-BG"/>
        </w:rPr>
        <w:t xml:space="preserve">СЗЗ </w:t>
      </w:r>
      <w:r w:rsidR="004B71BA" w:rsidRPr="000505E6">
        <w:rPr>
          <w:b/>
          <w:lang w:val="bg-BG"/>
        </w:rPr>
        <w:t>BG0002074</w:t>
      </w:r>
      <w:r w:rsidRPr="000505E6">
        <w:rPr>
          <w:b/>
          <w:lang w:val="bg-BG"/>
        </w:rPr>
        <w:t xml:space="preserve"> „Никополско плато“</w:t>
      </w:r>
    </w:p>
    <w:p w14:paraId="7E9193F9" w14:textId="77777777" w:rsidR="0092403F" w:rsidRPr="000505E6" w:rsidRDefault="0092403F" w:rsidP="00E31E53">
      <w:pPr>
        <w:spacing w:after="120" w:line="240" w:lineRule="auto"/>
        <w:jc w:val="both"/>
        <w:rPr>
          <w:lang w:val="bg-BG"/>
        </w:rPr>
      </w:pPr>
      <w:r w:rsidRPr="000505E6">
        <w:rPr>
          <w:lang w:val="bg-BG"/>
        </w:rPr>
        <w:t xml:space="preserve">Съгласно стандартния формуляр за данни СФ на зоната вида е гнездящ и преминаващ. </w:t>
      </w:r>
      <w:r w:rsidRPr="000505E6">
        <w:rPr>
          <w:b/>
          <w:lang w:val="bg-BG"/>
        </w:rPr>
        <w:t>Гнездящата</w:t>
      </w:r>
      <w:r w:rsidRPr="000505E6">
        <w:rPr>
          <w:lang w:val="bg-BG"/>
        </w:rPr>
        <w:t xml:space="preserve"> популация се оценява на </w:t>
      </w:r>
      <w:r w:rsidRPr="000505E6">
        <w:rPr>
          <w:b/>
          <w:bCs/>
          <w:lang w:val="bg-BG"/>
        </w:rPr>
        <w:t>1 - 1 двойка</w:t>
      </w:r>
      <w:r w:rsidRPr="000505E6">
        <w:rPr>
          <w:lang w:val="bg-BG"/>
        </w:rPr>
        <w:t>, което представлява 0</w:t>
      </w:r>
      <w:r w:rsidRPr="000505E6">
        <w:rPr>
          <w:bCs/>
          <w:lang w:val="bg-BG"/>
        </w:rPr>
        <w:t>,07 – 0,2 % от националната</w:t>
      </w:r>
      <w:r w:rsidRPr="000505E6">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31E6AEBE" w14:textId="77777777" w:rsidR="0092403F" w:rsidRPr="000505E6" w:rsidRDefault="0092403F" w:rsidP="00E31E53">
      <w:pPr>
        <w:spacing w:after="120" w:line="240" w:lineRule="auto"/>
        <w:jc w:val="both"/>
        <w:rPr>
          <w:lang w:val="bg-BG"/>
        </w:rPr>
      </w:pPr>
      <w:r w:rsidRPr="000505E6">
        <w:rPr>
          <w:lang w:val="bg-BG"/>
        </w:rPr>
        <w:t xml:space="preserve">Съгласно стандартния формуляр за данни СФ на зоната вида е </w:t>
      </w:r>
      <w:r w:rsidRPr="000505E6">
        <w:rPr>
          <w:b/>
          <w:bCs/>
          <w:lang w:val="bg-BG"/>
        </w:rPr>
        <w:t>мигриращ</w:t>
      </w:r>
      <w:r w:rsidRPr="000505E6">
        <w:rPr>
          <w:lang w:val="bg-BG"/>
        </w:rPr>
        <w:t>, но числеността на мигриращата популация не е посочена. Плътността на популацията на вида е оценена като значителна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79CA8F74" w14:textId="77777777" w:rsidR="0092403F" w:rsidRPr="000505E6" w:rsidRDefault="0092403F" w:rsidP="00E31E53">
      <w:pPr>
        <w:pStyle w:val="ListParagraph"/>
        <w:numPr>
          <w:ilvl w:val="0"/>
          <w:numId w:val="3"/>
        </w:numPr>
        <w:spacing w:after="120" w:line="240" w:lineRule="auto"/>
        <w:ind w:left="0"/>
        <w:jc w:val="both"/>
        <w:rPr>
          <w:b/>
          <w:lang w:val="bg-BG"/>
        </w:rPr>
      </w:pPr>
      <w:r w:rsidRPr="000505E6">
        <w:rPr>
          <w:b/>
          <w:iCs/>
          <w:lang w:val="bg-BG"/>
        </w:rPr>
        <w:t>Анализ на наличната информация</w:t>
      </w:r>
      <w:r w:rsidRPr="000505E6">
        <w:rPr>
          <w:b/>
          <w:lang w:val="bg-BG"/>
        </w:rPr>
        <w:t xml:space="preserve"> </w:t>
      </w:r>
    </w:p>
    <w:p w14:paraId="6AEE4C93" w14:textId="77777777" w:rsidR="0092403F" w:rsidRPr="000505E6" w:rsidRDefault="0092403F" w:rsidP="00E31E53">
      <w:pPr>
        <w:spacing w:after="120" w:line="240" w:lineRule="auto"/>
        <w:jc w:val="both"/>
        <w:rPr>
          <w:i/>
          <w:lang w:val="bg-BG"/>
        </w:rPr>
      </w:pPr>
      <w:r w:rsidRPr="000505E6">
        <w:rPr>
          <w:i/>
          <w:lang w:val="bg-BG"/>
        </w:rPr>
        <w:t>Гнездяща популация</w:t>
      </w:r>
    </w:p>
    <w:p w14:paraId="52FC91EC" w14:textId="73372D82" w:rsidR="0092403F" w:rsidRPr="00E76625" w:rsidRDefault="0092403F" w:rsidP="00E31E53">
      <w:pPr>
        <w:spacing w:after="120" w:line="240" w:lineRule="auto"/>
        <w:jc w:val="both"/>
        <w:rPr>
          <w:lang w:val="bg-BG"/>
        </w:rPr>
      </w:pPr>
      <w:r w:rsidRPr="000505E6">
        <w:rPr>
          <w:lang w:val="bg-BG"/>
        </w:rPr>
        <w:t>Най-многочисленият вид от гмурците след големия гмурец (Иванов, 1979). Гнезди в повечето водоеми с тръстикови масиви в района на средната Дунавска равнина. Числеността му не е била обект на специално проучване и поради скрития му начин на живот обикновено намираните двойки са по-малко от реално присъстващите (Шурулинков и др. 2005). Видът не е посочен в ОВМ „Никополско плато“ (Костадинова и Граматиков, 2007) и не е наблюдаван в зоната по време на теренните проучвания през 2021 г.</w:t>
      </w:r>
      <w:r w:rsidRPr="00E76625">
        <w:rPr>
          <w:lang w:val="bg-BG"/>
        </w:rPr>
        <w:t xml:space="preserve"> </w:t>
      </w:r>
      <w:r w:rsidRPr="000505E6">
        <w:rPr>
          <w:lang w:val="bg-BG"/>
        </w:rPr>
        <w:t>Липсват публикувани данни за числеността на гнездящата популация на вида в зоната.</w:t>
      </w:r>
    </w:p>
    <w:p w14:paraId="3E76E194" w14:textId="77777777" w:rsidR="0092403F" w:rsidRPr="00882518" w:rsidRDefault="0092403F" w:rsidP="00E31E53">
      <w:pPr>
        <w:spacing w:after="120" w:line="240" w:lineRule="auto"/>
        <w:jc w:val="both"/>
        <w:rPr>
          <w:i/>
          <w:lang w:val="bg-BG"/>
        </w:rPr>
      </w:pPr>
      <w:r w:rsidRPr="000505E6">
        <w:rPr>
          <w:i/>
          <w:lang w:val="bg-BG"/>
        </w:rPr>
        <w:t>Мигрираща популация</w:t>
      </w:r>
    </w:p>
    <w:p w14:paraId="71B8B23F" w14:textId="77777777" w:rsidR="0092403F" w:rsidRPr="00E76625" w:rsidRDefault="0092403F" w:rsidP="00E31E53">
      <w:pPr>
        <w:spacing w:after="120" w:line="240" w:lineRule="auto"/>
        <w:jc w:val="both"/>
        <w:rPr>
          <w:lang w:val="bg-BG"/>
        </w:rPr>
      </w:pPr>
      <w:r w:rsidRPr="000505E6">
        <w:rPr>
          <w:lang w:val="bg-BG"/>
        </w:rPr>
        <w:t>В извън гнездовия период малкия</w:t>
      </w:r>
      <w:r w:rsidR="008C47D6">
        <w:rPr>
          <w:lang w:val="bg-BG"/>
        </w:rPr>
        <w:t>т</w:t>
      </w:r>
      <w:r w:rsidRPr="000505E6">
        <w:rPr>
          <w:lang w:val="bg-BG"/>
        </w:rPr>
        <w:t xml:space="preserve"> гмурец е най-масов през есента, от септември до януари, като по-късно числеността му намалява със замръзването на водоемите (Шурулинков и др. 2005). Липсват публикувани данни за концентрацията на вида в зоната по време на миграция. </w:t>
      </w:r>
    </w:p>
    <w:p w14:paraId="559AFFAA" w14:textId="77777777" w:rsidR="0092403F" w:rsidRPr="00882518" w:rsidRDefault="0092403F" w:rsidP="00E31E53">
      <w:pPr>
        <w:spacing w:after="120" w:line="240" w:lineRule="auto"/>
        <w:jc w:val="both"/>
        <w:rPr>
          <w:lang w:val="bg-BG"/>
        </w:rPr>
      </w:pPr>
      <w:r w:rsidRPr="000505E6">
        <w:rPr>
          <w:lang w:val="bg-BG"/>
        </w:rPr>
        <w:lastRenderedPageBreak/>
        <w:t>От пос</w:t>
      </w:r>
      <w:r w:rsidRPr="00882518">
        <w:rPr>
          <w:lang w:val="bg-BG"/>
        </w:rPr>
        <w:t>очените в Докладването от 2019 г. заплахи и влияния</w:t>
      </w:r>
      <w:r w:rsidRPr="00E76625">
        <w:rPr>
          <w:lang w:val="bg-BG"/>
        </w:rPr>
        <w:t xml:space="preserve"> </w:t>
      </w:r>
      <w:r w:rsidRPr="000505E6">
        <w:rPr>
          <w:lang w:val="bg-BG"/>
        </w:rPr>
        <w:t>за гнездящата, мигриращата и зимуващата популация:</w:t>
      </w:r>
      <w:r w:rsidRPr="00E76625">
        <w:rPr>
          <w:lang w:val="bg-BG"/>
        </w:rPr>
        <w:t xml:space="preserve"> G0</w:t>
      </w:r>
      <w:r w:rsidRPr="000505E6">
        <w:rPr>
          <w:lang w:val="bg-BG"/>
        </w:rPr>
        <w:t>5,</w:t>
      </w:r>
      <w:r w:rsidRPr="00E76625">
        <w:rPr>
          <w:lang w:val="bg-BG"/>
        </w:rPr>
        <w:t xml:space="preserve"> G06,</w:t>
      </w:r>
      <w:r w:rsidRPr="000505E6">
        <w:rPr>
          <w:lang w:val="bg-BG"/>
        </w:rPr>
        <w:t xml:space="preserve"> </w:t>
      </w:r>
      <w:r w:rsidRPr="00E76625">
        <w:rPr>
          <w:lang w:val="bg-BG"/>
        </w:rPr>
        <w:t>J02, F02,</w:t>
      </w:r>
      <w:r w:rsidRPr="000505E6">
        <w:rPr>
          <w:lang w:val="bg-BG"/>
        </w:rPr>
        <w:t xml:space="preserve"> К</w:t>
      </w:r>
      <w:r w:rsidRPr="00E76625">
        <w:rPr>
          <w:lang w:val="bg-BG"/>
        </w:rPr>
        <w:t>0</w:t>
      </w:r>
      <w:r w:rsidRPr="000505E6">
        <w:rPr>
          <w:lang w:val="bg-BG"/>
        </w:rPr>
        <w:t xml:space="preserve">4, </w:t>
      </w:r>
      <w:r w:rsidRPr="00E76625">
        <w:rPr>
          <w:lang w:val="bg-BG"/>
        </w:rPr>
        <w:t>F</w:t>
      </w:r>
      <w:r w:rsidRPr="000505E6">
        <w:rPr>
          <w:lang w:val="bg-BG"/>
        </w:rPr>
        <w:t>2</w:t>
      </w:r>
      <w:r w:rsidRPr="00E76625">
        <w:rPr>
          <w:lang w:val="bg-BG"/>
        </w:rPr>
        <w:t>6</w:t>
      </w:r>
      <w:r w:rsidRPr="000505E6">
        <w:rPr>
          <w:lang w:val="bg-BG"/>
        </w:rPr>
        <w:t>,</w:t>
      </w:r>
      <w:r w:rsidRPr="00E76625">
        <w:rPr>
          <w:lang w:val="bg-BG"/>
        </w:rPr>
        <w:t xml:space="preserve"> G</w:t>
      </w:r>
      <w:r w:rsidRPr="000505E6">
        <w:rPr>
          <w:lang w:val="bg-BG"/>
        </w:rPr>
        <w:t xml:space="preserve">12, валидни за зоната са: </w:t>
      </w:r>
    </w:p>
    <w:p w14:paraId="364F0270" w14:textId="77777777" w:rsidR="0092403F" w:rsidRPr="00882518" w:rsidRDefault="0092403F" w:rsidP="00E31E53">
      <w:pPr>
        <w:numPr>
          <w:ilvl w:val="0"/>
          <w:numId w:val="2"/>
        </w:numPr>
        <w:spacing w:after="120" w:line="240" w:lineRule="auto"/>
        <w:jc w:val="both"/>
        <w:rPr>
          <w:lang w:val="bg-BG"/>
        </w:rPr>
      </w:pPr>
      <w:r w:rsidRPr="00E76625">
        <w:rPr>
          <w:lang w:val="bg-BG"/>
        </w:rPr>
        <w:t xml:space="preserve">G06 – </w:t>
      </w:r>
      <w:r w:rsidRPr="000505E6">
        <w:rPr>
          <w:lang w:val="bg-BG"/>
        </w:rPr>
        <w:t>Сладководен риболов и улов на черупчести организми (спортен);</w:t>
      </w:r>
    </w:p>
    <w:p w14:paraId="101D48D3" w14:textId="5D1B0DE3" w:rsidR="0092403F" w:rsidRPr="00882518" w:rsidRDefault="0092403F" w:rsidP="00E31E53">
      <w:pPr>
        <w:numPr>
          <w:ilvl w:val="0"/>
          <w:numId w:val="2"/>
        </w:numPr>
        <w:spacing w:after="120" w:line="240" w:lineRule="auto"/>
        <w:jc w:val="both"/>
        <w:rPr>
          <w:lang w:val="bg-BG"/>
        </w:rPr>
      </w:pPr>
      <w:r w:rsidRPr="00E76625">
        <w:rPr>
          <w:lang w:val="bg-BG"/>
        </w:rPr>
        <w:t xml:space="preserve">G12 </w:t>
      </w:r>
      <w:r w:rsidR="009D2E46">
        <w:rPr>
          <w:lang w:val="bg-BG"/>
        </w:rPr>
        <w:t>–</w:t>
      </w:r>
      <w:r w:rsidRPr="00E76625">
        <w:rPr>
          <w:lang w:val="bg-BG"/>
        </w:rPr>
        <w:t xml:space="preserve"> </w:t>
      </w:r>
      <w:r w:rsidRPr="000505E6">
        <w:rPr>
          <w:lang w:val="bg-BG"/>
        </w:rPr>
        <w:t>При</w:t>
      </w:r>
      <w:r w:rsidR="009D2E46">
        <w:rPr>
          <w:lang w:val="bg-BG"/>
        </w:rPr>
        <w:t xml:space="preserve"> </w:t>
      </w:r>
      <w:r w:rsidRPr="000505E6">
        <w:rPr>
          <w:lang w:val="bg-BG"/>
        </w:rPr>
        <w:t xml:space="preserve">лов и инцидентно </w:t>
      </w:r>
      <w:r w:rsidRPr="00882518">
        <w:rPr>
          <w:lang w:val="bg-BG"/>
        </w:rPr>
        <w:t>убиване (при риболовни и ловни дейности);</w:t>
      </w:r>
    </w:p>
    <w:p w14:paraId="4E7F7ABA" w14:textId="77777777" w:rsidR="0092403F" w:rsidRPr="00882518" w:rsidRDefault="0092403F" w:rsidP="00E31E53">
      <w:pPr>
        <w:numPr>
          <w:ilvl w:val="0"/>
          <w:numId w:val="2"/>
        </w:numPr>
        <w:spacing w:after="120" w:line="240" w:lineRule="auto"/>
        <w:jc w:val="both"/>
        <w:rPr>
          <w:lang w:val="bg-BG"/>
        </w:rPr>
      </w:pPr>
      <w:r w:rsidRPr="000505E6">
        <w:rPr>
          <w:lang w:val="bg-BG"/>
        </w:rPr>
        <w:t>К</w:t>
      </w:r>
      <w:r w:rsidRPr="00E76625">
        <w:rPr>
          <w:lang w:val="bg-BG"/>
        </w:rPr>
        <w:t>0</w:t>
      </w:r>
      <w:r w:rsidRPr="000505E6">
        <w:rPr>
          <w:lang w:val="bg-BG"/>
        </w:rPr>
        <w:t>4</w:t>
      </w:r>
      <w:r w:rsidRPr="00E76625">
        <w:rPr>
          <w:lang w:val="bg-BG"/>
        </w:rPr>
        <w:t xml:space="preserve"> - </w:t>
      </w:r>
      <w:r w:rsidRPr="000505E6">
        <w:rPr>
          <w:lang w:val="bg-BG"/>
        </w:rPr>
        <w:t>Изменение на хидродинамичните характеристики;</w:t>
      </w:r>
    </w:p>
    <w:p w14:paraId="0B9414A1" w14:textId="199FABF5" w:rsidR="0092403F" w:rsidRPr="000505E6" w:rsidRDefault="0092403F" w:rsidP="00E31E53">
      <w:pPr>
        <w:spacing w:after="120" w:line="240" w:lineRule="auto"/>
        <w:jc w:val="both"/>
        <w:rPr>
          <w:lang w:val="bg-BG"/>
        </w:rPr>
      </w:pPr>
      <w:r w:rsidRPr="000505E6">
        <w:rPr>
          <w:lang w:val="bg-BG"/>
        </w:rPr>
        <w:t>Заплахи за вид</w:t>
      </w:r>
      <w:r w:rsidR="008C47D6">
        <w:rPr>
          <w:lang w:val="bg-BG"/>
        </w:rPr>
        <w:t>а</w:t>
      </w:r>
      <w:r w:rsidRPr="000505E6">
        <w:rPr>
          <w:lang w:val="bg-BG"/>
        </w:rPr>
        <w:t xml:space="preserve"> в зоната са бракониерството и незаконния отстрел, както и риболов с мрежи, пожари в тръстиковите масиви и безпокойство. </w:t>
      </w:r>
    </w:p>
    <w:p w14:paraId="4AE81CE9" w14:textId="1D94965F" w:rsidR="0092403F" w:rsidRPr="000505E6" w:rsidRDefault="002A017C" w:rsidP="00E31E53">
      <w:pPr>
        <w:pStyle w:val="ListParagraph"/>
        <w:numPr>
          <w:ilvl w:val="0"/>
          <w:numId w:val="3"/>
        </w:numPr>
        <w:spacing w:after="120" w:line="240" w:lineRule="auto"/>
        <w:ind w:left="0"/>
        <w:jc w:val="both"/>
        <w:rPr>
          <w:lang w:val="bg-BG"/>
        </w:rPr>
      </w:pPr>
      <w:r>
        <w:rPr>
          <w:b/>
          <w:bCs/>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60"/>
        <w:gridCol w:w="1461"/>
        <w:gridCol w:w="2870"/>
        <w:gridCol w:w="2149"/>
      </w:tblGrid>
      <w:tr w:rsidR="0092403F" w:rsidRPr="000505E6" w14:paraId="12A29991" w14:textId="77777777" w:rsidTr="008C6ACD">
        <w:trPr>
          <w:tblHeader/>
          <w:jc w:val="center"/>
        </w:trPr>
        <w:tc>
          <w:tcPr>
            <w:tcW w:w="850" w:type="pct"/>
            <w:shd w:val="clear" w:color="auto" w:fill="BCE2EE"/>
            <w:vAlign w:val="center"/>
          </w:tcPr>
          <w:p w14:paraId="45A9E7DE" w14:textId="77777777" w:rsidR="0092403F" w:rsidRPr="000505E6" w:rsidRDefault="0092403F" w:rsidP="00E31E53">
            <w:pPr>
              <w:spacing w:after="120" w:line="240" w:lineRule="auto"/>
              <w:jc w:val="both"/>
              <w:rPr>
                <w:b/>
                <w:bCs/>
                <w:lang w:val="bg-BG"/>
              </w:rPr>
            </w:pPr>
            <w:r w:rsidRPr="000505E6">
              <w:rPr>
                <w:b/>
                <w:bCs/>
                <w:lang w:val="bg-BG"/>
              </w:rPr>
              <w:t>Параметър</w:t>
            </w:r>
          </w:p>
        </w:tc>
        <w:tc>
          <w:tcPr>
            <w:tcW w:w="771" w:type="pct"/>
            <w:shd w:val="clear" w:color="auto" w:fill="BCE2EE"/>
            <w:vAlign w:val="center"/>
          </w:tcPr>
          <w:p w14:paraId="22310598" w14:textId="77777777" w:rsidR="0092403F" w:rsidRPr="000505E6" w:rsidRDefault="0092403F" w:rsidP="00E31E53">
            <w:pPr>
              <w:spacing w:after="120" w:line="240" w:lineRule="auto"/>
              <w:jc w:val="both"/>
              <w:rPr>
                <w:b/>
                <w:bCs/>
                <w:lang w:val="bg-BG"/>
              </w:rPr>
            </w:pPr>
            <w:r w:rsidRPr="000505E6">
              <w:rPr>
                <w:b/>
                <w:bCs/>
                <w:lang w:val="bg-BG"/>
              </w:rPr>
              <w:t>Мерна единица</w:t>
            </w:r>
          </w:p>
        </w:tc>
        <w:tc>
          <w:tcPr>
            <w:tcW w:w="771" w:type="pct"/>
            <w:shd w:val="clear" w:color="auto" w:fill="BCE2EE"/>
            <w:vAlign w:val="center"/>
          </w:tcPr>
          <w:p w14:paraId="4DB058CE" w14:textId="77777777" w:rsidR="0092403F" w:rsidRPr="000505E6" w:rsidRDefault="0092403F" w:rsidP="00E31E53">
            <w:pPr>
              <w:spacing w:after="120" w:line="240" w:lineRule="auto"/>
              <w:jc w:val="both"/>
              <w:rPr>
                <w:b/>
                <w:bCs/>
                <w:lang w:val="bg-BG"/>
              </w:rPr>
            </w:pPr>
            <w:r w:rsidRPr="000505E6">
              <w:rPr>
                <w:b/>
                <w:bCs/>
                <w:lang w:val="bg-BG"/>
              </w:rPr>
              <w:t>Целева стойност</w:t>
            </w:r>
          </w:p>
        </w:tc>
        <w:tc>
          <w:tcPr>
            <w:tcW w:w="1460" w:type="pct"/>
            <w:shd w:val="clear" w:color="auto" w:fill="BCE2EE"/>
            <w:vAlign w:val="center"/>
          </w:tcPr>
          <w:p w14:paraId="014BC6B5" w14:textId="77777777" w:rsidR="0092403F" w:rsidRPr="000505E6" w:rsidRDefault="0092403F" w:rsidP="00E31E53">
            <w:pPr>
              <w:spacing w:after="120" w:line="240" w:lineRule="auto"/>
              <w:jc w:val="both"/>
              <w:rPr>
                <w:b/>
                <w:bCs/>
                <w:lang w:val="bg-BG"/>
              </w:rPr>
            </w:pPr>
            <w:r w:rsidRPr="000505E6">
              <w:rPr>
                <w:b/>
                <w:bCs/>
                <w:lang w:val="bg-BG"/>
              </w:rPr>
              <w:t>Допълнителна информация</w:t>
            </w:r>
          </w:p>
        </w:tc>
        <w:tc>
          <w:tcPr>
            <w:tcW w:w="1148" w:type="pct"/>
            <w:shd w:val="clear" w:color="auto" w:fill="BCE2EE"/>
            <w:vAlign w:val="center"/>
          </w:tcPr>
          <w:p w14:paraId="5312C87F" w14:textId="77777777" w:rsidR="0092403F" w:rsidRPr="000505E6" w:rsidRDefault="0092403F" w:rsidP="00E31E53">
            <w:pPr>
              <w:spacing w:after="120" w:line="240" w:lineRule="auto"/>
              <w:jc w:val="both"/>
              <w:rPr>
                <w:b/>
                <w:bCs/>
                <w:lang w:val="bg-BG"/>
              </w:rPr>
            </w:pPr>
            <w:r w:rsidRPr="000505E6">
              <w:rPr>
                <w:b/>
                <w:bCs/>
                <w:lang w:val="bg-BG"/>
              </w:rPr>
              <w:t>Специфични за зоната цели</w:t>
            </w:r>
          </w:p>
        </w:tc>
      </w:tr>
      <w:tr w:rsidR="0092403F" w:rsidRPr="00AF046D" w14:paraId="791ABAE7" w14:textId="77777777" w:rsidTr="008C6ACD">
        <w:trPr>
          <w:jc w:val="center"/>
        </w:trPr>
        <w:tc>
          <w:tcPr>
            <w:tcW w:w="850" w:type="pct"/>
            <w:shd w:val="clear" w:color="auto" w:fill="auto"/>
          </w:tcPr>
          <w:p w14:paraId="02E9FE0F" w14:textId="77777777" w:rsidR="0092403F" w:rsidRPr="000505E6" w:rsidRDefault="0092403F" w:rsidP="00E31E53">
            <w:pPr>
              <w:spacing w:after="120" w:line="240" w:lineRule="auto"/>
              <w:jc w:val="both"/>
              <w:rPr>
                <w:b/>
                <w:lang w:val="bg-BG"/>
              </w:rPr>
            </w:pPr>
            <w:r w:rsidRPr="000505E6">
              <w:rPr>
                <w:b/>
                <w:lang w:val="bg-BG"/>
              </w:rPr>
              <w:t xml:space="preserve">Популация: </w:t>
            </w:r>
            <w:r w:rsidRPr="00882518">
              <w:rPr>
                <w:bCs/>
                <w:lang w:val="bg-BG"/>
              </w:rPr>
              <w:t>Размер гнездовата популация</w:t>
            </w:r>
            <w:r w:rsidRPr="000505E6">
              <w:rPr>
                <w:bCs/>
                <w:lang w:val="bg-BG"/>
              </w:rPr>
              <w:t>та</w:t>
            </w:r>
          </w:p>
        </w:tc>
        <w:tc>
          <w:tcPr>
            <w:tcW w:w="771" w:type="pct"/>
            <w:shd w:val="clear" w:color="auto" w:fill="auto"/>
          </w:tcPr>
          <w:p w14:paraId="65C449A2" w14:textId="77777777" w:rsidR="0092403F" w:rsidRPr="000505E6" w:rsidRDefault="0092403F" w:rsidP="00E31E53">
            <w:pPr>
              <w:spacing w:after="120" w:line="240" w:lineRule="auto"/>
              <w:jc w:val="both"/>
              <w:rPr>
                <w:lang w:val="bg-BG"/>
              </w:rPr>
            </w:pPr>
            <w:r w:rsidRPr="000505E6">
              <w:rPr>
                <w:lang w:val="bg-BG"/>
              </w:rPr>
              <w:t>Брой гнездящи двойки</w:t>
            </w:r>
          </w:p>
        </w:tc>
        <w:tc>
          <w:tcPr>
            <w:tcW w:w="771" w:type="pct"/>
            <w:shd w:val="clear" w:color="auto" w:fill="auto"/>
          </w:tcPr>
          <w:p w14:paraId="3649B0EF" w14:textId="77777777" w:rsidR="0092403F" w:rsidRPr="000505E6" w:rsidRDefault="0092403F" w:rsidP="00E31E53">
            <w:pPr>
              <w:spacing w:after="120" w:line="240" w:lineRule="auto"/>
              <w:jc w:val="both"/>
              <w:rPr>
                <w:lang w:val="bg-BG"/>
              </w:rPr>
            </w:pPr>
            <w:r w:rsidRPr="000505E6">
              <w:rPr>
                <w:lang w:val="bg-BG"/>
              </w:rPr>
              <w:t>1 двойка</w:t>
            </w:r>
          </w:p>
        </w:tc>
        <w:tc>
          <w:tcPr>
            <w:tcW w:w="1460" w:type="pct"/>
            <w:shd w:val="clear" w:color="auto" w:fill="auto"/>
          </w:tcPr>
          <w:p w14:paraId="44158C94" w14:textId="77777777" w:rsidR="0092403F" w:rsidRPr="000505E6" w:rsidRDefault="0092403F" w:rsidP="00E31E53">
            <w:pPr>
              <w:spacing w:after="120" w:line="240" w:lineRule="auto"/>
              <w:jc w:val="both"/>
              <w:rPr>
                <w:lang w:val="bg-BG"/>
              </w:rPr>
            </w:pPr>
            <w:r w:rsidRPr="000505E6">
              <w:rPr>
                <w:lang w:val="bg-BG"/>
              </w:rPr>
              <w:t>В настоящия СФ (актуализиран през 2018 г.) е посочена 1 гнездяща двойки. Видът не е установен като гнездящ по време на мониторинга в защитената зона през гнездовия период на 2021 г.</w:t>
            </w:r>
          </w:p>
        </w:tc>
        <w:tc>
          <w:tcPr>
            <w:tcW w:w="1148" w:type="pct"/>
          </w:tcPr>
          <w:p w14:paraId="09BED5BF" w14:textId="77777777" w:rsidR="0092403F" w:rsidRPr="000505E6" w:rsidRDefault="0092403F" w:rsidP="00E31E53">
            <w:pPr>
              <w:spacing w:after="120" w:line="240" w:lineRule="auto"/>
              <w:jc w:val="both"/>
              <w:rPr>
                <w:lang w:val="bg-BG"/>
              </w:rPr>
            </w:pPr>
            <w:r w:rsidRPr="000505E6">
              <w:rPr>
                <w:lang w:val="bg-BG"/>
              </w:rPr>
              <w:t>Поддържане на популацията най-малко 1 двойка. Извършване на мониторинг за установяване на размера на гнездящата популация до 2025 г.</w:t>
            </w:r>
          </w:p>
        </w:tc>
      </w:tr>
      <w:tr w:rsidR="0092403F" w:rsidRPr="00AF046D" w14:paraId="5C89BB8F" w14:textId="77777777" w:rsidTr="008C6ACD">
        <w:trPr>
          <w:jc w:val="center"/>
        </w:trPr>
        <w:tc>
          <w:tcPr>
            <w:tcW w:w="850" w:type="pct"/>
            <w:shd w:val="clear" w:color="auto" w:fill="auto"/>
          </w:tcPr>
          <w:p w14:paraId="11812ACE" w14:textId="77777777" w:rsidR="0092403F" w:rsidRPr="000505E6" w:rsidRDefault="0092403F" w:rsidP="00E31E53">
            <w:pPr>
              <w:spacing w:after="120" w:line="240" w:lineRule="auto"/>
              <w:jc w:val="both"/>
              <w:rPr>
                <w:b/>
                <w:lang w:val="bg-BG"/>
              </w:rPr>
            </w:pPr>
            <w:r w:rsidRPr="000505E6">
              <w:rPr>
                <w:b/>
                <w:lang w:val="bg-BG"/>
              </w:rPr>
              <w:t xml:space="preserve">Популация: </w:t>
            </w:r>
            <w:r w:rsidRPr="00882518">
              <w:rPr>
                <w:bCs/>
                <w:lang w:val="bg-BG"/>
              </w:rPr>
              <w:t>Размер на мигриращата популация</w:t>
            </w:r>
          </w:p>
        </w:tc>
        <w:tc>
          <w:tcPr>
            <w:tcW w:w="771" w:type="pct"/>
            <w:shd w:val="clear" w:color="auto" w:fill="auto"/>
          </w:tcPr>
          <w:p w14:paraId="2353D01E" w14:textId="77777777" w:rsidR="0092403F" w:rsidRPr="000505E6" w:rsidRDefault="0092403F" w:rsidP="00E31E53">
            <w:pPr>
              <w:spacing w:after="120" w:line="240" w:lineRule="auto"/>
              <w:jc w:val="both"/>
              <w:rPr>
                <w:lang w:val="bg-BG"/>
              </w:rPr>
            </w:pPr>
            <w:r w:rsidRPr="000505E6">
              <w:rPr>
                <w:lang w:val="bg-BG"/>
              </w:rPr>
              <w:t>Брой индивиди</w:t>
            </w:r>
          </w:p>
        </w:tc>
        <w:tc>
          <w:tcPr>
            <w:tcW w:w="771" w:type="pct"/>
            <w:shd w:val="clear" w:color="auto" w:fill="auto"/>
          </w:tcPr>
          <w:p w14:paraId="6163D9FA" w14:textId="77777777" w:rsidR="0092403F" w:rsidRPr="000505E6" w:rsidRDefault="0092403F" w:rsidP="00E31E53">
            <w:pPr>
              <w:spacing w:after="120" w:line="240" w:lineRule="auto"/>
              <w:jc w:val="both"/>
              <w:rPr>
                <w:lang w:val="bg-BG"/>
              </w:rPr>
            </w:pPr>
            <w:r w:rsidRPr="000505E6">
              <w:rPr>
                <w:lang w:val="bg-BG"/>
              </w:rPr>
              <w:t>Неизвестен</w:t>
            </w:r>
          </w:p>
        </w:tc>
        <w:tc>
          <w:tcPr>
            <w:tcW w:w="1460" w:type="pct"/>
            <w:shd w:val="clear" w:color="auto" w:fill="auto"/>
          </w:tcPr>
          <w:p w14:paraId="4EAE25CF" w14:textId="77777777" w:rsidR="0092403F" w:rsidRPr="000505E6" w:rsidRDefault="0092403F" w:rsidP="00E31E53">
            <w:pPr>
              <w:spacing w:after="120" w:line="240" w:lineRule="auto"/>
              <w:jc w:val="both"/>
              <w:rPr>
                <w:lang w:val="bg-BG"/>
              </w:rPr>
            </w:pPr>
            <w:r w:rsidRPr="000505E6">
              <w:rPr>
                <w:lang w:val="bg-BG"/>
              </w:rPr>
              <w:t xml:space="preserve">В СФ за концентрацията на вида по време на миграция в зоната не са посочени стойности за числеността му. </w:t>
            </w:r>
          </w:p>
          <w:p w14:paraId="09ED55D0" w14:textId="77777777" w:rsidR="0092403F" w:rsidRPr="000505E6" w:rsidRDefault="0092403F" w:rsidP="00E31E53">
            <w:pPr>
              <w:spacing w:after="120" w:line="240" w:lineRule="auto"/>
              <w:jc w:val="both"/>
              <w:rPr>
                <w:lang w:val="bg-BG"/>
              </w:rPr>
            </w:pPr>
            <w:r w:rsidRPr="000505E6">
              <w:rPr>
                <w:lang w:val="bg-BG"/>
              </w:rPr>
              <w:t xml:space="preserve">Не са налични данни за настоящата мигрираща численост на вида в зоната, поради което е предвидена междинна цел. </w:t>
            </w:r>
          </w:p>
          <w:p w14:paraId="7101B758" w14:textId="77777777" w:rsidR="0092403F" w:rsidRPr="000505E6" w:rsidRDefault="0092403F" w:rsidP="00E31E53">
            <w:pPr>
              <w:spacing w:after="120" w:line="240" w:lineRule="auto"/>
              <w:jc w:val="both"/>
              <w:rPr>
                <w:lang w:val="bg-BG"/>
              </w:rPr>
            </w:pPr>
          </w:p>
        </w:tc>
        <w:tc>
          <w:tcPr>
            <w:tcW w:w="1148" w:type="pct"/>
          </w:tcPr>
          <w:p w14:paraId="69E3A04E" w14:textId="77777777" w:rsidR="0092403F" w:rsidRPr="000505E6" w:rsidRDefault="0092403F" w:rsidP="00E31E53">
            <w:pPr>
              <w:spacing w:after="120" w:line="240" w:lineRule="auto"/>
              <w:jc w:val="both"/>
              <w:rPr>
                <w:lang w:val="bg-BG"/>
              </w:rPr>
            </w:pPr>
            <w:r w:rsidRPr="000505E6">
              <w:rPr>
                <w:lang w:val="bg-BG"/>
              </w:rPr>
              <w:t>Междинна цел: Да се извърши целенасочен мониторинг за установяване на размера на мигриращата популация до 2025 г.</w:t>
            </w:r>
          </w:p>
        </w:tc>
      </w:tr>
      <w:tr w:rsidR="0092403F" w:rsidRPr="00AF046D" w14:paraId="5FB85A79" w14:textId="77777777" w:rsidTr="008C6ACD">
        <w:trPr>
          <w:jc w:val="center"/>
        </w:trPr>
        <w:tc>
          <w:tcPr>
            <w:tcW w:w="850" w:type="pct"/>
            <w:shd w:val="clear" w:color="auto" w:fill="auto"/>
          </w:tcPr>
          <w:p w14:paraId="2AED3404" w14:textId="77777777" w:rsidR="0092403F" w:rsidRPr="000505E6" w:rsidRDefault="0092403F" w:rsidP="00E31E53">
            <w:pPr>
              <w:spacing w:after="120" w:line="240" w:lineRule="auto"/>
              <w:jc w:val="both"/>
              <w:rPr>
                <w:b/>
                <w:lang w:val="bg-BG"/>
              </w:rPr>
            </w:pPr>
            <w:r w:rsidRPr="000505E6">
              <w:rPr>
                <w:b/>
                <w:lang w:val="bg-BG"/>
              </w:rPr>
              <w:t xml:space="preserve">Местообитание на вида: </w:t>
            </w:r>
            <w:r w:rsidRPr="00882518">
              <w:rPr>
                <w:bCs/>
                <w:lang w:val="bg-BG"/>
              </w:rPr>
              <w:t>Площ на подходящите гнездови местообитания на вида</w:t>
            </w:r>
          </w:p>
        </w:tc>
        <w:tc>
          <w:tcPr>
            <w:tcW w:w="771" w:type="pct"/>
            <w:shd w:val="clear" w:color="auto" w:fill="auto"/>
          </w:tcPr>
          <w:p w14:paraId="68F159D6" w14:textId="77777777" w:rsidR="0092403F" w:rsidRPr="000505E6" w:rsidRDefault="0092403F" w:rsidP="00E31E53">
            <w:pPr>
              <w:spacing w:after="120" w:line="240" w:lineRule="auto"/>
              <w:jc w:val="both"/>
              <w:rPr>
                <w:lang w:val="bg-BG"/>
              </w:rPr>
            </w:pPr>
            <w:r w:rsidRPr="000505E6">
              <w:rPr>
                <w:lang w:val="bg-BG"/>
              </w:rPr>
              <w:t>ha</w:t>
            </w:r>
          </w:p>
        </w:tc>
        <w:tc>
          <w:tcPr>
            <w:tcW w:w="771" w:type="pct"/>
            <w:shd w:val="clear" w:color="auto" w:fill="auto"/>
          </w:tcPr>
          <w:p w14:paraId="0E106586" w14:textId="42B7EAA3" w:rsidR="0092403F" w:rsidRPr="000505E6" w:rsidRDefault="009D2E46" w:rsidP="00E31E53">
            <w:pPr>
              <w:spacing w:after="120" w:line="240" w:lineRule="auto"/>
              <w:jc w:val="both"/>
              <w:rPr>
                <w:lang w:val="bg-BG"/>
              </w:rPr>
            </w:pPr>
            <w:r>
              <w:rPr>
                <w:lang w:val="bg-BG"/>
              </w:rPr>
              <w:t>най-малко 444</w:t>
            </w:r>
            <w:r w:rsidR="0092403F" w:rsidRPr="000505E6">
              <w:rPr>
                <w:lang w:val="bg-BG"/>
              </w:rPr>
              <w:t xml:space="preserve"> </w:t>
            </w:r>
          </w:p>
        </w:tc>
        <w:tc>
          <w:tcPr>
            <w:tcW w:w="1460" w:type="pct"/>
            <w:shd w:val="clear" w:color="auto" w:fill="auto"/>
          </w:tcPr>
          <w:p w14:paraId="2613860C" w14:textId="77777777" w:rsidR="0092403F" w:rsidRPr="00882518" w:rsidRDefault="0092403F" w:rsidP="00E31E53">
            <w:pPr>
              <w:spacing w:after="120" w:line="240" w:lineRule="auto"/>
              <w:jc w:val="both"/>
              <w:rPr>
                <w:lang w:val="bg-BG"/>
              </w:rPr>
            </w:pPr>
            <w:r w:rsidRPr="000505E6">
              <w:rPr>
                <w:lang w:val="bg-BG"/>
              </w:rPr>
              <w:t xml:space="preserve">Изчислено на база % на местообитание </w:t>
            </w:r>
            <w:r w:rsidRPr="00E76625">
              <w:rPr>
                <w:lang w:val="bg-BG"/>
              </w:rPr>
              <w:t>N</w:t>
            </w:r>
            <w:r w:rsidRPr="000505E6">
              <w:rPr>
                <w:lang w:val="bg-BG"/>
              </w:rPr>
              <w:t>06</w:t>
            </w:r>
            <w:r w:rsidRPr="00E76625">
              <w:rPr>
                <w:lang w:val="bg-BG"/>
              </w:rPr>
              <w:t xml:space="preserve"> </w:t>
            </w:r>
            <w:r w:rsidRPr="000505E6">
              <w:rPr>
                <w:lang w:val="bg-BG"/>
              </w:rPr>
              <w:t>– Вътрешни водни тела (застояла вода, течаща вода).</w:t>
            </w:r>
          </w:p>
        </w:tc>
        <w:tc>
          <w:tcPr>
            <w:tcW w:w="1148" w:type="pct"/>
          </w:tcPr>
          <w:p w14:paraId="560A2EF5" w14:textId="77777777" w:rsidR="0092403F" w:rsidRPr="000505E6" w:rsidRDefault="0092403F" w:rsidP="00E31E53">
            <w:pPr>
              <w:spacing w:after="120" w:line="240" w:lineRule="auto"/>
              <w:jc w:val="both"/>
              <w:rPr>
                <w:lang w:val="bg-BG"/>
              </w:rPr>
            </w:pPr>
            <w:r w:rsidRPr="000505E6">
              <w:rPr>
                <w:lang w:val="bg-BG"/>
              </w:rPr>
              <w:t>Поддържане на площта на подходящите гнездови местообитания на вида в защитената зона.</w:t>
            </w:r>
          </w:p>
        </w:tc>
      </w:tr>
      <w:tr w:rsidR="0092403F" w:rsidRPr="00AF046D" w14:paraId="0062EF98" w14:textId="77777777" w:rsidTr="008C6ACD">
        <w:trPr>
          <w:jc w:val="center"/>
        </w:trPr>
        <w:tc>
          <w:tcPr>
            <w:tcW w:w="850" w:type="pct"/>
            <w:shd w:val="clear" w:color="auto" w:fill="auto"/>
          </w:tcPr>
          <w:p w14:paraId="3E73BC42" w14:textId="77777777" w:rsidR="0092403F" w:rsidRPr="000505E6" w:rsidRDefault="0092403F" w:rsidP="00E31E53">
            <w:pPr>
              <w:spacing w:after="120" w:line="240" w:lineRule="auto"/>
              <w:jc w:val="both"/>
              <w:rPr>
                <w:b/>
                <w:lang w:val="bg-BG"/>
              </w:rPr>
            </w:pPr>
            <w:r w:rsidRPr="000505E6">
              <w:rPr>
                <w:b/>
                <w:lang w:val="bg-BG"/>
              </w:rPr>
              <w:t xml:space="preserve">Местообитание на вида: </w:t>
            </w:r>
            <w:r w:rsidRPr="00882518">
              <w:rPr>
                <w:bCs/>
                <w:lang w:val="bg-BG"/>
              </w:rPr>
              <w:t xml:space="preserve">Площ на подходящите хранителни местообитания </w:t>
            </w:r>
            <w:r w:rsidRPr="00882518">
              <w:rPr>
                <w:bCs/>
                <w:lang w:val="bg-BG"/>
              </w:rPr>
              <w:lastRenderedPageBreak/>
              <w:t>на вида</w:t>
            </w:r>
            <w:r w:rsidRPr="000505E6">
              <w:rPr>
                <w:b/>
                <w:lang w:val="bg-BG"/>
              </w:rPr>
              <w:t xml:space="preserve"> </w:t>
            </w:r>
          </w:p>
        </w:tc>
        <w:tc>
          <w:tcPr>
            <w:tcW w:w="771" w:type="pct"/>
            <w:shd w:val="clear" w:color="auto" w:fill="auto"/>
          </w:tcPr>
          <w:p w14:paraId="790A03D1" w14:textId="77777777" w:rsidR="0092403F" w:rsidRPr="000505E6" w:rsidRDefault="0092403F" w:rsidP="00E31E53">
            <w:pPr>
              <w:spacing w:after="120" w:line="240" w:lineRule="auto"/>
              <w:jc w:val="both"/>
              <w:rPr>
                <w:lang w:val="bg-BG"/>
              </w:rPr>
            </w:pPr>
            <w:r w:rsidRPr="000505E6">
              <w:rPr>
                <w:lang w:val="bg-BG"/>
              </w:rPr>
              <w:lastRenderedPageBreak/>
              <w:t>ha</w:t>
            </w:r>
          </w:p>
        </w:tc>
        <w:tc>
          <w:tcPr>
            <w:tcW w:w="771" w:type="pct"/>
            <w:shd w:val="clear" w:color="auto" w:fill="auto"/>
          </w:tcPr>
          <w:p w14:paraId="104172F2" w14:textId="29028735" w:rsidR="0092403F" w:rsidRPr="000505E6" w:rsidRDefault="009D2E46" w:rsidP="00E31E53">
            <w:pPr>
              <w:spacing w:after="120" w:line="240" w:lineRule="auto"/>
              <w:jc w:val="both"/>
              <w:rPr>
                <w:lang w:val="bg-BG"/>
              </w:rPr>
            </w:pPr>
            <w:r>
              <w:rPr>
                <w:lang w:val="bg-BG"/>
              </w:rPr>
              <w:t>най-малко 444</w:t>
            </w:r>
          </w:p>
        </w:tc>
        <w:tc>
          <w:tcPr>
            <w:tcW w:w="1460" w:type="pct"/>
            <w:shd w:val="clear" w:color="auto" w:fill="auto"/>
          </w:tcPr>
          <w:p w14:paraId="39E377DE" w14:textId="77777777" w:rsidR="0092403F" w:rsidRPr="00882518" w:rsidRDefault="0092403F" w:rsidP="00E31E53">
            <w:pPr>
              <w:spacing w:after="120" w:line="240" w:lineRule="auto"/>
              <w:jc w:val="both"/>
              <w:rPr>
                <w:lang w:val="bg-BG"/>
              </w:rPr>
            </w:pPr>
            <w:r w:rsidRPr="000505E6">
              <w:rPr>
                <w:lang w:val="bg-BG"/>
              </w:rPr>
              <w:t xml:space="preserve">Изчислено на база % на местообитание </w:t>
            </w:r>
            <w:r w:rsidRPr="00E76625">
              <w:rPr>
                <w:lang w:val="bg-BG"/>
              </w:rPr>
              <w:t>N</w:t>
            </w:r>
            <w:r w:rsidRPr="000505E6">
              <w:rPr>
                <w:lang w:val="bg-BG"/>
              </w:rPr>
              <w:t>06</w:t>
            </w:r>
            <w:r w:rsidRPr="00E76625">
              <w:rPr>
                <w:lang w:val="bg-BG"/>
              </w:rPr>
              <w:t xml:space="preserve"> </w:t>
            </w:r>
            <w:r w:rsidRPr="000505E6">
              <w:rPr>
                <w:lang w:val="bg-BG"/>
              </w:rPr>
              <w:t>– Вътрешни водни тела (застояла вода, течаща вода).</w:t>
            </w:r>
          </w:p>
        </w:tc>
        <w:tc>
          <w:tcPr>
            <w:tcW w:w="1148" w:type="pct"/>
          </w:tcPr>
          <w:p w14:paraId="667A6433" w14:textId="77777777" w:rsidR="0092403F" w:rsidRPr="000505E6" w:rsidRDefault="0092403F" w:rsidP="00E31E53">
            <w:pPr>
              <w:spacing w:after="120" w:line="240" w:lineRule="auto"/>
              <w:jc w:val="both"/>
              <w:rPr>
                <w:lang w:val="bg-BG"/>
              </w:rPr>
            </w:pPr>
            <w:r w:rsidRPr="000505E6">
              <w:rPr>
                <w:lang w:val="bg-BG"/>
              </w:rPr>
              <w:t xml:space="preserve">Поддържане на площта на подходящите хранителни местообитания на </w:t>
            </w:r>
            <w:r w:rsidRPr="000505E6">
              <w:rPr>
                <w:lang w:val="bg-BG"/>
              </w:rPr>
              <w:lastRenderedPageBreak/>
              <w:t>вида.</w:t>
            </w:r>
          </w:p>
        </w:tc>
      </w:tr>
      <w:tr w:rsidR="0092403F" w:rsidRPr="00AF046D" w14:paraId="07F18445" w14:textId="77777777" w:rsidTr="008C6ACD">
        <w:trPr>
          <w:jc w:val="center"/>
        </w:trPr>
        <w:tc>
          <w:tcPr>
            <w:tcW w:w="850" w:type="pct"/>
            <w:shd w:val="clear" w:color="auto" w:fill="auto"/>
          </w:tcPr>
          <w:p w14:paraId="6E8E3F61" w14:textId="77777777" w:rsidR="0092403F" w:rsidRPr="000505E6" w:rsidRDefault="0092403F" w:rsidP="00E31E53">
            <w:pPr>
              <w:spacing w:after="120" w:line="240" w:lineRule="auto"/>
              <w:jc w:val="both"/>
              <w:rPr>
                <w:b/>
                <w:lang w:val="bg-BG"/>
              </w:rPr>
            </w:pPr>
            <w:r w:rsidRPr="000505E6">
              <w:rPr>
                <w:b/>
                <w:lang w:val="bg-BG"/>
              </w:rPr>
              <w:lastRenderedPageBreak/>
              <w:t xml:space="preserve">Местообитание на вида: </w:t>
            </w:r>
            <w:r w:rsidRPr="00882518">
              <w:rPr>
                <w:lang w:val="bg-BG"/>
              </w:rPr>
              <w:t>Екологично състояние на водните тела с местообитания на вида, по биологичен елемент риби (JDS4-Fish)</w:t>
            </w:r>
          </w:p>
        </w:tc>
        <w:tc>
          <w:tcPr>
            <w:tcW w:w="771" w:type="pct"/>
            <w:shd w:val="clear" w:color="auto" w:fill="auto"/>
          </w:tcPr>
          <w:p w14:paraId="62227009" w14:textId="77777777" w:rsidR="0092403F" w:rsidRPr="000505E6" w:rsidRDefault="0092403F" w:rsidP="00E31E53">
            <w:pPr>
              <w:spacing w:after="120" w:line="240" w:lineRule="auto"/>
              <w:jc w:val="both"/>
              <w:rPr>
                <w:lang w:val="bg-BG"/>
              </w:rPr>
            </w:pPr>
            <w:r w:rsidRPr="000505E6">
              <w:rPr>
                <w:lang w:val="bg-BG"/>
              </w:rPr>
              <w:t>5 степенна скала</w:t>
            </w:r>
          </w:p>
        </w:tc>
        <w:tc>
          <w:tcPr>
            <w:tcW w:w="771" w:type="pct"/>
            <w:shd w:val="clear" w:color="auto" w:fill="auto"/>
          </w:tcPr>
          <w:p w14:paraId="5E3104FA" w14:textId="77777777" w:rsidR="0092403F" w:rsidRPr="000505E6" w:rsidRDefault="0092403F" w:rsidP="00E31E53">
            <w:pPr>
              <w:spacing w:after="120" w:line="240" w:lineRule="auto"/>
              <w:jc w:val="both"/>
              <w:rPr>
                <w:lang w:val="bg-BG"/>
              </w:rPr>
            </w:pPr>
            <w:r w:rsidRPr="000505E6">
              <w:rPr>
                <w:lang w:val="bg-BG"/>
              </w:rPr>
              <w:t>2-Добро или 1-Отлично</w:t>
            </w:r>
          </w:p>
        </w:tc>
        <w:tc>
          <w:tcPr>
            <w:tcW w:w="1460" w:type="pct"/>
            <w:shd w:val="clear" w:color="auto" w:fill="auto"/>
          </w:tcPr>
          <w:tbl>
            <w:tblPr>
              <w:tblW w:w="2649" w:type="dxa"/>
              <w:jc w:val="center"/>
              <w:tblCellMar>
                <w:left w:w="70" w:type="dxa"/>
                <w:right w:w="70" w:type="dxa"/>
              </w:tblCellMar>
              <w:tblLook w:val="04A0" w:firstRow="1" w:lastRow="0" w:firstColumn="1" w:lastColumn="0" w:noHBand="0" w:noVBand="1"/>
            </w:tblPr>
            <w:tblGrid>
              <w:gridCol w:w="2649"/>
            </w:tblGrid>
            <w:tr w:rsidR="0092403F" w:rsidRPr="00AF046D" w14:paraId="14198071" w14:textId="77777777" w:rsidTr="008C6ACD">
              <w:trPr>
                <w:trHeight w:val="300"/>
                <w:jc w:val="center"/>
              </w:trPr>
              <w:tc>
                <w:tcPr>
                  <w:tcW w:w="2649" w:type="dxa"/>
                  <w:tcBorders>
                    <w:top w:val="single" w:sz="4" w:space="0" w:color="auto"/>
                    <w:left w:val="single" w:sz="4" w:space="0" w:color="auto"/>
                    <w:bottom w:val="single" w:sz="4" w:space="0" w:color="auto"/>
                    <w:right w:val="nil"/>
                  </w:tcBorders>
                  <w:shd w:val="clear" w:color="000000" w:fill="BFBFBF"/>
                  <w:noWrap/>
                  <w:vAlign w:val="bottom"/>
                  <w:hideMark/>
                </w:tcPr>
                <w:p w14:paraId="1998C064" w14:textId="77777777" w:rsidR="0092403F" w:rsidRPr="000505E6" w:rsidRDefault="0092403F" w:rsidP="00E31E53">
                  <w:pPr>
                    <w:spacing w:after="120" w:line="240" w:lineRule="auto"/>
                    <w:jc w:val="both"/>
                    <w:rPr>
                      <w:b/>
                      <w:bCs/>
                      <w:lang w:val="bg-BG"/>
                    </w:rPr>
                  </w:pPr>
                  <w:r w:rsidRPr="000505E6">
                    <w:rPr>
                      <w:b/>
                      <w:bCs/>
                      <w:lang w:val="bg-BG"/>
                    </w:rPr>
                    <w:t>Екологично състояние</w:t>
                  </w:r>
                </w:p>
              </w:tc>
            </w:tr>
            <w:tr w:rsidR="0092403F" w:rsidRPr="00AF046D" w14:paraId="771A3F57" w14:textId="77777777" w:rsidTr="008C6ACD">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16126CC" w14:textId="77777777" w:rsidR="0092403F" w:rsidRPr="00882518" w:rsidRDefault="0092403F" w:rsidP="00E31E53">
                  <w:pPr>
                    <w:spacing w:after="120" w:line="240" w:lineRule="auto"/>
                    <w:jc w:val="both"/>
                    <w:rPr>
                      <w:lang w:val="bg-BG"/>
                    </w:rPr>
                  </w:pPr>
                  <w:r w:rsidRPr="000505E6">
                    <w:rPr>
                      <w:lang w:val="bg-BG"/>
                    </w:rPr>
                    <w:t>1-Отлично - High</w:t>
                  </w:r>
                </w:p>
              </w:tc>
            </w:tr>
            <w:tr w:rsidR="0092403F" w:rsidRPr="00AF046D" w14:paraId="354F3BF2" w14:textId="77777777" w:rsidTr="008C6ACD">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4FCE7A3" w14:textId="77777777" w:rsidR="0092403F" w:rsidRPr="00882518" w:rsidRDefault="0092403F" w:rsidP="00E31E53">
                  <w:pPr>
                    <w:spacing w:after="120" w:line="240" w:lineRule="auto"/>
                    <w:jc w:val="both"/>
                    <w:rPr>
                      <w:lang w:val="bg-BG"/>
                    </w:rPr>
                  </w:pPr>
                  <w:r w:rsidRPr="000505E6">
                    <w:rPr>
                      <w:lang w:val="bg-BG"/>
                    </w:rPr>
                    <w:t>2-Добро - Good</w:t>
                  </w:r>
                </w:p>
              </w:tc>
            </w:tr>
            <w:tr w:rsidR="0092403F" w:rsidRPr="00AF046D" w14:paraId="23B7C970" w14:textId="77777777" w:rsidTr="008C6ACD">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BBB83B0" w14:textId="77777777" w:rsidR="0092403F" w:rsidRPr="00882518" w:rsidRDefault="0092403F" w:rsidP="00E31E53">
                  <w:pPr>
                    <w:spacing w:after="120" w:line="240" w:lineRule="auto"/>
                    <w:jc w:val="both"/>
                    <w:rPr>
                      <w:lang w:val="bg-BG"/>
                    </w:rPr>
                  </w:pPr>
                  <w:r w:rsidRPr="000505E6">
                    <w:rPr>
                      <w:lang w:val="bg-BG"/>
                    </w:rPr>
                    <w:t>3-Умерено - Moderate</w:t>
                  </w:r>
                </w:p>
              </w:tc>
            </w:tr>
            <w:tr w:rsidR="0092403F" w:rsidRPr="00AF046D" w14:paraId="06CEDAD7" w14:textId="77777777" w:rsidTr="008C6ACD">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CB780A3" w14:textId="77777777" w:rsidR="0092403F" w:rsidRPr="00882518" w:rsidRDefault="0092403F" w:rsidP="00E31E53">
                  <w:pPr>
                    <w:spacing w:after="120" w:line="240" w:lineRule="auto"/>
                    <w:jc w:val="both"/>
                    <w:rPr>
                      <w:lang w:val="bg-BG"/>
                    </w:rPr>
                  </w:pPr>
                  <w:r w:rsidRPr="000505E6">
                    <w:rPr>
                      <w:lang w:val="bg-BG"/>
                    </w:rPr>
                    <w:t xml:space="preserve">4-Лошо - </w:t>
                  </w:r>
                  <w:r w:rsidRPr="00882518">
                    <w:rPr>
                      <w:lang w:val="bg-BG"/>
                    </w:rPr>
                    <w:t>Poor</w:t>
                  </w:r>
                </w:p>
              </w:tc>
            </w:tr>
            <w:tr w:rsidR="0092403F" w:rsidRPr="00AF046D" w14:paraId="59336000" w14:textId="77777777" w:rsidTr="008C6ACD">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8AE139E" w14:textId="77777777" w:rsidR="0092403F" w:rsidRPr="00882518" w:rsidRDefault="0092403F" w:rsidP="00E31E53">
                  <w:pPr>
                    <w:spacing w:after="120" w:line="240" w:lineRule="auto"/>
                    <w:jc w:val="both"/>
                    <w:rPr>
                      <w:lang w:val="bg-BG"/>
                    </w:rPr>
                  </w:pPr>
                  <w:r w:rsidRPr="000505E6">
                    <w:rPr>
                      <w:lang w:val="bg-BG"/>
                    </w:rPr>
                    <w:t>5-Много лошо - Bad</w:t>
                  </w:r>
                </w:p>
              </w:tc>
            </w:tr>
          </w:tbl>
          <w:p w14:paraId="22F6C468" w14:textId="77777777" w:rsidR="0092403F" w:rsidRPr="00E76625" w:rsidRDefault="0092403F" w:rsidP="00E31E53">
            <w:pPr>
              <w:spacing w:after="120" w:line="240" w:lineRule="auto"/>
              <w:jc w:val="both"/>
              <w:rPr>
                <w:lang w:val="bg-BG"/>
              </w:rPr>
            </w:pPr>
            <w:r w:rsidRPr="000505E6">
              <w:rPr>
                <w:lang w:val="bg-BG"/>
              </w:rPr>
              <w:t xml:space="preserve">Екологичното състояние на водите по р. Дунав по показател риби (пункт устието на Искър и устието на Янтра) е оценено на </w:t>
            </w:r>
            <w:r w:rsidRPr="00882518">
              <w:rPr>
                <w:b/>
                <w:lang w:val="bg-BG"/>
              </w:rPr>
              <w:t xml:space="preserve">добро (2) </w:t>
            </w:r>
            <w:r w:rsidRPr="000505E6">
              <w:rPr>
                <w:lang w:val="bg-BG"/>
              </w:rPr>
              <w:t>според доклада на JDS4 (2019-2020, Табл. 5, стр. 51).</w:t>
            </w:r>
          </w:p>
        </w:tc>
        <w:tc>
          <w:tcPr>
            <w:tcW w:w="1148" w:type="pct"/>
          </w:tcPr>
          <w:p w14:paraId="6FD98C8A" w14:textId="77777777" w:rsidR="0092403F" w:rsidRPr="000505E6" w:rsidRDefault="0092403F" w:rsidP="00E31E53">
            <w:pPr>
              <w:spacing w:after="120" w:line="240" w:lineRule="auto"/>
              <w:jc w:val="both"/>
              <w:rPr>
                <w:lang w:val="bg-BG"/>
              </w:rPr>
            </w:pPr>
            <w:r w:rsidRPr="000505E6">
              <w:rPr>
                <w:lang w:val="bg-BG"/>
              </w:rPr>
              <w:t xml:space="preserve">Поддържане или подобряване на екологичното </w:t>
            </w:r>
            <w:r w:rsidRPr="00882518">
              <w:rPr>
                <w:lang w:val="bg-BG"/>
              </w:rPr>
              <w:t>съ</w:t>
            </w:r>
            <w:r w:rsidRPr="000505E6">
              <w:rPr>
                <w:lang w:val="bg-BG"/>
              </w:rPr>
              <w:t>стояние на водните тела с подходящи местообитания на вида, на стойности 2-Добро или 1-Отлично състояние</w:t>
            </w:r>
          </w:p>
        </w:tc>
      </w:tr>
    </w:tbl>
    <w:p w14:paraId="576C018A" w14:textId="77777777" w:rsidR="0092403F" w:rsidRPr="000505E6" w:rsidRDefault="0092403F" w:rsidP="00E31E53">
      <w:pPr>
        <w:spacing w:after="120" w:line="240" w:lineRule="auto"/>
        <w:jc w:val="both"/>
        <w:rPr>
          <w:lang w:val="bg-BG"/>
        </w:rPr>
      </w:pPr>
    </w:p>
    <w:p w14:paraId="6583E6FE" w14:textId="77777777" w:rsidR="0092403F" w:rsidRPr="000505E6" w:rsidRDefault="0092403F" w:rsidP="00E31E53">
      <w:pPr>
        <w:pStyle w:val="ListParagraph"/>
        <w:numPr>
          <w:ilvl w:val="0"/>
          <w:numId w:val="3"/>
        </w:numPr>
        <w:spacing w:after="120" w:line="240" w:lineRule="auto"/>
        <w:ind w:left="0"/>
        <w:jc w:val="both"/>
        <w:rPr>
          <w:b/>
          <w:bCs/>
          <w:lang w:val="bg-BG"/>
        </w:rPr>
      </w:pPr>
      <w:bookmarkStart w:id="9" w:name="_Toc68572058"/>
      <w:r w:rsidRPr="00882518">
        <w:rPr>
          <w:b/>
          <w:bCs/>
          <w:lang w:val="bg-BG"/>
        </w:rPr>
        <w:t xml:space="preserve">Необходимост от промени в СФ за </w:t>
      </w:r>
      <w:bookmarkEnd w:id="9"/>
      <w:r w:rsidRPr="00882518">
        <w:rPr>
          <w:b/>
          <w:bCs/>
          <w:lang w:val="bg-BG"/>
        </w:rPr>
        <w:t xml:space="preserve">СЗЗ </w:t>
      </w:r>
      <w:r w:rsidR="004B71BA" w:rsidRPr="000505E6">
        <w:rPr>
          <w:b/>
          <w:lang w:val="bg-BG"/>
        </w:rPr>
        <w:t>BG0002074</w:t>
      </w:r>
      <w:r w:rsidRPr="000505E6">
        <w:rPr>
          <w:b/>
          <w:lang w:val="bg-BG"/>
        </w:rPr>
        <w:t xml:space="preserve"> „Никополско плато“</w:t>
      </w:r>
    </w:p>
    <w:p w14:paraId="104192A4" w14:textId="77777777" w:rsidR="0092403F" w:rsidRPr="000505E6" w:rsidRDefault="0092403F" w:rsidP="00E31E53">
      <w:pPr>
        <w:spacing w:after="120" w:line="240" w:lineRule="auto"/>
        <w:jc w:val="both"/>
        <w:rPr>
          <w:lang w:val="bg-BG"/>
        </w:rPr>
      </w:pPr>
      <w:r w:rsidRPr="000505E6">
        <w:rPr>
          <w:lang w:val="bg-BG"/>
        </w:rPr>
        <w:t>Предвид наличната информация за настоящата численост на вида в защитената зона по време на гнездене, миграция и зимуване, не е необходима актуализация на СФ.</w:t>
      </w:r>
    </w:p>
    <w:p w14:paraId="3EA3546D" w14:textId="77777777" w:rsidR="0092403F" w:rsidRPr="000505E6" w:rsidRDefault="0092403F" w:rsidP="00E31E53">
      <w:pPr>
        <w:spacing w:after="120" w:line="240" w:lineRule="auto"/>
        <w:jc w:val="both"/>
        <w:rPr>
          <w:lang w:val="bg-BG"/>
        </w:rPr>
      </w:pPr>
    </w:p>
    <w:p w14:paraId="1AEAB1F1" w14:textId="77777777" w:rsidR="0092403F" w:rsidRPr="00882518" w:rsidRDefault="0092403F" w:rsidP="00E31E53">
      <w:pPr>
        <w:pStyle w:val="Heading1"/>
        <w:jc w:val="both"/>
        <w:rPr>
          <w:lang w:val="bg-BG"/>
        </w:rPr>
      </w:pPr>
      <w:bookmarkStart w:id="10" w:name="_Toc96959928"/>
      <w:r w:rsidRPr="000505E6">
        <w:rPr>
          <w:lang w:val="bg-BG"/>
        </w:rPr>
        <w:t xml:space="preserve">Специфични цели за А019 </w:t>
      </w:r>
      <w:r w:rsidRPr="00E76625">
        <w:rPr>
          <w:i/>
          <w:lang w:val="bg-BG"/>
        </w:rPr>
        <w:t>Pelecanus onocrotalus</w:t>
      </w:r>
      <w:r w:rsidRPr="000505E6">
        <w:rPr>
          <w:lang w:val="bg-BG"/>
        </w:rPr>
        <w:t xml:space="preserve"> (розов пеликан)</w:t>
      </w:r>
      <w:bookmarkEnd w:id="7"/>
      <w:bookmarkEnd w:id="8"/>
      <w:bookmarkEnd w:id="10"/>
    </w:p>
    <w:p w14:paraId="38B923F2" w14:textId="77777777" w:rsidR="0006245E" w:rsidRPr="000505E6" w:rsidRDefault="0006245E" w:rsidP="00E31E53">
      <w:pPr>
        <w:spacing w:after="120" w:line="240" w:lineRule="auto"/>
        <w:jc w:val="both"/>
        <w:rPr>
          <w:b/>
          <w:lang w:val="bg-BG"/>
        </w:rPr>
      </w:pPr>
    </w:p>
    <w:p w14:paraId="31A4DA00" w14:textId="77777777" w:rsidR="0092403F" w:rsidRPr="000505E6" w:rsidRDefault="0092403F" w:rsidP="00E31E53">
      <w:pPr>
        <w:pStyle w:val="ListParagraph"/>
        <w:numPr>
          <w:ilvl w:val="0"/>
          <w:numId w:val="4"/>
        </w:numPr>
        <w:spacing w:after="120" w:line="240" w:lineRule="auto"/>
        <w:ind w:left="0"/>
        <w:jc w:val="both"/>
        <w:rPr>
          <w:b/>
          <w:lang w:val="bg-BG"/>
        </w:rPr>
      </w:pPr>
      <w:r w:rsidRPr="000505E6">
        <w:rPr>
          <w:b/>
          <w:lang w:val="bg-BG"/>
        </w:rPr>
        <w:t>Кратка характеристика на вида</w:t>
      </w:r>
    </w:p>
    <w:p w14:paraId="1C4BF8BC" w14:textId="77777777" w:rsidR="0092403F" w:rsidRPr="000505E6" w:rsidRDefault="0092403F" w:rsidP="00E31E53">
      <w:pPr>
        <w:spacing w:after="120" w:line="240" w:lineRule="auto"/>
        <w:jc w:val="both"/>
        <w:rPr>
          <w:lang w:val="bg-BG"/>
        </w:rPr>
      </w:pPr>
      <w:r w:rsidRPr="000505E6">
        <w:rPr>
          <w:lang w:val="bg-BG"/>
        </w:rPr>
        <w:t xml:space="preserve">Дължина на тялото: 140 – 175 см. Размах на крилата: 245 – 295 см. Една от най-едрите летящи птици. Оперението при възрастните е бяло, с розов оттенък през размножителния период. На тила с кичур от удължени пера. С голямо жълто петно на гушата. Клюнът е голям с яркожълто-оранжева „торба“ през размножителния период. Ирисът е тъмен </w:t>
      </w:r>
      <w:r w:rsidRPr="00E76625">
        <w:rPr>
          <w:lang w:val="bg-BG"/>
        </w:rPr>
        <w:t>(</w:t>
      </w:r>
      <w:r w:rsidRPr="000505E6">
        <w:rPr>
          <w:lang w:val="bg-BG"/>
        </w:rPr>
        <w:t>червен</w:t>
      </w:r>
      <w:r w:rsidRPr="00E76625">
        <w:rPr>
          <w:lang w:val="bg-BG"/>
        </w:rPr>
        <w:t>)</w:t>
      </w:r>
      <w:r w:rsidRPr="000505E6">
        <w:rPr>
          <w:lang w:val="bg-BG"/>
        </w:rPr>
        <w:t>, о</w:t>
      </w:r>
      <w:r w:rsidRPr="00882518">
        <w:rPr>
          <w:lang w:val="bg-BG"/>
        </w:rPr>
        <w:t>бкр</w:t>
      </w:r>
      <w:r w:rsidRPr="000505E6">
        <w:rPr>
          <w:lang w:val="bg-BG"/>
        </w:rPr>
        <w:t xml:space="preserve">ъжен от розова гола кожа. Краката са жълто-розови, по-червени при гнездене. В полет черните махови пера отдолу рязко контрастират с белите подкрилия. Младите са предимно с тъмно-кафеникаво и сиво оперение, с жълтеникава „торба“, с розова орбитална кожа и жълтеникаво-розови крака.  </w:t>
      </w:r>
    </w:p>
    <w:p w14:paraId="299209C2" w14:textId="77777777" w:rsidR="0092403F" w:rsidRPr="000505E6" w:rsidRDefault="0092403F" w:rsidP="00E31E53">
      <w:pPr>
        <w:spacing w:after="120" w:line="240" w:lineRule="auto"/>
        <w:jc w:val="both"/>
        <w:rPr>
          <w:i/>
          <w:lang w:val="bg-BG"/>
        </w:rPr>
      </w:pPr>
      <w:r w:rsidRPr="000505E6">
        <w:rPr>
          <w:i/>
          <w:lang w:val="bg-BG"/>
        </w:rPr>
        <w:t>Характер на пребиваване в страната</w:t>
      </w:r>
    </w:p>
    <w:p w14:paraId="628D1990" w14:textId="77777777" w:rsidR="0092403F" w:rsidRPr="000505E6" w:rsidRDefault="0092403F" w:rsidP="00E31E53">
      <w:pPr>
        <w:spacing w:after="120" w:line="240" w:lineRule="auto"/>
        <w:jc w:val="both"/>
        <w:rPr>
          <w:lang w:val="bg-BG"/>
        </w:rPr>
      </w:pPr>
      <w:r w:rsidRPr="000505E6">
        <w:rPr>
          <w:lang w:val="bg-BG"/>
        </w:rPr>
        <w:t xml:space="preserve">В миналото розовият пеликан е гнездящо-прелетен и преминаващ. Днес е преминаващ и по изключение зимуващ (Симеонов и др., 1990). С рядко непериодично гнездене през отделни години в езеро Сребърна и в блато Песчина на остров Персин. Последното успешно гнездене е на пет двойки в езерото Сребърна през 2018 г. У нас се среща ежегодно основно по време на миграция, когато между 15 000 и 23 000 птици са регистрирани по Черноморското крайбрежие, основно около Бургас. През август хиляди розови пеликани се събират за </w:t>
      </w:r>
      <w:r w:rsidRPr="000505E6">
        <w:rPr>
          <w:lang w:val="bg-BG"/>
        </w:rPr>
        <w:lastRenderedPageBreak/>
        <w:t xml:space="preserve">почивка и хранене в Бургаското езеро (Вая). Пролетната миграция е от средата на март до средата на април, а есенната – от началото на август до началото на ноември (Симеонов и др. 1990). Зимува в Африка. Отделни малки групи остават да зимуват в страната, основно по влажните зони в района на Южното Черноморско крайбрежие и Южна България.  </w:t>
      </w:r>
    </w:p>
    <w:p w14:paraId="5A1A8B18" w14:textId="77777777" w:rsidR="0092403F" w:rsidRPr="000505E6" w:rsidRDefault="0092403F" w:rsidP="00E31E53">
      <w:pPr>
        <w:spacing w:after="120" w:line="240" w:lineRule="auto"/>
        <w:jc w:val="both"/>
        <w:rPr>
          <w:i/>
          <w:lang w:val="bg-BG"/>
        </w:rPr>
      </w:pPr>
      <w:r w:rsidRPr="000505E6">
        <w:rPr>
          <w:i/>
          <w:lang w:val="bg-BG"/>
        </w:rPr>
        <w:t>Характерно местообитание</w:t>
      </w:r>
    </w:p>
    <w:p w14:paraId="4756F322" w14:textId="68596F1C" w:rsidR="0092403F" w:rsidRPr="00882518" w:rsidRDefault="0092403F" w:rsidP="00E31E53">
      <w:pPr>
        <w:spacing w:after="120" w:line="240" w:lineRule="auto"/>
        <w:jc w:val="both"/>
        <w:rPr>
          <w:lang w:val="bg-BG"/>
        </w:rPr>
      </w:pPr>
      <w:r w:rsidRPr="000505E6">
        <w:rPr>
          <w:lang w:val="bg-BG"/>
        </w:rPr>
        <w:t xml:space="preserve">Обитава обширни блата и езера, обрасли с тръстика и папур, с открити водни огледала и богати на риба, рибарници, язовири и полусолени водоеми. Розовият пеликан гнезди в големи самостоятелни и смесени </w:t>
      </w:r>
      <w:r w:rsidRPr="00E76625">
        <w:rPr>
          <w:lang w:val="bg-BG"/>
        </w:rPr>
        <w:t>(</w:t>
      </w:r>
      <w:r w:rsidRPr="000505E6">
        <w:rPr>
          <w:lang w:val="bg-BG"/>
        </w:rPr>
        <w:t>най-често с големи корморани и къдроглави пеликани</w:t>
      </w:r>
      <w:r w:rsidRPr="00E76625">
        <w:rPr>
          <w:lang w:val="bg-BG"/>
        </w:rPr>
        <w:t>)</w:t>
      </w:r>
      <w:r w:rsidRPr="000505E6">
        <w:rPr>
          <w:lang w:val="bg-BG"/>
        </w:rPr>
        <w:t xml:space="preserve"> колонии, разположени на плаващи тръстикови острови, или изкуствени платформи. Пълното люпило е от 2-3 яйца. Мътят и двете птици, като имат едно покол</w:t>
      </w:r>
      <w:r w:rsidRPr="00882518">
        <w:rPr>
          <w:lang w:val="bg-BG"/>
        </w:rPr>
        <w:t>ение годишно в периода ма</w:t>
      </w:r>
      <w:r w:rsidR="00CA3B82">
        <w:rPr>
          <w:lang w:val="bg-BG"/>
        </w:rPr>
        <w:t>й</w:t>
      </w:r>
      <w:r w:rsidRPr="00882518">
        <w:rPr>
          <w:lang w:val="bg-BG"/>
        </w:rPr>
        <w:t>-юли. Предпочитаните местообитания са 1130, 1150, 1160, 3130, 3140 и 3150</w:t>
      </w:r>
      <w:r w:rsidR="00CA3B82">
        <w:rPr>
          <w:lang w:val="bg-BG"/>
        </w:rPr>
        <w:t>,</w:t>
      </w:r>
      <w:r w:rsidRPr="00882518">
        <w:rPr>
          <w:lang w:val="bg-BG"/>
        </w:rPr>
        <w:t xml:space="preserve"> според Директивата за хабитатите (Кавръкова и др. 2009).</w:t>
      </w:r>
    </w:p>
    <w:p w14:paraId="6DBA29E7" w14:textId="77777777" w:rsidR="0092403F" w:rsidRPr="000505E6" w:rsidRDefault="0092403F" w:rsidP="00E31E53">
      <w:pPr>
        <w:spacing w:after="120" w:line="240" w:lineRule="auto"/>
        <w:jc w:val="both"/>
        <w:rPr>
          <w:i/>
          <w:lang w:val="bg-BG"/>
        </w:rPr>
      </w:pPr>
      <w:r w:rsidRPr="000505E6">
        <w:rPr>
          <w:i/>
          <w:lang w:val="bg-BG"/>
        </w:rPr>
        <w:t>Хранене</w:t>
      </w:r>
    </w:p>
    <w:p w14:paraId="19E678DC" w14:textId="5E0358DE" w:rsidR="0092403F" w:rsidRPr="00C06E82" w:rsidRDefault="0092403F" w:rsidP="00E31E53">
      <w:pPr>
        <w:spacing w:after="120" w:line="240" w:lineRule="auto"/>
        <w:jc w:val="both"/>
        <w:rPr>
          <w:lang w:val="bg-BG"/>
        </w:rPr>
      </w:pPr>
      <w:r w:rsidRPr="000505E6">
        <w:rPr>
          <w:lang w:val="bg-BG"/>
        </w:rPr>
        <w:t xml:space="preserve">Храни се с риба, предимно </w:t>
      </w:r>
      <w:r w:rsidRPr="00C06E82">
        <w:rPr>
          <w:i/>
          <w:lang w:val="bg-BG"/>
        </w:rPr>
        <w:t>Carassius</w:t>
      </w:r>
      <w:r w:rsidRPr="000505E6">
        <w:rPr>
          <w:i/>
          <w:lang w:val="bg-BG"/>
        </w:rPr>
        <w:t xml:space="preserve"> </w:t>
      </w:r>
      <w:r w:rsidRPr="00C06E82">
        <w:rPr>
          <w:i/>
          <w:lang w:val="bg-BG"/>
        </w:rPr>
        <w:t>spp</w:t>
      </w:r>
      <w:r w:rsidRPr="000505E6">
        <w:rPr>
          <w:i/>
          <w:lang w:val="bg-BG"/>
        </w:rPr>
        <w:t xml:space="preserve">., </w:t>
      </w:r>
      <w:r w:rsidRPr="00C06E82">
        <w:rPr>
          <w:i/>
          <w:lang w:val="bg-BG"/>
        </w:rPr>
        <w:t>Cyprinus</w:t>
      </w:r>
      <w:r w:rsidRPr="000505E6">
        <w:rPr>
          <w:i/>
          <w:lang w:val="bg-BG"/>
        </w:rPr>
        <w:t xml:space="preserve"> </w:t>
      </w:r>
      <w:r w:rsidRPr="00C06E82">
        <w:rPr>
          <w:i/>
          <w:lang w:val="bg-BG"/>
        </w:rPr>
        <w:t>carpio</w:t>
      </w:r>
      <w:r w:rsidRPr="000505E6">
        <w:rPr>
          <w:lang w:val="bg-BG"/>
        </w:rPr>
        <w:t>,</w:t>
      </w:r>
      <w:r w:rsidRPr="00882518">
        <w:rPr>
          <w:i/>
          <w:lang w:val="bg-BG"/>
        </w:rPr>
        <w:t xml:space="preserve"> </w:t>
      </w:r>
      <w:r w:rsidRPr="00C06E82">
        <w:rPr>
          <w:i/>
          <w:lang w:val="bg-BG"/>
        </w:rPr>
        <w:t>Tinca</w:t>
      </w:r>
      <w:r w:rsidRPr="000505E6">
        <w:rPr>
          <w:i/>
          <w:lang w:val="bg-BG"/>
        </w:rPr>
        <w:t xml:space="preserve"> </w:t>
      </w:r>
      <w:r w:rsidRPr="00C06E82">
        <w:rPr>
          <w:i/>
          <w:lang w:val="bg-BG"/>
        </w:rPr>
        <w:t>tinca</w:t>
      </w:r>
      <w:r w:rsidRPr="000505E6">
        <w:rPr>
          <w:i/>
          <w:lang w:val="bg-BG"/>
        </w:rPr>
        <w:t xml:space="preserve">, </w:t>
      </w:r>
      <w:r w:rsidRPr="00C06E82">
        <w:rPr>
          <w:i/>
          <w:lang w:val="bg-BG"/>
        </w:rPr>
        <w:t>Rutulus</w:t>
      </w:r>
      <w:r w:rsidRPr="000505E6">
        <w:rPr>
          <w:i/>
          <w:lang w:val="bg-BG"/>
        </w:rPr>
        <w:t xml:space="preserve"> </w:t>
      </w:r>
      <w:r w:rsidRPr="00C06E82">
        <w:rPr>
          <w:i/>
          <w:lang w:val="bg-BG"/>
        </w:rPr>
        <w:t>rutulus</w:t>
      </w:r>
      <w:r w:rsidRPr="000505E6">
        <w:rPr>
          <w:i/>
          <w:lang w:val="bg-BG"/>
        </w:rPr>
        <w:t xml:space="preserve"> </w:t>
      </w:r>
      <w:r w:rsidRPr="00882518">
        <w:rPr>
          <w:lang w:val="bg-BG"/>
        </w:rPr>
        <w:t>и др., която лови поединично или в групи. Зависим е от големи влажни зони, богати на риба</w:t>
      </w:r>
      <w:r w:rsidR="009D2E46">
        <w:rPr>
          <w:lang w:val="bg-BG"/>
        </w:rPr>
        <w:t xml:space="preserve"> </w:t>
      </w:r>
      <w:r w:rsidR="009D2E46" w:rsidRPr="000505E6">
        <w:rPr>
          <w:lang w:val="bg-BG"/>
        </w:rPr>
        <w:t>(Симеонов и др.</w:t>
      </w:r>
      <w:r w:rsidR="00654981">
        <w:rPr>
          <w:lang w:val="bg-BG"/>
        </w:rPr>
        <w:t>,</w:t>
      </w:r>
      <w:r w:rsidR="009D2E46" w:rsidRPr="000505E6">
        <w:rPr>
          <w:lang w:val="bg-BG"/>
        </w:rPr>
        <w:t xml:space="preserve"> 1990)</w:t>
      </w:r>
      <w:r w:rsidRPr="00882518">
        <w:rPr>
          <w:lang w:val="bg-BG"/>
        </w:rPr>
        <w:t>.</w:t>
      </w:r>
      <w:r w:rsidRPr="00C06E82">
        <w:rPr>
          <w:lang w:val="bg-BG"/>
        </w:rPr>
        <w:t xml:space="preserve"> </w:t>
      </w:r>
    </w:p>
    <w:p w14:paraId="39B73FCD" w14:textId="77777777" w:rsidR="0092403F" w:rsidRPr="00882518" w:rsidRDefault="0092403F" w:rsidP="00E31E53">
      <w:pPr>
        <w:pStyle w:val="ListParagraph"/>
        <w:numPr>
          <w:ilvl w:val="0"/>
          <w:numId w:val="4"/>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461777EF" w14:textId="4A0872A4" w:rsidR="0092403F" w:rsidRPr="00882518" w:rsidRDefault="0092403F" w:rsidP="00E31E53">
      <w:pPr>
        <w:spacing w:after="120" w:line="240" w:lineRule="auto"/>
        <w:jc w:val="both"/>
        <w:rPr>
          <w:lang w:val="bg-BG"/>
        </w:rPr>
      </w:pPr>
      <w:r w:rsidRPr="000505E6">
        <w:rPr>
          <w:lang w:val="bg-BG"/>
        </w:rPr>
        <w:t xml:space="preserve">Рядък и малоброен гнездящ вид. Колиниален. Единични двойки гнездят непериодично в езерото Сребърна </w:t>
      </w:r>
      <w:r w:rsidRPr="00C06E82">
        <w:rPr>
          <w:lang w:val="bg-BG"/>
        </w:rPr>
        <w:t>(2018</w:t>
      </w:r>
      <w:r w:rsidRPr="000505E6">
        <w:rPr>
          <w:lang w:val="bg-BG"/>
        </w:rPr>
        <w:t xml:space="preserve"> г.</w:t>
      </w:r>
      <w:r w:rsidRPr="00C06E82">
        <w:rPr>
          <w:lang w:val="bg-BG"/>
        </w:rPr>
        <w:t>)</w:t>
      </w:r>
      <w:r w:rsidRPr="000505E6">
        <w:rPr>
          <w:lang w:val="bg-BG"/>
        </w:rPr>
        <w:t xml:space="preserve"> и в блато Песчина на о</w:t>
      </w:r>
      <w:r w:rsidR="00CA3B82">
        <w:rPr>
          <w:lang w:val="bg-BG"/>
        </w:rPr>
        <w:t>.</w:t>
      </w:r>
      <w:r w:rsidRPr="000505E6">
        <w:rPr>
          <w:lang w:val="bg-BG"/>
        </w:rPr>
        <w:t xml:space="preserve"> Персин (2016). Неразмножаващи се индивиди и ята се задържат през целия гнездови сезон в Бургаските влажни зони и някои други водоеми (Янков, 2007). В миналото розовият пеликан е гнездял </w:t>
      </w:r>
      <w:r w:rsidRPr="00882518">
        <w:rPr>
          <w:lang w:val="bg-BG"/>
        </w:rPr>
        <w:t xml:space="preserve">в Мандренското езеро </w:t>
      </w:r>
      <w:r w:rsidRPr="00C06E82">
        <w:rPr>
          <w:lang w:val="bg-BG"/>
        </w:rPr>
        <w:t>(</w:t>
      </w:r>
      <w:r w:rsidRPr="000505E6">
        <w:rPr>
          <w:lang w:val="bg-BG"/>
        </w:rPr>
        <w:t>до около 1958 г.</w:t>
      </w:r>
      <w:r w:rsidRPr="00C06E82">
        <w:rPr>
          <w:lang w:val="bg-BG"/>
        </w:rPr>
        <w:t>)</w:t>
      </w:r>
      <w:r w:rsidRPr="000505E6">
        <w:rPr>
          <w:lang w:val="bg-BG"/>
        </w:rPr>
        <w:t xml:space="preserve"> и Стралджанското блато </w:t>
      </w:r>
      <w:r w:rsidRPr="00C06E82">
        <w:rPr>
          <w:lang w:val="bg-BG"/>
        </w:rPr>
        <w:t>(</w:t>
      </w:r>
      <w:r w:rsidRPr="000505E6">
        <w:rPr>
          <w:lang w:val="bg-BG"/>
        </w:rPr>
        <w:t>до към 1920 г.</w:t>
      </w:r>
      <w:r w:rsidRPr="00C06E82">
        <w:rPr>
          <w:lang w:val="bg-BG"/>
        </w:rPr>
        <w:t>)</w:t>
      </w:r>
      <w:r w:rsidRPr="000505E6">
        <w:rPr>
          <w:lang w:val="bg-BG"/>
        </w:rPr>
        <w:t xml:space="preserve">. </w:t>
      </w:r>
    </w:p>
    <w:p w14:paraId="0D60EB36" w14:textId="77777777" w:rsidR="0092403F" w:rsidRPr="00882518" w:rsidRDefault="0092403F" w:rsidP="00E31E53">
      <w:pPr>
        <w:spacing w:after="120" w:line="240" w:lineRule="auto"/>
        <w:jc w:val="both"/>
        <w:rPr>
          <w:lang w:val="bg-BG"/>
        </w:rPr>
      </w:pPr>
      <w:r w:rsidRPr="000505E6">
        <w:rPr>
          <w:lang w:val="bg-BG"/>
        </w:rPr>
        <w:t xml:space="preserve">Природозащитният статус на розовият пеликан според </w:t>
      </w:r>
      <w:r w:rsidRPr="00C06E82">
        <w:rPr>
          <w:lang w:val="bg-BG"/>
        </w:rPr>
        <w:t xml:space="preserve">IUCN </w:t>
      </w:r>
      <w:r w:rsidRPr="000505E6">
        <w:rPr>
          <w:lang w:val="bg-BG"/>
        </w:rPr>
        <w:t>е</w:t>
      </w:r>
      <w:r w:rsidRPr="00C06E82">
        <w:rPr>
          <w:lang w:val="bg-BG"/>
        </w:rPr>
        <w:t xml:space="preserve"> LC</w:t>
      </w:r>
      <w:r w:rsidRPr="000505E6">
        <w:rPr>
          <w:lang w:val="bg-BG"/>
        </w:rPr>
        <w:t xml:space="preserve"> (</w:t>
      </w:r>
      <w:r w:rsidRPr="00C06E82">
        <w:rPr>
          <w:lang w:val="bg-BG"/>
        </w:rPr>
        <w:t>Least Concern)</w:t>
      </w:r>
      <w:r w:rsidRPr="000505E6">
        <w:rPr>
          <w:lang w:val="bg-BG"/>
        </w:rPr>
        <w:t xml:space="preserve">. Включен в Червената книга на Р България в категория „Изчезнал“. Включен в SPEC 3. Включен е в Приложение 1 на Директивата за птиците, както и в Приложения 2 и 3 на ЗБР.  </w:t>
      </w:r>
    </w:p>
    <w:p w14:paraId="5A2C32DC" w14:textId="77777777" w:rsidR="0092403F" w:rsidRPr="000505E6" w:rsidRDefault="0092403F" w:rsidP="00E31E53">
      <w:pPr>
        <w:spacing w:after="120" w:line="240" w:lineRule="auto"/>
        <w:jc w:val="both"/>
        <w:rPr>
          <w:lang w:val="bg-BG"/>
        </w:rPr>
      </w:pPr>
      <w:r w:rsidRPr="000505E6">
        <w:rPr>
          <w:lang w:val="bg-BG"/>
        </w:rPr>
        <w:t xml:space="preserve">Съгласно Докладването от 2019 г. (за периода 2005 – 2018 г.) националната гнездяща популация на вида се оценя на 0 двойки. </w:t>
      </w:r>
    </w:p>
    <w:p w14:paraId="6CA7FD42" w14:textId="77777777" w:rsidR="0092403F" w:rsidRPr="000505E6" w:rsidRDefault="0092403F" w:rsidP="00E31E53">
      <w:pPr>
        <w:spacing w:after="120" w:line="240" w:lineRule="auto"/>
        <w:jc w:val="both"/>
        <w:rPr>
          <w:lang w:val="bg-BG"/>
        </w:rPr>
      </w:pPr>
      <w:r w:rsidRPr="000505E6">
        <w:rPr>
          <w:lang w:val="bg-BG"/>
        </w:rPr>
        <w:t xml:space="preserve">Зимуващата популация е оценена на 1 – 20 индивида. Краткосрочната тенденция на популацията (за периода 2000 – 2018 г.) е стабилна, а дългосрочната (за периода 1980 – 2018 г.) - неизвестна. </w:t>
      </w:r>
    </w:p>
    <w:p w14:paraId="03ABB6EE" w14:textId="77777777" w:rsidR="0092403F" w:rsidRPr="000505E6" w:rsidRDefault="0092403F" w:rsidP="00E31E53">
      <w:pPr>
        <w:spacing w:after="120" w:line="240" w:lineRule="auto"/>
        <w:jc w:val="both"/>
        <w:rPr>
          <w:lang w:val="bg-BG"/>
        </w:rPr>
      </w:pPr>
      <w:r w:rsidRPr="000505E6">
        <w:rPr>
          <w:lang w:val="bg-BG"/>
        </w:rPr>
        <w:t xml:space="preserve">Мигриращата национална популация е оценена на 20 000 – 51 000 индивида. </w:t>
      </w:r>
    </w:p>
    <w:p w14:paraId="6D9575F1" w14:textId="77777777" w:rsidR="0092403F" w:rsidRPr="00882518" w:rsidRDefault="0092403F" w:rsidP="00E31E53">
      <w:pPr>
        <w:spacing w:after="120" w:line="240" w:lineRule="auto"/>
        <w:jc w:val="both"/>
        <w:rPr>
          <w:lang w:val="bg-BG"/>
        </w:rPr>
      </w:pPr>
      <w:r w:rsidRPr="000505E6">
        <w:rPr>
          <w:lang w:val="bg-BG"/>
        </w:rPr>
        <w:t>За мигриращата и зимуващата популация са посочени следните заплахи и влияния: F05, J02, D02, C03,</w:t>
      </w:r>
      <w:r w:rsidRPr="00C06E82">
        <w:rPr>
          <w:lang w:val="bg-BG"/>
        </w:rPr>
        <w:t xml:space="preserve"> </w:t>
      </w:r>
      <w:r w:rsidRPr="000505E6">
        <w:rPr>
          <w:lang w:val="bg-BG"/>
        </w:rPr>
        <w:t>K04, G01 и</w:t>
      </w:r>
      <w:r w:rsidRPr="00C06E82">
        <w:rPr>
          <w:lang w:val="bg-BG"/>
        </w:rPr>
        <w:t xml:space="preserve"> </w:t>
      </w:r>
      <w:r w:rsidRPr="000505E6">
        <w:rPr>
          <w:lang w:val="bg-BG"/>
        </w:rPr>
        <w:t>G14.</w:t>
      </w:r>
    </w:p>
    <w:p w14:paraId="19DA8235" w14:textId="77777777" w:rsidR="0092403F" w:rsidRPr="000505E6" w:rsidRDefault="0092403F" w:rsidP="00E31E53">
      <w:pPr>
        <w:pStyle w:val="ListParagraph"/>
        <w:numPr>
          <w:ilvl w:val="0"/>
          <w:numId w:val="4"/>
        </w:numPr>
        <w:spacing w:after="120" w:line="240" w:lineRule="auto"/>
        <w:ind w:left="0"/>
        <w:jc w:val="both"/>
        <w:rPr>
          <w:lang w:val="bg-BG"/>
        </w:rPr>
      </w:pPr>
      <w:r w:rsidRPr="000505E6">
        <w:rPr>
          <w:b/>
          <w:lang w:val="bg-BG"/>
        </w:rPr>
        <w:t>Състояни</w:t>
      </w:r>
      <w:r w:rsidR="00C86895" w:rsidRPr="000505E6">
        <w:rPr>
          <w:b/>
          <w:lang w:val="bg-BG"/>
        </w:rPr>
        <w:t xml:space="preserve">е в </w:t>
      </w:r>
      <w:r w:rsidRPr="000505E6">
        <w:rPr>
          <w:b/>
          <w:lang w:val="bg-BG"/>
        </w:rPr>
        <w:t xml:space="preserve">СЗЗ </w:t>
      </w:r>
      <w:r w:rsidR="004B71BA" w:rsidRPr="000505E6">
        <w:rPr>
          <w:b/>
          <w:lang w:val="bg-BG"/>
        </w:rPr>
        <w:t>BG0002074</w:t>
      </w:r>
      <w:r w:rsidRPr="000505E6">
        <w:rPr>
          <w:b/>
          <w:lang w:val="bg-BG"/>
        </w:rPr>
        <w:t xml:space="preserve"> „Никополско плато“</w:t>
      </w:r>
    </w:p>
    <w:p w14:paraId="6EC1F535" w14:textId="77777777" w:rsidR="0092403F" w:rsidRPr="000505E6" w:rsidRDefault="0092403F" w:rsidP="00E31E53">
      <w:pPr>
        <w:spacing w:after="120" w:line="240" w:lineRule="auto"/>
        <w:jc w:val="both"/>
        <w:rPr>
          <w:lang w:val="bg-BG"/>
        </w:rPr>
      </w:pPr>
      <w:r w:rsidRPr="000505E6">
        <w:rPr>
          <w:lang w:val="bg-BG"/>
        </w:rPr>
        <w:t xml:space="preserve">Съгласно стандартния формуляр за данни СФ на зоната видът е преминаващ. </w:t>
      </w:r>
      <w:r w:rsidRPr="000505E6">
        <w:rPr>
          <w:bCs/>
          <w:lang w:val="bg-BG"/>
        </w:rPr>
        <w:t>Максималната стойност на</w:t>
      </w:r>
      <w:r w:rsidRPr="000505E6">
        <w:rPr>
          <w:b/>
          <w:lang w:val="bg-BG"/>
        </w:rPr>
        <w:t xml:space="preserve"> мигриращата</w:t>
      </w:r>
      <w:r w:rsidRPr="000505E6">
        <w:rPr>
          <w:lang w:val="bg-BG"/>
        </w:rPr>
        <w:t xml:space="preserve"> популация се оценява на </w:t>
      </w:r>
      <w:r w:rsidRPr="00C06E82">
        <w:rPr>
          <w:b/>
          <w:lang w:val="bg-BG"/>
        </w:rPr>
        <w:t>45</w:t>
      </w:r>
      <w:r w:rsidRPr="000505E6">
        <w:rPr>
          <w:b/>
          <w:lang w:val="bg-BG"/>
        </w:rPr>
        <w:t xml:space="preserve"> индивида</w:t>
      </w:r>
      <w:r w:rsidRPr="00882518">
        <w:rPr>
          <w:lang w:val="bg-BG"/>
        </w:rPr>
        <w:t xml:space="preserve">, което е </w:t>
      </w:r>
      <w:r w:rsidRPr="00C06E82">
        <w:rPr>
          <w:b/>
          <w:lang w:val="bg-BG"/>
        </w:rPr>
        <w:t>0,23-0,9</w:t>
      </w:r>
      <w:r w:rsidRPr="000505E6">
        <w:rPr>
          <w:b/>
          <w:lang w:val="bg-BG"/>
        </w:rPr>
        <w:t>%</w:t>
      </w:r>
      <w:r w:rsidRPr="00882518">
        <w:rPr>
          <w:lang w:val="bg-BG"/>
        </w:rPr>
        <w:t xml:space="preserve"> от националната популация (оценка „</w:t>
      </w:r>
      <w:r w:rsidRPr="00C06E82">
        <w:rPr>
          <w:lang w:val="bg-BG"/>
        </w:rPr>
        <w:t>C</w:t>
      </w:r>
      <w:r w:rsidRPr="000505E6">
        <w:rPr>
          <w:lang w:val="bg-BG"/>
        </w:rPr>
        <w:t>“). Опазването на вида е отлично (оценка „</w:t>
      </w:r>
      <w:r w:rsidRPr="00C06E82">
        <w:rPr>
          <w:lang w:val="bg-BG"/>
        </w:rPr>
        <w:t>A</w:t>
      </w:r>
      <w:r w:rsidRPr="000505E6">
        <w:rPr>
          <w:lang w:val="bg-BG"/>
        </w:rPr>
        <w:t xml:space="preserve">“), популацията не е изолирана в рамките на разширен ареал на </w:t>
      </w:r>
      <w:r w:rsidRPr="00882518">
        <w:rPr>
          <w:lang w:val="bg-BG"/>
        </w:rPr>
        <w:t>разпространение, (оценка „</w:t>
      </w:r>
      <w:r w:rsidRPr="00C06E82">
        <w:rPr>
          <w:lang w:val="bg-BG"/>
        </w:rPr>
        <w:t>C</w:t>
      </w:r>
      <w:r w:rsidRPr="000505E6">
        <w:rPr>
          <w:lang w:val="bg-BG"/>
        </w:rPr>
        <w:t>“). Общата оценка на стойността на зоната за съхранение на вида е „А“ – отлична стойност.</w:t>
      </w:r>
      <w:r w:rsidRPr="00C06E82">
        <w:rPr>
          <w:lang w:val="bg-BG"/>
        </w:rPr>
        <w:t xml:space="preserve"> </w:t>
      </w:r>
    </w:p>
    <w:p w14:paraId="21E8D6CF" w14:textId="77777777" w:rsidR="0092403F" w:rsidRPr="00882518" w:rsidRDefault="0092403F" w:rsidP="00E31E53">
      <w:pPr>
        <w:pStyle w:val="ListParagraph"/>
        <w:numPr>
          <w:ilvl w:val="0"/>
          <w:numId w:val="4"/>
        </w:numPr>
        <w:spacing w:after="120" w:line="240" w:lineRule="auto"/>
        <w:ind w:left="0"/>
        <w:jc w:val="both"/>
        <w:rPr>
          <w:b/>
          <w:lang w:val="bg-BG"/>
        </w:rPr>
      </w:pPr>
      <w:r w:rsidRPr="00882518">
        <w:rPr>
          <w:b/>
          <w:lang w:val="bg-BG"/>
        </w:rPr>
        <w:t>Анализ на наличната информация</w:t>
      </w:r>
    </w:p>
    <w:p w14:paraId="7C85940B" w14:textId="77777777" w:rsidR="0092403F" w:rsidRPr="000505E6" w:rsidRDefault="0092403F" w:rsidP="00E31E53">
      <w:pPr>
        <w:spacing w:after="120" w:line="240" w:lineRule="auto"/>
        <w:jc w:val="both"/>
        <w:rPr>
          <w:i/>
          <w:lang w:val="bg-BG"/>
        </w:rPr>
      </w:pPr>
      <w:r w:rsidRPr="000505E6">
        <w:rPr>
          <w:i/>
          <w:lang w:val="bg-BG"/>
        </w:rPr>
        <w:t>Мигрираща популация</w:t>
      </w:r>
    </w:p>
    <w:p w14:paraId="2B8D69D3" w14:textId="72D9BC95" w:rsidR="0092403F" w:rsidRPr="00CA3B82" w:rsidRDefault="0092403F" w:rsidP="00E31E53">
      <w:pPr>
        <w:spacing w:after="120" w:line="240" w:lineRule="auto"/>
        <w:jc w:val="both"/>
        <w:rPr>
          <w:lang w:val="bg-BG"/>
        </w:rPr>
      </w:pPr>
      <w:r w:rsidRPr="000505E6">
        <w:rPr>
          <w:lang w:val="bg-BG"/>
        </w:rPr>
        <w:lastRenderedPageBreak/>
        <w:t xml:space="preserve">В резултат на проучването на есенната и пролетната миграция в рамките на проекта „Минимизиране на рисковете за дивите птици” е потвърдено, че както през есента, така и през пролетта розовият пеликан мигрира основно през Източна България, като малки ята са установявани в западната част на Дунавската равнина (Галиче) и в Лудогорието (Острово). По време на пролетната миграция през България са установени да прелитат около 35000 розови пеликана, а по време на есенната - 51000 (2012 г.) (Матеева и Янков, 2013). </w:t>
      </w:r>
      <w:bookmarkStart w:id="11" w:name="_Hlk89348412"/>
      <w:r w:rsidRPr="000505E6">
        <w:rPr>
          <w:lang w:val="bg-BG"/>
        </w:rPr>
        <w:t>Видът не е посочен в ОВМ „Никополско плато“ (Костадинова и Граматиков, 2007)</w:t>
      </w:r>
      <w:bookmarkEnd w:id="11"/>
      <w:r w:rsidRPr="000505E6">
        <w:rPr>
          <w:lang w:val="bg-BG"/>
        </w:rPr>
        <w:t xml:space="preserve"> и не е наблюдаван в зоната по време на теренните проучвания през 2021 г. 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w:t>
      </w:r>
    </w:p>
    <w:p w14:paraId="6B2198FE" w14:textId="262483C9" w:rsidR="0092403F" w:rsidRPr="00882518" w:rsidRDefault="002A017C" w:rsidP="00E31E53">
      <w:pPr>
        <w:pStyle w:val="ListParagraph"/>
        <w:numPr>
          <w:ilvl w:val="0"/>
          <w:numId w:val="4"/>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16"/>
        <w:gridCol w:w="1430"/>
        <w:gridCol w:w="2947"/>
        <w:gridCol w:w="2347"/>
      </w:tblGrid>
      <w:tr w:rsidR="0092403F" w:rsidRPr="000505E6" w14:paraId="1F5D6B75" w14:textId="77777777" w:rsidTr="00C13C66">
        <w:trPr>
          <w:tblHeader/>
          <w:jc w:val="center"/>
        </w:trPr>
        <w:tc>
          <w:tcPr>
            <w:tcW w:w="894" w:type="pct"/>
            <w:shd w:val="clear" w:color="auto" w:fill="BCE2EE"/>
            <w:vAlign w:val="center"/>
          </w:tcPr>
          <w:p w14:paraId="02F74435" w14:textId="77777777" w:rsidR="0092403F" w:rsidRPr="000505E6" w:rsidRDefault="0092403F" w:rsidP="00E31E53">
            <w:pPr>
              <w:spacing w:after="120" w:line="240" w:lineRule="auto"/>
              <w:jc w:val="both"/>
              <w:rPr>
                <w:b/>
                <w:bCs/>
                <w:lang w:val="bg-BG"/>
              </w:rPr>
            </w:pPr>
            <w:r w:rsidRPr="000505E6">
              <w:rPr>
                <w:b/>
                <w:bCs/>
                <w:lang w:val="bg-BG"/>
              </w:rPr>
              <w:t>Параметър</w:t>
            </w:r>
          </w:p>
        </w:tc>
        <w:tc>
          <w:tcPr>
            <w:tcW w:w="622" w:type="pct"/>
            <w:shd w:val="clear" w:color="auto" w:fill="BCE2EE"/>
            <w:vAlign w:val="center"/>
          </w:tcPr>
          <w:p w14:paraId="63006983" w14:textId="77777777" w:rsidR="0092403F" w:rsidRPr="000505E6" w:rsidRDefault="0092403F" w:rsidP="00E31E53">
            <w:pPr>
              <w:spacing w:after="120" w:line="240" w:lineRule="auto"/>
              <w:jc w:val="both"/>
              <w:rPr>
                <w:b/>
                <w:bCs/>
                <w:lang w:val="bg-BG"/>
              </w:rPr>
            </w:pPr>
            <w:r w:rsidRPr="000505E6">
              <w:rPr>
                <w:b/>
                <w:bCs/>
                <w:lang w:val="bg-BG"/>
              </w:rPr>
              <w:t>Мерна единица</w:t>
            </w:r>
          </w:p>
        </w:tc>
        <w:tc>
          <w:tcPr>
            <w:tcW w:w="758" w:type="pct"/>
            <w:shd w:val="clear" w:color="auto" w:fill="BCE2EE"/>
            <w:vAlign w:val="center"/>
          </w:tcPr>
          <w:p w14:paraId="21DCB2A4" w14:textId="77777777" w:rsidR="0092403F" w:rsidRPr="000505E6" w:rsidRDefault="0092403F" w:rsidP="00E31E53">
            <w:pPr>
              <w:spacing w:after="120" w:line="240" w:lineRule="auto"/>
              <w:jc w:val="both"/>
              <w:rPr>
                <w:b/>
                <w:bCs/>
                <w:lang w:val="bg-BG"/>
              </w:rPr>
            </w:pPr>
            <w:r w:rsidRPr="000505E6">
              <w:rPr>
                <w:b/>
                <w:bCs/>
                <w:lang w:val="bg-BG"/>
              </w:rPr>
              <w:t>Целева стойност</w:t>
            </w:r>
          </w:p>
        </w:tc>
        <w:tc>
          <w:tcPr>
            <w:tcW w:w="1516" w:type="pct"/>
            <w:shd w:val="clear" w:color="auto" w:fill="BCE2EE"/>
            <w:vAlign w:val="center"/>
          </w:tcPr>
          <w:p w14:paraId="2ABE0536" w14:textId="77777777" w:rsidR="0092403F" w:rsidRPr="000505E6" w:rsidRDefault="0092403F" w:rsidP="00E31E53">
            <w:pPr>
              <w:spacing w:after="120" w:line="240" w:lineRule="auto"/>
              <w:jc w:val="both"/>
              <w:rPr>
                <w:b/>
                <w:bCs/>
                <w:lang w:val="bg-BG"/>
              </w:rPr>
            </w:pPr>
            <w:r w:rsidRPr="000505E6">
              <w:rPr>
                <w:b/>
                <w:bCs/>
                <w:lang w:val="bg-BG"/>
              </w:rPr>
              <w:t>Допълнителна информация</w:t>
            </w:r>
          </w:p>
        </w:tc>
        <w:tc>
          <w:tcPr>
            <w:tcW w:w="1210" w:type="pct"/>
            <w:shd w:val="clear" w:color="auto" w:fill="BCE2EE"/>
            <w:vAlign w:val="center"/>
          </w:tcPr>
          <w:p w14:paraId="56DAB4F8" w14:textId="77777777" w:rsidR="0092403F" w:rsidRPr="000505E6" w:rsidRDefault="0092403F" w:rsidP="00E31E53">
            <w:pPr>
              <w:spacing w:after="120" w:line="240" w:lineRule="auto"/>
              <w:jc w:val="both"/>
              <w:rPr>
                <w:b/>
                <w:bCs/>
                <w:lang w:val="bg-BG"/>
              </w:rPr>
            </w:pPr>
            <w:r w:rsidRPr="000505E6">
              <w:rPr>
                <w:b/>
                <w:bCs/>
                <w:lang w:val="bg-BG"/>
              </w:rPr>
              <w:t>Специфични за зоната цели</w:t>
            </w:r>
          </w:p>
        </w:tc>
      </w:tr>
      <w:tr w:rsidR="0092403F" w:rsidRPr="00AF046D" w14:paraId="2C5EA5D9" w14:textId="77777777" w:rsidTr="00C13C66">
        <w:trPr>
          <w:jc w:val="center"/>
        </w:trPr>
        <w:tc>
          <w:tcPr>
            <w:tcW w:w="894" w:type="pct"/>
            <w:shd w:val="clear" w:color="auto" w:fill="auto"/>
          </w:tcPr>
          <w:p w14:paraId="5DF0276B" w14:textId="77777777" w:rsidR="0092403F" w:rsidRPr="000505E6" w:rsidRDefault="0092403F" w:rsidP="00E31E53">
            <w:pPr>
              <w:spacing w:after="120" w:line="240" w:lineRule="auto"/>
              <w:jc w:val="both"/>
              <w:rPr>
                <w:b/>
                <w:lang w:val="bg-BG"/>
              </w:rPr>
            </w:pPr>
            <w:r w:rsidRPr="000505E6">
              <w:rPr>
                <w:b/>
                <w:lang w:val="bg-BG"/>
              </w:rPr>
              <w:t xml:space="preserve">Популация: </w:t>
            </w:r>
            <w:r w:rsidRPr="00882518">
              <w:rPr>
                <w:bCs/>
                <w:lang w:val="bg-BG"/>
              </w:rPr>
              <w:t>Размер на мигриращата популация</w:t>
            </w:r>
          </w:p>
        </w:tc>
        <w:tc>
          <w:tcPr>
            <w:tcW w:w="622" w:type="pct"/>
            <w:shd w:val="clear" w:color="auto" w:fill="auto"/>
          </w:tcPr>
          <w:p w14:paraId="61250B63" w14:textId="77777777" w:rsidR="0092403F" w:rsidRPr="000505E6" w:rsidRDefault="0092403F" w:rsidP="00E31E53">
            <w:pPr>
              <w:spacing w:after="120" w:line="240" w:lineRule="auto"/>
              <w:jc w:val="both"/>
              <w:rPr>
                <w:lang w:val="bg-BG"/>
              </w:rPr>
            </w:pPr>
            <w:r w:rsidRPr="000505E6">
              <w:rPr>
                <w:lang w:val="bg-BG"/>
              </w:rPr>
              <w:t>Брой индивиди</w:t>
            </w:r>
          </w:p>
        </w:tc>
        <w:tc>
          <w:tcPr>
            <w:tcW w:w="758" w:type="pct"/>
            <w:shd w:val="clear" w:color="auto" w:fill="auto"/>
          </w:tcPr>
          <w:p w14:paraId="6532B4CC" w14:textId="787E328D" w:rsidR="0092403F" w:rsidRPr="000505E6" w:rsidRDefault="00365AD4" w:rsidP="00E31E53">
            <w:pPr>
              <w:spacing w:after="120" w:line="240" w:lineRule="auto"/>
              <w:jc w:val="both"/>
              <w:rPr>
                <w:lang w:val="bg-BG"/>
              </w:rPr>
            </w:pPr>
            <w:r>
              <w:rPr>
                <w:lang w:val="bg-BG"/>
              </w:rPr>
              <w:t>Неизвестна</w:t>
            </w:r>
          </w:p>
        </w:tc>
        <w:tc>
          <w:tcPr>
            <w:tcW w:w="1516" w:type="pct"/>
            <w:shd w:val="clear" w:color="auto" w:fill="auto"/>
          </w:tcPr>
          <w:p w14:paraId="654EDC29" w14:textId="77777777" w:rsidR="0092403F" w:rsidRPr="000505E6" w:rsidRDefault="0092403F" w:rsidP="00E31E53">
            <w:pPr>
              <w:spacing w:after="120" w:line="240" w:lineRule="auto"/>
              <w:jc w:val="both"/>
              <w:rPr>
                <w:lang w:val="bg-BG"/>
              </w:rPr>
            </w:pPr>
            <w:r w:rsidRPr="000505E6">
              <w:rPr>
                <w:lang w:val="bg-BG"/>
              </w:rPr>
              <w:t>В СФ за концентрацията на вида по време на миграция в зоната е посочена максимална стойност 45 индивида. Липсват публикувани данни за концентрацията на вида в зоната по време на миграция, както и наблюдения на вида в зоната през 2021 г.</w:t>
            </w:r>
          </w:p>
        </w:tc>
        <w:tc>
          <w:tcPr>
            <w:tcW w:w="1210" w:type="pct"/>
          </w:tcPr>
          <w:p w14:paraId="1D60F9DF" w14:textId="77777777" w:rsidR="0092403F" w:rsidRPr="000505E6" w:rsidRDefault="0092403F" w:rsidP="00E31E53">
            <w:pPr>
              <w:spacing w:after="120" w:line="240" w:lineRule="auto"/>
              <w:jc w:val="both"/>
              <w:rPr>
                <w:lang w:val="bg-BG"/>
              </w:rPr>
            </w:pPr>
            <w:r w:rsidRPr="000505E6">
              <w:rPr>
                <w:lang w:val="bg-BG"/>
              </w:rPr>
              <w:t>Да се извърши целенасочен мониторинг за установяване на размера на мигриращата популация до 2025 г.</w:t>
            </w:r>
          </w:p>
        </w:tc>
      </w:tr>
      <w:tr w:rsidR="0092403F" w:rsidRPr="00AF046D" w14:paraId="5FB1E54B" w14:textId="77777777" w:rsidTr="00C13C66">
        <w:trPr>
          <w:jc w:val="center"/>
        </w:trPr>
        <w:tc>
          <w:tcPr>
            <w:tcW w:w="894" w:type="pct"/>
            <w:shd w:val="clear" w:color="auto" w:fill="auto"/>
          </w:tcPr>
          <w:p w14:paraId="460D3466" w14:textId="77777777" w:rsidR="0092403F" w:rsidRPr="00C06E82" w:rsidRDefault="0092403F" w:rsidP="00E31E53">
            <w:pPr>
              <w:spacing w:after="120" w:line="240" w:lineRule="auto"/>
              <w:jc w:val="both"/>
              <w:rPr>
                <w:b/>
                <w:lang w:val="bg-BG"/>
              </w:rPr>
            </w:pPr>
            <w:r w:rsidRPr="000505E6">
              <w:rPr>
                <w:b/>
                <w:lang w:val="bg-BG"/>
              </w:rPr>
              <w:t xml:space="preserve">Местообитание на вида: </w:t>
            </w:r>
            <w:r w:rsidRPr="00882518">
              <w:rPr>
                <w:bCs/>
                <w:lang w:val="bg-BG"/>
              </w:rPr>
              <w:t>Площ на подходящите за вида</w:t>
            </w:r>
            <w:r w:rsidRPr="000505E6">
              <w:rPr>
                <w:b/>
                <w:lang w:val="bg-BG"/>
              </w:rPr>
              <w:t xml:space="preserve"> </w:t>
            </w:r>
            <w:r w:rsidRPr="000505E6">
              <w:rPr>
                <w:bCs/>
                <w:lang w:val="bg-BG"/>
              </w:rPr>
              <w:t>местообитания за хранене и почивка</w:t>
            </w:r>
            <w:r w:rsidRPr="00C06E82">
              <w:rPr>
                <w:bCs/>
                <w:lang w:val="bg-BG"/>
              </w:rPr>
              <w:t>.</w:t>
            </w:r>
          </w:p>
        </w:tc>
        <w:tc>
          <w:tcPr>
            <w:tcW w:w="622" w:type="pct"/>
            <w:shd w:val="clear" w:color="auto" w:fill="auto"/>
          </w:tcPr>
          <w:p w14:paraId="039FFA3C" w14:textId="77777777" w:rsidR="0092403F" w:rsidRPr="00C06E82" w:rsidRDefault="0092403F" w:rsidP="00E31E53">
            <w:pPr>
              <w:spacing w:after="120" w:line="240" w:lineRule="auto"/>
              <w:jc w:val="both"/>
              <w:rPr>
                <w:lang w:val="bg-BG"/>
              </w:rPr>
            </w:pPr>
            <w:r w:rsidRPr="00C06E82">
              <w:rPr>
                <w:lang w:val="bg-BG"/>
              </w:rPr>
              <w:t>ha</w:t>
            </w:r>
          </w:p>
        </w:tc>
        <w:tc>
          <w:tcPr>
            <w:tcW w:w="758" w:type="pct"/>
            <w:shd w:val="clear" w:color="auto" w:fill="auto"/>
          </w:tcPr>
          <w:p w14:paraId="2B4F86B9" w14:textId="1E5F13A6" w:rsidR="0092403F" w:rsidRPr="000505E6" w:rsidRDefault="00365AD4" w:rsidP="00E31E53">
            <w:pPr>
              <w:spacing w:after="120" w:line="240" w:lineRule="auto"/>
              <w:jc w:val="both"/>
              <w:rPr>
                <w:lang w:val="bg-BG"/>
              </w:rPr>
            </w:pPr>
            <w:r>
              <w:rPr>
                <w:lang w:val="bg-BG"/>
              </w:rPr>
              <w:t>Най-малко 444</w:t>
            </w:r>
            <w:r w:rsidR="0092403F" w:rsidRPr="000505E6">
              <w:rPr>
                <w:lang w:val="bg-BG"/>
              </w:rPr>
              <w:t xml:space="preserve"> </w:t>
            </w:r>
            <w:r w:rsidR="0092403F" w:rsidRPr="00C06E82">
              <w:rPr>
                <w:lang w:val="bg-BG"/>
              </w:rPr>
              <w:t>ha</w:t>
            </w:r>
          </w:p>
        </w:tc>
        <w:tc>
          <w:tcPr>
            <w:tcW w:w="1516" w:type="pct"/>
            <w:shd w:val="clear" w:color="auto" w:fill="auto"/>
          </w:tcPr>
          <w:p w14:paraId="24F02028" w14:textId="7189BBC7" w:rsidR="0092403F" w:rsidRPr="000505E6" w:rsidRDefault="0092403F" w:rsidP="00365AD4">
            <w:pPr>
              <w:spacing w:after="120" w:line="240" w:lineRule="auto"/>
              <w:jc w:val="both"/>
              <w:rPr>
                <w:lang w:val="bg-BG"/>
              </w:rPr>
            </w:pPr>
            <w:r w:rsidRPr="00882518">
              <w:rPr>
                <w:lang w:val="bg-BG"/>
              </w:rPr>
              <w:t xml:space="preserve">Площта е изчислена на база данните от СФ като % на местообитание </w:t>
            </w:r>
            <w:r w:rsidRPr="000505E6">
              <w:rPr>
                <w:lang w:val="bg-BG"/>
              </w:rPr>
              <w:t xml:space="preserve">N06 - вътрешни водни тела (застояла вода, течаща вода); </w:t>
            </w:r>
          </w:p>
        </w:tc>
        <w:tc>
          <w:tcPr>
            <w:tcW w:w="1210" w:type="pct"/>
          </w:tcPr>
          <w:p w14:paraId="2B0E53CF" w14:textId="59434347" w:rsidR="0092403F" w:rsidRPr="000505E6" w:rsidRDefault="0092403F" w:rsidP="00E31E53">
            <w:pPr>
              <w:spacing w:after="120" w:line="240" w:lineRule="auto"/>
              <w:jc w:val="both"/>
              <w:rPr>
                <w:lang w:val="bg-BG"/>
              </w:rPr>
            </w:pPr>
            <w:r w:rsidRPr="000505E6">
              <w:rPr>
                <w:lang w:val="bg-BG"/>
              </w:rPr>
              <w:t xml:space="preserve">Поддържане на площта на подходящите </w:t>
            </w:r>
            <w:r w:rsidRPr="000505E6">
              <w:rPr>
                <w:bCs/>
                <w:lang w:val="bg-BG"/>
              </w:rPr>
              <w:t>за вида</w:t>
            </w:r>
            <w:r w:rsidRPr="000505E6">
              <w:rPr>
                <w:b/>
                <w:lang w:val="bg-BG"/>
              </w:rPr>
              <w:t xml:space="preserve"> </w:t>
            </w:r>
            <w:r w:rsidRPr="000505E6">
              <w:rPr>
                <w:bCs/>
                <w:lang w:val="bg-BG"/>
              </w:rPr>
              <w:t>местообитания за хранене и почивка</w:t>
            </w:r>
            <w:r w:rsidR="00365AD4">
              <w:rPr>
                <w:lang w:val="bg-BG"/>
              </w:rPr>
              <w:t xml:space="preserve"> в размер най-малко </w:t>
            </w:r>
            <w:r w:rsidRPr="000505E6">
              <w:rPr>
                <w:lang w:val="bg-BG"/>
              </w:rPr>
              <w:t>4</w:t>
            </w:r>
            <w:r w:rsidR="00365AD4">
              <w:rPr>
                <w:lang w:val="bg-BG"/>
              </w:rPr>
              <w:t>44</w:t>
            </w:r>
            <w:r w:rsidRPr="000505E6">
              <w:rPr>
                <w:lang w:val="bg-BG"/>
              </w:rPr>
              <w:t xml:space="preserve"> ha.</w:t>
            </w:r>
          </w:p>
        </w:tc>
      </w:tr>
      <w:tr w:rsidR="0092403F" w:rsidRPr="00AF046D" w14:paraId="24C4C1AD" w14:textId="77777777" w:rsidTr="00C13C66">
        <w:trPr>
          <w:jc w:val="center"/>
        </w:trPr>
        <w:tc>
          <w:tcPr>
            <w:tcW w:w="894" w:type="pct"/>
            <w:shd w:val="clear" w:color="auto" w:fill="auto"/>
          </w:tcPr>
          <w:p w14:paraId="46B657D2" w14:textId="77777777" w:rsidR="0092403F" w:rsidRPr="000505E6" w:rsidRDefault="0092403F" w:rsidP="00E31E53">
            <w:pPr>
              <w:spacing w:after="120" w:line="240" w:lineRule="auto"/>
              <w:jc w:val="both"/>
              <w:rPr>
                <w:b/>
                <w:lang w:val="bg-BG"/>
              </w:rPr>
            </w:pPr>
            <w:r w:rsidRPr="000505E6">
              <w:rPr>
                <w:b/>
                <w:lang w:val="bg-BG"/>
              </w:rPr>
              <w:t xml:space="preserve">Местообитание на вида: </w:t>
            </w:r>
            <w:r w:rsidRPr="00882518">
              <w:rPr>
                <w:lang w:val="bg-BG"/>
              </w:rPr>
              <w:t>Екологично състояние на водните тела с местообитания на вида, по биологичен елемент риби (JDS4-Fish)</w:t>
            </w:r>
          </w:p>
        </w:tc>
        <w:tc>
          <w:tcPr>
            <w:tcW w:w="622" w:type="pct"/>
            <w:shd w:val="clear" w:color="auto" w:fill="auto"/>
          </w:tcPr>
          <w:p w14:paraId="5C53EA81" w14:textId="77777777" w:rsidR="0092403F" w:rsidRPr="000505E6" w:rsidRDefault="0092403F" w:rsidP="00E31E53">
            <w:pPr>
              <w:spacing w:after="120" w:line="240" w:lineRule="auto"/>
              <w:jc w:val="both"/>
              <w:rPr>
                <w:lang w:val="bg-BG"/>
              </w:rPr>
            </w:pPr>
            <w:r w:rsidRPr="000505E6">
              <w:rPr>
                <w:lang w:val="bg-BG"/>
              </w:rPr>
              <w:t>5 степенна скала</w:t>
            </w:r>
          </w:p>
        </w:tc>
        <w:tc>
          <w:tcPr>
            <w:tcW w:w="758" w:type="pct"/>
            <w:shd w:val="clear" w:color="auto" w:fill="auto"/>
          </w:tcPr>
          <w:p w14:paraId="1A584130" w14:textId="77777777" w:rsidR="0092403F" w:rsidRPr="000505E6" w:rsidRDefault="0092403F" w:rsidP="00E31E53">
            <w:pPr>
              <w:spacing w:after="120" w:line="240" w:lineRule="auto"/>
              <w:jc w:val="both"/>
              <w:rPr>
                <w:lang w:val="bg-BG"/>
              </w:rPr>
            </w:pPr>
            <w:r w:rsidRPr="000505E6">
              <w:rPr>
                <w:lang w:val="bg-BG"/>
              </w:rPr>
              <w:t>2-Добро или 1-Отлично</w:t>
            </w:r>
          </w:p>
        </w:tc>
        <w:tc>
          <w:tcPr>
            <w:tcW w:w="1516" w:type="pct"/>
            <w:shd w:val="clear" w:color="auto" w:fill="auto"/>
          </w:tcPr>
          <w:tbl>
            <w:tblPr>
              <w:tblW w:w="2649" w:type="dxa"/>
              <w:jc w:val="center"/>
              <w:tblCellMar>
                <w:left w:w="70" w:type="dxa"/>
                <w:right w:w="70" w:type="dxa"/>
              </w:tblCellMar>
              <w:tblLook w:val="04A0" w:firstRow="1" w:lastRow="0" w:firstColumn="1" w:lastColumn="0" w:noHBand="0" w:noVBand="1"/>
            </w:tblPr>
            <w:tblGrid>
              <w:gridCol w:w="2649"/>
            </w:tblGrid>
            <w:tr w:rsidR="0092403F" w:rsidRPr="00AF046D" w14:paraId="3FD6AE26" w14:textId="77777777" w:rsidTr="00C13C66">
              <w:trPr>
                <w:trHeight w:val="300"/>
                <w:jc w:val="center"/>
              </w:trPr>
              <w:tc>
                <w:tcPr>
                  <w:tcW w:w="2649" w:type="dxa"/>
                  <w:tcBorders>
                    <w:top w:val="single" w:sz="4" w:space="0" w:color="auto"/>
                    <w:left w:val="single" w:sz="4" w:space="0" w:color="auto"/>
                    <w:bottom w:val="single" w:sz="4" w:space="0" w:color="auto"/>
                    <w:right w:val="nil"/>
                  </w:tcBorders>
                  <w:shd w:val="clear" w:color="000000" w:fill="BFBFBF"/>
                  <w:noWrap/>
                  <w:vAlign w:val="bottom"/>
                  <w:hideMark/>
                </w:tcPr>
                <w:p w14:paraId="46C99E9C" w14:textId="77777777" w:rsidR="0092403F" w:rsidRPr="000505E6" w:rsidRDefault="0092403F" w:rsidP="00E31E53">
                  <w:pPr>
                    <w:spacing w:after="120" w:line="240" w:lineRule="auto"/>
                    <w:jc w:val="both"/>
                    <w:rPr>
                      <w:b/>
                      <w:bCs/>
                      <w:lang w:val="bg-BG"/>
                    </w:rPr>
                  </w:pPr>
                  <w:r w:rsidRPr="000505E6">
                    <w:rPr>
                      <w:b/>
                      <w:bCs/>
                      <w:lang w:val="bg-BG"/>
                    </w:rPr>
                    <w:t>Екологично състояние</w:t>
                  </w:r>
                </w:p>
              </w:tc>
            </w:tr>
            <w:tr w:rsidR="0092403F" w:rsidRPr="00AF046D" w14:paraId="20A592D5" w14:textId="77777777" w:rsidTr="00C13C66">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9E3BBBA" w14:textId="77777777" w:rsidR="0092403F" w:rsidRPr="00882518" w:rsidRDefault="0092403F" w:rsidP="00E31E53">
                  <w:pPr>
                    <w:spacing w:after="120" w:line="240" w:lineRule="auto"/>
                    <w:jc w:val="both"/>
                    <w:rPr>
                      <w:lang w:val="bg-BG"/>
                    </w:rPr>
                  </w:pPr>
                  <w:r w:rsidRPr="000505E6">
                    <w:rPr>
                      <w:lang w:val="bg-BG"/>
                    </w:rPr>
                    <w:t>1-Отлично - High</w:t>
                  </w:r>
                </w:p>
              </w:tc>
            </w:tr>
            <w:tr w:rsidR="0092403F" w:rsidRPr="00AF046D" w14:paraId="695B2BCD" w14:textId="77777777" w:rsidTr="00C13C66">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AFEBB11" w14:textId="77777777" w:rsidR="0092403F" w:rsidRPr="00882518" w:rsidRDefault="0092403F" w:rsidP="00E31E53">
                  <w:pPr>
                    <w:spacing w:after="120" w:line="240" w:lineRule="auto"/>
                    <w:jc w:val="both"/>
                    <w:rPr>
                      <w:lang w:val="bg-BG"/>
                    </w:rPr>
                  </w:pPr>
                  <w:r w:rsidRPr="000505E6">
                    <w:rPr>
                      <w:lang w:val="bg-BG"/>
                    </w:rPr>
                    <w:t>2-Добро - Good</w:t>
                  </w:r>
                </w:p>
              </w:tc>
            </w:tr>
            <w:tr w:rsidR="0092403F" w:rsidRPr="00AF046D" w14:paraId="1302C127" w14:textId="77777777" w:rsidTr="00C13C66">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9AC5341" w14:textId="77777777" w:rsidR="0092403F" w:rsidRPr="00882518" w:rsidRDefault="0092403F" w:rsidP="00E31E53">
                  <w:pPr>
                    <w:spacing w:after="120" w:line="240" w:lineRule="auto"/>
                    <w:jc w:val="both"/>
                    <w:rPr>
                      <w:lang w:val="bg-BG"/>
                    </w:rPr>
                  </w:pPr>
                  <w:r w:rsidRPr="000505E6">
                    <w:rPr>
                      <w:lang w:val="bg-BG"/>
                    </w:rPr>
                    <w:t>3-Умерено - Moderate</w:t>
                  </w:r>
                </w:p>
              </w:tc>
            </w:tr>
            <w:tr w:rsidR="0092403F" w:rsidRPr="00AF046D" w14:paraId="280A9E05" w14:textId="77777777" w:rsidTr="00C13C66">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BB8B528" w14:textId="77777777" w:rsidR="0092403F" w:rsidRPr="00882518" w:rsidRDefault="0092403F" w:rsidP="00E31E53">
                  <w:pPr>
                    <w:spacing w:after="120" w:line="240" w:lineRule="auto"/>
                    <w:jc w:val="both"/>
                    <w:rPr>
                      <w:lang w:val="bg-BG"/>
                    </w:rPr>
                  </w:pPr>
                  <w:r w:rsidRPr="000505E6">
                    <w:rPr>
                      <w:lang w:val="bg-BG"/>
                    </w:rPr>
                    <w:t>4-Лошо - Poor</w:t>
                  </w:r>
                </w:p>
              </w:tc>
            </w:tr>
            <w:tr w:rsidR="0092403F" w:rsidRPr="00AF046D" w14:paraId="1753A08F" w14:textId="77777777" w:rsidTr="00C13C66">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A5CDB3E" w14:textId="77777777" w:rsidR="0092403F" w:rsidRPr="00882518" w:rsidRDefault="0092403F" w:rsidP="00E31E53">
                  <w:pPr>
                    <w:spacing w:after="120" w:line="240" w:lineRule="auto"/>
                    <w:jc w:val="both"/>
                    <w:rPr>
                      <w:lang w:val="bg-BG"/>
                    </w:rPr>
                  </w:pPr>
                  <w:r w:rsidRPr="000505E6">
                    <w:rPr>
                      <w:lang w:val="bg-BG"/>
                    </w:rPr>
                    <w:t>5-Много лошо - Bad</w:t>
                  </w:r>
                </w:p>
              </w:tc>
            </w:tr>
          </w:tbl>
          <w:p w14:paraId="7E4348EA" w14:textId="77777777" w:rsidR="0092403F" w:rsidRPr="00C06E82" w:rsidRDefault="0092403F" w:rsidP="00E31E53">
            <w:pPr>
              <w:spacing w:after="120" w:line="240" w:lineRule="auto"/>
              <w:jc w:val="both"/>
              <w:rPr>
                <w:lang w:val="bg-BG"/>
              </w:rPr>
            </w:pPr>
            <w:r w:rsidRPr="000505E6">
              <w:rPr>
                <w:lang w:val="bg-BG"/>
              </w:rPr>
              <w:t xml:space="preserve">Екологичното състояние на водите по р. Дунав по </w:t>
            </w:r>
            <w:r w:rsidRPr="00882518">
              <w:rPr>
                <w:lang w:val="bg-BG"/>
              </w:rPr>
              <w:t xml:space="preserve">показател риби (пункт устието на Искър и устието на Янтра) е оценено на </w:t>
            </w:r>
            <w:r w:rsidRPr="000505E6">
              <w:rPr>
                <w:b/>
                <w:lang w:val="bg-BG"/>
              </w:rPr>
              <w:t xml:space="preserve">добро (2) </w:t>
            </w:r>
            <w:r w:rsidRPr="000505E6">
              <w:rPr>
                <w:lang w:val="bg-BG"/>
              </w:rPr>
              <w:t xml:space="preserve">според доклада на JDS4 (2019-2020, Табл. 5, стр. </w:t>
            </w:r>
            <w:r w:rsidRPr="000505E6">
              <w:rPr>
                <w:lang w:val="bg-BG"/>
              </w:rPr>
              <w:lastRenderedPageBreak/>
              <w:t>51).</w:t>
            </w:r>
          </w:p>
        </w:tc>
        <w:tc>
          <w:tcPr>
            <w:tcW w:w="1210" w:type="pct"/>
          </w:tcPr>
          <w:p w14:paraId="76513755" w14:textId="77777777" w:rsidR="0092403F" w:rsidRPr="00882518" w:rsidRDefault="0092403F" w:rsidP="00E31E53">
            <w:pPr>
              <w:spacing w:after="120" w:line="240" w:lineRule="auto"/>
              <w:jc w:val="both"/>
              <w:rPr>
                <w:lang w:val="bg-BG"/>
              </w:rPr>
            </w:pPr>
            <w:r w:rsidRPr="000505E6">
              <w:rPr>
                <w:lang w:val="bg-BG"/>
              </w:rPr>
              <w:lastRenderedPageBreak/>
              <w:t>Поддържане или подобряване на екологичното състояние на водните тела с подходящи местообитания на вида, на стойности 2-Д</w:t>
            </w:r>
            <w:r w:rsidRPr="00882518">
              <w:rPr>
                <w:lang w:val="bg-BG"/>
              </w:rPr>
              <w:t>обро или 1-Отлично състояние</w:t>
            </w:r>
          </w:p>
        </w:tc>
      </w:tr>
    </w:tbl>
    <w:p w14:paraId="2B46BED3" w14:textId="77777777" w:rsidR="0092403F" w:rsidRPr="000505E6" w:rsidRDefault="0092403F" w:rsidP="00E31E53">
      <w:pPr>
        <w:spacing w:after="120" w:line="240" w:lineRule="auto"/>
        <w:jc w:val="both"/>
        <w:rPr>
          <w:b/>
          <w:lang w:val="bg-BG"/>
        </w:rPr>
      </w:pPr>
    </w:p>
    <w:p w14:paraId="5413683D" w14:textId="62A6D143" w:rsidR="0092403F" w:rsidRPr="000505E6" w:rsidRDefault="0092403F" w:rsidP="00E31E53">
      <w:pPr>
        <w:pStyle w:val="ListParagraph"/>
        <w:numPr>
          <w:ilvl w:val="0"/>
          <w:numId w:val="4"/>
        </w:numPr>
        <w:spacing w:after="120" w:line="240" w:lineRule="auto"/>
        <w:ind w:left="0"/>
        <w:jc w:val="both"/>
        <w:rPr>
          <w:lang w:val="bg-BG"/>
        </w:rPr>
      </w:pPr>
      <w:r w:rsidRPr="00882518">
        <w:rPr>
          <w:b/>
          <w:lang w:val="bg-BG"/>
        </w:rPr>
        <w:t>Необ</w:t>
      </w:r>
      <w:r w:rsidR="00365AD4">
        <w:rPr>
          <w:b/>
          <w:lang w:val="bg-BG"/>
        </w:rPr>
        <w:t>ходимост от промени в СФ за СЗЗ</w:t>
      </w:r>
      <w:r w:rsidRPr="00882518">
        <w:rPr>
          <w:b/>
          <w:lang w:val="bg-BG"/>
        </w:rPr>
        <w:t xml:space="preserve"> </w:t>
      </w:r>
      <w:r w:rsidR="004B71BA" w:rsidRPr="000505E6">
        <w:rPr>
          <w:b/>
          <w:lang w:val="bg-BG"/>
        </w:rPr>
        <w:t>BG0002074</w:t>
      </w:r>
      <w:r w:rsidRPr="000505E6">
        <w:rPr>
          <w:b/>
          <w:lang w:val="bg-BG"/>
        </w:rPr>
        <w:t xml:space="preserve"> „Никополско плато“</w:t>
      </w:r>
    </w:p>
    <w:p w14:paraId="23D70A47" w14:textId="1644B30C" w:rsidR="0092403F" w:rsidRPr="000505E6" w:rsidRDefault="0092403F" w:rsidP="00E31E53">
      <w:pPr>
        <w:spacing w:after="120" w:line="240" w:lineRule="auto"/>
        <w:jc w:val="both"/>
        <w:rPr>
          <w:lang w:val="bg-BG"/>
        </w:rPr>
      </w:pPr>
      <w:r w:rsidRPr="000505E6">
        <w:rPr>
          <w:lang w:val="bg-BG"/>
        </w:rPr>
        <w:t>Поради липсата на достатъчно данни за мигриращата популация в зоната промяна на кач</w:t>
      </w:r>
      <w:r w:rsidR="00365AD4">
        <w:rPr>
          <w:lang w:val="bg-BG"/>
        </w:rPr>
        <w:t xml:space="preserve">еството на данните от „G“ - </w:t>
      </w:r>
      <w:r w:rsidR="00365AD4">
        <w:rPr>
          <w:lang w:val="en-GB"/>
        </w:rPr>
        <w:t>good</w:t>
      </w:r>
      <w:r w:rsidR="00365AD4">
        <w:rPr>
          <w:lang w:val="bg-BG"/>
        </w:rPr>
        <w:t xml:space="preserve"> </w:t>
      </w:r>
      <w:r w:rsidR="00365AD4">
        <w:rPr>
          <w:lang w:val="en-GB"/>
        </w:rPr>
        <w:t>(</w:t>
      </w:r>
      <w:r w:rsidR="00365AD4">
        <w:rPr>
          <w:lang w:val="bg-BG"/>
        </w:rPr>
        <w:t>добро</w:t>
      </w:r>
      <w:r w:rsidR="00365AD4">
        <w:rPr>
          <w:lang w:val="en-GB"/>
        </w:rPr>
        <w:t xml:space="preserve">) </w:t>
      </w:r>
      <w:r w:rsidR="00365AD4">
        <w:rPr>
          <w:lang w:val="bg-BG"/>
        </w:rPr>
        <w:t>на „М</w:t>
      </w:r>
      <w:r w:rsidRPr="000505E6">
        <w:rPr>
          <w:lang w:val="bg-BG"/>
        </w:rPr>
        <w:t>“</w:t>
      </w:r>
      <w:r w:rsidR="00365AD4">
        <w:rPr>
          <w:lang w:val="bg-BG"/>
        </w:rPr>
        <w:t xml:space="preserve"> – </w:t>
      </w:r>
      <w:r w:rsidR="00365AD4">
        <w:rPr>
          <w:lang w:val="en-GB"/>
        </w:rPr>
        <w:t>moderate (</w:t>
      </w:r>
      <w:r w:rsidR="00365AD4">
        <w:rPr>
          <w:lang w:val="bg-BG"/>
        </w:rPr>
        <w:t>средно качество</w:t>
      </w:r>
      <w:r w:rsidR="00365AD4">
        <w:rPr>
          <w:lang w:val="en-GB"/>
        </w:rPr>
        <w:t>)</w:t>
      </w:r>
      <w:r w:rsidRPr="00C06E82">
        <w:rPr>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818"/>
        <w:gridCol w:w="1223"/>
        <w:gridCol w:w="328"/>
        <w:gridCol w:w="483"/>
        <w:gridCol w:w="224"/>
        <w:gridCol w:w="228"/>
        <w:gridCol w:w="572"/>
        <w:gridCol w:w="637"/>
        <w:gridCol w:w="625"/>
        <w:gridCol w:w="609"/>
        <w:gridCol w:w="884"/>
        <w:gridCol w:w="496"/>
        <w:gridCol w:w="502"/>
        <w:gridCol w:w="656"/>
        <w:gridCol w:w="550"/>
        <w:gridCol w:w="607"/>
      </w:tblGrid>
      <w:tr w:rsidR="0092403F" w:rsidRPr="000505E6" w14:paraId="0CE3D4AE" w14:textId="77777777" w:rsidTr="00C13C66">
        <w:trPr>
          <w:jc w:val="center"/>
        </w:trPr>
        <w:tc>
          <w:tcPr>
            <w:tcW w:w="1752" w:type="pct"/>
            <w:gridSpan w:val="6"/>
            <w:shd w:val="clear" w:color="auto" w:fill="D9D9D9" w:themeFill="background1" w:themeFillShade="D9"/>
            <w:vAlign w:val="center"/>
          </w:tcPr>
          <w:p w14:paraId="0BB217D8" w14:textId="77777777" w:rsidR="0092403F" w:rsidRPr="00882518" w:rsidRDefault="0092403F" w:rsidP="00E31E53">
            <w:pPr>
              <w:spacing w:after="0" w:line="240" w:lineRule="auto"/>
              <w:jc w:val="both"/>
              <w:rPr>
                <w:b/>
                <w:sz w:val="20"/>
                <w:szCs w:val="20"/>
                <w:lang w:val="bg-BG"/>
              </w:rPr>
            </w:pPr>
            <w:r w:rsidRPr="00882518">
              <w:rPr>
                <w:b/>
                <w:sz w:val="20"/>
                <w:szCs w:val="20"/>
                <w:lang w:val="bg-BG"/>
              </w:rPr>
              <w:t>Species</w:t>
            </w:r>
          </w:p>
        </w:tc>
        <w:tc>
          <w:tcPr>
            <w:tcW w:w="2057" w:type="pct"/>
            <w:gridSpan w:val="7"/>
            <w:shd w:val="clear" w:color="auto" w:fill="D9D9D9" w:themeFill="background1" w:themeFillShade="D9"/>
            <w:vAlign w:val="center"/>
          </w:tcPr>
          <w:p w14:paraId="4A4968F9" w14:textId="77777777" w:rsidR="0092403F" w:rsidRPr="000505E6" w:rsidRDefault="0092403F" w:rsidP="00E31E53">
            <w:pPr>
              <w:spacing w:after="0" w:line="240" w:lineRule="auto"/>
              <w:jc w:val="both"/>
              <w:rPr>
                <w:b/>
                <w:sz w:val="20"/>
                <w:szCs w:val="20"/>
                <w:lang w:val="bg-BG"/>
              </w:rPr>
            </w:pPr>
            <w:r w:rsidRPr="000505E6">
              <w:rPr>
                <w:b/>
                <w:sz w:val="20"/>
                <w:szCs w:val="20"/>
                <w:lang w:val="bg-BG"/>
              </w:rPr>
              <w:t>Population in the site</w:t>
            </w:r>
          </w:p>
        </w:tc>
        <w:tc>
          <w:tcPr>
            <w:tcW w:w="1190" w:type="pct"/>
            <w:gridSpan w:val="4"/>
            <w:shd w:val="clear" w:color="auto" w:fill="D9D9D9" w:themeFill="background1" w:themeFillShade="D9"/>
            <w:vAlign w:val="center"/>
          </w:tcPr>
          <w:p w14:paraId="7D4CF870" w14:textId="77777777" w:rsidR="0092403F" w:rsidRPr="000505E6" w:rsidRDefault="0092403F" w:rsidP="00E31E53">
            <w:pPr>
              <w:spacing w:after="0" w:line="240" w:lineRule="auto"/>
              <w:jc w:val="both"/>
              <w:rPr>
                <w:b/>
                <w:sz w:val="20"/>
                <w:szCs w:val="20"/>
                <w:lang w:val="bg-BG"/>
              </w:rPr>
            </w:pPr>
            <w:r w:rsidRPr="000505E6">
              <w:rPr>
                <w:b/>
                <w:sz w:val="20"/>
                <w:szCs w:val="20"/>
                <w:lang w:val="bg-BG"/>
              </w:rPr>
              <w:t>Site assessment</w:t>
            </w:r>
          </w:p>
        </w:tc>
      </w:tr>
      <w:tr w:rsidR="0092403F" w:rsidRPr="000505E6" w14:paraId="41FBD5A9" w14:textId="77777777" w:rsidTr="00C13C66">
        <w:trPr>
          <w:jc w:val="center"/>
        </w:trPr>
        <w:tc>
          <w:tcPr>
            <w:tcW w:w="203" w:type="pct"/>
            <w:vMerge w:val="restart"/>
            <w:shd w:val="clear" w:color="auto" w:fill="D9D9D9" w:themeFill="background1" w:themeFillShade="D9"/>
            <w:vAlign w:val="center"/>
          </w:tcPr>
          <w:p w14:paraId="1B62D195" w14:textId="77777777" w:rsidR="0092403F" w:rsidRPr="00882518" w:rsidRDefault="0092403F" w:rsidP="00E31E53">
            <w:pPr>
              <w:spacing w:after="0" w:line="240" w:lineRule="auto"/>
              <w:jc w:val="both"/>
              <w:rPr>
                <w:b/>
                <w:sz w:val="20"/>
                <w:szCs w:val="20"/>
                <w:lang w:val="bg-BG"/>
              </w:rPr>
            </w:pPr>
            <w:r w:rsidRPr="000505E6">
              <w:rPr>
                <w:b/>
                <w:sz w:val="20"/>
                <w:szCs w:val="20"/>
                <w:lang w:val="bg-BG"/>
              </w:rPr>
              <w:t>G</w:t>
            </w:r>
          </w:p>
        </w:tc>
        <w:tc>
          <w:tcPr>
            <w:tcW w:w="420" w:type="pct"/>
            <w:vMerge w:val="restart"/>
            <w:shd w:val="clear" w:color="auto" w:fill="D9D9D9" w:themeFill="background1" w:themeFillShade="D9"/>
            <w:vAlign w:val="center"/>
          </w:tcPr>
          <w:p w14:paraId="390F07B6" w14:textId="77777777" w:rsidR="0092403F" w:rsidRPr="000505E6" w:rsidRDefault="0092403F" w:rsidP="00E31E53">
            <w:pPr>
              <w:spacing w:after="0" w:line="240" w:lineRule="auto"/>
              <w:jc w:val="both"/>
              <w:rPr>
                <w:b/>
                <w:sz w:val="20"/>
                <w:szCs w:val="20"/>
                <w:lang w:val="bg-BG"/>
              </w:rPr>
            </w:pPr>
            <w:r w:rsidRPr="000505E6">
              <w:rPr>
                <w:b/>
                <w:sz w:val="20"/>
                <w:szCs w:val="20"/>
                <w:lang w:val="bg-BG"/>
              </w:rPr>
              <w:t>Code</w:t>
            </w:r>
          </w:p>
        </w:tc>
        <w:tc>
          <w:tcPr>
            <w:tcW w:w="626" w:type="pct"/>
            <w:vMerge w:val="restart"/>
            <w:shd w:val="clear" w:color="auto" w:fill="D9D9D9" w:themeFill="background1" w:themeFillShade="D9"/>
            <w:vAlign w:val="center"/>
          </w:tcPr>
          <w:p w14:paraId="10A7AF01" w14:textId="77777777" w:rsidR="0092403F" w:rsidRPr="000505E6" w:rsidRDefault="0092403F" w:rsidP="00E31E53">
            <w:pPr>
              <w:spacing w:after="0" w:line="240" w:lineRule="auto"/>
              <w:jc w:val="both"/>
              <w:rPr>
                <w:b/>
                <w:sz w:val="20"/>
                <w:szCs w:val="20"/>
                <w:lang w:val="bg-BG"/>
              </w:rPr>
            </w:pPr>
            <w:r w:rsidRPr="000505E6">
              <w:rPr>
                <w:b/>
                <w:sz w:val="20"/>
                <w:szCs w:val="20"/>
                <w:lang w:val="bg-BG"/>
              </w:rPr>
              <w:t>Scientific Name</w:t>
            </w:r>
          </w:p>
        </w:tc>
        <w:tc>
          <w:tcPr>
            <w:tcW w:w="157" w:type="pct"/>
            <w:vMerge w:val="restart"/>
            <w:shd w:val="clear" w:color="auto" w:fill="D9D9D9" w:themeFill="background1" w:themeFillShade="D9"/>
            <w:vAlign w:val="center"/>
          </w:tcPr>
          <w:p w14:paraId="0BF183B2" w14:textId="77777777" w:rsidR="0092403F" w:rsidRPr="000505E6" w:rsidRDefault="0092403F" w:rsidP="00E31E53">
            <w:pPr>
              <w:spacing w:after="0" w:line="240" w:lineRule="auto"/>
              <w:jc w:val="both"/>
              <w:rPr>
                <w:b/>
                <w:sz w:val="20"/>
                <w:szCs w:val="20"/>
                <w:lang w:val="bg-BG"/>
              </w:rPr>
            </w:pPr>
            <w:r w:rsidRPr="000505E6">
              <w:rPr>
                <w:b/>
                <w:sz w:val="20"/>
                <w:szCs w:val="20"/>
                <w:lang w:val="bg-BG"/>
              </w:rPr>
              <w:t>S</w:t>
            </w:r>
          </w:p>
        </w:tc>
        <w:tc>
          <w:tcPr>
            <w:tcW w:w="228" w:type="pct"/>
            <w:vMerge w:val="restart"/>
            <w:shd w:val="clear" w:color="auto" w:fill="D9D9D9" w:themeFill="background1" w:themeFillShade="D9"/>
            <w:vAlign w:val="center"/>
          </w:tcPr>
          <w:p w14:paraId="4B55FE55" w14:textId="77777777" w:rsidR="0092403F" w:rsidRPr="000505E6" w:rsidRDefault="0092403F" w:rsidP="00E31E53">
            <w:pPr>
              <w:spacing w:after="0" w:line="240" w:lineRule="auto"/>
              <w:jc w:val="both"/>
              <w:rPr>
                <w:b/>
                <w:sz w:val="20"/>
                <w:szCs w:val="20"/>
                <w:lang w:val="bg-BG"/>
              </w:rPr>
            </w:pPr>
            <w:r w:rsidRPr="000505E6">
              <w:rPr>
                <w:b/>
                <w:sz w:val="20"/>
                <w:szCs w:val="20"/>
                <w:lang w:val="bg-BG"/>
              </w:rPr>
              <w:t>NP</w:t>
            </w:r>
          </w:p>
        </w:tc>
        <w:tc>
          <w:tcPr>
            <w:tcW w:w="238" w:type="pct"/>
            <w:gridSpan w:val="2"/>
            <w:vMerge w:val="restart"/>
            <w:shd w:val="clear" w:color="auto" w:fill="D9D9D9" w:themeFill="background1" w:themeFillShade="D9"/>
            <w:vAlign w:val="center"/>
          </w:tcPr>
          <w:p w14:paraId="3D0AE556" w14:textId="77777777" w:rsidR="0092403F" w:rsidRPr="000505E6" w:rsidRDefault="0092403F" w:rsidP="00E31E53">
            <w:pPr>
              <w:spacing w:after="0" w:line="240" w:lineRule="auto"/>
              <w:jc w:val="both"/>
              <w:rPr>
                <w:b/>
                <w:sz w:val="20"/>
                <w:szCs w:val="20"/>
                <w:lang w:val="bg-BG"/>
              </w:rPr>
            </w:pPr>
            <w:r w:rsidRPr="000505E6">
              <w:rPr>
                <w:b/>
                <w:sz w:val="20"/>
                <w:szCs w:val="20"/>
                <w:lang w:val="bg-BG"/>
              </w:rPr>
              <w:t>T</w:t>
            </w:r>
          </w:p>
        </w:tc>
        <w:tc>
          <w:tcPr>
            <w:tcW w:w="593" w:type="pct"/>
            <w:gridSpan w:val="2"/>
            <w:shd w:val="clear" w:color="auto" w:fill="D9D9D9" w:themeFill="background1" w:themeFillShade="D9"/>
            <w:vAlign w:val="center"/>
          </w:tcPr>
          <w:p w14:paraId="660CE1A4" w14:textId="77777777" w:rsidR="0092403F" w:rsidRPr="000505E6" w:rsidRDefault="0092403F" w:rsidP="00E31E53">
            <w:pPr>
              <w:spacing w:after="0" w:line="240" w:lineRule="auto"/>
              <w:jc w:val="both"/>
              <w:rPr>
                <w:b/>
                <w:sz w:val="20"/>
                <w:szCs w:val="20"/>
                <w:lang w:val="bg-BG"/>
              </w:rPr>
            </w:pPr>
            <w:r w:rsidRPr="000505E6">
              <w:rPr>
                <w:b/>
                <w:sz w:val="20"/>
                <w:szCs w:val="20"/>
                <w:lang w:val="bg-BG"/>
              </w:rPr>
              <w:t>Size</w:t>
            </w:r>
          </w:p>
        </w:tc>
        <w:tc>
          <w:tcPr>
            <w:tcW w:w="322" w:type="pct"/>
            <w:vMerge w:val="restart"/>
            <w:shd w:val="clear" w:color="auto" w:fill="D9D9D9" w:themeFill="background1" w:themeFillShade="D9"/>
            <w:vAlign w:val="center"/>
          </w:tcPr>
          <w:p w14:paraId="173942C6" w14:textId="77777777" w:rsidR="0092403F" w:rsidRPr="000505E6" w:rsidRDefault="0092403F" w:rsidP="00E31E53">
            <w:pPr>
              <w:spacing w:after="0" w:line="240" w:lineRule="auto"/>
              <w:jc w:val="both"/>
              <w:rPr>
                <w:b/>
                <w:sz w:val="20"/>
                <w:szCs w:val="20"/>
                <w:lang w:val="bg-BG"/>
              </w:rPr>
            </w:pPr>
            <w:r w:rsidRPr="000505E6">
              <w:rPr>
                <w:b/>
                <w:sz w:val="20"/>
                <w:szCs w:val="20"/>
                <w:lang w:val="bg-BG"/>
              </w:rPr>
              <w:t>Unit</w:t>
            </w:r>
          </w:p>
        </w:tc>
        <w:tc>
          <w:tcPr>
            <w:tcW w:w="313" w:type="pct"/>
            <w:vMerge w:val="restart"/>
            <w:shd w:val="clear" w:color="auto" w:fill="D9D9D9" w:themeFill="background1" w:themeFillShade="D9"/>
            <w:vAlign w:val="center"/>
          </w:tcPr>
          <w:p w14:paraId="0AC35284" w14:textId="77777777" w:rsidR="0092403F" w:rsidRPr="000505E6" w:rsidRDefault="0092403F" w:rsidP="00E31E53">
            <w:pPr>
              <w:spacing w:after="0" w:line="240" w:lineRule="auto"/>
              <w:jc w:val="both"/>
              <w:rPr>
                <w:b/>
                <w:sz w:val="20"/>
                <w:szCs w:val="20"/>
                <w:lang w:val="bg-BG"/>
              </w:rPr>
            </w:pPr>
            <w:r w:rsidRPr="000505E6">
              <w:rPr>
                <w:b/>
                <w:sz w:val="20"/>
                <w:szCs w:val="20"/>
                <w:lang w:val="bg-BG"/>
              </w:rPr>
              <w:t>Cat.</w:t>
            </w:r>
          </w:p>
        </w:tc>
        <w:tc>
          <w:tcPr>
            <w:tcW w:w="453" w:type="pct"/>
            <w:vMerge w:val="restart"/>
            <w:shd w:val="clear" w:color="auto" w:fill="D9D9D9" w:themeFill="background1" w:themeFillShade="D9"/>
            <w:vAlign w:val="center"/>
          </w:tcPr>
          <w:p w14:paraId="0241485B" w14:textId="77777777" w:rsidR="0092403F" w:rsidRPr="000505E6" w:rsidRDefault="0092403F" w:rsidP="00E31E53">
            <w:pPr>
              <w:spacing w:after="0" w:line="240" w:lineRule="auto"/>
              <w:jc w:val="both"/>
              <w:rPr>
                <w:b/>
                <w:sz w:val="20"/>
                <w:szCs w:val="20"/>
                <w:lang w:val="bg-BG"/>
              </w:rPr>
            </w:pPr>
            <w:r w:rsidRPr="000505E6">
              <w:rPr>
                <w:b/>
                <w:sz w:val="20"/>
                <w:szCs w:val="20"/>
                <w:lang w:val="bg-BG"/>
              </w:rPr>
              <w:t>D.qual.</w:t>
            </w:r>
          </w:p>
        </w:tc>
        <w:tc>
          <w:tcPr>
            <w:tcW w:w="515" w:type="pct"/>
            <w:gridSpan w:val="2"/>
            <w:shd w:val="clear" w:color="auto" w:fill="D9D9D9" w:themeFill="background1" w:themeFillShade="D9"/>
            <w:vAlign w:val="center"/>
          </w:tcPr>
          <w:p w14:paraId="1D817997" w14:textId="77777777" w:rsidR="0092403F" w:rsidRPr="000505E6" w:rsidRDefault="0092403F" w:rsidP="00E31E53">
            <w:pPr>
              <w:spacing w:after="0" w:line="240" w:lineRule="auto"/>
              <w:jc w:val="both"/>
              <w:rPr>
                <w:b/>
                <w:sz w:val="20"/>
                <w:szCs w:val="20"/>
                <w:lang w:val="bg-BG"/>
              </w:rPr>
            </w:pPr>
            <w:r w:rsidRPr="000505E6">
              <w:rPr>
                <w:b/>
                <w:sz w:val="20"/>
                <w:szCs w:val="20"/>
                <w:lang w:val="bg-BG"/>
              </w:rPr>
              <w:t>A/B/C/D</w:t>
            </w:r>
          </w:p>
        </w:tc>
        <w:tc>
          <w:tcPr>
            <w:tcW w:w="932" w:type="pct"/>
            <w:gridSpan w:val="3"/>
            <w:shd w:val="clear" w:color="auto" w:fill="D9D9D9" w:themeFill="background1" w:themeFillShade="D9"/>
            <w:vAlign w:val="center"/>
          </w:tcPr>
          <w:p w14:paraId="0B2267FC" w14:textId="77777777" w:rsidR="0092403F" w:rsidRPr="000505E6" w:rsidRDefault="0092403F" w:rsidP="00E31E53">
            <w:pPr>
              <w:spacing w:after="0" w:line="240" w:lineRule="auto"/>
              <w:jc w:val="both"/>
              <w:rPr>
                <w:b/>
                <w:sz w:val="20"/>
                <w:szCs w:val="20"/>
                <w:lang w:val="bg-BG"/>
              </w:rPr>
            </w:pPr>
            <w:r w:rsidRPr="000505E6">
              <w:rPr>
                <w:b/>
                <w:sz w:val="20"/>
                <w:szCs w:val="20"/>
                <w:lang w:val="bg-BG"/>
              </w:rPr>
              <w:t>A/B/C</w:t>
            </w:r>
          </w:p>
        </w:tc>
      </w:tr>
      <w:tr w:rsidR="0092403F" w:rsidRPr="000505E6" w14:paraId="09176047" w14:textId="77777777" w:rsidTr="00C13C66">
        <w:trPr>
          <w:jc w:val="center"/>
        </w:trPr>
        <w:tc>
          <w:tcPr>
            <w:tcW w:w="203" w:type="pct"/>
            <w:vMerge/>
            <w:shd w:val="clear" w:color="auto" w:fill="D9D9D9" w:themeFill="background1" w:themeFillShade="D9"/>
            <w:vAlign w:val="center"/>
          </w:tcPr>
          <w:p w14:paraId="75408730" w14:textId="77777777" w:rsidR="0092403F" w:rsidRPr="000505E6" w:rsidRDefault="0092403F" w:rsidP="00E31E53">
            <w:pPr>
              <w:spacing w:after="0" w:line="240" w:lineRule="auto"/>
              <w:jc w:val="both"/>
              <w:rPr>
                <w:sz w:val="20"/>
                <w:szCs w:val="20"/>
                <w:lang w:val="bg-BG"/>
              </w:rPr>
            </w:pPr>
          </w:p>
        </w:tc>
        <w:tc>
          <w:tcPr>
            <w:tcW w:w="420" w:type="pct"/>
            <w:vMerge/>
            <w:shd w:val="clear" w:color="auto" w:fill="D9D9D9" w:themeFill="background1" w:themeFillShade="D9"/>
            <w:vAlign w:val="center"/>
          </w:tcPr>
          <w:p w14:paraId="478F31A0" w14:textId="77777777" w:rsidR="0092403F" w:rsidRPr="000505E6" w:rsidRDefault="0092403F" w:rsidP="00E31E53">
            <w:pPr>
              <w:spacing w:after="0" w:line="240" w:lineRule="auto"/>
              <w:jc w:val="both"/>
              <w:rPr>
                <w:sz w:val="20"/>
                <w:szCs w:val="20"/>
                <w:lang w:val="bg-BG"/>
              </w:rPr>
            </w:pPr>
          </w:p>
        </w:tc>
        <w:tc>
          <w:tcPr>
            <w:tcW w:w="626" w:type="pct"/>
            <w:vMerge/>
            <w:shd w:val="clear" w:color="auto" w:fill="D9D9D9" w:themeFill="background1" w:themeFillShade="D9"/>
            <w:vAlign w:val="center"/>
          </w:tcPr>
          <w:p w14:paraId="5B6FA442" w14:textId="77777777" w:rsidR="0092403F" w:rsidRPr="000505E6" w:rsidRDefault="0092403F" w:rsidP="00E31E53">
            <w:pPr>
              <w:spacing w:after="0" w:line="240" w:lineRule="auto"/>
              <w:jc w:val="both"/>
              <w:rPr>
                <w:sz w:val="20"/>
                <w:szCs w:val="20"/>
                <w:lang w:val="bg-BG"/>
              </w:rPr>
            </w:pPr>
          </w:p>
        </w:tc>
        <w:tc>
          <w:tcPr>
            <w:tcW w:w="157" w:type="pct"/>
            <w:vMerge/>
            <w:shd w:val="clear" w:color="auto" w:fill="D9D9D9" w:themeFill="background1" w:themeFillShade="D9"/>
            <w:vAlign w:val="center"/>
          </w:tcPr>
          <w:p w14:paraId="64FD6FB6" w14:textId="77777777" w:rsidR="0092403F" w:rsidRPr="000505E6" w:rsidRDefault="0092403F" w:rsidP="00E31E53">
            <w:pPr>
              <w:spacing w:after="0" w:line="240" w:lineRule="auto"/>
              <w:jc w:val="both"/>
              <w:rPr>
                <w:sz w:val="20"/>
                <w:szCs w:val="20"/>
                <w:lang w:val="bg-BG"/>
              </w:rPr>
            </w:pPr>
          </w:p>
        </w:tc>
        <w:tc>
          <w:tcPr>
            <w:tcW w:w="228" w:type="pct"/>
            <w:vMerge/>
            <w:shd w:val="clear" w:color="auto" w:fill="D9D9D9" w:themeFill="background1" w:themeFillShade="D9"/>
            <w:vAlign w:val="center"/>
          </w:tcPr>
          <w:p w14:paraId="69B37CFF" w14:textId="77777777" w:rsidR="0092403F" w:rsidRPr="000505E6" w:rsidRDefault="0092403F" w:rsidP="00E31E53">
            <w:pPr>
              <w:spacing w:after="0" w:line="240" w:lineRule="auto"/>
              <w:jc w:val="both"/>
              <w:rPr>
                <w:b/>
                <w:sz w:val="20"/>
                <w:szCs w:val="20"/>
                <w:lang w:val="bg-BG"/>
              </w:rPr>
            </w:pPr>
          </w:p>
        </w:tc>
        <w:tc>
          <w:tcPr>
            <w:tcW w:w="238" w:type="pct"/>
            <w:gridSpan w:val="2"/>
            <w:vMerge/>
            <w:shd w:val="clear" w:color="auto" w:fill="D9D9D9" w:themeFill="background1" w:themeFillShade="D9"/>
            <w:vAlign w:val="center"/>
          </w:tcPr>
          <w:p w14:paraId="25CF2159" w14:textId="77777777" w:rsidR="0092403F" w:rsidRPr="000505E6" w:rsidRDefault="0092403F" w:rsidP="00E31E53">
            <w:pPr>
              <w:spacing w:after="0" w:line="240" w:lineRule="auto"/>
              <w:jc w:val="both"/>
              <w:rPr>
                <w:b/>
                <w:sz w:val="20"/>
                <w:szCs w:val="20"/>
                <w:lang w:val="bg-BG"/>
              </w:rPr>
            </w:pPr>
          </w:p>
        </w:tc>
        <w:tc>
          <w:tcPr>
            <w:tcW w:w="265" w:type="pct"/>
            <w:shd w:val="clear" w:color="auto" w:fill="D9D9D9" w:themeFill="background1" w:themeFillShade="D9"/>
            <w:vAlign w:val="center"/>
          </w:tcPr>
          <w:p w14:paraId="163F1D97" w14:textId="77777777" w:rsidR="0092403F" w:rsidRPr="000505E6" w:rsidRDefault="0092403F" w:rsidP="00E31E53">
            <w:pPr>
              <w:spacing w:after="0" w:line="240" w:lineRule="auto"/>
              <w:jc w:val="both"/>
              <w:rPr>
                <w:b/>
                <w:sz w:val="20"/>
                <w:szCs w:val="20"/>
                <w:lang w:val="bg-BG"/>
              </w:rPr>
            </w:pPr>
            <w:r w:rsidRPr="000505E6">
              <w:rPr>
                <w:b/>
                <w:sz w:val="20"/>
                <w:szCs w:val="20"/>
                <w:lang w:val="bg-BG"/>
              </w:rPr>
              <w:t>Min</w:t>
            </w:r>
          </w:p>
        </w:tc>
        <w:tc>
          <w:tcPr>
            <w:tcW w:w="328" w:type="pct"/>
            <w:shd w:val="clear" w:color="auto" w:fill="D9D9D9" w:themeFill="background1" w:themeFillShade="D9"/>
            <w:vAlign w:val="center"/>
          </w:tcPr>
          <w:p w14:paraId="0E5EDD8F" w14:textId="77777777" w:rsidR="0092403F" w:rsidRPr="000505E6" w:rsidRDefault="0092403F" w:rsidP="00E31E53">
            <w:pPr>
              <w:spacing w:after="0" w:line="240" w:lineRule="auto"/>
              <w:jc w:val="both"/>
              <w:rPr>
                <w:b/>
                <w:sz w:val="20"/>
                <w:szCs w:val="20"/>
                <w:lang w:val="bg-BG"/>
              </w:rPr>
            </w:pPr>
            <w:r w:rsidRPr="000505E6">
              <w:rPr>
                <w:b/>
                <w:sz w:val="20"/>
                <w:szCs w:val="20"/>
                <w:lang w:val="bg-BG"/>
              </w:rPr>
              <w:t>Max</w:t>
            </w:r>
          </w:p>
        </w:tc>
        <w:tc>
          <w:tcPr>
            <w:tcW w:w="322" w:type="pct"/>
            <w:vMerge/>
            <w:shd w:val="clear" w:color="auto" w:fill="D9D9D9" w:themeFill="background1" w:themeFillShade="D9"/>
            <w:vAlign w:val="center"/>
          </w:tcPr>
          <w:p w14:paraId="68667729" w14:textId="77777777" w:rsidR="0092403F" w:rsidRPr="000505E6" w:rsidRDefault="0092403F" w:rsidP="00E31E53">
            <w:pPr>
              <w:spacing w:after="0" w:line="240" w:lineRule="auto"/>
              <w:jc w:val="both"/>
              <w:rPr>
                <w:b/>
                <w:sz w:val="20"/>
                <w:szCs w:val="20"/>
                <w:lang w:val="bg-BG"/>
              </w:rPr>
            </w:pPr>
          </w:p>
        </w:tc>
        <w:tc>
          <w:tcPr>
            <w:tcW w:w="313" w:type="pct"/>
            <w:vMerge/>
            <w:shd w:val="clear" w:color="auto" w:fill="D9D9D9" w:themeFill="background1" w:themeFillShade="D9"/>
            <w:vAlign w:val="center"/>
          </w:tcPr>
          <w:p w14:paraId="3DF65349" w14:textId="77777777" w:rsidR="0092403F" w:rsidRPr="000505E6" w:rsidRDefault="0092403F" w:rsidP="00E31E53">
            <w:pPr>
              <w:spacing w:after="0" w:line="240" w:lineRule="auto"/>
              <w:jc w:val="both"/>
              <w:rPr>
                <w:b/>
                <w:sz w:val="20"/>
                <w:szCs w:val="20"/>
                <w:lang w:val="bg-BG"/>
              </w:rPr>
            </w:pPr>
          </w:p>
        </w:tc>
        <w:tc>
          <w:tcPr>
            <w:tcW w:w="453" w:type="pct"/>
            <w:vMerge/>
            <w:shd w:val="clear" w:color="auto" w:fill="D9D9D9" w:themeFill="background1" w:themeFillShade="D9"/>
            <w:vAlign w:val="center"/>
          </w:tcPr>
          <w:p w14:paraId="2DE5E6DF" w14:textId="77777777" w:rsidR="0092403F" w:rsidRPr="000505E6" w:rsidRDefault="0092403F" w:rsidP="00E31E53">
            <w:pPr>
              <w:spacing w:after="0" w:line="240" w:lineRule="auto"/>
              <w:jc w:val="both"/>
              <w:rPr>
                <w:b/>
                <w:sz w:val="20"/>
                <w:szCs w:val="20"/>
                <w:lang w:val="bg-BG"/>
              </w:rPr>
            </w:pPr>
          </w:p>
        </w:tc>
        <w:tc>
          <w:tcPr>
            <w:tcW w:w="515" w:type="pct"/>
            <w:gridSpan w:val="2"/>
            <w:shd w:val="clear" w:color="auto" w:fill="D9D9D9" w:themeFill="background1" w:themeFillShade="D9"/>
            <w:vAlign w:val="center"/>
          </w:tcPr>
          <w:p w14:paraId="67D6BA32" w14:textId="77777777" w:rsidR="0092403F" w:rsidRPr="000505E6" w:rsidRDefault="0092403F" w:rsidP="00E31E53">
            <w:pPr>
              <w:spacing w:after="0" w:line="240" w:lineRule="auto"/>
              <w:jc w:val="both"/>
              <w:rPr>
                <w:b/>
                <w:sz w:val="20"/>
                <w:szCs w:val="20"/>
                <w:lang w:val="bg-BG"/>
              </w:rPr>
            </w:pPr>
            <w:r w:rsidRPr="000505E6">
              <w:rPr>
                <w:b/>
                <w:sz w:val="20"/>
                <w:szCs w:val="20"/>
                <w:lang w:val="bg-BG"/>
              </w:rPr>
              <w:t>Pop.</w:t>
            </w:r>
          </w:p>
        </w:tc>
        <w:tc>
          <w:tcPr>
            <w:tcW w:w="337" w:type="pct"/>
            <w:shd w:val="clear" w:color="auto" w:fill="D9D9D9" w:themeFill="background1" w:themeFillShade="D9"/>
            <w:vAlign w:val="center"/>
          </w:tcPr>
          <w:p w14:paraId="33B2116B" w14:textId="77777777" w:rsidR="0092403F" w:rsidRPr="000505E6" w:rsidRDefault="0092403F" w:rsidP="00E31E53">
            <w:pPr>
              <w:spacing w:after="0" w:line="240" w:lineRule="auto"/>
              <w:jc w:val="both"/>
              <w:rPr>
                <w:b/>
                <w:sz w:val="20"/>
                <w:szCs w:val="20"/>
                <w:lang w:val="bg-BG"/>
              </w:rPr>
            </w:pPr>
            <w:r w:rsidRPr="000505E6">
              <w:rPr>
                <w:b/>
                <w:sz w:val="20"/>
                <w:szCs w:val="20"/>
                <w:lang w:val="bg-BG"/>
              </w:rPr>
              <w:t>Con.</w:t>
            </w:r>
          </w:p>
        </w:tc>
        <w:tc>
          <w:tcPr>
            <w:tcW w:w="283" w:type="pct"/>
            <w:shd w:val="clear" w:color="auto" w:fill="D9D9D9" w:themeFill="background1" w:themeFillShade="D9"/>
            <w:vAlign w:val="center"/>
          </w:tcPr>
          <w:p w14:paraId="5152F602" w14:textId="77777777" w:rsidR="0092403F" w:rsidRPr="000505E6" w:rsidRDefault="0092403F" w:rsidP="00E31E53">
            <w:pPr>
              <w:spacing w:after="0" w:line="240" w:lineRule="auto"/>
              <w:jc w:val="both"/>
              <w:rPr>
                <w:b/>
                <w:sz w:val="20"/>
                <w:szCs w:val="20"/>
                <w:lang w:val="bg-BG"/>
              </w:rPr>
            </w:pPr>
            <w:r w:rsidRPr="000505E6">
              <w:rPr>
                <w:b/>
                <w:sz w:val="20"/>
                <w:szCs w:val="20"/>
                <w:lang w:val="bg-BG"/>
              </w:rPr>
              <w:t>Iso.</w:t>
            </w:r>
          </w:p>
        </w:tc>
        <w:tc>
          <w:tcPr>
            <w:tcW w:w="313" w:type="pct"/>
            <w:shd w:val="clear" w:color="auto" w:fill="D9D9D9" w:themeFill="background1" w:themeFillShade="D9"/>
            <w:vAlign w:val="center"/>
          </w:tcPr>
          <w:p w14:paraId="76B49725" w14:textId="77777777" w:rsidR="0092403F" w:rsidRPr="000505E6" w:rsidRDefault="0092403F" w:rsidP="00E31E53">
            <w:pPr>
              <w:spacing w:after="0" w:line="240" w:lineRule="auto"/>
              <w:jc w:val="both"/>
              <w:rPr>
                <w:b/>
                <w:sz w:val="20"/>
                <w:szCs w:val="20"/>
                <w:lang w:val="bg-BG"/>
              </w:rPr>
            </w:pPr>
            <w:r w:rsidRPr="000505E6">
              <w:rPr>
                <w:b/>
                <w:sz w:val="20"/>
                <w:szCs w:val="20"/>
                <w:lang w:val="bg-BG"/>
              </w:rPr>
              <w:t>Glo.</w:t>
            </w:r>
          </w:p>
        </w:tc>
      </w:tr>
      <w:tr w:rsidR="0092403F" w:rsidRPr="000505E6" w14:paraId="182CA86C" w14:textId="77777777" w:rsidTr="00C13C66">
        <w:trPr>
          <w:jc w:val="center"/>
        </w:trPr>
        <w:tc>
          <w:tcPr>
            <w:tcW w:w="203" w:type="pct"/>
            <w:shd w:val="clear" w:color="auto" w:fill="auto"/>
            <w:vAlign w:val="center"/>
          </w:tcPr>
          <w:p w14:paraId="60D544C1" w14:textId="77777777" w:rsidR="0092403F" w:rsidRPr="00882518" w:rsidRDefault="0092403F" w:rsidP="00E31E53">
            <w:pPr>
              <w:spacing w:after="0" w:line="240" w:lineRule="auto"/>
              <w:jc w:val="both"/>
              <w:rPr>
                <w:sz w:val="20"/>
                <w:szCs w:val="20"/>
                <w:lang w:val="bg-BG"/>
              </w:rPr>
            </w:pPr>
            <w:r w:rsidRPr="000505E6">
              <w:rPr>
                <w:sz w:val="20"/>
                <w:szCs w:val="20"/>
                <w:lang w:val="bg-BG"/>
              </w:rPr>
              <w:t>В</w:t>
            </w:r>
          </w:p>
        </w:tc>
        <w:tc>
          <w:tcPr>
            <w:tcW w:w="420" w:type="pct"/>
            <w:shd w:val="clear" w:color="auto" w:fill="auto"/>
            <w:vAlign w:val="center"/>
          </w:tcPr>
          <w:p w14:paraId="70BB8C75" w14:textId="77777777" w:rsidR="0092403F" w:rsidRPr="000505E6" w:rsidRDefault="0092403F" w:rsidP="00E31E53">
            <w:pPr>
              <w:spacing w:after="0" w:line="240" w:lineRule="auto"/>
              <w:jc w:val="both"/>
              <w:rPr>
                <w:sz w:val="20"/>
                <w:szCs w:val="20"/>
                <w:lang w:val="bg-BG"/>
              </w:rPr>
            </w:pPr>
            <w:r w:rsidRPr="000505E6">
              <w:rPr>
                <w:sz w:val="20"/>
                <w:szCs w:val="20"/>
                <w:lang w:val="bg-BG"/>
              </w:rPr>
              <w:t>A019</w:t>
            </w:r>
          </w:p>
        </w:tc>
        <w:tc>
          <w:tcPr>
            <w:tcW w:w="626" w:type="pct"/>
            <w:shd w:val="clear" w:color="auto" w:fill="auto"/>
            <w:vAlign w:val="center"/>
          </w:tcPr>
          <w:p w14:paraId="6608575E" w14:textId="77777777" w:rsidR="0092403F" w:rsidRPr="00C06E82" w:rsidRDefault="0092403F" w:rsidP="00E31E53">
            <w:pPr>
              <w:spacing w:after="0" w:line="240" w:lineRule="auto"/>
              <w:jc w:val="both"/>
              <w:rPr>
                <w:i/>
                <w:sz w:val="20"/>
                <w:szCs w:val="20"/>
                <w:lang w:val="bg-BG"/>
              </w:rPr>
            </w:pPr>
            <w:r w:rsidRPr="00C06E82">
              <w:rPr>
                <w:i/>
                <w:iCs/>
                <w:sz w:val="20"/>
                <w:szCs w:val="20"/>
                <w:lang w:val="bg-BG"/>
              </w:rPr>
              <w:t>Pelecanus onocrotalus</w:t>
            </w:r>
          </w:p>
        </w:tc>
        <w:tc>
          <w:tcPr>
            <w:tcW w:w="157" w:type="pct"/>
            <w:shd w:val="clear" w:color="auto" w:fill="auto"/>
            <w:vAlign w:val="center"/>
          </w:tcPr>
          <w:p w14:paraId="690C9C85" w14:textId="77777777" w:rsidR="0092403F" w:rsidRPr="000505E6" w:rsidRDefault="0092403F" w:rsidP="00E31E53">
            <w:pPr>
              <w:spacing w:after="0" w:line="240" w:lineRule="auto"/>
              <w:jc w:val="both"/>
              <w:rPr>
                <w:sz w:val="20"/>
                <w:szCs w:val="20"/>
                <w:lang w:val="bg-BG"/>
              </w:rPr>
            </w:pPr>
          </w:p>
        </w:tc>
        <w:tc>
          <w:tcPr>
            <w:tcW w:w="228" w:type="pct"/>
            <w:shd w:val="clear" w:color="auto" w:fill="auto"/>
            <w:vAlign w:val="center"/>
          </w:tcPr>
          <w:p w14:paraId="23DD7F52" w14:textId="77777777" w:rsidR="0092403F" w:rsidRPr="00882518" w:rsidRDefault="0092403F" w:rsidP="00E31E53">
            <w:pPr>
              <w:spacing w:after="0" w:line="240" w:lineRule="auto"/>
              <w:jc w:val="both"/>
              <w:rPr>
                <w:b/>
                <w:sz w:val="20"/>
                <w:szCs w:val="20"/>
                <w:lang w:val="bg-BG"/>
              </w:rPr>
            </w:pPr>
          </w:p>
        </w:tc>
        <w:tc>
          <w:tcPr>
            <w:tcW w:w="238" w:type="pct"/>
            <w:gridSpan w:val="2"/>
            <w:shd w:val="clear" w:color="auto" w:fill="auto"/>
            <w:vAlign w:val="center"/>
          </w:tcPr>
          <w:p w14:paraId="036A40F0" w14:textId="77777777" w:rsidR="0092403F" w:rsidRPr="00C06E82" w:rsidRDefault="0092403F" w:rsidP="00E31E53">
            <w:pPr>
              <w:spacing w:after="0" w:line="240" w:lineRule="auto"/>
              <w:jc w:val="both"/>
              <w:rPr>
                <w:b/>
                <w:sz w:val="20"/>
                <w:szCs w:val="20"/>
                <w:lang w:val="bg-BG"/>
              </w:rPr>
            </w:pPr>
            <w:r w:rsidRPr="00C06E82">
              <w:rPr>
                <w:sz w:val="20"/>
                <w:szCs w:val="20"/>
                <w:lang w:val="bg-BG"/>
              </w:rPr>
              <w:t>c</w:t>
            </w:r>
          </w:p>
        </w:tc>
        <w:tc>
          <w:tcPr>
            <w:tcW w:w="265" w:type="pct"/>
            <w:shd w:val="clear" w:color="auto" w:fill="auto"/>
            <w:vAlign w:val="center"/>
          </w:tcPr>
          <w:p w14:paraId="1E49E9FE" w14:textId="77777777" w:rsidR="0092403F" w:rsidRPr="00C06E82" w:rsidRDefault="0092403F" w:rsidP="00E31E53">
            <w:pPr>
              <w:spacing w:after="0" w:line="240" w:lineRule="auto"/>
              <w:jc w:val="both"/>
              <w:rPr>
                <w:sz w:val="20"/>
                <w:szCs w:val="20"/>
                <w:lang w:val="bg-BG"/>
              </w:rPr>
            </w:pPr>
          </w:p>
        </w:tc>
        <w:tc>
          <w:tcPr>
            <w:tcW w:w="328" w:type="pct"/>
            <w:shd w:val="clear" w:color="auto" w:fill="auto"/>
            <w:vAlign w:val="center"/>
          </w:tcPr>
          <w:p w14:paraId="14A26E99" w14:textId="77777777" w:rsidR="0092403F" w:rsidRPr="00882518" w:rsidRDefault="0092403F" w:rsidP="00E31E53">
            <w:pPr>
              <w:spacing w:after="0" w:line="240" w:lineRule="auto"/>
              <w:jc w:val="both"/>
              <w:rPr>
                <w:sz w:val="20"/>
                <w:szCs w:val="20"/>
                <w:lang w:val="bg-BG"/>
              </w:rPr>
            </w:pPr>
            <w:r w:rsidRPr="000505E6">
              <w:rPr>
                <w:sz w:val="20"/>
                <w:szCs w:val="20"/>
                <w:lang w:val="bg-BG"/>
              </w:rPr>
              <w:t>45</w:t>
            </w:r>
          </w:p>
        </w:tc>
        <w:tc>
          <w:tcPr>
            <w:tcW w:w="322" w:type="pct"/>
            <w:shd w:val="clear" w:color="auto" w:fill="auto"/>
            <w:vAlign w:val="center"/>
          </w:tcPr>
          <w:p w14:paraId="36799556" w14:textId="77777777" w:rsidR="0092403F" w:rsidRPr="00C06E82" w:rsidRDefault="0092403F" w:rsidP="00E31E53">
            <w:pPr>
              <w:spacing w:after="0" w:line="240" w:lineRule="auto"/>
              <w:jc w:val="both"/>
              <w:rPr>
                <w:bCs/>
                <w:sz w:val="20"/>
                <w:szCs w:val="20"/>
                <w:lang w:val="bg-BG"/>
              </w:rPr>
            </w:pPr>
            <w:r w:rsidRPr="00C06E82">
              <w:rPr>
                <w:sz w:val="20"/>
                <w:szCs w:val="20"/>
                <w:lang w:val="bg-BG"/>
              </w:rPr>
              <w:t>i</w:t>
            </w:r>
          </w:p>
        </w:tc>
        <w:tc>
          <w:tcPr>
            <w:tcW w:w="313" w:type="pct"/>
            <w:shd w:val="clear" w:color="auto" w:fill="auto"/>
            <w:vAlign w:val="center"/>
          </w:tcPr>
          <w:p w14:paraId="7162CF18" w14:textId="77777777" w:rsidR="0092403F" w:rsidRPr="000505E6" w:rsidRDefault="0092403F" w:rsidP="00E31E53">
            <w:pPr>
              <w:spacing w:after="0" w:line="240" w:lineRule="auto"/>
              <w:jc w:val="both"/>
              <w:rPr>
                <w:b/>
                <w:sz w:val="20"/>
                <w:szCs w:val="20"/>
                <w:lang w:val="bg-BG"/>
              </w:rPr>
            </w:pPr>
          </w:p>
        </w:tc>
        <w:tc>
          <w:tcPr>
            <w:tcW w:w="453" w:type="pct"/>
            <w:shd w:val="clear" w:color="auto" w:fill="auto"/>
            <w:vAlign w:val="center"/>
          </w:tcPr>
          <w:p w14:paraId="76AFB72A" w14:textId="566C54FD" w:rsidR="0092403F" w:rsidRPr="00C06E82" w:rsidRDefault="00365AD4" w:rsidP="00E31E53">
            <w:pPr>
              <w:spacing w:after="0" w:line="240" w:lineRule="auto"/>
              <w:jc w:val="both"/>
              <w:rPr>
                <w:b/>
                <w:bCs/>
                <w:sz w:val="20"/>
                <w:szCs w:val="20"/>
                <w:lang w:val="bg-BG"/>
              </w:rPr>
            </w:pPr>
            <w:r>
              <w:rPr>
                <w:b/>
                <w:bCs/>
                <w:sz w:val="20"/>
                <w:szCs w:val="20"/>
                <w:lang w:val="bg-BG"/>
              </w:rPr>
              <w:t>М</w:t>
            </w:r>
          </w:p>
        </w:tc>
        <w:tc>
          <w:tcPr>
            <w:tcW w:w="515" w:type="pct"/>
            <w:gridSpan w:val="2"/>
            <w:shd w:val="clear" w:color="auto" w:fill="auto"/>
            <w:vAlign w:val="center"/>
          </w:tcPr>
          <w:p w14:paraId="4E12B261" w14:textId="77777777" w:rsidR="0092403F" w:rsidRPr="00C06E82" w:rsidRDefault="0092403F" w:rsidP="00E31E53">
            <w:pPr>
              <w:spacing w:after="0" w:line="240" w:lineRule="auto"/>
              <w:jc w:val="both"/>
              <w:rPr>
                <w:bCs/>
                <w:sz w:val="20"/>
                <w:szCs w:val="20"/>
                <w:lang w:val="bg-BG"/>
              </w:rPr>
            </w:pPr>
            <w:r w:rsidRPr="00C06E82">
              <w:rPr>
                <w:bCs/>
                <w:sz w:val="20"/>
                <w:szCs w:val="20"/>
                <w:lang w:val="bg-BG"/>
              </w:rPr>
              <w:t>C</w:t>
            </w:r>
          </w:p>
        </w:tc>
        <w:tc>
          <w:tcPr>
            <w:tcW w:w="337" w:type="pct"/>
            <w:shd w:val="clear" w:color="auto" w:fill="auto"/>
            <w:vAlign w:val="center"/>
          </w:tcPr>
          <w:p w14:paraId="3E521146" w14:textId="77777777" w:rsidR="0092403F" w:rsidRPr="00C06E82" w:rsidRDefault="0092403F" w:rsidP="00E31E53">
            <w:pPr>
              <w:spacing w:after="0" w:line="240" w:lineRule="auto"/>
              <w:jc w:val="both"/>
              <w:rPr>
                <w:b/>
                <w:sz w:val="20"/>
                <w:szCs w:val="20"/>
                <w:lang w:val="bg-BG"/>
              </w:rPr>
            </w:pPr>
            <w:r w:rsidRPr="00C06E82">
              <w:rPr>
                <w:sz w:val="20"/>
                <w:szCs w:val="20"/>
                <w:lang w:val="bg-BG"/>
              </w:rPr>
              <w:t>A</w:t>
            </w:r>
          </w:p>
        </w:tc>
        <w:tc>
          <w:tcPr>
            <w:tcW w:w="283" w:type="pct"/>
            <w:shd w:val="clear" w:color="auto" w:fill="auto"/>
            <w:vAlign w:val="center"/>
          </w:tcPr>
          <w:p w14:paraId="6D6D82B1" w14:textId="77777777" w:rsidR="0092403F" w:rsidRPr="00C06E82" w:rsidRDefault="0092403F" w:rsidP="00E31E53">
            <w:pPr>
              <w:spacing w:after="0" w:line="240" w:lineRule="auto"/>
              <w:jc w:val="both"/>
              <w:rPr>
                <w:b/>
                <w:sz w:val="20"/>
                <w:szCs w:val="20"/>
                <w:lang w:val="bg-BG"/>
              </w:rPr>
            </w:pPr>
            <w:r w:rsidRPr="00C06E82">
              <w:rPr>
                <w:sz w:val="20"/>
                <w:szCs w:val="20"/>
                <w:lang w:val="bg-BG"/>
              </w:rPr>
              <w:t>C</w:t>
            </w:r>
          </w:p>
        </w:tc>
        <w:tc>
          <w:tcPr>
            <w:tcW w:w="313" w:type="pct"/>
            <w:shd w:val="clear" w:color="auto" w:fill="auto"/>
            <w:vAlign w:val="center"/>
          </w:tcPr>
          <w:p w14:paraId="1D3BBF75" w14:textId="77777777" w:rsidR="0092403F" w:rsidRPr="00882518" w:rsidRDefault="0092403F" w:rsidP="00E31E53">
            <w:pPr>
              <w:spacing w:after="0" w:line="240" w:lineRule="auto"/>
              <w:jc w:val="both"/>
              <w:rPr>
                <w:b/>
                <w:sz w:val="20"/>
                <w:szCs w:val="20"/>
                <w:lang w:val="bg-BG"/>
              </w:rPr>
            </w:pPr>
            <w:r w:rsidRPr="000505E6">
              <w:rPr>
                <w:sz w:val="20"/>
                <w:szCs w:val="20"/>
                <w:lang w:val="bg-BG"/>
              </w:rPr>
              <w:t>В</w:t>
            </w:r>
          </w:p>
        </w:tc>
      </w:tr>
    </w:tbl>
    <w:p w14:paraId="04460490" w14:textId="77777777" w:rsidR="0092403F" w:rsidRPr="000505E6" w:rsidRDefault="0092403F" w:rsidP="00E31E53">
      <w:pPr>
        <w:spacing w:after="120" w:line="240" w:lineRule="auto"/>
        <w:jc w:val="both"/>
        <w:rPr>
          <w:lang w:val="bg-BG"/>
        </w:rPr>
      </w:pPr>
    </w:p>
    <w:p w14:paraId="0D29CD2D" w14:textId="77777777" w:rsidR="0092403F" w:rsidRPr="00882518" w:rsidRDefault="0092403F" w:rsidP="00E31E53">
      <w:pPr>
        <w:pStyle w:val="Heading1"/>
        <w:jc w:val="both"/>
        <w:rPr>
          <w:lang w:val="bg-BG"/>
        </w:rPr>
      </w:pPr>
      <w:bookmarkStart w:id="12" w:name="_Toc89106065"/>
      <w:bookmarkStart w:id="13" w:name="_Toc89121970"/>
      <w:bookmarkStart w:id="14" w:name="_Toc96959929"/>
      <w:r w:rsidRPr="00882518">
        <w:rPr>
          <w:lang w:val="bg-BG"/>
        </w:rPr>
        <w:t>Специфични</w:t>
      </w:r>
      <w:r w:rsidRPr="000505E6">
        <w:rPr>
          <w:lang w:val="bg-BG"/>
        </w:rPr>
        <w:t xml:space="preserve"> цели за А0</w:t>
      </w:r>
      <w:r w:rsidRPr="00C06E82">
        <w:rPr>
          <w:lang w:val="bg-BG"/>
        </w:rPr>
        <w:t>22</w:t>
      </w:r>
      <w:r w:rsidRPr="000505E6">
        <w:rPr>
          <w:lang w:val="bg-BG"/>
        </w:rPr>
        <w:t xml:space="preserve"> </w:t>
      </w:r>
      <w:r w:rsidRPr="00C06E82">
        <w:rPr>
          <w:i/>
          <w:iCs/>
          <w:lang w:val="bg-BG"/>
        </w:rPr>
        <w:t>Ixobrychus minutus</w:t>
      </w:r>
      <w:r w:rsidRPr="000505E6">
        <w:rPr>
          <w:lang w:val="bg-BG"/>
        </w:rPr>
        <w:t xml:space="preserve"> (малък воден бик)</w:t>
      </w:r>
      <w:bookmarkEnd w:id="12"/>
      <w:bookmarkEnd w:id="13"/>
      <w:bookmarkEnd w:id="14"/>
    </w:p>
    <w:p w14:paraId="17B0E80E" w14:textId="77777777" w:rsidR="00C13C66" w:rsidRPr="000505E6" w:rsidRDefault="00C13C66" w:rsidP="00E31E53">
      <w:pPr>
        <w:spacing w:after="120" w:line="240" w:lineRule="auto"/>
        <w:jc w:val="both"/>
        <w:rPr>
          <w:bCs/>
          <w:lang w:val="bg-BG"/>
        </w:rPr>
      </w:pPr>
    </w:p>
    <w:p w14:paraId="78C3171B" w14:textId="77777777" w:rsidR="0092403F" w:rsidRPr="000505E6" w:rsidRDefault="0092403F" w:rsidP="00E31E53">
      <w:pPr>
        <w:pStyle w:val="ListParagraph"/>
        <w:numPr>
          <w:ilvl w:val="0"/>
          <w:numId w:val="5"/>
        </w:numPr>
        <w:spacing w:after="120" w:line="240" w:lineRule="auto"/>
        <w:ind w:left="0"/>
        <w:jc w:val="both"/>
        <w:rPr>
          <w:lang w:val="bg-BG"/>
        </w:rPr>
      </w:pPr>
      <w:r w:rsidRPr="000505E6">
        <w:rPr>
          <w:b/>
          <w:bCs/>
          <w:lang w:val="bg-BG"/>
        </w:rPr>
        <w:t>Кратка характеристика на вида</w:t>
      </w:r>
    </w:p>
    <w:p w14:paraId="6F5A6596" w14:textId="77777777" w:rsidR="0092403F" w:rsidRPr="000505E6" w:rsidRDefault="0092403F" w:rsidP="00E31E53">
      <w:pPr>
        <w:spacing w:after="120" w:line="240" w:lineRule="auto"/>
        <w:jc w:val="both"/>
        <w:rPr>
          <w:lang w:val="bg-BG"/>
        </w:rPr>
      </w:pPr>
      <w:r w:rsidRPr="000505E6">
        <w:rPr>
          <w:lang w:val="bg-BG"/>
        </w:rPr>
        <w:t>Дължина на тялото: 32 см. Размах на крилете: 42 см. Темето, тилът, гърбът, крилата и опашката на мъжкия малък воден бик са черни със зеленикав оттенък. Челото и надочната ивица са бели. Двете страни на главата, шията, гърдите и плещите са охрено-ръждиви. По гърдите има тъмни надлъжни резки. Коремът и подопашката са белезникави. Темето и тилът на женската са черни, а останалите части от горната страна на тялото - тъмнокафяви с жълтеникави крайща на перата. От предната страна на шията има неясни надлъжни резки. Горната страна на главата при младите екземпляри е тъмнокафява, а гърбът - кафяв изпъстрен с белезникави точки. Долната страна на тялото има белезникав цвят с надлъжни тъмнокафяви петна. Мъжкият е по-едър. Младите са жълто-кафяви, с черни надлъжни щрихи.</w:t>
      </w:r>
    </w:p>
    <w:p w14:paraId="79F81237" w14:textId="77777777" w:rsidR="0092403F" w:rsidRPr="000505E6" w:rsidRDefault="0092403F" w:rsidP="00E31E53">
      <w:pPr>
        <w:spacing w:after="120" w:line="240" w:lineRule="auto"/>
        <w:jc w:val="both"/>
        <w:rPr>
          <w:lang w:val="bg-BG"/>
        </w:rPr>
      </w:pPr>
      <w:r w:rsidRPr="000505E6">
        <w:rPr>
          <w:i/>
          <w:iCs/>
          <w:lang w:val="bg-BG"/>
        </w:rPr>
        <w:t>Характер на пребиваване в страната</w:t>
      </w:r>
    </w:p>
    <w:p w14:paraId="3CDFC962" w14:textId="77777777" w:rsidR="0092403F" w:rsidRPr="000505E6" w:rsidRDefault="0092403F" w:rsidP="00E31E53">
      <w:pPr>
        <w:spacing w:after="120" w:line="240" w:lineRule="auto"/>
        <w:jc w:val="both"/>
        <w:rPr>
          <w:lang w:val="bg-BG"/>
        </w:rPr>
      </w:pPr>
      <w:r w:rsidRPr="000505E6">
        <w:rPr>
          <w:lang w:val="bg-BG"/>
        </w:rPr>
        <w:t xml:space="preserve">В България малкият воден бик е гнездящ и прелетен вид. Пролетната миграция е от март до средата на май, а есенният прелет е от края на август до октомври (Симеонов и др. 1990). Зимува в Африка и около Средиземноморието. </w:t>
      </w:r>
    </w:p>
    <w:p w14:paraId="703D82C0" w14:textId="77777777" w:rsidR="0092403F" w:rsidRPr="000505E6" w:rsidRDefault="0092403F" w:rsidP="00E31E53">
      <w:pPr>
        <w:spacing w:after="120" w:line="240" w:lineRule="auto"/>
        <w:jc w:val="both"/>
        <w:rPr>
          <w:lang w:val="bg-BG"/>
        </w:rPr>
      </w:pPr>
      <w:r w:rsidRPr="000505E6">
        <w:rPr>
          <w:i/>
          <w:iCs/>
          <w:lang w:val="bg-BG"/>
        </w:rPr>
        <w:t>Характерно местообитание</w:t>
      </w:r>
    </w:p>
    <w:p w14:paraId="02CDEAE7" w14:textId="77777777" w:rsidR="0092403F" w:rsidRPr="000505E6" w:rsidRDefault="0092403F" w:rsidP="00E31E53">
      <w:pPr>
        <w:spacing w:after="120" w:line="240" w:lineRule="auto"/>
        <w:jc w:val="both"/>
        <w:rPr>
          <w:lang w:val="bg-BG"/>
        </w:rPr>
      </w:pPr>
      <w:r w:rsidRPr="000505E6">
        <w:rPr>
          <w:lang w:val="bg-BG"/>
        </w:rPr>
        <w:t>Малкият воден бик обитава блата и езера, разливи на реки, микроязовири, язовири, канали на напоителни системи, рибарници и оризища, обрасли с предимно с тръстика (Симеонов и др. 1990). Среща се дори в изолирани малки водоеми с достатъчно тръстика, където да се крие. Изгражда гнездова платформа от тръстика, често издигната над водното ниво, закрепена за тръстиката или ниски храсти. Снася 2 – 7 яйца, има едно поколение годишно през периода май-юли. Предпочитаните местообитания са: 1130, 1150, 3130 и 3150 според Директивата за хабитатите (Кавръкова и др. 2009).</w:t>
      </w:r>
    </w:p>
    <w:p w14:paraId="30B949CE" w14:textId="77777777" w:rsidR="0092403F" w:rsidRPr="000505E6" w:rsidRDefault="0092403F" w:rsidP="00E31E53">
      <w:pPr>
        <w:spacing w:after="120" w:line="240" w:lineRule="auto"/>
        <w:jc w:val="both"/>
        <w:rPr>
          <w:lang w:val="bg-BG"/>
        </w:rPr>
      </w:pPr>
      <w:r w:rsidRPr="000505E6">
        <w:rPr>
          <w:i/>
          <w:iCs/>
          <w:lang w:val="bg-BG"/>
        </w:rPr>
        <w:t>Хранене</w:t>
      </w:r>
    </w:p>
    <w:p w14:paraId="4F512BEB" w14:textId="77777777" w:rsidR="0092403F" w:rsidRPr="000505E6" w:rsidRDefault="0092403F" w:rsidP="00E31E53">
      <w:pPr>
        <w:spacing w:after="120" w:line="240" w:lineRule="auto"/>
        <w:jc w:val="both"/>
        <w:rPr>
          <w:lang w:val="bg-BG"/>
        </w:rPr>
      </w:pPr>
      <w:r w:rsidRPr="000505E6">
        <w:rPr>
          <w:lang w:val="bg-BG"/>
        </w:rPr>
        <w:t>Малкият воден бик се храни предимно рано сутрин и привечер. Храната си търси в тръстикови масиви, по края на водни площи с различни размери и по-рядко на открито (Симеонов и др. 1990). Лови малки рибки, жаби, пиявици, водни насекоми, миди, охлюви и червеи. Рядко напада гнездата на дребни блатни птици и унищожава яйцата и малките им.</w:t>
      </w:r>
    </w:p>
    <w:p w14:paraId="780EBD2B" w14:textId="77777777" w:rsidR="0092403F" w:rsidRPr="000505E6" w:rsidRDefault="0092403F" w:rsidP="00E31E53">
      <w:pPr>
        <w:pStyle w:val="ListParagraph"/>
        <w:numPr>
          <w:ilvl w:val="0"/>
          <w:numId w:val="5"/>
        </w:numPr>
        <w:spacing w:after="120" w:line="240" w:lineRule="auto"/>
        <w:ind w:left="0"/>
        <w:jc w:val="both"/>
        <w:rPr>
          <w:lang w:val="bg-BG"/>
        </w:rPr>
      </w:pPr>
      <w:r w:rsidRPr="000505E6">
        <w:rPr>
          <w:b/>
          <w:bCs/>
          <w:lang w:val="bg-BG"/>
        </w:rPr>
        <w:lastRenderedPageBreak/>
        <w:t>Разпространение, природозащитно състояние и тенденции в популацията на вида на национално ниво</w:t>
      </w:r>
    </w:p>
    <w:p w14:paraId="687C22EA" w14:textId="61E07FF9" w:rsidR="0092403F" w:rsidRPr="00882518" w:rsidRDefault="0092403F" w:rsidP="00E31E53">
      <w:pPr>
        <w:spacing w:after="120" w:line="240" w:lineRule="auto"/>
        <w:jc w:val="both"/>
        <w:rPr>
          <w:lang w:val="bg-BG"/>
        </w:rPr>
      </w:pPr>
      <w:r w:rsidRPr="000505E6">
        <w:rPr>
          <w:lang w:val="bg-BG"/>
        </w:rPr>
        <w:t>С широко и сравнително плътно разпространение по Дунавското поречие, в Дунавската равнина, Тракийската низина, по Черноморското крайбрежие и някои котловинни полета в Западна България, на места в Добруджа и по долините на реките Арда, Струма и Места (Янков, 2007</w:t>
      </w:r>
      <w:r w:rsidRPr="00C06E82">
        <w:rPr>
          <w:lang w:val="bg-BG"/>
        </w:rPr>
        <w:t>)</w:t>
      </w:r>
      <w:r w:rsidRPr="000505E6">
        <w:rPr>
          <w:lang w:val="bg-BG"/>
        </w:rPr>
        <w:t xml:space="preserve">. </w:t>
      </w:r>
    </w:p>
    <w:p w14:paraId="7D54546E" w14:textId="77777777" w:rsidR="0092403F" w:rsidRPr="000505E6" w:rsidRDefault="0092403F" w:rsidP="00E31E53">
      <w:pPr>
        <w:spacing w:after="120" w:line="240" w:lineRule="auto"/>
        <w:jc w:val="both"/>
        <w:rPr>
          <w:lang w:val="bg-BG"/>
        </w:rPr>
      </w:pPr>
      <w:r w:rsidRPr="000505E6">
        <w:rPr>
          <w:lang w:val="bg-BG"/>
        </w:rPr>
        <w:t xml:space="preserve">Природозащитният статус на малкият воден бик според </w:t>
      </w:r>
      <w:r w:rsidRPr="00C06E82">
        <w:rPr>
          <w:lang w:val="bg-BG"/>
        </w:rPr>
        <w:t xml:space="preserve">IUCN </w:t>
      </w:r>
      <w:r w:rsidRPr="000505E6">
        <w:rPr>
          <w:lang w:val="bg-BG"/>
        </w:rPr>
        <w:t>е</w:t>
      </w:r>
      <w:r w:rsidRPr="00C06E82">
        <w:rPr>
          <w:lang w:val="bg-BG"/>
        </w:rPr>
        <w:t xml:space="preserve"> LC</w:t>
      </w:r>
      <w:r w:rsidRPr="000505E6">
        <w:rPr>
          <w:lang w:val="bg-BG"/>
        </w:rPr>
        <w:t xml:space="preserve"> (</w:t>
      </w:r>
      <w:r w:rsidRPr="00C06E82">
        <w:rPr>
          <w:lang w:val="bg-BG"/>
        </w:rPr>
        <w:t>Least Concern)</w:t>
      </w:r>
      <w:r w:rsidRPr="000505E6">
        <w:rPr>
          <w:lang w:val="bg-BG"/>
        </w:rPr>
        <w:t>.</w:t>
      </w:r>
      <w:r w:rsidRPr="00882518">
        <w:rPr>
          <w:lang w:val="bg-BG"/>
        </w:rPr>
        <w:t xml:space="preserve"> Включен в Червената книга на Р България в категория „Застрашен“. Вклю</w:t>
      </w:r>
      <w:r w:rsidRPr="000505E6">
        <w:rPr>
          <w:lang w:val="bg-BG"/>
        </w:rPr>
        <w:t xml:space="preserve">чен в SPEC 3. Включен е в Приложение 1 на Директивата за птиците, както и в Приложения 2 и 3 на ЗБР. </w:t>
      </w:r>
    </w:p>
    <w:p w14:paraId="2737EF9B" w14:textId="77777777" w:rsidR="0092403F" w:rsidRPr="000505E6" w:rsidRDefault="0092403F" w:rsidP="00E31E53">
      <w:pPr>
        <w:spacing w:after="120" w:line="240" w:lineRule="auto"/>
        <w:jc w:val="both"/>
        <w:rPr>
          <w:lang w:val="bg-BG"/>
        </w:rPr>
      </w:pPr>
      <w:r w:rsidRPr="000505E6">
        <w:rPr>
          <w:lang w:val="bg-BG"/>
        </w:rPr>
        <w:t xml:space="preserve">Съгласно Докладването от 2019 г. (за периода 2005 – 2018 г.) националната гнездяща популация на вида се оценя на 1500-4500 двойки. Краткосрочната тенденция на популацията (за периода 2000 – 2018 г.) е стабилна, а дългосрочната (за периода 1980 – 2018 г.) – също стабилна. </w:t>
      </w:r>
    </w:p>
    <w:p w14:paraId="27EFD9AA" w14:textId="77777777" w:rsidR="0092403F" w:rsidRPr="000505E6" w:rsidRDefault="0092403F" w:rsidP="00E31E53">
      <w:pPr>
        <w:spacing w:after="120" w:line="240" w:lineRule="auto"/>
        <w:jc w:val="both"/>
        <w:rPr>
          <w:lang w:val="bg-BG"/>
        </w:rPr>
      </w:pPr>
      <w:r w:rsidRPr="000505E6">
        <w:rPr>
          <w:lang w:val="bg-BG"/>
        </w:rPr>
        <w:t xml:space="preserve">За гнездящата популация са посочени следните заплахи и влияния: F01, F05, H01, J01, J02. </w:t>
      </w:r>
    </w:p>
    <w:p w14:paraId="377E05C2" w14:textId="77777777" w:rsidR="0092403F" w:rsidRPr="000505E6" w:rsidRDefault="0092403F" w:rsidP="00E31E53">
      <w:pPr>
        <w:pStyle w:val="ListParagraph"/>
        <w:numPr>
          <w:ilvl w:val="0"/>
          <w:numId w:val="5"/>
        </w:numPr>
        <w:spacing w:after="120" w:line="240" w:lineRule="auto"/>
        <w:ind w:left="0"/>
        <w:jc w:val="both"/>
        <w:rPr>
          <w:lang w:val="bg-BG"/>
        </w:rPr>
      </w:pPr>
      <w:r w:rsidRPr="000505E6">
        <w:rPr>
          <w:b/>
          <w:bCs/>
          <w:lang w:val="bg-BG"/>
        </w:rPr>
        <w:t xml:space="preserve">Състояние в сСЗЗ </w:t>
      </w:r>
      <w:r w:rsidR="004B71BA" w:rsidRPr="000505E6">
        <w:rPr>
          <w:b/>
          <w:lang w:val="bg-BG"/>
        </w:rPr>
        <w:t>BG0002074</w:t>
      </w:r>
      <w:r w:rsidRPr="000505E6">
        <w:rPr>
          <w:b/>
          <w:lang w:val="bg-BG"/>
        </w:rPr>
        <w:t xml:space="preserve"> „Никополско плато“</w:t>
      </w:r>
    </w:p>
    <w:p w14:paraId="78AFA363" w14:textId="77777777" w:rsidR="0092403F" w:rsidRPr="00882518" w:rsidRDefault="0092403F" w:rsidP="00E31E53">
      <w:pPr>
        <w:spacing w:after="120" w:line="240" w:lineRule="auto"/>
        <w:jc w:val="both"/>
        <w:rPr>
          <w:lang w:val="bg-BG"/>
        </w:rPr>
      </w:pPr>
      <w:r w:rsidRPr="000505E6">
        <w:rPr>
          <w:lang w:val="bg-BG"/>
        </w:rPr>
        <w:t xml:space="preserve">Съгласно стандартния формуляр за данни СФ на зоната видът е гнездящ. </w:t>
      </w:r>
      <w:r w:rsidRPr="000505E6">
        <w:rPr>
          <w:b/>
          <w:lang w:val="bg-BG"/>
        </w:rPr>
        <w:t>Гнездящата</w:t>
      </w:r>
      <w:r w:rsidRPr="000505E6">
        <w:rPr>
          <w:lang w:val="bg-BG"/>
        </w:rPr>
        <w:t xml:space="preserve"> популация се оценява на </w:t>
      </w:r>
      <w:r w:rsidRPr="000505E6">
        <w:rPr>
          <w:b/>
          <w:bCs/>
          <w:lang w:val="bg-BG"/>
        </w:rPr>
        <w:t>2 - 2 двойки</w:t>
      </w:r>
      <w:r w:rsidRPr="000505E6">
        <w:rPr>
          <w:lang w:val="bg-BG"/>
        </w:rPr>
        <w:t xml:space="preserve">, което представлява </w:t>
      </w:r>
      <w:r w:rsidRPr="000505E6">
        <w:rPr>
          <w:bCs/>
          <w:lang w:val="bg-BG"/>
        </w:rPr>
        <w:t>0,04 – 0,13 % от националната</w:t>
      </w:r>
      <w:r w:rsidRPr="000505E6">
        <w:rPr>
          <w:lang w:val="bg-BG"/>
        </w:rPr>
        <w:t xml:space="preserve"> популация (оценка „С“). Опазването на вида е добро (оценка „</w:t>
      </w:r>
      <w:r w:rsidRPr="00C06E82">
        <w:rPr>
          <w:lang w:val="bg-BG"/>
        </w:rPr>
        <w:t>B</w:t>
      </w:r>
      <w:r w:rsidRPr="000505E6">
        <w:rPr>
          <w:lang w:val="bg-BG"/>
        </w:rPr>
        <w:t>“), популацията не е изолирана в рамките на разширен ареал (оценка „С“). Общата оценка на стойността на зоната за съхранение на вида е „</w:t>
      </w:r>
      <w:r w:rsidRPr="00C06E82">
        <w:rPr>
          <w:lang w:val="bg-BG"/>
        </w:rPr>
        <w:t>C</w:t>
      </w:r>
      <w:r w:rsidRPr="000505E6">
        <w:rPr>
          <w:lang w:val="bg-BG"/>
        </w:rPr>
        <w:t>“ – значима</w:t>
      </w:r>
      <w:r w:rsidRPr="00C06E82">
        <w:rPr>
          <w:lang w:val="bg-BG"/>
        </w:rPr>
        <w:t xml:space="preserve"> </w:t>
      </w:r>
      <w:r w:rsidRPr="000505E6">
        <w:rPr>
          <w:lang w:val="bg-BG"/>
        </w:rPr>
        <w:t>стойност.</w:t>
      </w:r>
    </w:p>
    <w:p w14:paraId="051C0AD9" w14:textId="77777777" w:rsidR="0092403F" w:rsidRPr="000505E6" w:rsidRDefault="0092403F" w:rsidP="00E31E53">
      <w:pPr>
        <w:spacing w:after="120" w:line="240" w:lineRule="auto"/>
        <w:jc w:val="both"/>
        <w:rPr>
          <w:lang w:val="bg-BG"/>
        </w:rPr>
      </w:pPr>
      <w:r w:rsidRPr="000505E6">
        <w:rPr>
          <w:lang w:val="bg-BG"/>
        </w:rPr>
        <w:t xml:space="preserve">Съгласно стандартния формуляр за данни СФ на зоната видът е </w:t>
      </w:r>
      <w:r w:rsidRPr="000505E6">
        <w:rPr>
          <w:b/>
          <w:bCs/>
          <w:lang w:val="bg-BG"/>
        </w:rPr>
        <w:t>мигриращ</w:t>
      </w:r>
      <w:r w:rsidRPr="000505E6">
        <w:rPr>
          <w:lang w:val="bg-BG"/>
        </w:rPr>
        <w:t>, но числеността на мигриращата популация не е посочена. Плътността на популацията на вида е оценена като значителна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1FD8E04E" w14:textId="77777777" w:rsidR="0092403F" w:rsidRPr="000505E6" w:rsidRDefault="0092403F" w:rsidP="00E31E53">
      <w:pPr>
        <w:pStyle w:val="ListParagraph"/>
        <w:numPr>
          <w:ilvl w:val="0"/>
          <w:numId w:val="5"/>
        </w:numPr>
        <w:spacing w:after="120" w:line="240" w:lineRule="auto"/>
        <w:ind w:left="0"/>
        <w:jc w:val="both"/>
        <w:rPr>
          <w:b/>
          <w:lang w:val="bg-BG"/>
        </w:rPr>
      </w:pPr>
      <w:r w:rsidRPr="000505E6">
        <w:rPr>
          <w:b/>
          <w:iCs/>
          <w:lang w:val="bg-BG"/>
        </w:rPr>
        <w:t>Анализ на наличната информация</w:t>
      </w:r>
      <w:r w:rsidRPr="000505E6">
        <w:rPr>
          <w:b/>
          <w:lang w:val="bg-BG"/>
        </w:rPr>
        <w:t xml:space="preserve"> </w:t>
      </w:r>
    </w:p>
    <w:p w14:paraId="5E21D006" w14:textId="77777777" w:rsidR="0092403F" w:rsidRPr="000505E6" w:rsidRDefault="0092403F" w:rsidP="00E31E53">
      <w:pPr>
        <w:spacing w:after="120" w:line="240" w:lineRule="auto"/>
        <w:jc w:val="both"/>
        <w:rPr>
          <w:i/>
          <w:lang w:val="bg-BG"/>
        </w:rPr>
      </w:pPr>
      <w:r w:rsidRPr="000505E6">
        <w:rPr>
          <w:i/>
          <w:lang w:val="bg-BG"/>
        </w:rPr>
        <w:t>Гнездяща популация</w:t>
      </w:r>
    </w:p>
    <w:p w14:paraId="52365F27" w14:textId="163D303D" w:rsidR="0092403F" w:rsidRPr="000505E6" w:rsidRDefault="0092403F" w:rsidP="00E31E53">
      <w:pPr>
        <w:spacing w:after="120" w:line="240" w:lineRule="auto"/>
        <w:jc w:val="both"/>
        <w:rPr>
          <w:lang w:val="bg-BG"/>
        </w:rPr>
      </w:pPr>
      <w:r w:rsidRPr="000505E6">
        <w:rPr>
          <w:lang w:val="bg-BG"/>
        </w:rPr>
        <w:t>По Дунавското крайбрежие малкият воден бик е широко разпространен, като гнезди дори и в малки влажни зони, канали с водна растителност и др. В периода 2006-2013 г. се посочва численост по р. Дунав между 40 и 93 дв</w:t>
      </w:r>
      <w:r w:rsidRPr="00C06E82">
        <w:rPr>
          <w:lang w:val="bg-BG"/>
        </w:rPr>
        <w:t>.</w:t>
      </w:r>
      <w:r w:rsidRPr="000505E6">
        <w:rPr>
          <w:lang w:val="bg-BG"/>
        </w:rPr>
        <w:t xml:space="preserve"> (Shurulinkov </w:t>
      </w:r>
      <w:r w:rsidRPr="00C06E82">
        <w:rPr>
          <w:lang w:val="bg-BG"/>
        </w:rPr>
        <w:t>et al.</w:t>
      </w:r>
      <w:r w:rsidRPr="000505E6">
        <w:rPr>
          <w:lang w:val="bg-BG"/>
        </w:rPr>
        <w:t>,</w:t>
      </w:r>
      <w:r w:rsidRPr="00C06E82">
        <w:rPr>
          <w:lang w:val="bg-BG"/>
        </w:rPr>
        <w:t xml:space="preserve"> 2019)</w:t>
      </w:r>
      <w:r w:rsidRPr="000505E6">
        <w:rPr>
          <w:lang w:val="bg-BG"/>
        </w:rPr>
        <w:t>. В ОВМ „Никополско плато“ видът е посочен като гнездящ с численост 2 дв. (Костадинова и Граматиков, 2007</w:t>
      </w:r>
      <w:r w:rsidRPr="00882518">
        <w:rPr>
          <w:lang w:val="bg-BG"/>
        </w:rPr>
        <w:t xml:space="preserve">). В данните от пробните </w:t>
      </w:r>
      <w:r w:rsidR="00F9694E">
        <w:rPr>
          <w:lang w:val="bg-BG"/>
        </w:rPr>
        <w:t>площта</w:t>
      </w:r>
      <w:r w:rsidRPr="00882518">
        <w:rPr>
          <w:lang w:val="bg-BG"/>
        </w:rPr>
        <w:t>дки от 2012 г. в доклада „Проучване на гнездящите птици в защ</w:t>
      </w:r>
      <w:r w:rsidRPr="000505E6">
        <w:rPr>
          <w:lang w:val="bg-BG"/>
        </w:rPr>
        <w:t>итени зони за птици от Натура 2000“ за числеността на гнездовата популация на малкия воден бик са посочени 2 дв. (Матеева, Янков 2013). При теренните проучвания през 2021 г. видът не е наблюдаван. Липсват актуални данни за числеността на гнездящата популация на вида в зоната.</w:t>
      </w:r>
    </w:p>
    <w:p w14:paraId="0AED475E" w14:textId="77777777" w:rsidR="0092403F" w:rsidRPr="000505E6" w:rsidRDefault="0092403F" w:rsidP="00E31E53">
      <w:pPr>
        <w:spacing w:after="120" w:line="240" w:lineRule="auto"/>
        <w:jc w:val="both"/>
        <w:rPr>
          <w:i/>
          <w:lang w:val="bg-BG"/>
        </w:rPr>
      </w:pPr>
      <w:r w:rsidRPr="000505E6">
        <w:rPr>
          <w:i/>
          <w:lang w:val="bg-BG"/>
        </w:rPr>
        <w:t>Мигрираща популация</w:t>
      </w:r>
    </w:p>
    <w:p w14:paraId="4BD79FB7" w14:textId="6EDBCAF3" w:rsidR="0092403F" w:rsidRPr="00C06E82" w:rsidRDefault="0092403F" w:rsidP="00E31E53">
      <w:pPr>
        <w:spacing w:after="120" w:line="240" w:lineRule="auto"/>
        <w:jc w:val="both"/>
        <w:rPr>
          <w:lang w:val="bg-BG"/>
        </w:rPr>
      </w:pPr>
      <w:r w:rsidRPr="000505E6">
        <w:rPr>
          <w:lang w:val="bg-BG"/>
        </w:rPr>
        <w:t xml:space="preserve">В ОВМ „Никополско плато“ видът е отбелязан като мигриращ, но не е посочена численост (Костадинова и Граматиков, 2007). Липсват публикувани данни за концентрацията на вида в зоната по време на миграция. </w:t>
      </w:r>
    </w:p>
    <w:p w14:paraId="2A16FCA9" w14:textId="77777777" w:rsidR="0092403F" w:rsidRPr="00882518" w:rsidRDefault="0092403F" w:rsidP="00E31E53">
      <w:pPr>
        <w:spacing w:after="120" w:line="240" w:lineRule="auto"/>
        <w:jc w:val="both"/>
        <w:rPr>
          <w:lang w:val="bg-BG"/>
        </w:rPr>
      </w:pPr>
      <w:r w:rsidRPr="000505E6">
        <w:rPr>
          <w:lang w:val="bg-BG"/>
        </w:rPr>
        <w:t>От посочените в Докладването от 2019 г. заплахи и влияния</w:t>
      </w:r>
      <w:r w:rsidRPr="00C06E82">
        <w:rPr>
          <w:lang w:val="bg-BG"/>
        </w:rPr>
        <w:t xml:space="preserve"> </w:t>
      </w:r>
      <w:r w:rsidRPr="000505E6">
        <w:rPr>
          <w:lang w:val="bg-BG"/>
        </w:rPr>
        <w:t>за гнездящата популация: F01, F05, H01, J01, J02, няма валидни за зоната.</w:t>
      </w:r>
    </w:p>
    <w:p w14:paraId="4EE79651" w14:textId="530D0443" w:rsidR="0092403F" w:rsidRPr="000505E6" w:rsidRDefault="002A017C" w:rsidP="00E31E53">
      <w:pPr>
        <w:pStyle w:val="ListParagraph"/>
        <w:numPr>
          <w:ilvl w:val="0"/>
          <w:numId w:val="5"/>
        </w:numPr>
        <w:spacing w:after="120" w:line="240" w:lineRule="auto"/>
        <w:ind w:left="0"/>
        <w:jc w:val="both"/>
        <w:rPr>
          <w:lang w:val="bg-BG"/>
        </w:rPr>
      </w:pPr>
      <w:r>
        <w:rPr>
          <w:b/>
          <w:bCs/>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241"/>
        <w:gridCol w:w="1367"/>
        <w:gridCol w:w="2952"/>
        <w:gridCol w:w="2313"/>
      </w:tblGrid>
      <w:tr w:rsidR="0092403F" w:rsidRPr="000505E6" w14:paraId="2912E358" w14:textId="77777777" w:rsidTr="001D5E99">
        <w:trPr>
          <w:tblHeader/>
          <w:jc w:val="center"/>
        </w:trPr>
        <w:tc>
          <w:tcPr>
            <w:tcW w:w="997" w:type="pct"/>
            <w:shd w:val="clear" w:color="auto" w:fill="BCE2EE"/>
            <w:vAlign w:val="center"/>
          </w:tcPr>
          <w:p w14:paraId="257E80BD" w14:textId="77777777" w:rsidR="0092403F" w:rsidRPr="000505E6" w:rsidRDefault="0092403F" w:rsidP="00E31E53">
            <w:pPr>
              <w:spacing w:after="120" w:line="240" w:lineRule="auto"/>
              <w:jc w:val="both"/>
              <w:rPr>
                <w:b/>
                <w:bCs/>
                <w:lang w:val="bg-BG"/>
              </w:rPr>
            </w:pPr>
            <w:r w:rsidRPr="000505E6">
              <w:rPr>
                <w:b/>
                <w:bCs/>
                <w:lang w:val="bg-BG"/>
              </w:rPr>
              <w:lastRenderedPageBreak/>
              <w:t>Параметър</w:t>
            </w:r>
          </w:p>
        </w:tc>
        <w:tc>
          <w:tcPr>
            <w:tcW w:w="631" w:type="pct"/>
            <w:shd w:val="clear" w:color="auto" w:fill="BCE2EE"/>
            <w:vAlign w:val="center"/>
          </w:tcPr>
          <w:p w14:paraId="011D87F0" w14:textId="77777777" w:rsidR="0092403F" w:rsidRPr="000505E6" w:rsidRDefault="0092403F" w:rsidP="00E31E53">
            <w:pPr>
              <w:spacing w:after="120" w:line="240" w:lineRule="auto"/>
              <w:jc w:val="both"/>
              <w:rPr>
                <w:b/>
                <w:bCs/>
                <w:lang w:val="bg-BG"/>
              </w:rPr>
            </w:pPr>
            <w:r w:rsidRPr="000505E6">
              <w:rPr>
                <w:b/>
                <w:bCs/>
                <w:lang w:val="bg-BG"/>
              </w:rPr>
              <w:t>Мерна единица</w:t>
            </w:r>
          </w:p>
        </w:tc>
        <w:tc>
          <w:tcPr>
            <w:tcW w:w="695" w:type="pct"/>
            <w:shd w:val="clear" w:color="auto" w:fill="BCE2EE"/>
            <w:vAlign w:val="center"/>
          </w:tcPr>
          <w:p w14:paraId="64F4BB48" w14:textId="77777777" w:rsidR="0092403F" w:rsidRPr="000505E6" w:rsidRDefault="0092403F" w:rsidP="00E31E53">
            <w:pPr>
              <w:spacing w:after="120" w:line="240" w:lineRule="auto"/>
              <w:jc w:val="both"/>
              <w:rPr>
                <w:b/>
                <w:bCs/>
                <w:lang w:val="bg-BG"/>
              </w:rPr>
            </w:pPr>
            <w:r w:rsidRPr="000505E6">
              <w:rPr>
                <w:b/>
                <w:bCs/>
                <w:lang w:val="bg-BG"/>
              </w:rPr>
              <w:t>Целева стойност</w:t>
            </w:r>
          </w:p>
        </w:tc>
        <w:tc>
          <w:tcPr>
            <w:tcW w:w="1501" w:type="pct"/>
            <w:shd w:val="clear" w:color="auto" w:fill="BCE2EE"/>
            <w:vAlign w:val="center"/>
          </w:tcPr>
          <w:p w14:paraId="1BC1A2BC" w14:textId="77777777" w:rsidR="0092403F" w:rsidRPr="000505E6" w:rsidRDefault="0092403F" w:rsidP="00E31E53">
            <w:pPr>
              <w:spacing w:after="120" w:line="240" w:lineRule="auto"/>
              <w:jc w:val="both"/>
              <w:rPr>
                <w:b/>
                <w:bCs/>
                <w:lang w:val="bg-BG"/>
              </w:rPr>
            </w:pPr>
            <w:r w:rsidRPr="000505E6">
              <w:rPr>
                <w:b/>
                <w:bCs/>
                <w:lang w:val="bg-BG"/>
              </w:rPr>
              <w:t>Допълнителна информация</w:t>
            </w:r>
          </w:p>
        </w:tc>
        <w:tc>
          <w:tcPr>
            <w:tcW w:w="1177" w:type="pct"/>
            <w:shd w:val="clear" w:color="auto" w:fill="BCE2EE"/>
            <w:vAlign w:val="center"/>
          </w:tcPr>
          <w:p w14:paraId="6E8CC29D" w14:textId="77777777" w:rsidR="0092403F" w:rsidRPr="000505E6" w:rsidRDefault="0092403F" w:rsidP="00E31E53">
            <w:pPr>
              <w:spacing w:after="120" w:line="240" w:lineRule="auto"/>
              <w:jc w:val="both"/>
              <w:rPr>
                <w:b/>
                <w:bCs/>
                <w:lang w:val="bg-BG"/>
              </w:rPr>
            </w:pPr>
            <w:r w:rsidRPr="000505E6">
              <w:rPr>
                <w:b/>
                <w:bCs/>
                <w:lang w:val="bg-BG"/>
              </w:rPr>
              <w:t>Специфични за зоната цели</w:t>
            </w:r>
          </w:p>
        </w:tc>
      </w:tr>
      <w:tr w:rsidR="0092403F" w:rsidRPr="00AF046D" w14:paraId="0B0939A7" w14:textId="77777777" w:rsidTr="001D5E99">
        <w:trPr>
          <w:jc w:val="center"/>
        </w:trPr>
        <w:tc>
          <w:tcPr>
            <w:tcW w:w="997" w:type="pct"/>
            <w:shd w:val="clear" w:color="auto" w:fill="auto"/>
          </w:tcPr>
          <w:p w14:paraId="54A8666F" w14:textId="77777777" w:rsidR="0092403F" w:rsidRPr="000505E6" w:rsidRDefault="0092403F" w:rsidP="00E31E53">
            <w:pPr>
              <w:spacing w:after="120" w:line="240" w:lineRule="auto"/>
              <w:jc w:val="both"/>
              <w:rPr>
                <w:b/>
                <w:lang w:val="bg-BG"/>
              </w:rPr>
            </w:pPr>
            <w:r w:rsidRPr="000505E6">
              <w:rPr>
                <w:b/>
                <w:lang w:val="bg-BG"/>
              </w:rPr>
              <w:t xml:space="preserve">Популация: </w:t>
            </w:r>
            <w:r w:rsidRPr="00882518">
              <w:rPr>
                <w:bCs/>
                <w:lang w:val="bg-BG"/>
              </w:rPr>
              <w:t>Размер гнездовата популацията</w:t>
            </w:r>
          </w:p>
        </w:tc>
        <w:tc>
          <w:tcPr>
            <w:tcW w:w="631" w:type="pct"/>
            <w:shd w:val="clear" w:color="auto" w:fill="auto"/>
          </w:tcPr>
          <w:p w14:paraId="5B6E8464" w14:textId="77777777" w:rsidR="0092403F" w:rsidRPr="000505E6" w:rsidRDefault="0092403F" w:rsidP="00E31E53">
            <w:pPr>
              <w:spacing w:after="120" w:line="240" w:lineRule="auto"/>
              <w:jc w:val="both"/>
              <w:rPr>
                <w:lang w:val="bg-BG"/>
              </w:rPr>
            </w:pPr>
            <w:r w:rsidRPr="000505E6">
              <w:rPr>
                <w:lang w:val="bg-BG"/>
              </w:rPr>
              <w:t>Брой гнездящи двойки</w:t>
            </w:r>
          </w:p>
        </w:tc>
        <w:tc>
          <w:tcPr>
            <w:tcW w:w="695" w:type="pct"/>
            <w:shd w:val="clear" w:color="auto" w:fill="auto"/>
          </w:tcPr>
          <w:p w14:paraId="39D9E8E3" w14:textId="0A56C250" w:rsidR="0092403F" w:rsidRPr="000505E6" w:rsidRDefault="00B56DB5" w:rsidP="00E31E53">
            <w:pPr>
              <w:spacing w:after="120" w:line="240" w:lineRule="auto"/>
              <w:jc w:val="both"/>
              <w:rPr>
                <w:lang w:val="bg-BG"/>
              </w:rPr>
            </w:pPr>
            <w:r>
              <w:rPr>
                <w:lang w:val="bg-BG"/>
              </w:rPr>
              <w:t xml:space="preserve">Най-малко </w:t>
            </w:r>
            <w:r w:rsidR="0092403F" w:rsidRPr="000505E6">
              <w:rPr>
                <w:lang w:val="bg-BG"/>
              </w:rPr>
              <w:t xml:space="preserve">2 дв. </w:t>
            </w:r>
          </w:p>
        </w:tc>
        <w:tc>
          <w:tcPr>
            <w:tcW w:w="1501" w:type="pct"/>
            <w:shd w:val="clear" w:color="auto" w:fill="auto"/>
          </w:tcPr>
          <w:p w14:paraId="77C83044" w14:textId="77777777" w:rsidR="0092403F" w:rsidRPr="00C06E82" w:rsidRDefault="0092403F" w:rsidP="00E31E53">
            <w:pPr>
              <w:spacing w:after="120" w:line="240" w:lineRule="auto"/>
              <w:jc w:val="both"/>
              <w:rPr>
                <w:lang w:val="bg-BG"/>
              </w:rPr>
            </w:pPr>
            <w:r w:rsidRPr="000505E6">
              <w:rPr>
                <w:lang w:val="bg-BG"/>
              </w:rPr>
              <w:t xml:space="preserve">Определен въз основа на стандартния формуляр СФ (актуализиран през 2018 г.), в който са посочени 2  гнездящи двойки. </w:t>
            </w:r>
          </w:p>
        </w:tc>
        <w:tc>
          <w:tcPr>
            <w:tcW w:w="1177" w:type="pct"/>
          </w:tcPr>
          <w:p w14:paraId="55F09ECE" w14:textId="77777777" w:rsidR="0092403F" w:rsidRPr="00882518" w:rsidRDefault="0092403F" w:rsidP="00E31E53">
            <w:pPr>
              <w:spacing w:after="120" w:line="240" w:lineRule="auto"/>
              <w:jc w:val="both"/>
              <w:rPr>
                <w:lang w:val="bg-BG"/>
              </w:rPr>
            </w:pPr>
            <w:r w:rsidRPr="000505E6">
              <w:rPr>
                <w:lang w:val="bg-BG"/>
              </w:rPr>
              <w:t>Поддържане на популацията най-малко 2 двойки. Необходим е ежегоден мониторинг на състоянието на вида през гнездовия период.</w:t>
            </w:r>
          </w:p>
        </w:tc>
      </w:tr>
      <w:tr w:rsidR="0092403F" w:rsidRPr="00AF046D" w14:paraId="0CFF1EF3" w14:textId="77777777" w:rsidTr="001D5E99">
        <w:trPr>
          <w:jc w:val="center"/>
        </w:trPr>
        <w:tc>
          <w:tcPr>
            <w:tcW w:w="997" w:type="pct"/>
            <w:shd w:val="clear" w:color="auto" w:fill="auto"/>
          </w:tcPr>
          <w:p w14:paraId="7BF575F5" w14:textId="77777777" w:rsidR="0092403F" w:rsidRPr="000505E6" w:rsidRDefault="0092403F" w:rsidP="00E31E53">
            <w:pPr>
              <w:spacing w:after="120" w:line="240" w:lineRule="auto"/>
              <w:jc w:val="both"/>
              <w:rPr>
                <w:b/>
                <w:lang w:val="bg-BG"/>
              </w:rPr>
            </w:pPr>
            <w:r w:rsidRPr="000505E6">
              <w:rPr>
                <w:b/>
                <w:lang w:val="bg-BG"/>
              </w:rPr>
              <w:t>Местообитание</w:t>
            </w:r>
            <w:r w:rsidRPr="00882518">
              <w:rPr>
                <w:b/>
                <w:lang w:val="bg-BG"/>
              </w:rPr>
              <w:t xml:space="preserve"> на вида: </w:t>
            </w:r>
            <w:r w:rsidRPr="000505E6">
              <w:rPr>
                <w:bCs/>
                <w:lang w:val="bg-BG"/>
              </w:rPr>
              <w:t>Площ на подходящите гнездови местообитания на вида</w:t>
            </w:r>
          </w:p>
        </w:tc>
        <w:tc>
          <w:tcPr>
            <w:tcW w:w="631" w:type="pct"/>
            <w:shd w:val="clear" w:color="auto" w:fill="auto"/>
          </w:tcPr>
          <w:p w14:paraId="12BB4459" w14:textId="77777777" w:rsidR="0092403F" w:rsidRPr="000505E6" w:rsidRDefault="0092403F" w:rsidP="00E31E53">
            <w:pPr>
              <w:spacing w:after="120" w:line="240" w:lineRule="auto"/>
              <w:jc w:val="both"/>
              <w:rPr>
                <w:lang w:val="bg-BG"/>
              </w:rPr>
            </w:pPr>
            <w:r w:rsidRPr="000505E6">
              <w:rPr>
                <w:lang w:val="bg-BG"/>
              </w:rPr>
              <w:t>ha</w:t>
            </w:r>
          </w:p>
        </w:tc>
        <w:tc>
          <w:tcPr>
            <w:tcW w:w="695" w:type="pct"/>
            <w:shd w:val="clear" w:color="auto" w:fill="auto"/>
          </w:tcPr>
          <w:p w14:paraId="3539C60D" w14:textId="395C79AD" w:rsidR="0092403F" w:rsidRPr="000505E6" w:rsidRDefault="00B56DB5" w:rsidP="00E31E53">
            <w:pPr>
              <w:spacing w:after="120" w:line="240" w:lineRule="auto"/>
              <w:jc w:val="both"/>
              <w:rPr>
                <w:lang w:val="bg-BG"/>
              </w:rPr>
            </w:pPr>
            <w:r>
              <w:rPr>
                <w:lang w:val="bg-BG"/>
              </w:rPr>
              <w:t xml:space="preserve">най-малко 444 </w:t>
            </w:r>
          </w:p>
        </w:tc>
        <w:tc>
          <w:tcPr>
            <w:tcW w:w="1501" w:type="pct"/>
            <w:shd w:val="clear" w:color="auto" w:fill="auto"/>
          </w:tcPr>
          <w:p w14:paraId="046FB1A6" w14:textId="77777777" w:rsidR="0092403F" w:rsidRPr="00882518" w:rsidRDefault="0092403F" w:rsidP="00E31E53">
            <w:pPr>
              <w:spacing w:after="120" w:line="240" w:lineRule="auto"/>
              <w:jc w:val="both"/>
              <w:rPr>
                <w:lang w:val="bg-BG"/>
              </w:rPr>
            </w:pPr>
            <w:r w:rsidRPr="000505E6">
              <w:rPr>
                <w:lang w:val="bg-BG"/>
              </w:rPr>
              <w:t xml:space="preserve">Изчислена на база % на местообитание </w:t>
            </w:r>
            <w:r w:rsidRPr="00C06E82">
              <w:rPr>
                <w:lang w:val="bg-BG"/>
              </w:rPr>
              <w:t>N0</w:t>
            </w:r>
            <w:r w:rsidRPr="000505E6">
              <w:rPr>
                <w:lang w:val="bg-BG"/>
              </w:rPr>
              <w:t>6</w:t>
            </w:r>
            <w:r w:rsidRPr="00C06E82">
              <w:rPr>
                <w:lang w:val="bg-BG"/>
              </w:rPr>
              <w:t xml:space="preserve"> </w:t>
            </w:r>
            <w:r w:rsidRPr="000505E6">
              <w:rPr>
                <w:lang w:val="bg-BG"/>
              </w:rPr>
              <w:t>– Вътрешни водни тела (застояла вода, течаща вода).</w:t>
            </w:r>
          </w:p>
        </w:tc>
        <w:tc>
          <w:tcPr>
            <w:tcW w:w="1177" w:type="pct"/>
          </w:tcPr>
          <w:p w14:paraId="4BFEE760" w14:textId="7C8B1BF5" w:rsidR="0092403F" w:rsidRPr="000505E6" w:rsidRDefault="0092403F" w:rsidP="00E31E53">
            <w:pPr>
              <w:spacing w:after="120" w:line="240" w:lineRule="auto"/>
              <w:jc w:val="both"/>
              <w:rPr>
                <w:lang w:val="bg-BG"/>
              </w:rPr>
            </w:pPr>
            <w:r w:rsidRPr="000505E6">
              <w:rPr>
                <w:lang w:val="bg-BG"/>
              </w:rPr>
              <w:t>Поддържане на площта на подходящите гнездови местообитания на вида в защитената зона</w:t>
            </w:r>
            <w:r w:rsidR="00B56DB5">
              <w:rPr>
                <w:lang w:val="bg-BG"/>
              </w:rPr>
              <w:t xml:space="preserve"> в размер най-малко 444 </w:t>
            </w:r>
            <w:r w:rsidR="00B56DB5">
              <w:rPr>
                <w:lang w:val="en-GB"/>
              </w:rPr>
              <w:t>ha</w:t>
            </w:r>
            <w:r w:rsidRPr="000505E6">
              <w:rPr>
                <w:lang w:val="bg-BG"/>
              </w:rPr>
              <w:t>.</w:t>
            </w:r>
          </w:p>
        </w:tc>
      </w:tr>
      <w:tr w:rsidR="0092403F" w:rsidRPr="00AF046D" w14:paraId="7699C70B" w14:textId="77777777" w:rsidTr="001D5E99">
        <w:trPr>
          <w:jc w:val="center"/>
        </w:trPr>
        <w:tc>
          <w:tcPr>
            <w:tcW w:w="997" w:type="pct"/>
            <w:shd w:val="clear" w:color="auto" w:fill="auto"/>
          </w:tcPr>
          <w:p w14:paraId="32531849" w14:textId="77777777" w:rsidR="0092403F" w:rsidRPr="000505E6" w:rsidRDefault="0092403F" w:rsidP="00E31E53">
            <w:pPr>
              <w:spacing w:after="120" w:line="240" w:lineRule="auto"/>
              <w:jc w:val="both"/>
              <w:rPr>
                <w:b/>
                <w:lang w:val="bg-BG"/>
              </w:rPr>
            </w:pPr>
            <w:r w:rsidRPr="000505E6">
              <w:rPr>
                <w:b/>
                <w:lang w:val="bg-BG"/>
              </w:rPr>
              <w:t xml:space="preserve">Местообитание на вида: </w:t>
            </w:r>
            <w:r w:rsidRPr="00882518">
              <w:rPr>
                <w:bCs/>
                <w:lang w:val="bg-BG"/>
              </w:rPr>
              <w:t>Площ на подходящите хранителни местообитания на вида</w:t>
            </w:r>
            <w:r w:rsidRPr="000505E6">
              <w:rPr>
                <w:b/>
                <w:lang w:val="bg-BG"/>
              </w:rPr>
              <w:t xml:space="preserve"> </w:t>
            </w:r>
          </w:p>
        </w:tc>
        <w:tc>
          <w:tcPr>
            <w:tcW w:w="631" w:type="pct"/>
            <w:shd w:val="clear" w:color="auto" w:fill="auto"/>
          </w:tcPr>
          <w:p w14:paraId="38D7715A" w14:textId="77777777" w:rsidR="0092403F" w:rsidRPr="000505E6" w:rsidRDefault="0092403F" w:rsidP="00E31E53">
            <w:pPr>
              <w:spacing w:after="120" w:line="240" w:lineRule="auto"/>
              <w:jc w:val="both"/>
              <w:rPr>
                <w:lang w:val="bg-BG"/>
              </w:rPr>
            </w:pPr>
            <w:r w:rsidRPr="000505E6">
              <w:rPr>
                <w:lang w:val="bg-BG"/>
              </w:rPr>
              <w:t>ha</w:t>
            </w:r>
          </w:p>
        </w:tc>
        <w:tc>
          <w:tcPr>
            <w:tcW w:w="695" w:type="pct"/>
            <w:shd w:val="clear" w:color="auto" w:fill="auto"/>
          </w:tcPr>
          <w:p w14:paraId="3C245274" w14:textId="61F9F947" w:rsidR="0092403F" w:rsidRPr="000505E6" w:rsidRDefault="0092403F" w:rsidP="00E31E53">
            <w:pPr>
              <w:spacing w:after="120" w:line="240" w:lineRule="auto"/>
              <w:jc w:val="both"/>
              <w:rPr>
                <w:lang w:val="bg-BG"/>
              </w:rPr>
            </w:pPr>
            <w:r w:rsidRPr="000505E6">
              <w:rPr>
                <w:lang w:val="bg-BG"/>
              </w:rPr>
              <w:t>най-ма</w:t>
            </w:r>
            <w:r w:rsidR="000D2D0A">
              <w:rPr>
                <w:lang w:val="bg-BG"/>
              </w:rPr>
              <w:t xml:space="preserve">лко 444 </w:t>
            </w:r>
          </w:p>
        </w:tc>
        <w:tc>
          <w:tcPr>
            <w:tcW w:w="1501" w:type="pct"/>
            <w:shd w:val="clear" w:color="auto" w:fill="auto"/>
          </w:tcPr>
          <w:p w14:paraId="587BEDED" w14:textId="77777777" w:rsidR="0092403F" w:rsidRPr="00882518" w:rsidRDefault="0092403F" w:rsidP="00E31E53">
            <w:pPr>
              <w:spacing w:after="120" w:line="240" w:lineRule="auto"/>
              <w:jc w:val="both"/>
              <w:rPr>
                <w:lang w:val="bg-BG"/>
              </w:rPr>
            </w:pPr>
            <w:r w:rsidRPr="000505E6">
              <w:rPr>
                <w:lang w:val="bg-BG"/>
              </w:rPr>
              <w:t xml:space="preserve">Изчислена на база % на местообитание </w:t>
            </w:r>
            <w:r w:rsidRPr="00C06E82">
              <w:rPr>
                <w:lang w:val="bg-BG"/>
              </w:rPr>
              <w:t>N0</w:t>
            </w:r>
            <w:r w:rsidRPr="000505E6">
              <w:rPr>
                <w:lang w:val="bg-BG"/>
              </w:rPr>
              <w:t>6</w:t>
            </w:r>
            <w:r w:rsidRPr="00C06E82">
              <w:rPr>
                <w:lang w:val="bg-BG"/>
              </w:rPr>
              <w:t xml:space="preserve"> </w:t>
            </w:r>
            <w:r w:rsidRPr="000505E6">
              <w:rPr>
                <w:lang w:val="bg-BG"/>
              </w:rPr>
              <w:t>– Вътрешни водни тела (застояла вода, течаща вода).</w:t>
            </w:r>
          </w:p>
        </w:tc>
        <w:tc>
          <w:tcPr>
            <w:tcW w:w="1177" w:type="pct"/>
          </w:tcPr>
          <w:p w14:paraId="2563895F" w14:textId="312F85B6" w:rsidR="0092403F" w:rsidRPr="000505E6" w:rsidRDefault="0092403F" w:rsidP="00E31E53">
            <w:pPr>
              <w:spacing w:after="120" w:line="240" w:lineRule="auto"/>
              <w:jc w:val="both"/>
              <w:rPr>
                <w:lang w:val="bg-BG"/>
              </w:rPr>
            </w:pPr>
            <w:r w:rsidRPr="000505E6">
              <w:rPr>
                <w:lang w:val="bg-BG"/>
              </w:rPr>
              <w:t>Поддържане на площта на подходящите местообитания на вида в защитената зона</w:t>
            </w:r>
            <w:r w:rsidR="000D2D0A">
              <w:rPr>
                <w:lang w:val="bg-BG"/>
              </w:rPr>
              <w:t xml:space="preserve"> в размер най-малко 444 </w:t>
            </w:r>
            <w:r w:rsidR="000D2D0A">
              <w:rPr>
                <w:lang w:val="en-GB"/>
              </w:rPr>
              <w:t>ha</w:t>
            </w:r>
            <w:r w:rsidRPr="000505E6">
              <w:rPr>
                <w:lang w:val="bg-BG"/>
              </w:rPr>
              <w:t>.</w:t>
            </w:r>
          </w:p>
        </w:tc>
      </w:tr>
      <w:tr w:rsidR="0092403F" w:rsidRPr="00AF046D" w14:paraId="2132B138" w14:textId="77777777" w:rsidTr="001D5E99">
        <w:trPr>
          <w:jc w:val="center"/>
        </w:trPr>
        <w:tc>
          <w:tcPr>
            <w:tcW w:w="997" w:type="pct"/>
            <w:shd w:val="clear" w:color="auto" w:fill="auto"/>
          </w:tcPr>
          <w:p w14:paraId="0475E06B" w14:textId="77777777" w:rsidR="0092403F" w:rsidRPr="000505E6" w:rsidRDefault="0092403F" w:rsidP="00E31E53">
            <w:pPr>
              <w:spacing w:after="120" w:line="240" w:lineRule="auto"/>
              <w:jc w:val="both"/>
              <w:rPr>
                <w:b/>
                <w:lang w:val="bg-BG"/>
              </w:rPr>
            </w:pPr>
            <w:r w:rsidRPr="000505E6">
              <w:rPr>
                <w:b/>
                <w:lang w:val="bg-BG"/>
              </w:rPr>
              <w:t xml:space="preserve">Местообитание на вида: </w:t>
            </w:r>
            <w:r w:rsidRPr="00882518">
              <w:rPr>
                <w:lang w:val="bg-BG"/>
              </w:rPr>
              <w:t>Екологично състояние на водните тела с местообитания на вида, по биологичен елемент р</w:t>
            </w:r>
            <w:r w:rsidRPr="000505E6">
              <w:rPr>
                <w:lang w:val="bg-BG"/>
              </w:rPr>
              <w:t>иби (JDS4-Fish)</w:t>
            </w:r>
          </w:p>
        </w:tc>
        <w:tc>
          <w:tcPr>
            <w:tcW w:w="631" w:type="pct"/>
            <w:shd w:val="clear" w:color="auto" w:fill="auto"/>
          </w:tcPr>
          <w:p w14:paraId="392F203E" w14:textId="77777777" w:rsidR="0092403F" w:rsidRPr="000505E6" w:rsidRDefault="0092403F" w:rsidP="00E31E53">
            <w:pPr>
              <w:spacing w:after="120" w:line="240" w:lineRule="auto"/>
              <w:jc w:val="both"/>
              <w:rPr>
                <w:lang w:val="bg-BG"/>
              </w:rPr>
            </w:pPr>
            <w:r w:rsidRPr="000505E6">
              <w:rPr>
                <w:lang w:val="bg-BG"/>
              </w:rPr>
              <w:t>5 степенна скала</w:t>
            </w:r>
          </w:p>
        </w:tc>
        <w:tc>
          <w:tcPr>
            <w:tcW w:w="695" w:type="pct"/>
            <w:shd w:val="clear" w:color="auto" w:fill="auto"/>
          </w:tcPr>
          <w:p w14:paraId="5FF4CD47" w14:textId="77777777" w:rsidR="0092403F" w:rsidRPr="000505E6" w:rsidRDefault="0092403F" w:rsidP="00E31E53">
            <w:pPr>
              <w:spacing w:after="120" w:line="240" w:lineRule="auto"/>
              <w:jc w:val="both"/>
              <w:rPr>
                <w:lang w:val="bg-BG"/>
              </w:rPr>
            </w:pPr>
            <w:r w:rsidRPr="000505E6">
              <w:rPr>
                <w:lang w:val="bg-BG"/>
              </w:rPr>
              <w:t>2-Добро или 1-Отлично</w:t>
            </w:r>
          </w:p>
        </w:tc>
        <w:tc>
          <w:tcPr>
            <w:tcW w:w="1501" w:type="pct"/>
            <w:shd w:val="clear" w:color="auto" w:fill="auto"/>
          </w:tcPr>
          <w:tbl>
            <w:tblPr>
              <w:tblW w:w="2649" w:type="dxa"/>
              <w:jc w:val="center"/>
              <w:tblCellMar>
                <w:left w:w="70" w:type="dxa"/>
                <w:right w:w="70" w:type="dxa"/>
              </w:tblCellMar>
              <w:tblLook w:val="04A0" w:firstRow="1" w:lastRow="0" w:firstColumn="1" w:lastColumn="0" w:noHBand="0" w:noVBand="1"/>
            </w:tblPr>
            <w:tblGrid>
              <w:gridCol w:w="2649"/>
            </w:tblGrid>
            <w:tr w:rsidR="0092403F" w:rsidRPr="00AF046D" w14:paraId="77199BE1" w14:textId="77777777" w:rsidTr="001D5E99">
              <w:trPr>
                <w:trHeight w:val="300"/>
                <w:jc w:val="center"/>
              </w:trPr>
              <w:tc>
                <w:tcPr>
                  <w:tcW w:w="2649" w:type="dxa"/>
                  <w:tcBorders>
                    <w:top w:val="single" w:sz="4" w:space="0" w:color="auto"/>
                    <w:left w:val="single" w:sz="4" w:space="0" w:color="auto"/>
                    <w:bottom w:val="single" w:sz="4" w:space="0" w:color="auto"/>
                    <w:right w:val="nil"/>
                  </w:tcBorders>
                  <w:shd w:val="clear" w:color="000000" w:fill="BFBFBF"/>
                  <w:noWrap/>
                  <w:vAlign w:val="bottom"/>
                  <w:hideMark/>
                </w:tcPr>
                <w:p w14:paraId="4D740611" w14:textId="77777777" w:rsidR="0092403F" w:rsidRPr="000505E6" w:rsidRDefault="0092403F" w:rsidP="00E31E53">
                  <w:pPr>
                    <w:spacing w:after="120" w:line="240" w:lineRule="auto"/>
                    <w:jc w:val="both"/>
                    <w:rPr>
                      <w:b/>
                      <w:bCs/>
                      <w:lang w:val="bg-BG"/>
                    </w:rPr>
                  </w:pPr>
                  <w:r w:rsidRPr="000505E6">
                    <w:rPr>
                      <w:b/>
                      <w:bCs/>
                      <w:lang w:val="bg-BG"/>
                    </w:rPr>
                    <w:t>Екологично състояние</w:t>
                  </w:r>
                </w:p>
              </w:tc>
            </w:tr>
            <w:tr w:rsidR="0092403F" w:rsidRPr="00AF046D" w14:paraId="790E269B" w14:textId="77777777" w:rsidTr="001D5E99">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C7E018C" w14:textId="77777777" w:rsidR="0092403F" w:rsidRPr="00882518" w:rsidRDefault="0092403F" w:rsidP="00E31E53">
                  <w:pPr>
                    <w:spacing w:after="120" w:line="240" w:lineRule="auto"/>
                    <w:jc w:val="both"/>
                    <w:rPr>
                      <w:lang w:val="bg-BG"/>
                    </w:rPr>
                  </w:pPr>
                  <w:r w:rsidRPr="000505E6">
                    <w:rPr>
                      <w:lang w:val="bg-BG"/>
                    </w:rPr>
                    <w:t>1-Отлично - High</w:t>
                  </w:r>
                </w:p>
              </w:tc>
            </w:tr>
            <w:tr w:rsidR="0092403F" w:rsidRPr="00AF046D" w14:paraId="2F8281C0" w14:textId="77777777" w:rsidTr="001D5E99">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EEC04D7" w14:textId="77777777" w:rsidR="0092403F" w:rsidRPr="00882518" w:rsidRDefault="0092403F" w:rsidP="00E31E53">
                  <w:pPr>
                    <w:spacing w:after="120" w:line="240" w:lineRule="auto"/>
                    <w:jc w:val="both"/>
                    <w:rPr>
                      <w:lang w:val="bg-BG"/>
                    </w:rPr>
                  </w:pPr>
                  <w:r w:rsidRPr="000505E6">
                    <w:rPr>
                      <w:lang w:val="bg-BG"/>
                    </w:rPr>
                    <w:t>2-Добро - Good</w:t>
                  </w:r>
                </w:p>
              </w:tc>
            </w:tr>
            <w:tr w:rsidR="0092403F" w:rsidRPr="00AF046D" w14:paraId="0A5A3802" w14:textId="77777777" w:rsidTr="001D5E99">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CB86DD4" w14:textId="77777777" w:rsidR="0092403F" w:rsidRPr="00882518" w:rsidRDefault="0092403F" w:rsidP="00E31E53">
                  <w:pPr>
                    <w:spacing w:after="120" w:line="240" w:lineRule="auto"/>
                    <w:jc w:val="both"/>
                    <w:rPr>
                      <w:lang w:val="bg-BG"/>
                    </w:rPr>
                  </w:pPr>
                  <w:r w:rsidRPr="000505E6">
                    <w:rPr>
                      <w:lang w:val="bg-BG"/>
                    </w:rPr>
                    <w:t xml:space="preserve">3-Умерено - </w:t>
                  </w:r>
                  <w:r w:rsidRPr="00882518">
                    <w:rPr>
                      <w:lang w:val="bg-BG"/>
                    </w:rPr>
                    <w:t>Moderate</w:t>
                  </w:r>
                </w:p>
              </w:tc>
            </w:tr>
            <w:tr w:rsidR="0092403F" w:rsidRPr="00AF046D" w14:paraId="61D8EA9A" w14:textId="77777777" w:rsidTr="001D5E99">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2235DF9" w14:textId="77777777" w:rsidR="0092403F" w:rsidRPr="00882518" w:rsidRDefault="0092403F" w:rsidP="00E31E53">
                  <w:pPr>
                    <w:spacing w:after="120" w:line="240" w:lineRule="auto"/>
                    <w:jc w:val="both"/>
                    <w:rPr>
                      <w:lang w:val="bg-BG"/>
                    </w:rPr>
                  </w:pPr>
                  <w:r w:rsidRPr="000505E6">
                    <w:rPr>
                      <w:lang w:val="bg-BG"/>
                    </w:rPr>
                    <w:t>4-Лошо - Poor</w:t>
                  </w:r>
                </w:p>
              </w:tc>
            </w:tr>
            <w:tr w:rsidR="0092403F" w:rsidRPr="00AF046D" w14:paraId="5E96B43A" w14:textId="77777777" w:rsidTr="001D5E99">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9AD0B48" w14:textId="77777777" w:rsidR="0092403F" w:rsidRPr="00882518" w:rsidRDefault="0092403F" w:rsidP="00E31E53">
                  <w:pPr>
                    <w:spacing w:after="120" w:line="240" w:lineRule="auto"/>
                    <w:jc w:val="both"/>
                    <w:rPr>
                      <w:lang w:val="bg-BG"/>
                    </w:rPr>
                  </w:pPr>
                  <w:r w:rsidRPr="000505E6">
                    <w:rPr>
                      <w:lang w:val="bg-BG"/>
                    </w:rPr>
                    <w:t>5-Много лошо - Bad</w:t>
                  </w:r>
                </w:p>
              </w:tc>
            </w:tr>
          </w:tbl>
          <w:p w14:paraId="568D0490" w14:textId="77777777" w:rsidR="0092403F" w:rsidRPr="00C06E82" w:rsidRDefault="0092403F" w:rsidP="00E31E53">
            <w:pPr>
              <w:spacing w:after="120" w:line="240" w:lineRule="auto"/>
              <w:jc w:val="both"/>
              <w:rPr>
                <w:lang w:val="bg-BG"/>
              </w:rPr>
            </w:pPr>
            <w:r w:rsidRPr="000505E6">
              <w:rPr>
                <w:lang w:val="bg-BG"/>
              </w:rPr>
              <w:t xml:space="preserve">Екологичното състояние на водите по р. Дунав по показател риби (пункт устието на Искър и устието на Янтра) е оценено на </w:t>
            </w:r>
            <w:r w:rsidRPr="00882518">
              <w:rPr>
                <w:b/>
                <w:lang w:val="bg-BG"/>
              </w:rPr>
              <w:t xml:space="preserve">добро (2) </w:t>
            </w:r>
            <w:r w:rsidRPr="000505E6">
              <w:rPr>
                <w:lang w:val="bg-BG"/>
              </w:rPr>
              <w:t>според доклада на JDS4 (2019-2020, Табл. 5, стр. 51).</w:t>
            </w:r>
          </w:p>
        </w:tc>
        <w:tc>
          <w:tcPr>
            <w:tcW w:w="1177" w:type="pct"/>
          </w:tcPr>
          <w:p w14:paraId="7AF4ECF0" w14:textId="77777777" w:rsidR="0092403F" w:rsidRPr="00882518" w:rsidRDefault="0092403F" w:rsidP="00E31E53">
            <w:pPr>
              <w:spacing w:after="120" w:line="240" w:lineRule="auto"/>
              <w:jc w:val="both"/>
              <w:rPr>
                <w:lang w:val="bg-BG"/>
              </w:rPr>
            </w:pPr>
            <w:r w:rsidRPr="000505E6">
              <w:rPr>
                <w:lang w:val="bg-BG"/>
              </w:rPr>
              <w:t xml:space="preserve">Поддържане или подобряване </w:t>
            </w:r>
            <w:r w:rsidRPr="00882518">
              <w:rPr>
                <w:lang w:val="bg-BG"/>
              </w:rPr>
              <w:t>на екологичното състояние на водните тела с подходящи местообитания на вида, на стойности 2-Добро или 1-Отлично състояние</w:t>
            </w:r>
          </w:p>
        </w:tc>
      </w:tr>
    </w:tbl>
    <w:p w14:paraId="30C578E7" w14:textId="77777777" w:rsidR="0092403F" w:rsidRPr="000505E6" w:rsidRDefault="0092403F" w:rsidP="00E31E53">
      <w:pPr>
        <w:spacing w:after="120" w:line="240" w:lineRule="auto"/>
        <w:jc w:val="both"/>
        <w:rPr>
          <w:lang w:val="bg-BG"/>
        </w:rPr>
      </w:pPr>
    </w:p>
    <w:p w14:paraId="22BBFB4E" w14:textId="77777777" w:rsidR="0092403F" w:rsidRPr="000505E6" w:rsidRDefault="0092403F" w:rsidP="00E31E53">
      <w:pPr>
        <w:pStyle w:val="ListParagraph"/>
        <w:numPr>
          <w:ilvl w:val="0"/>
          <w:numId w:val="5"/>
        </w:numPr>
        <w:spacing w:after="120" w:line="240" w:lineRule="auto"/>
        <w:ind w:left="0"/>
        <w:jc w:val="both"/>
        <w:rPr>
          <w:b/>
          <w:bCs/>
          <w:lang w:val="bg-BG"/>
        </w:rPr>
      </w:pPr>
      <w:r w:rsidRPr="00882518">
        <w:rPr>
          <w:b/>
          <w:bCs/>
          <w:lang w:val="bg-BG"/>
        </w:rPr>
        <w:t>Необходим</w:t>
      </w:r>
      <w:r w:rsidRPr="000505E6">
        <w:rPr>
          <w:b/>
          <w:bCs/>
          <w:lang w:val="bg-BG"/>
        </w:rPr>
        <w:t xml:space="preserve">ост от промени в СФ за СЗЗ </w:t>
      </w:r>
      <w:r w:rsidR="004B71BA" w:rsidRPr="000505E6">
        <w:rPr>
          <w:b/>
          <w:lang w:val="bg-BG"/>
        </w:rPr>
        <w:t>BG0002074</w:t>
      </w:r>
      <w:r w:rsidRPr="000505E6">
        <w:rPr>
          <w:b/>
          <w:lang w:val="bg-BG"/>
        </w:rPr>
        <w:t xml:space="preserve"> „Никополско плато“</w:t>
      </w:r>
    </w:p>
    <w:p w14:paraId="20A49A75" w14:textId="77777777" w:rsidR="0092403F" w:rsidRPr="000505E6" w:rsidRDefault="0092403F" w:rsidP="00E31E53">
      <w:pPr>
        <w:spacing w:after="120" w:line="240" w:lineRule="auto"/>
        <w:jc w:val="both"/>
        <w:rPr>
          <w:lang w:val="bg-BG"/>
        </w:rPr>
      </w:pPr>
      <w:r w:rsidRPr="000505E6">
        <w:rPr>
          <w:lang w:val="bg-BG"/>
        </w:rPr>
        <w:lastRenderedPageBreak/>
        <w:t>Предвид наличната информация за настоящата гнездова численост на вида в защитената зона не е необходима актуализация на СФ.</w:t>
      </w:r>
    </w:p>
    <w:p w14:paraId="65C63A0B" w14:textId="77777777" w:rsidR="0092403F" w:rsidRPr="000505E6" w:rsidRDefault="0092403F" w:rsidP="00E31E53">
      <w:pPr>
        <w:spacing w:after="120" w:line="240" w:lineRule="auto"/>
        <w:jc w:val="both"/>
        <w:rPr>
          <w:lang w:val="bg-BG"/>
        </w:rPr>
      </w:pPr>
    </w:p>
    <w:p w14:paraId="00AD930A" w14:textId="77777777" w:rsidR="00A164EF" w:rsidRPr="00882518" w:rsidRDefault="00A164EF" w:rsidP="00E31E53">
      <w:pPr>
        <w:pStyle w:val="Heading1"/>
        <w:jc w:val="both"/>
        <w:rPr>
          <w:lang w:val="bg-BG"/>
        </w:rPr>
      </w:pPr>
      <w:bookmarkStart w:id="15" w:name="_Toc87487759"/>
      <w:bookmarkStart w:id="16" w:name="_Toc89339925"/>
      <w:bookmarkStart w:id="17" w:name="_Toc96959930"/>
      <w:r w:rsidRPr="000505E6">
        <w:rPr>
          <w:lang w:val="bg-BG"/>
        </w:rPr>
        <w:t>Специфични цели за А</w:t>
      </w:r>
      <w:r w:rsidRPr="00C06E82">
        <w:rPr>
          <w:lang w:val="bg-BG"/>
        </w:rPr>
        <w:t xml:space="preserve">023 </w:t>
      </w:r>
      <w:r w:rsidRPr="00C06E82">
        <w:rPr>
          <w:i/>
          <w:lang w:val="bg-BG"/>
        </w:rPr>
        <w:t>Nycticorax nycticorax</w:t>
      </w:r>
      <w:r w:rsidRPr="000505E6">
        <w:rPr>
          <w:lang w:val="bg-BG"/>
        </w:rPr>
        <w:t xml:space="preserve"> (нощна чапла)</w:t>
      </w:r>
      <w:bookmarkEnd w:id="15"/>
      <w:bookmarkEnd w:id="16"/>
      <w:bookmarkEnd w:id="17"/>
    </w:p>
    <w:p w14:paraId="1DEE8E59" w14:textId="77777777" w:rsidR="00A164EF" w:rsidRPr="000505E6" w:rsidRDefault="00A164EF" w:rsidP="00E31E53">
      <w:pPr>
        <w:spacing w:after="120" w:line="240" w:lineRule="auto"/>
        <w:jc w:val="both"/>
        <w:rPr>
          <w:lang w:val="bg-BG"/>
        </w:rPr>
      </w:pPr>
    </w:p>
    <w:p w14:paraId="63D7AA26" w14:textId="77777777" w:rsidR="00A164EF" w:rsidRPr="000505E6" w:rsidRDefault="00A164EF" w:rsidP="00E31E53">
      <w:pPr>
        <w:numPr>
          <w:ilvl w:val="0"/>
          <w:numId w:val="30"/>
        </w:numPr>
        <w:spacing w:after="120" w:line="240" w:lineRule="auto"/>
        <w:ind w:left="0"/>
        <w:jc w:val="both"/>
        <w:rPr>
          <w:b/>
          <w:lang w:val="bg-BG"/>
        </w:rPr>
      </w:pPr>
      <w:r w:rsidRPr="000505E6">
        <w:rPr>
          <w:b/>
          <w:lang w:val="bg-BG"/>
        </w:rPr>
        <w:t>Кратка характеристика на вида</w:t>
      </w:r>
    </w:p>
    <w:p w14:paraId="63A75386" w14:textId="26E148E8" w:rsidR="00A164EF" w:rsidRPr="000505E6" w:rsidRDefault="00A164EF" w:rsidP="00E31E53">
      <w:pPr>
        <w:spacing w:after="120" w:line="240" w:lineRule="auto"/>
        <w:jc w:val="both"/>
        <w:rPr>
          <w:lang w:val="bg-BG"/>
        </w:rPr>
      </w:pPr>
      <w:r w:rsidRPr="000505E6">
        <w:rPr>
          <w:lang w:val="bg-BG"/>
        </w:rPr>
        <w:t xml:space="preserve">Дължината на тялото на нощната чапла достига до 63 см., а размахът на крилата ѝ - до 110 см. Оперението е трицветно. Долната страна на врата, гърдите, челото и бузите са бели. Горната страна на главата и гърбът са черни с метален блясък, а останалата част от тялото е сива или сиво-охрена. През размножителния период от тила израстват две дълги лентовидни пера, които през останалите сезони липсват. Има </w:t>
      </w:r>
      <w:r w:rsidR="005C3D13" w:rsidRPr="000505E6">
        <w:rPr>
          <w:lang w:val="bg-BG"/>
        </w:rPr>
        <w:t xml:space="preserve">червени очи и </w:t>
      </w:r>
      <w:r w:rsidRPr="000505E6">
        <w:rPr>
          <w:lang w:val="bg-BG"/>
        </w:rPr>
        <w:t xml:space="preserve">сравнително къси крака с дълги нокти . Няма полов диморфизъм. Горната част на тялото на младите индивиди е тъмнокафява, с ръждиви надлъжни черти и многобройни бели капковидни петна, по които се различава от големия воден бик. Долната част е белезникава с кафяви ивици по гърдите. </w:t>
      </w:r>
    </w:p>
    <w:p w14:paraId="253C2A6D" w14:textId="77777777" w:rsidR="00A164EF" w:rsidRPr="000505E6" w:rsidRDefault="00A164EF" w:rsidP="00E31E53">
      <w:pPr>
        <w:spacing w:after="120" w:line="240" w:lineRule="auto"/>
        <w:jc w:val="both"/>
        <w:rPr>
          <w:i/>
          <w:lang w:val="bg-BG"/>
        </w:rPr>
      </w:pPr>
      <w:r w:rsidRPr="000505E6">
        <w:rPr>
          <w:i/>
          <w:lang w:val="bg-BG"/>
        </w:rPr>
        <w:t>Характер на пребиваване в страната</w:t>
      </w:r>
    </w:p>
    <w:p w14:paraId="10345CE9" w14:textId="77777777" w:rsidR="00A164EF" w:rsidRPr="000505E6" w:rsidRDefault="00A164EF" w:rsidP="00E31E53">
      <w:pPr>
        <w:spacing w:after="120" w:line="240" w:lineRule="auto"/>
        <w:jc w:val="both"/>
        <w:rPr>
          <w:lang w:val="bg-BG"/>
        </w:rPr>
      </w:pPr>
      <w:r w:rsidRPr="000505E6">
        <w:rPr>
          <w:lang w:val="bg-BG"/>
        </w:rPr>
        <w:t xml:space="preserve">Нощната чапла е гнездящ, прелетен, преминаващ и по изключение зимуващ вид в България (Симеонов и др. 1990). Пролетната миграция е през март-април, а есенната – през август-септември. Зимува в Африка. </w:t>
      </w:r>
    </w:p>
    <w:p w14:paraId="43DD0ACB" w14:textId="77777777" w:rsidR="00A164EF" w:rsidRPr="000505E6" w:rsidRDefault="00A164EF" w:rsidP="00E31E53">
      <w:pPr>
        <w:spacing w:after="120" w:line="240" w:lineRule="auto"/>
        <w:jc w:val="both"/>
        <w:rPr>
          <w:i/>
          <w:lang w:val="bg-BG"/>
        </w:rPr>
      </w:pPr>
      <w:r w:rsidRPr="000505E6">
        <w:rPr>
          <w:i/>
          <w:lang w:val="bg-BG"/>
        </w:rPr>
        <w:t>Характерно местообитание</w:t>
      </w:r>
    </w:p>
    <w:p w14:paraId="11F3F7C6" w14:textId="2BB6BAE2" w:rsidR="00A164EF" w:rsidRPr="000505E6" w:rsidRDefault="00A164EF" w:rsidP="00E31E53">
      <w:pPr>
        <w:spacing w:after="120" w:line="240" w:lineRule="auto"/>
        <w:jc w:val="both"/>
        <w:rPr>
          <w:lang w:val="bg-BG"/>
        </w:rPr>
      </w:pPr>
      <w:r w:rsidRPr="000505E6">
        <w:rPr>
          <w:lang w:val="bg-BG"/>
        </w:rPr>
        <w:t>Нощната чапла обитава блата, езера, разливи на реки, микроязовири, язовири, канали на напоителни системи, рибарници, оризища, всички обрасли с изобилна блатна растителност, както и заливни гори и равнинни дъбови гори. Размножителният период започва от май и продължава до август, по изключение до септември. Гнезди в самостоятелни или смесени колонии заедно с други видове чапли,</w:t>
      </w:r>
      <w:r w:rsidRPr="00C06E82">
        <w:rPr>
          <w:lang w:val="bg-BG"/>
        </w:rPr>
        <w:t xml:space="preserve"> корморани, блестящи ибиси и лопатарки. </w:t>
      </w:r>
      <w:r w:rsidRPr="000505E6">
        <w:rPr>
          <w:lang w:val="bg-BG"/>
        </w:rPr>
        <w:t>Единични гнезда не са известни. Познати са три типа гнездови колонии: в тръстикови масиви, в заливни гори и в равнинни дъб</w:t>
      </w:r>
      <w:r w:rsidRPr="00882518">
        <w:rPr>
          <w:lang w:val="bg-BG"/>
        </w:rPr>
        <w:t>ови гори. Гнездата</w:t>
      </w:r>
      <w:r w:rsidRPr="000505E6">
        <w:rPr>
          <w:lang w:val="bg-BG"/>
        </w:rPr>
        <w:t xml:space="preserve"> са разположени предимно в горните етажи или до около 1 м. от водната повърхност (Симеонов и др. 1990). Снася 3 – 5 яйца и има едно поколение годишно. Предпочитаните местообитания са 1130, 1150, 1160, 3130, 3150, 91</w:t>
      </w:r>
      <w:r w:rsidRPr="00C06E82">
        <w:rPr>
          <w:lang w:val="bg-BG"/>
        </w:rPr>
        <w:t xml:space="preserve">D0, 91E0 </w:t>
      </w:r>
      <w:r w:rsidRPr="000505E6">
        <w:rPr>
          <w:lang w:val="bg-BG"/>
        </w:rPr>
        <w:t xml:space="preserve">и </w:t>
      </w:r>
      <w:r w:rsidRPr="00C06E82">
        <w:rPr>
          <w:lang w:val="bg-BG"/>
        </w:rPr>
        <w:t xml:space="preserve">91F0 </w:t>
      </w:r>
      <w:r w:rsidRPr="000505E6">
        <w:rPr>
          <w:lang w:val="bg-BG"/>
        </w:rPr>
        <w:t xml:space="preserve">според </w:t>
      </w:r>
      <w:r w:rsidRPr="00882518">
        <w:rPr>
          <w:lang w:val="bg-BG"/>
        </w:rPr>
        <w:t>Директивата за хаб</w:t>
      </w:r>
      <w:r w:rsidRPr="000505E6">
        <w:rPr>
          <w:lang w:val="bg-BG"/>
        </w:rPr>
        <w:t>итатите (Кавръкова и др. 2009).</w:t>
      </w:r>
    </w:p>
    <w:p w14:paraId="57751B3B" w14:textId="77777777" w:rsidR="00A164EF" w:rsidRPr="000505E6" w:rsidRDefault="00A164EF" w:rsidP="00E31E53">
      <w:pPr>
        <w:spacing w:after="120" w:line="240" w:lineRule="auto"/>
        <w:jc w:val="both"/>
        <w:rPr>
          <w:i/>
          <w:lang w:val="bg-BG"/>
        </w:rPr>
      </w:pPr>
      <w:r w:rsidRPr="000505E6">
        <w:rPr>
          <w:i/>
          <w:lang w:val="bg-BG"/>
        </w:rPr>
        <w:t>Хранене</w:t>
      </w:r>
    </w:p>
    <w:p w14:paraId="42A27808" w14:textId="5EF24A9F" w:rsidR="00A164EF" w:rsidRPr="000505E6" w:rsidRDefault="00A164EF" w:rsidP="00E31E53">
      <w:pPr>
        <w:spacing w:after="120" w:line="240" w:lineRule="auto"/>
        <w:jc w:val="both"/>
        <w:rPr>
          <w:lang w:val="bg-BG"/>
        </w:rPr>
      </w:pPr>
      <w:r w:rsidRPr="000505E6">
        <w:rPr>
          <w:lang w:val="bg-BG"/>
        </w:rPr>
        <w:t>Храни се предимно с животни - риби, водни охлюви, ракообразни, насекоми, жаби, гущери, гризачи и други малки водни и наземни животни</w:t>
      </w:r>
      <w:r w:rsidR="006B0156">
        <w:rPr>
          <w:lang w:val="en-GB"/>
        </w:rPr>
        <w:t xml:space="preserve"> </w:t>
      </w:r>
      <w:r w:rsidR="006B0156" w:rsidRPr="000505E6">
        <w:rPr>
          <w:lang w:val="bg-BG"/>
        </w:rPr>
        <w:t>(Симеонов и др. 1990)</w:t>
      </w:r>
      <w:r w:rsidRPr="000505E6">
        <w:rPr>
          <w:lang w:val="bg-BG"/>
        </w:rPr>
        <w:t xml:space="preserve">. </w:t>
      </w:r>
    </w:p>
    <w:p w14:paraId="6DE39D53" w14:textId="77777777" w:rsidR="00A164EF" w:rsidRPr="000505E6" w:rsidRDefault="00A164EF" w:rsidP="00E31E53">
      <w:pPr>
        <w:numPr>
          <w:ilvl w:val="0"/>
          <w:numId w:val="30"/>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501771DC" w14:textId="1C2C3856" w:rsidR="00A164EF" w:rsidRPr="00882518" w:rsidRDefault="00A164EF" w:rsidP="00E31E53">
      <w:pPr>
        <w:spacing w:after="120" w:line="240" w:lineRule="auto"/>
        <w:jc w:val="both"/>
        <w:rPr>
          <w:lang w:val="bg-BG"/>
        </w:rPr>
      </w:pPr>
      <w:r w:rsidRPr="000505E6">
        <w:rPr>
          <w:lang w:val="bg-BG"/>
        </w:rPr>
        <w:t>С разпръснато и групово разпространение по Дунавското крайбрежие, Горнотракийската низина, Бургаските влажни зони, по р. Арда и Софийското поле (Янков</w:t>
      </w:r>
      <w:r w:rsidR="00F95732">
        <w:rPr>
          <w:lang w:val="bg-BG"/>
        </w:rPr>
        <w:t>,</w:t>
      </w:r>
      <w:r w:rsidRPr="000505E6">
        <w:rPr>
          <w:lang w:val="bg-BG"/>
        </w:rPr>
        <w:t xml:space="preserve"> 2007), Дунавската равнина </w:t>
      </w:r>
      <w:r w:rsidRPr="00C06E82">
        <w:rPr>
          <w:lang w:val="bg-BG"/>
        </w:rPr>
        <w:t>(</w:t>
      </w:r>
      <w:r w:rsidRPr="000505E6">
        <w:rPr>
          <w:lang w:val="bg-BG"/>
        </w:rPr>
        <w:t>Шурулинков и др., 2005</w:t>
      </w:r>
      <w:r w:rsidRPr="00C06E82">
        <w:rPr>
          <w:lang w:val="bg-BG"/>
        </w:rPr>
        <w:t>)</w:t>
      </w:r>
      <w:r w:rsidRPr="000505E6">
        <w:rPr>
          <w:lang w:val="bg-BG"/>
        </w:rPr>
        <w:t>.</w:t>
      </w:r>
    </w:p>
    <w:p w14:paraId="2E77F6BD" w14:textId="77777777" w:rsidR="00A164EF" w:rsidRPr="00882518" w:rsidRDefault="00A164EF" w:rsidP="00E31E53">
      <w:pPr>
        <w:spacing w:after="120" w:line="240" w:lineRule="auto"/>
        <w:jc w:val="both"/>
        <w:rPr>
          <w:lang w:val="bg-BG"/>
        </w:rPr>
      </w:pPr>
      <w:r w:rsidRPr="000505E6">
        <w:rPr>
          <w:lang w:val="bg-BG"/>
        </w:rPr>
        <w:t xml:space="preserve">Природозащитният статус на нощната чапла според </w:t>
      </w:r>
      <w:r w:rsidRPr="00C06E82">
        <w:rPr>
          <w:lang w:val="bg-BG"/>
        </w:rPr>
        <w:t xml:space="preserve">IUCN </w:t>
      </w:r>
      <w:r w:rsidRPr="000505E6">
        <w:rPr>
          <w:lang w:val="bg-BG"/>
        </w:rPr>
        <w:t>е</w:t>
      </w:r>
      <w:r w:rsidRPr="00C06E82">
        <w:rPr>
          <w:lang w:val="bg-BG"/>
        </w:rPr>
        <w:t xml:space="preserve"> LC</w:t>
      </w:r>
      <w:r w:rsidRPr="000505E6">
        <w:rPr>
          <w:lang w:val="bg-BG"/>
        </w:rPr>
        <w:t xml:space="preserve"> (</w:t>
      </w:r>
      <w:r w:rsidRPr="00C06E82">
        <w:rPr>
          <w:lang w:val="bg-BG"/>
        </w:rPr>
        <w:t>Least Concern)</w:t>
      </w:r>
      <w:r w:rsidRPr="000505E6">
        <w:rPr>
          <w:lang w:val="bg-BG"/>
        </w:rPr>
        <w:t xml:space="preserve">. Включен е в </w:t>
      </w:r>
      <w:r w:rsidRPr="00C06E82">
        <w:rPr>
          <w:lang w:val="bg-BG"/>
        </w:rPr>
        <w:t xml:space="preserve">SPEC 3. </w:t>
      </w:r>
      <w:r w:rsidRPr="000505E6">
        <w:rPr>
          <w:lang w:val="bg-BG"/>
        </w:rPr>
        <w:t xml:space="preserve">Включен в Червената книга на Р България в категория „Уязвим”. Включен е в Приложение 1 на Директивата за птиците, както и в Приложения 2 и 3 на ЗБР. </w:t>
      </w:r>
    </w:p>
    <w:p w14:paraId="4B418721" w14:textId="77777777" w:rsidR="00A164EF" w:rsidRPr="000505E6" w:rsidRDefault="00A164EF" w:rsidP="00E31E53">
      <w:pPr>
        <w:spacing w:after="120" w:line="240" w:lineRule="auto"/>
        <w:jc w:val="both"/>
        <w:rPr>
          <w:lang w:val="bg-BG"/>
        </w:rPr>
      </w:pPr>
      <w:r w:rsidRPr="000505E6">
        <w:rPr>
          <w:lang w:val="bg-BG"/>
        </w:rPr>
        <w:t xml:space="preserve">Съгласно Докладването от 2019 г. (за периода 2013 – 2018 г.) националната гнездяща популация на вида се оценя на 500 – 2500 двойки. Краткосрочната тенденция на популацията (за периода 2000 – 2018 г.) е намаляваща, а дългосрочната (за периода 1980 – 2018 г.) – </w:t>
      </w:r>
      <w:r w:rsidRPr="000505E6">
        <w:rPr>
          <w:lang w:val="bg-BG"/>
        </w:rPr>
        <w:lastRenderedPageBreak/>
        <w:t>стабилна. Краткосрочната тенденция на популацията в рамките на Натура 2000 е намаляваща.</w:t>
      </w:r>
    </w:p>
    <w:p w14:paraId="2BE9C7FE" w14:textId="77777777" w:rsidR="00A164EF" w:rsidRPr="00882518" w:rsidRDefault="00A164EF" w:rsidP="00E31E53">
      <w:pPr>
        <w:spacing w:after="120" w:line="240" w:lineRule="auto"/>
        <w:jc w:val="both"/>
        <w:rPr>
          <w:lang w:val="bg-BG"/>
        </w:rPr>
      </w:pPr>
      <w:r w:rsidRPr="000505E6">
        <w:rPr>
          <w:lang w:val="bg-BG"/>
        </w:rPr>
        <w:t xml:space="preserve">Мигриращата национална популация </w:t>
      </w:r>
      <w:r w:rsidRPr="00C06E82">
        <w:rPr>
          <w:lang w:val="bg-BG"/>
        </w:rPr>
        <w:t>(</w:t>
      </w:r>
      <w:r w:rsidRPr="000505E6">
        <w:rPr>
          <w:lang w:val="bg-BG"/>
        </w:rPr>
        <w:t>за периода 2001 – 2018 г.</w:t>
      </w:r>
      <w:r w:rsidRPr="00C06E82">
        <w:rPr>
          <w:lang w:val="bg-BG"/>
        </w:rPr>
        <w:t>)</w:t>
      </w:r>
      <w:r w:rsidRPr="000505E6">
        <w:rPr>
          <w:lang w:val="bg-BG"/>
        </w:rPr>
        <w:t xml:space="preserve"> е оценена на 2500 – 6000 индивида. Пролетната миграция е през март-април, а есенната от края на август до ноември.</w:t>
      </w:r>
    </w:p>
    <w:p w14:paraId="42AA2E4B" w14:textId="77777777" w:rsidR="00A164EF" w:rsidRPr="000505E6" w:rsidRDefault="00A164EF" w:rsidP="00E31E53">
      <w:pPr>
        <w:spacing w:after="120" w:line="240" w:lineRule="auto"/>
        <w:jc w:val="both"/>
        <w:rPr>
          <w:lang w:val="bg-BG"/>
        </w:rPr>
      </w:pPr>
      <w:r w:rsidRPr="000505E6">
        <w:rPr>
          <w:lang w:val="bg-BG"/>
        </w:rPr>
        <w:t>За гнездящата и мигриращата популация са посочени следните заплахи и влияния: F05, K01, F26, G01, H01, J02, M08 и G05.</w:t>
      </w:r>
    </w:p>
    <w:p w14:paraId="15BED6FB" w14:textId="77777777" w:rsidR="00A164EF" w:rsidRPr="000505E6" w:rsidRDefault="00A164EF" w:rsidP="00E31E53">
      <w:pPr>
        <w:numPr>
          <w:ilvl w:val="0"/>
          <w:numId w:val="30"/>
        </w:numPr>
        <w:spacing w:after="120" w:line="240" w:lineRule="auto"/>
        <w:ind w:left="0"/>
        <w:jc w:val="both"/>
        <w:rPr>
          <w:lang w:val="bg-BG"/>
        </w:rPr>
      </w:pPr>
      <w:r w:rsidRPr="000505E6">
        <w:rPr>
          <w:b/>
          <w:lang w:val="bg-BG"/>
        </w:rPr>
        <w:t xml:space="preserve">Състояние в </w:t>
      </w:r>
      <w:r w:rsidRPr="000505E6">
        <w:rPr>
          <w:b/>
          <w:bCs/>
          <w:lang w:val="bg-BG"/>
        </w:rPr>
        <w:t xml:space="preserve">СЗЗ </w:t>
      </w:r>
      <w:r w:rsidR="004B71BA" w:rsidRPr="000505E6">
        <w:rPr>
          <w:b/>
          <w:lang w:val="bg-BG"/>
        </w:rPr>
        <w:t>BG0002074</w:t>
      </w:r>
      <w:r w:rsidRPr="000505E6">
        <w:rPr>
          <w:b/>
          <w:lang w:val="bg-BG"/>
        </w:rPr>
        <w:t xml:space="preserve"> „Никополско плато“</w:t>
      </w:r>
    </w:p>
    <w:p w14:paraId="554A0598" w14:textId="6779F29D" w:rsidR="00A164EF" w:rsidRPr="00C06E82" w:rsidRDefault="00A164EF" w:rsidP="00E31E53">
      <w:pPr>
        <w:spacing w:after="120" w:line="240" w:lineRule="auto"/>
        <w:jc w:val="both"/>
        <w:rPr>
          <w:lang w:val="bg-BG"/>
        </w:rPr>
      </w:pPr>
      <w:r w:rsidRPr="000505E6">
        <w:rPr>
          <w:lang w:val="bg-BG"/>
        </w:rPr>
        <w:t xml:space="preserve">Съгласно СФ, видът се опазва в зоната като </w:t>
      </w:r>
      <w:r w:rsidRPr="000505E6">
        <w:rPr>
          <w:b/>
          <w:lang w:val="bg-BG"/>
        </w:rPr>
        <w:t xml:space="preserve">мигриращ </w:t>
      </w:r>
      <w:r w:rsidRPr="000505E6">
        <w:rPr>
          <w:lang w:val="bg-BG"/>
        </w:rPr>
        <w:t>(концентриращ се по време на миграция). Числеността на популацията е неизвестна, поради липса на данни (</w:t>
      </w:r>
      <w:r w:rsidRPr="00C06E82">
        <w:rPr>
          <w:lang w:val="bg-BG"/>
        </w:rPr>
        <w:t>DD</w:t>
      </w:r>
      <w:r w:rsidRPr="000505E6">
        <w:rPr>
          <w:lang w:val="bg-BG"/>
        </w:rPr>
        <w:t>)</w:t>
      </w:r>
      <w:r w:rsidRPr="00C06E82">
        <w:rPr>
          <w:lang w:val="bg-BG"/>
        </w:rPr>
        <w:t xml:space="preserve">. </w:t>
      </w:r>
      <w:r w:rsidR="004B30A5" w:rsidRPr="000505E6">
        <w:rPr>
          <w:lang w:val="bg-BG"/>
        </w:rPr>
        <w:t>Популацията е</w:t>
      </w:r>
      <w:r w:rsidRPr="00882518">
        <w:rPr>
          <w:lang w:val="bg-BG"/>
        </w:rPr>
        <w:t xml:space="preserve"> с оценка „С”. Опазването на вида е добро (оценка „В”). Популацията не е изолирана в рамките на разширен ареал (оценка „С”). Общата оценка за значимост на зоната за опазване на вида е „С” – значима с</w:t>
      </w:r>
      <w:r w:rsidRPr="000505E6">
        <w:rPr>
          <w:lang w:val="bg-BG"/>
        </w:rPr>
        <w:t>тойност.</w:t>
      </w:r>
    </w:p>
    <w:p w14:paraId="13C56AB8" w14:textId="77777777" w:rsidR="00A164EF" w:rsidRPr="00882518" w:rsidRDefault="00A164EF" w:rsidP="00E31E53">
      <w:pPr>
        <w:numPr>
          <w:ilvl w:val="0"/>
          <w:numId w:val="30"/>
        </w:numPr>
        <w:spacing w:after="120" w:line="240" w:lineRule="auto"/>
        <w:ind w:left="0"/>
        <w:jc w:val="both"/>
        <w:rPr>
          <w:b/>
          <w:u w:val="single"/>
          <w:lang w:val="bg-BG"/>
        </w:rPr>
      </w:pPr>
      <w:r w:rsidRPr="000505E6">
        <w:rPr>
          <w:b/>
          <w:lang w:val="bg-BG"/>
        </w:rPr>
        <w:t>Анализ на наличната информация</w:t>
      </w:r>
    </w:p>
    <w:p w14:paraId="179BC7CC" w14:textId="2B36EFBD" w:rsidR="00A164EF" w:rsidRPr="000505E6" w:rsidRDefault="00911713" w:rsidP="00E31E53">
      <w:pPr>
        <w:spacing w:after="120" w:line="240" w:lineRule="auto"/>
        <w:jc w:val="both"/>
        <w:rPr>
          <w:lang w:val="bg-BG"/>
        </w:rPr>
      </w:pPr>
      <w:r w:rsidRPr="000505E6">
        <w:rPr>
          <w:lang w:val="bg-BG"/>
        </w:rPr>
        <w:t>Нощната чапла е спомената като част от орнитофауната на „Никополско плато“ п</w:t>
      </w:r>
      <w:r w:rsidR="00A164EF" w:rsidRPr="000505E6">
        <w:rPr>
          <w:lang w:val="bg-BG"/>
        </w:rPr>
        <w:t>ри определяне на ОВМ в България</w:t>
      </w:r>
      <w:r w:rsidRPr="000505E6">
        <w:rPr>
          <w:lang w:val="bg-BG"/>
        </w:rPr>
        <w:t>, но не е посочена численост на популацията в зоната и е оценена с категория „</w:t>
      </w:r>
      <w:r w:rsidRPr="00C06E82">
        <w:rPr>
          <w:lang w:val="bg-BG"/>
        </w:rPr>
        <w:t>D</w:t>
      </w:r>
      <w:r w:rsidRPr="000505E6">
        <w:rPr>
          <w:lang w:val="bg-BG"/>
        </w:rPr>
        <w:t>“</w:t>
      </w:r>
      <w:r w:rsidR="00A164EF" w:rsidRPr="00882518">
        <w:rPr>
          <w:lang w:val="bg-BG"/>
        </w:rPr>
        <w:t xml:space="preserve"> (</w:t>
      </w:r>
      <w:r w:rsidRPr="000505E6">
        <w:rPr>
          <w:lang w:val="bg-BG"/>
        </w:rPr>
        <w:t>Шурулинков и др.</w:t>
      </w:r>
      <w:r w:rsidR="00A05152" w:rsidRPr="000505E6">
        <w:rPr>
          <w:lang w:val="bg-BG"/>
        </w:rPr>
        <w:t>, 2007). В СФ числеността също е неизвестна но популацията е оценена с категория „С“. Вид</w:t>
      </w:r>
      <w:r w:rsidR="005C3D13">
        <w:rPr>
          <w:lang w:val="bg-BG"/>
        </w:rPr>
        <w:t>ът</w:t>
      </w:r>
      <w:r w:rsidR="00A05152" w:rsidRPr="000505E6">
        <w:rPr>
          <w:lang w:val="bg-BG"/>
        </w:rPr>
        <w:t xml:space="preserve"> не се споменава в зоната при проучването на гнездящите видове птици (Матеева и др., 2013). По данни от теренното проучване през 2021 г. вид</w:t>
      </w:r>
      <w:r w:rsidR="005C3D13">
        <w:rPr>
          <w:lang w:val="bg-BG"/>
        </w:rPr>
        <w:t>ът</w:t>
      </w:r>
      <w:r w:rsidR="00A05152" w:rsidRPr="000505E6">
        <w:rPr>
          <w:lang w:val="bg-BG"/>
        </w:rPr>
        <w:t xml:space="preserve"> не е установен в зоната. </w:t>
      </w:r>
      <w:r w:rsidR="00A164EF" w:rsidRPr="000505E6">
        <w:rPr>
          <w:lang w:val="bg-BG"/>
        </w:rPr>
        <w:t>В онлайн платформите за орнитологични наблюдения</w:t>
      </w:r>
      <w:r w:rsidR="00662901" w:rsidRPr="000505E6">
        <w:rPr>
          <w:lang w:val="bg-BG"/>
        </w:rPr>
        <w:t xml:space="preserve"> има едно наблюдение на</w:t>
      </w:r>
      <w:r w:rsidR="00A164EF" w:rsidRPr="000505E6">
        <w:rPr>
          <w:lang w:val="bg-BG"/>
        </w:rPr>
        <w:t xml:space="preserve"> нощна чапла</w:t>
      </w:r>
      <w:r w:rsidR="00662901" w:rsidRPr="000505E6">
        <w:rPr>
          <w:lang w:val="bg-BG"/>
        </w:rPr>
        <w:t xml:space="preserve"> по брега на р. Дунав източно от Никопол (</w:t>
      </w:r>
      <w:r w:rsidR="00662901" w:rsidRPr="00C06E82">
        <w:rPr>
          <w:lang w:val="bg-BG"/>
        </w:rPr>
        <w:t xml:space="preserve">ebird - I. Ivanova, </w:t>
      </w:r>
      <w:r w:rsidR="00CF5B92" w:rsidRPr="00C06E82">
        <w:rPr>
          <w:lang w:val="bg-BG"/>
        </w:rPr>
        <w:t xml:space="preserve">May </w:t>
      </w:r>
      <w:r w:rsidR="00662901" w:rsidRPr="00C06E82">
        <w:rPr>
          <w:lang w:val="bg-BG"/>
        </w:rPr>
        <w:t>2021</w:t>
      </w:r>
      <w:r w:rsidR="00662901" w:rsidRPr="000505E6">
        <w:rPr>
          <w:lang w:val="bg-BG"/>
        </w:rPr>
        <w:t>)</w:t>
      </w:r>
      <w:r w:rsidR="00A164EF" w:rsidRPr="00882518">
        <w:rPr>
          <w:lang w:val="bg-BG"/>
        </w:rPr>
        <w:t>. Необходимо е планиране на системен мониторинг за изясняване на действителната численост на вида по врем</w:t>
      </w:r>
      <w:r w:rsidR="005C3D13">
        <w:rPr>
          <w:lang w:val="bg-BG"/>
        </w:rPr>
        <w:t>е</w:t>
      </w:r>
      <w:r w:rsidR="00A164EF" w:rsidRPr="00882518">
        <w:rPr>
          <w:lang w:val="bg-BG"/>
        </w:rPr>
        <w:t xml:space="preserve"> на ми</w:t>
      </w:r>
      <w:r w:rsidR="00A164EF" w:rsidRPr="000505E6">
        <w:rPr>
          <w:lang w:val="bg-BG"/>
        </w:rPr>
        <w:t xml:space="preserve">грация. </w:t>
      </w:r>
    </w:p>
    <w:p w14:paraId="4E4CA45E" w14:textId="7597FA1A" w:rsidR="00A164EF" w:rsidRPr="000505E6" w:rsidRDefault="002A017C" w:rsidP="00E31E53">
      <w:pPr>
        <w:numPr>
          <w:ilvl w:val="0"/>
          <w:numId w:val="30"/>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25"/>
        <w:gridCol w:w="1436"/>
        <w:gridCol w:w="3090"/>
        <w:gridCol w:w="2189"/>
      </w:tblGrid>
      <w:tr w:rsidR="00A164EF" w:rsidRPr="000505E6" w14:paraId="1D677FE0" w14:textId="77777777" w:rsidTr="00464FAA">
        <w:trPr>
          <w:tblHeader/>
          <w:jc w:val="center"/>
        </w:trPr>
        <w:tc>
          <w:tcPr>
            <w:tcW w:w="886" w:type="pct"/>
            <w:shd w:val="clear" w:color="auto" w:fill="B6DDE8"/>
            <w:vAlign w:val="center"/>
          </w:tcPr>
          <w:p w14:paraId="6D4A7A05" w14:textId="77777777" w:rsidR="00A164EF" w:rsidRPr="000505E6" w:rsidRDefault="00A164EF" w:rsidP="00E31E53">
            <w:pPr>
              <w:spacing w:after="120" w:line="240" w:lineRule="auto"/>
              <w:jc w:val="both"/>
              <w:rPr>
                <w:b/>
                <w:bCs/>
                <w:lang w:val="bg-BG"/>
              </w:rPr>
            </w:pPr>
            <w:r w:rsidRPr="000505E6">
              <w:rPr>
                <w:b/>
                <w:bCs/>
                <w:lang w:val="bg-BG"/>
              </w:rPr>
              <w:t>Параметър</w:t>
            </w:r>
          </w:p>
        </w:tc>
        <w:tc>
          <w:tcPr>
            <w:tcW w:w="642" w:type="pct"/>
            <w:shd w:val="clear" w:color="auto" w:fill="B6DDE8"/>
            <w:vAlign w:val="center"/>
          </w:tcPr>
          <w:p w14:paraId="5D3803C8" w14:textId="77777777" w:rsidR="00A164EF" w:rsidRPr="000505E6" w:rsidRDefault="00A164EF" w:rsidP="00E31E53">
            <w:pPr>
              <w:spacing w:after="120" w:line="240" w:lineRule="auto"/>
              <w:jc w:val="both"/>
              <w:rPr>
                <w:b/>
                <w:bCs/>
                <w:lang w:val="bg-BG"/>
              </w:rPr>
            </w:pPr>
            <w:r w:rsidRPr="000505E6">
              <w:rPr>
                <w:b/>
                <w:bCs/>
                <w:lang w:val="bg-BG"/>
              </w:rPr>
              <w:t>Мерна единица</w:t>
            </w:r>
          </w:p>
        </w:tc>
        <w:tc>
          <w:tcPr>
            <w:tcW w:w="749" w:type="pct"/>
            <w:shd w:val="clear" w:color="auto" w:fill="B6DDE8"/>
            <w:vAlign w:val="center"/>
          </w:tcPr>
          <w:p w14:paraId="48F5F423" w14:textId="77777777" w:rsidR="00A164EF" w:rsidRPr="000505E6" w:rsidRDefault="00A164EF" w:rsidP="00E31E53">
            <w:pPr>
              <w:spacing w:after="120" w:line="240" w:lineRule="auto"/>
              <w:jc w:val="both"/>
              <w:rPr>
                <w:b/>
                <w:bCs/>
                <w:lang w:val="bg-BG"/>
              </w:rPr>
            </w:pPr>
            <w:r w:rsidRPr="000505E6">
              <w:rPr>
                <w:b/>
                <w:bCs/>
                <w:lang w:val="bg-BG"/>
              </w:rPr>
              <w:t>Целева стойност</w:t>
            </w:r>
          </w:p>
        </w:tc>
        <w:tc>
          <w:tcPr>
            <w:tcW w:w="1590" w:type="pct"/>
            <w:shd w:val="clear" w:color="auto" w:fill="B6DDE8"/>
            <w:vAlign w:val="center"/>
          </w:tcPr>
          <w:p w14:paraId="1EA3AC72" w14:textId="77777777" w:rsidR="00A164EF" w:rsidRPr="000505E6" w:rsidRDefault="00A164EF" w:rsidP="00E31E53">
            <w:pPr>
              <w:spacing w:after="120" w:line="240" w:lineRule="auto"/>
              <w:jc w:val="both"/>
              <w:rPr>
                <w:b/>
                <w:bCs/>
                <w:lang w:val="bg-BG"/>
              </w:rPr>
            </w:pPr>
            <w:r w:rsidRPr="000505E6">
              <w:rPr>
                <w:b/>
                <w:bCs/>
                <w:lang w:val="bg-BG"/>
              </w:rPr>
              <w:t>Допълнителна информация</w:t>
            </w:r>
          </w:p>
        </w:tc>
        <w:tc>
          <w:tcPr>
            <w:tcW w:w="1132" w:type="pct"/>
            <w:shd w:val="clear" w:color="auto" w:fill="B6DDE8"/>
            <w:vAlign w:val="center"/>
          </w:tcPr>
          <w:p w14:paraId="081B6111" w14:textId="77777777" w:rsidR="00A164EF" w:rsidRPr="000505E6" w:rsidRDefault="00A164EF" w:rsidP="00E31E53">
            <w:pPr>
              <w:spacing w:after="120" w:line="240" w:lineRule="auto"/>
              <w:jc w:val="both"/>
              <w:rPr>
                <w:b/>
                <w:bCs/>
                <w:lang w:val="bg-BG"/>
              </w:rPr>
            </w:pPr>
            <w:r w:rsidRPr="000505E6">
              <w:rPr>
                <w:b/>
                <w:bCs/>
                <w:lang w:val="bg-BG"/>
              </w:rPr>
              <w:t>Специфични за зоната цели</w:t>
            </w:r>
          </w:p>
        </w:tc>
      </w:tr>
      <w:tr w:rsidR="00A164EF" w:rsidRPr="00AF046D" w14:paraId="23752B46" w14:textId="77777777" w:rsidTr="00464FAA">
        <w:trPr>
          <w:jc w:val="center"/>
        </w:trPr>
        <w:tc>
          <w:tcPr>
            <w:tcW w:w="886" w:type="pct"/>
            <w:shd w:val="clear" w:color="auto" w:fill="auto"/>
          </w:tcPr>
          <w:p w14:paraId="26A17EC8" w14:textId="77777777" w:rsidR="00A164EF" w:rsidRPr="000505E6" w:rsidRDefault="00A164EF" w:rsidP="00E31E53">
            <w:pPr>
              <w:spacing w:after="120" w:line="240" w:lineRule="auto"/>
              <w:jc w:val="both"/>
              <w:rPr>
                <w:b/>
                <w:lang w:val="bg-BG"/>
              </w:rPr>
            </w:pPr>
            <w:r w:rsidRPr="000505E6">
              <w:rPr>
                <w:b/>
                <w:lang w:val="bg-BG"/>
              </w:rPr>
              <w:t xml:space="preserve">Популация: </w:t>
            </w:r>
            <w:r w:rsidRPr="00882518">
              <w:rPr>
                <w:bCs/>
                <w:lang w:val="bg-BG"/>
              </w:rPr>
              <w:t>Размер на мигриращата популация</w:t>
            </w:r>
          </w:p>
        </w:tc>
        <w:tc>
          <w:tcPr>
            <w:tcW w:w="642" w:type="pct"/>
            <w:shd w:val="clear" w:color="auto" w:fill="auto"/>
          </w:tcPr>
          <w:p w14:paraId="1C89804C" w14:textId="77777777" w:rsidR="00A164EF" w:rsidRPr="000505E6" w:rsidRDefault="00A164EF" w:rsidP="00E31E53">
            <w:pPr>
              <w:spacing w:after="120" w:line="240" w:lineRule="auto"/>
              <w:jc w:val="both"/>
              <w:rPr>
                <w:lang w:val="bg-BG"/>
              </w:rPr>
            </w:pPr>
            <w:r w:rsidRPr="000505E6">
              <w:rPr>
                <w:lang w:val="bg-BG"/>
              </w:rPr>
              <w:t>Брой индивиди</w:t>
            </w:r>
          </w:p>
        </w:tc>
        <w:tc>
          <w:tcPr>
            <w:tcW w:w="749" w:type="pct"/>
            <w:shd w:val="clear" w:color="auto" w:fill="auto"/>
          </w:tcPr>
          <w:p w14:paraId="620B9B94" w14:textId="77777777" w:rsidR="00A164EF" w:rsidRPr="000505E6" w:rsidRDefault="000348E1" w:rsidP="00E31E53">
            <w:pPr>
              <w:spacing w:after="120" w:line="240" w:lineRule="auto"/>
              <w:jc w:val="both"/>
              <w:rPr>
                <w:lang w:val="bg-BG"/>
              </w:rPr>
            </w:pPr>
            <w:r w:rsidRPr="000505E6">
              <w:rPr>
                <w:lang w:val="bg-BG"/>
              </w:rPr>
              <w:t>Неизвестна</w:t>
            </w:r>
          </w:p>
        </w:tc>
        <w:tc>
          <w:tcPr>
            <w:tcW w:w="1590" w:type="pct"/>
            <w:shd w:val="clear" w:color="auto" w:fill="auto"/>
          </w:tcPr>
          <w:p w14:paraId="725C70E7" w14:textId="77777777" w:rsidR="00A164EF" w:rsidRPr="000505E6" w:rsidRDefault="000348E1" w:rsidP="00E31E53">
            <w:pPr>
              <w:spacing w:after="120" w:line="240" w:lineRule="auto"/>
              <w:jc w:val="both"/>
              <w:rPr>
                <w:lang w:val="bg-BG"/>
              </w:rPr>
            </w:pPr>
            <w:r w:rsidRPr="000505E6">
              <w:rPr>
                <w:lang w:val="bg-BG"/>
              </w:rPr>
              <w:t>Липсва информация за числеността на популацията. Необходимо е планиране на системен мониторинг за изясняване на действителната численост на вида по врем</w:t>
            </w:r>
            <w:r w:rsidR="005C3D13">
              <w:rPr>
                <w:lang w:val="bg-BG"/>
              </w:rPr>
              <w:t>е</w:t>
            </w:r>
            <w:r w:rsidRPr="000505E6">
              <w:rPr>
                <w:lang w:val="bg-BG"/>
              </w:rPr>
              <w:t xml:space="preserve"> на миграция.</w:t>
            </w:r>
            <w:r w:rsidR="00A164EF" w:rsidRPr="000505E6">
              <w:rPr>
                <w:lang w:val="bg-BG"/>
              </w:rPr>
              <w:t xml:space="preserve"> </w:t>
            </w:r>
          </w:p>
        </w:tc>
        <w:tc>
          <w:tcPr>
            <w:tcW w:w="1132" w:type="pct"/>
          </w:tcPr>
          <w:p w14:paraId="5F643C96" w14:textId="77777777" w:rsidR="00A164EF" w:rsidRPr="000505E6" w:rsidRDefault="000348E1" w:rsidP="00E31E53">
            <w:pPr>
              <w:spacing w:after="120" w:line="240" w:lineRule="auto"/>
              <w:jc w:val="both"/>
              <w:rPr>
                <w:lang w:val="bg-BG"/>
              </w:rPr>
            </w:pPr>
            <w:r w:rsidRPr="000505E6">
              <w:rPr>
                <w:lang w:val="bg-BG"/>
              </w:rPr>
              <w:t xml:space="preserve">Междинна цел: </w:t>
            </w:r>
            <w:r w:rsidR="00A164EF" w:rsidRPr="000505E6">
              <w:rPr>
                <w:lang w:val="bg-BG"/>
              </w:rPr>
              <w:t>Планиране на мониторинг до 2025 г. за реална оценка на мигриращата популация на вида.</w:t>
            </w:r>
          </w:p>
        </w:tc>
      </w:tr>
      <w:tr w:rsidR="00A164EF" w:rsidRPr="00AF046D" w14:paraId="0686D71A" w14:textId="77777777" w:rsidTr="00464FAA">
        <w:trPr>
          <w:jc w:val="center"/>
        </w:trPr>
        <w:tc>
          <w:tcPr>
            <w:tcW w:w="886" w:type="pct"/>
            <w:shd w:val="clear" w:color="auto" w:fill="auto"/>
          </w:tcPr>
          <w:p w14:paraId="6109DBAB" w14:textId="77777777" w:rsidR="00A164EF" w:rsidRPr="000505E6" w:rsidRDefault="00A164EF" w:rsidP="00E31E53">
            <w:pPr>
              <w:spacing w:after="120" w:line="240" w:lineRule="auto"/>
              <w:jc w:val="both"/>
              <w:rPr>
                <w:b/>
                <w:lang w:val="bg-BG"/>
              </w:rPr>
            </w:pPr>
            <w:r w:rsidRPr="000505E6">
              <w:rPr>
                <w:b/>
                <w:lang w:val="bg-BG"/>
              </w:rPr>
              <w:t xml:space="preserve">Местообитание на вида: </w:t>
            </w:r>
            <w:r w:rsidRPr="00882518">
              <w:rPr>
                <w:bCs/>
                <w:lang w:val="bg-BG"/>
              </w:rPr>
              <w:t xml:space="preserve">Площ на подходящите хранителни местообитания </w:t>
            </w:r>
          </w:p>
        </w:tc>
        <w:tc>
          <w:tcPr>
            <w:tcW w:w="642" w:type="pct"/>
            <w:shd w:val="clear" w:color="auto" w:fill="auto"/>
          </w:tcPr>
          <w:p w14:paraId="523D14A6" w14:textId="77777777" w:rsidR="00A164EF" w:rsidRPr="00C06E82" w:rsidRDefault="00A164EF" w:rsidP="00E31E53">
            <w:pPr>
              <w:spacing w:after="120" w:line="240" w:lineRule="auto"/>
              <w:jc w:val="both"/>
              <w:rPr>
                <w:lang w:val="bg-BG"/>
              </w:rPr>
            </w:pPr>
            <w:r w:rsidRPr="00C06E82">
              <w:rPr>
                <w:lang w:val="bg-BG"/>
              </w:rPr>
              <w:t>ha</w:t>
            </w:r>
          </w:p>
        </w:tc>
        <w:tc>
          <w:tcPr>
            <w:tcW w:w="749" w:type="pct"/>
            <w:shd w:val="clear" w:color="auto" w:fill="auto"/>
          </w:tcPr>
          <w:p w14:paraId="0C4E02DE" w14:textId="77777777" w:rsidR="00A164EF" w:rsidRPr="00882518" w:rsidRDefault="00C164A4" w:rsidP="00E31E53">
            <w:pPr>
              <w:spacing w:after="120" w:line="240" w:lineRule="auto"/>
              <w:jc w:val="both"/>
              <w:rPr>
                <w:lang w:val="bg-BG"/>
              </w:rPr>
            </w:pPr>
            <w:r w:rsidRPr="000505E6">
              <w:rPr>
                <w:lang w:val="bg-BG"/>
              </w:rPr>
              <w:t>Най-малко 667</w:t>
            </w:r>
            <w:r w:rsidR="00A164EF" w:rsidRPr="00882518">
              <w:rPr>
                <w:lang w:val="bg-BG"/>
              </w:rPr>
              <w:t xml:space="preserve"> </w:t>
            </w:r>
            <w:r w:rsidR="00A164EF" w:rsidRPr="00C06E82">
              <w:rPr>
                <w:lang w:val="bg-BG"/>
              </w:rPr>
              <w:t>ha</w:t>
            </w:r>
            <w:r w:rsidR="00A164EF" w:rsidRPr="000505E6">
              <w:rPr>
                <w:lang w:val="bg-BG"/>
              </w:rPr>
              <w:t>.</w:t>
            </w:r>
          </w:p>
        </w:tc>
        <w:tc>
          <w:tcPr>
            <w:tcW w:w="1590" w:type="pct"/>
            <w:shd w:val="clear" w:color="auto" w:fill="auto"/>
          </w:tcPr>
          <w:p w14:paraId="27D0BAF8" w14:textId="6262AC7B" w:rsidR="00A164EF" w:rsidRPr="00882518" w:rsidRDefault="00A164EF" w:rsidP="00E31E53">
            <w:pPr>
              <w:spacing w:after="120" w:line="240" w:lineRule="auto"/>
              <w:jc w:val="both"/>
              <w:rPr>
                <w:lang w:val="bg-BG"/>
              </w:rPr>
            </w:pPr>
            <w:r w:rsidRPr="000505E6">
              <w:rPr>
                <w:lang w:val="bg-BG"/>
              </w:rPr>
              <w:t xml:space="preserve">Включва </w:t>
            </w:r>
            <w:r w:rsidR="00C164A4" w:rsidRPr="000505E6">
              <w:rPr>
                <w:lang w:val="bg-BG"/>
              </w:rPr>
              <w:t xml:space="preserve">% на местообитания </w:t>
            </w:r>
            <w:r w:rsidR="00C164A4" w:rsidRPr="00C06E82">
              <w:rPr>
                <w:lang w:val="bg-BG"/>
              </w:rPr>
              <w:t>N06</w:t>
            </w:r>
            <w:r w:rsidR="00C164A4" w:rsidRPr="000505E6">
              <w:rPr>
                <w:lang w:val="bg-BG"/>
              </w:rPr>
              <w:t xml:space="preserve"> – водни площи</w:t>
            </w:r>
            <w:r w:rsidR="00C164A4" w:rsidRPr="00C06E82">
              <w:rPr>
                <w:lang w:val="bg-BG"/>
              </w:rPr>
              <w:t xml:space="preserve"> </w:t>
            </w:r>
            <w:r w:rsidR="00C164A4" w:rsidRPr="000505E6">
              <w:rPr>
                <w:lang w:val="bg-BG"/>
              </w:rPr>
              <w:t xml:space="preserve">и </w:t>
            </w:r>
            <w:r w:rsidR="00C164A4" w:rsidRPr="00C06E82">
              <w:rPr>
                <w:lang w:val="bg-BG"/>
              </w:rPr>
              <w:t>N10</w:t>
            </w:r>
            <w:r w:rsidR="00C164A4" w:rsidRPr="000505E6">
              <w:rPr>
                <w:lang w:val="bg-BG"/>
              </w:rPr>
              <w:t xml:space="preserve"> – влажни ливади от СФ. </w:t>
            </w:r>
          </w:p>
        </w:tc>
        <w:tc>
          <w:tcPr>
            <w:tcW w:w="1132" w:type="pct"/>
          </w:tcPr>
          <w:p w14:paraId="0DA1780A" w14:textId="77777777" w:rsidR="00A164EF" w:rsidRPr="000505E6" w:rsidRDefault="00A164EF" w:rsidP="00E31E53">
            <w:pPr>
              <w:spacing w:after="120" w:line="240" w:lineRule="auto"/>
              <w:jc w:val="both"/>
              <w:rPr>
                <w:lang w:val="bg-BG"/>
              </w:rPr>
            </w:pPr>
            <w:r w:rsidRPr="000505E6">
              <w:rPr>
                <w:lang w:val="bg-BG"/>
              </w:rPr>
              <w:t>Поддържане площта на подходящите местообитания в размер</w:t>
            </w:r>
            <w:r w:rsidR="007E18A7" w:rsidRPr="000505E6">
              <w:rPr>
                <w:lang w:val="bg-BG"/>
              </w:rPr>
              <w:t xml:space="preserve"> най-малко 667</w:t>
            </w:r>
            <w:r w:rsidRPr="000505E6">
              <w:rPr>
                <w:lang w:val="bg-BG"/>
              </w:rPr>
              <w:t xml:space="preserve"> ha. </w:t>
            </w:r>
          </w:p>
        </w:tc>
      </w:tr>
      <w:tr w:rsidR="00A164EF" w:rsidRPr="00AF046D" w14:paraId="5AB75C09" w14:textId="77777777" w:rsidTr="00464FAA">
        <w:trPr>
          <w:jc w:val="center"/>
        </w:trPr>
        <w:tc>
          <w:tcPr>
            <w:tcW w:w="886" w:type="pct"/>
            <w:shd w:val="clear" w:color="auto" w:fill="auto"/>
          </w:tcPr>
          <w:p w14:paraId="7DF6AE26" w14:textId="77777777" w:rsidR="00A164EF" w:rsidRPr="00882518" w:rsidRDefault="00A164EF" w:rsidP="00E31E53">
            <w:pPr>
              <w:spacing w:after="120" w:line="240" w:lineRule="auto"/>
              <w:jc w:val="both"/>
              <w:rPr>
                <w:b/>
                <w:lang w:val="bg-BG"/>
              </w:rPr>
            </w:pPr>
            <w:r w:rsidRPr="000505E6">
              <w:rPr>
                <w:b/>
                <w:lang w:val="bg-BG"/>
              </w:rPr>
              <w:t xml:space="preserve">Местообитание на вида: </w:t>
            </w:r>
            <w:r w:rsidRPr="00882518">
              <w:rPr>
                <w:lang w:val="bg-BG"/>
              </w:rPr>
              <w:t xml:space="preserve">Екологично състояние на водните тела с местообитания </w:t>
            </w:r>
            <w:r w:rsidRPr="00882518">
              <w:rPr>
                <w:lang w:val="bg-BG"/>
              </w:rPr>
              <w:lastRenderedPageBreak/>
              <w:t>на вида, по биологичен елемент риби (JDS4-Fish)</w:t>
            </w:r>
          </w:p>
        </w:tc>
        <w:tc>
          <w:tcPr>
            <w:tcW w:w="642" w:type="pct"/>
            <w:shd w:val="clear" w:color="auto" w:fill="auto"/>
          </w:tcPr>
          <w:p w14:paraId="7B83E05C" w14:textId="77777777" w:rsidR="00A164EF" w:rsidRPr="000505E6" w:rsidRDefault="00A164EF" w:rsidP="00E31E53">
            <w:pPr>
              <w:spacing w:after="120" w:line="240" w:lineRule="auto"/>
              <w:jc w:val="both"/>
              <w:rPr>
                <w:lang w:val="bg-BG"/>
              </w:rPr>
            </w:pPr>
            <w:r w:rsidRPr="000505E6">
              <w:rPr>
                <w:lang w:val="bg-BG"/>
              </w:rPr>
              <w:lastRenderedPageBreak/>
              <w:t>5 степенна скала</w:t>
            </w:r>
          </w:p>
        </w:tc>
        <w:tc>
          <w:tcPr>
            <w:tcW w:w="749" w:type="pct"/>
            <w:shd w:val="clear" w:color="auto" w:fill="auto"/>
          </w:tcPr>
          <w:p w14:paraId="0D4333AB" w14:textId="77777777" w:rsidR="00A164EF" w:rsidRPr="000505E6" w:rsidRDefault="00A164EF" w:rsidP="00E31E53">
            <w:pPr>
              <w:spacing w:after="120" w:line="240" w:lineRule="auto"/>
              <w:jc w:val="both"/>
              <w:rPr>
                <w:lang w:val="bg-BG"/>
              </w:rPr>
            </w:pPr>
            <w:r w:rsidRPr="000505E6">
              <w:rPr>
                <w:lang w:val="bg-BG"/>
              </w:rPr>
              <w:t>2-Добро или 1-Отлично</w:t>
            </w:r>
          </w:p>
        </w:tc>
        <w:tc>
          <w:tcPr>
            <w:tcW w:w="1590" w:type="pct"/>
            <w:shd w:val="clear" w:color="auto" w:fill="auto"/>
          </w:tcPr>
          <w:tbl>
            <w:tblPr>
              <w:tblW w:w="2841" w:type="dxa"/>
              <w:jc w:val="center"/>
              <w:tblCellMar>
                <w:left w:w="70" w:type="dxa"/>
                <w:right w:w="70" w:type="dxa"/>
              </w:tblCellMar>
              <w:tblLook w:val="04A0" w:firstRow="1" w:lastRow="0" w:firstColumn="1" w:lastColumn="0" w:noHBand="0" w:noVBand="1"/>
            </w:tblPr>
            <w:tblGrid>
              <w:gridCol w:w="2841"/>
            </w:tblGrid>
            <w:tr w:rsidR="00A164EF" w:rsidRPr="00AF046D" w14:paraId="3C89A8B8" w14:textId="77777777" w:rsidTr="00464FAA">
              <w:trPr>
                <w:trHeight w:val="300"/>
                <w:jc w:val="center"/>
              </w:trPr>
              <w:tc>
                <w:tcPr>
                  <w:tcW w:w="2841" w:type="dxa"/>
                  <w:tcBorders>
                    <w:top w:val="single" w:sz="4" w:space="0" w:color="auto"/>
                    <w:left w:val="single" w:sz="4" w:space="0" w:color="auto"/>
                    <w:bottom w:val="single" w:sz="4" w:space="0" w:color="auto"/>
                    <w:right w:val="nil"/>
                  </w:tcBorders>
                  <w:shd w:val="clear" w:color="000000" w:fill="BFBFBF"/>
                  <w:noWrap/>
                  <w:vAlign w:val="bottom"/>
                  <w:hideMark/>
                </w:tcPr>
                <w:p w14:paraId="6621DF8A" w14:textId="77777777" w:rsidR="00A164EF" w:rsidRPr="000505E6" w:rsidRDefault="00A164EF" w:rsidP="00E31E53">
                  <w:pPr>
                    <w:spacing w:after="120" w:line="240" w:lineRule="auto"/>
                    <w:jc w:val="both"/>
                    <w:rPr>
                      <w:b/>
                      <w:bCs/>
                      <w:lang w:val="bg-BG"/>
                    </w:rPr>
                  </w:pPr>
                  <w:r w:rsidRPr="000505E6">
                    <w:rPr>
                      <w:b/>
                      <w:bCs/>
                      <w:lang w:val="bg-BG"/>
                    </w:rPr>
                    <w:t>Екологично състояние</w:t>
                  </w:r>
                </w:p>
              </w:tc>
            </w:tr>
            <w:tr w:rsidR="00A164EF" w:rsidRPr="00AF046D" w14:paraId="7965B5F8" w14:textId="77777777" w:rsidTr="00464FAA">
              <w:trPr>
                <w:trHeight w:val="300"/>
                <w:jc w:val="center"/>
              </w:trPr>
              <w:tc>
                <w:tcPr>
                  <w:tcW w:w="284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81A70CA" w14:textId="77777777" w:rsidR="00A164EF" w:rsidRPr="00882518" w:rsidRDefault="00A164EF" w:rsidP="00E31E53">
                  <w:pPr>
                    <w:spacing w:after="120" w:line="240" w:lineRule="auto"/>
                    <w:jc w:val="both"/>
                    <w:rPr>
                      <w:lang w:val="bg-BG"/>
                    </w:rPr>
                  </w:pPr>
                  <w:r w:rsidRPr="000505E6">
                    <w:rPr>
                      <w:lang w:val="bg-BG"/>
                    </w:rPr>
                    <w:t>1-Отлично - High</w:t>
                  </w:r>
                </w:p>
              </w:tc>
            </w:tr>
            <w:tr w:rsidR="00A164EF" w:rsidRPr="00AF046D" w14:paraId="5E96F08C" w14:textId="77777777" w:rsidTr="00464FAA">
              <w:trPr>
                <w:trHeight w:val="300"/>
                <w:jc w:val="center"/>
              </w:trPr>
              <w:tc>
                <w:tcPr>
                  <w:tcW w:w="284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E02DAF6" w14:textId="77777777" w:rsidR="00A164EF" w:rsidRPr="00882518" w:rsidRDefault="00A164EF" w:rsidP="00E31E53">
                  <w:pPr>
                    <w:spacing w:after="120" w:line="240" w:lineRule="auto"/>
                    <w:jc w:val="both"/>
                    <w:rPr>
                      <w:lang w:val="bg-BG"/>
                    </w:rPr>
                  </w:pPr>
                  <w:r w:rsidRPr="000505E6">
                    <w:rPr>
                      <w:lang w:val="bg-BG"/>
                    </w:rPr>
                    <w:t>2-Добро - Good</w:t>
                  </w:r>
                </w:p>
              </w:tc>
            </w:tr>
            <w:tr w:rsidR="00A164EF" w:rsidRPr="00AF046D" w14:paraId="42FD51C6" w14:textId="77777777" w:rsidTr="00464FAA">
              <w:trPr>
                <w:trHeight w:val="300"/>
                <w:jc w:val="center"/>
              </w:trPr>
              <w:tc>
                <w:tcPr>
                  <w:tcW w:w="28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F971B40" w14:textId="77777777" w:rsidR="00A164EF" w:rsidRPr="00882518" w:rsidRDefault="00A164EF" w:rsidP="00E31E53">
                  <w:pPr>
                    <w:spacing w:after="120" w:line="240" w:lineRule="auto"/>
                    <w:jc w:val="both"/>
                    <w:rPr>
                      <w:lang w:val="bg-BG"/>
                    </w:rPr>
                  </w:pPr>
                  <w:r w:rsidRPr="000505E6">
                    <w:rPr>
                      <w:lang w:val="bg-BG"/>
                    </w:rPr>
                    <w:t>3-Умерено - Moderate</w:t>
                  </w:r>
                </w:p>
              </w:tc>
            </w:tr>
            <w:tr w:rsidR="00A164EF" w:rsidRPr="00AF046D" w14:paraId="540F7821" w14:textId="77777777" w:rsidTr="00464FAA">
              <w:trPr>
                <w:trHeight w:val="300"/>
                <w:jc w:val="center"/>
              </w:trPr>
              <w:tc>
                <w:tcPr>
                  <w:tcW w:w="284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B36E583" w14:textId="77777777" w:rsidR="00A164EF" w:rsidRPr="00882518" w:rsidRDefault="00A164EF" w:rsidP="00E31E53">
                  <w:pPr>
                    <w:spacing w:after="120" w:line="240" w:lineRule="auto"/>
                    <w:jc w:val="both"/>
                    <w:rPr>
                      <w:lang w:val="bg-BG"/>
                    </w:rPr>
                  </w:pPr>
                  <w:r w:rsidRPr="000505E6">
                    <w:rPr>
                      <w:lang w:val="bg-BG"/>
                    </w:rPr>
                    <w:lastRenderedPageBreak/>
                    <w:t>4-Лошо - Poor</w:t>
                  </w:r>
                </w:p>
              </w:tc>
            </w:tr>
            <w:tr w:rsidR="00A164EF" w:rsidRPr="00AF046D" w14:paraId="08856D90" w14:textId="77777777" w:rsidTr="00464FAA">
              <w:trPr>
                <w:trHeight w:val="300"/>
                <w:jc w:val="center"/>
              </w:trPr>
              <w:tc>
                <w:tcPr>
                  <w:tcW w:w="284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08063E6" w14:textId="77777777" w:rsidR="00A164EF" w:rsidRPr="00882518" w:rsidRDefault="00A164EF" w:rsidP="00E31E53">
                  <w:pPr>
                    <w:spacing w:after="120" w:line="240" w:lineRule="auto"/>
                    <w:jc w:val="both"/>
                    <w:rPr>
                      <w:lang w:val="bg-BG"/>
                    </w:rPr>
                  </w:pPr>
                  <w:r w:rsidRPr="000505E6">
                    <w:rPr>
                      <w:lang w:val="bg-BG"/>
                    </w:rPr>
                    <w:t>5-Много лошо - Bad</w:t>
                  </w:r>
                </w:p>
              </w:tc>
            </w:tr>
          </w:tbl>
          <w:p w14:paraId="01C8DC4C" w14:textId="77777777" w:rsidR="00A164EF" w:rsidRPr="000505E6" w:rsidRDefault="00A164EF" w:rsidP="00E31E53">
            <w:pPr>
              <w:spacing w:after="120" w:line="240" w:lineRule="auto"/>
              <w:jc w:val="both"/>
              <w:rPr>
                <w:lang w:val="bg-BG"/>
              </w:rPr>
            </w:pPr>
            <w:r w:rsidRPr="000505E6">
              <w:rPr>
                <w:lang w:val="bg-BG"/>
              </w:rPr>
              <w:t xml:space="preserve">Екологичното състояние на водите по р. Дунав по показател риби (пункт Искър и Янтра) е оценено на </w:t>
            </w:r>
            <w:r w:rsidRPr="00882518">
              <w:rPr>
                <w:b/>
                <w:lang w:val="bg-BG"/>
              </w:rPr>
              <w:t xml:space="preserve">добро (2) </w:t>
            </w:r>
            <w:r w:rsidRPr="000505E6">
              <w:rPr>
                <w:lang w:val="bg-BG"/>
              </w:rPr>
              <w:t>според доклада на JDS4 (2019-2020, Табл. 5, стр. 51).</w:t>
            </w:r>
          </w:p>
        </w:tc>
        <w:tc>
          <w:tcPr>
            <w:tcW w:w="1132" w:type="pct"/>
          </w:tcPr>
          <w:p w14:paraId="11B7FED1" w14:textId="77777777" w:rsidR="00A164EF" w:rsidRPr="000505E6" w:rsidRDefault="00A164EF" w:rsidP="00E31E53">
            <w:pPr>
              <w:spacing w:after="120" w:line="240" w:lineRule="auto"/>
              <w:jc w:val="both"/>
              <w:rPr>
                <w:lang w:val="bg-BG"/>
              </w:rPr>
            </w:pPr>
            <w:r w:rsidRPr="000505E6">
              <w:rPr>
                <w:lang w:val="bg-BG"/>
              </w:rPr>
              <w:lastRenderedPageBreak/>
              <w:t xml:space="preserve">Поддържане или подобряване на екологичното състояние на водните тела с подходящи </w:t>
            </w:r>
            <w:r w:rsidRPr="000505E6">
              <w:rPr>
                <w:lang w:val="bg-BG"/>
              </w:rPr>
              <w:lastRenderedPageBreak/>
              <w:t>местообитания на вида, на стойности 2-Добро или 1-Отлично състояние</w:t>
            </w:r>
          </w:p>
        </w:tc>
      </w:tr>
    </w:tbl>
    <w:p w14:paraId="4752BA62" w14:textId="77777777" w:rsidR="00A164EF" w:rsidRPr="000505E6" w:rsidRDefault="00A164EF" w:rsidP="00E31E53">
      <w:pPr>
        <w:spacing w:after="120" w:line="240" w:lineRule="auto"/>
        <w:jc w:val="both"/>
        <w:rPr>
          <w:b/>
          <w:bCs/>
          <w:lang w:val="bg-BG"/>
        </w:rPr>
      </w:pPr>
    </w:p>
    <w:p w14:paraId="4BC517C5" w14:textId="7E7FE064" w:rsidR="00A164EF" w:rsidRPr="000505E6" w:rsidRDefault="00A164EF" w:rsidP="00E31E53">
      <w:pPr>
        <w:numPr>
          <w:ilvl w:val="0"/>
          <w:numId w:val="30"/>
        </w:numPr>
        <w:spacing w:after="120" w:line="240" w:lineRule="auto"/>
        <w:ind w:left="0"/>
        <w:jc w:val="both"/>
        <w:rPr>
          <w:b/>
          <w:bCs/>
          <w:lang w:val="bg-BG"/>
        </w:rPr>
      </w:pPr>
      <w:r w:rsidRPr="00882518">
        <w:rPr>
          <w:b/>
          <w:bCs/>
          <w:lang w:val="bg-BG"/>
        </w:rPr>
        <w:t xml:space="preserve">Необходимост от промени в СФ за СЗЗ </w:t>
      </w:r>
      <w:r w:rsidR="004B71BA" w:rsidRPr="000505E6">
        <w:rPr>
          <w:b/>
          <w:lang w:val="bg-BG"/>
        </w:rPr>
        <w:t>BG0002074</w:t>
      </w:r>
      <w:r w:rsidRPr="000505E6">
        <w:rPr>
          <w:b/>
          <w:lang w:val="bg-BG"/>
        </w:rPr>
        <w:t xml:space="preserve"> „Никополско плато“</w:t>
      </w:r>
    </w:p>
    <w:p w14:paraId="632DB60F" w14:textId="0AD06A3F" w:rsidR="00A164EF" w:rsidRPr="000505E6" w:rsidRDefault="00A164EF" w:rsidP="00E31E53">
      <w:pPr>
        <w:spacing w:after="120" w:line="240" w:lineRule="auto"/>
        <w:jc w:val="both"/>
        <w:rPr>
          <w:lang w:val="bg-BG"/>
        </w:rPr>
      </w:pPr>
      <w:r w:rsidRPr="000505E6">
        <w:rPr>
          <w:lang w:val="bg-BG"/>
        </w:rPr>
        <w:t>На този етап не могат да бъдат предложени промени в СФ за този вид.</w:t>
      </w:r>
    </w:p>
    <w:p w14:paraId="6BAE40F4" w14:textId="77777777" w:rsidR="00A164EF" w:rsidRPr="000505E6" w:rsidRDefault="00A164EF" w:rsidP="00E31E53">
      <w:pPr>
        <w:spacing w:after="120" w:line="240" w:lineRule="auto"/>
        <w:jc w:val="both"/>
        <w:rPr>
          <w:lang w:val="bg-BG"/>
        </w:rPr>
      </w:pPr>
    </w:p>
    <w:p w14:paraId="16FEB2E0" w14:textId="3CBD4BE3" w:rsidR="0048426E" w:rsidRPr="000505E6" w:rsidRDefault="0048426E" w:rsidP="00E31E53">
      <w:pPr>
        <w:pStyle w:val="Heading1"/>
        <w:jc w:val="both"/>
        <w:rPr>
          <w:lang w:val="bg-BG"/>
        </w:rPr>
      </w:pPr>
      <w:bookmarkStart w:id="18" w:name="_Toc87115664"/>
      <w:bookmarkStart w:id="19" w:name="_Toc96959931"/>
      <w:r w:rsidRPr="000505E6">
        <w:rPr>
          <w:lang w:val="bg-BG"/>
        </w:rPr>
        <w:t xml:space="preserve">Специфични цели за А026 </w:t>
      </w:r>
      <w:r w:rsidRPr="000505E6">
        <w:rPr>
          <w:i/>
          <w:lang w:val="bg-BG"/>
        </w:rPr>
        <w:t>Egretta garzetta</w:t>
      </w:r>
      <w:r w:rsidR="00D57167">
        <w:rPr>
          <w:lang w:val="bg-BG"/>
        </w:rPr>
        <w:t xml:space="preserve"> (м</w:t>
      </w:r>
      <w:r w:rsidRPr="000505E6">
        <w:rPr>
          <w:lang w:val="bg-BG"/>
        </w:rPr>
        <w:t>алка бяла чапла)</w:t>
      </w:r>
      <w:bookmarkEnd w:id="18"/>
      <w:bookmarkEnd w:id="19"/>
    </w:p>
    <w:p w14:paraId="4420F3F2" w14:textId="77777777" w:rsidR="0048426E" w:rsidRPr="000505E6" w:rsidRDefault="0048426E" w:rsidP="00E31E53">
      <w:pPr>
        <w:spacing w:after="120" w:line="240" w:lineRule="auto"/>
        <w:jc w:val="both"/>
        <w:rPr>
          <w:lang w:val="bg-BG"/>
        </w:rPr>
      </w:pPr>
    </w:p>
    <w:p w14:paraId="3F3B6A13" w14:textId="77777777" w:rsidR="0048426E" w:rsidRPr="000505E6" w:rsidRDefault="0048426E" w:rsidP="00E31E53">
      <w:pPr>
        <w:pStyle w:val="ListParagraph"/>
        <w:numPr>
          <w:ilvl w:val="0"/>
          <w:numId w:val="31"/>
        </w:numPr>
        <w:spacing w:after="120" w:line="240" w:lineRule="auto"/>
        <w:ind w:left="0"/>
        <w:jc w:val="both"/>
        <w:rPr>
          <w:b/>
          <w:lang w:val="bg-BG"/>
        </w:rPr>
      </w:pPr>
      <w:r w:rsidRPr="000505E6">
        <w:rPr>
          <w:b/>
          <w:lang w:val="bg-BG"/>
        </w:rPr>
        <w:t>Кратка характеристика на вида</w:t>
      </w:r>
    </w:p>
    <w:p w14:paraId="6561289A" w14:textId="77777777" w:rsidR="0048426E" w:rsidRPr="000505E6" w:rsidRDefault="0048426E" w:rsidP="00E31E53">
      <w:pPr>
        <w:spacing w:after="120" w:line="240" w:lineRule="auto"/>
        <w:jc w:val="both"/>
        <w:rPr>
          <w:lang w:val="bg-BG"/>
        </w:rPr>
      </w:pPr>
      <w:r w:rsidRPr="000505E6">
        <w:rPr>
          <w:lang w:val="bg-BG"/>
        </w:rPr>
        <w:t>Дължина на тялото: 55 – 65 cm. Размах на крилата: 88 – 106 cm. Изцяло бяла птица. Може да се сгреши с голямата бяла чапла. Основните различия са по-малкият размер, тъмният клюн и крака с жълти стъпала, които обаче не се виждат, когато птицата е кацнала във водата. През размножителния сезон има две удължени пера на тила – егретки.</w:t>
      </w:r>
    </w:p>
    <w:p w14:paraId="5B5F83A5" w14:textId="77777777" w:rsidR="0048426E" w:rsidRPr="000505E6" w:rsidRDefault="0048426E" w:rsidP="00E31E53">
      <w:pPr>
        <w:spacing w:after="120" w:line="240" w:lineRule="auto"/>
        <w:jc w:val="both"/>
        <w:rPr>
          <w:i/>
          <w:lang w:val="bg-BG"/>
        </w:rPr>
      </w:pPr>
      <w:r w:rsidRPr="000505E6">
        <w:rPr>
          <w:i/>
          <w:lang w:val="bg-BG"/>
        </w:rPr>
        <w:t>Характер на пребиваване в страната</w:t>
      </w:r>
    </w:p>
    <w:p w14:paraId="7A4A39C3" w14:textId="77777777" w:rsidR="0048426E" w:rsidRPr="000505E6" w:rsidRDefault="0048426E" w:rsidP="00E31E53">
      <w:pPr>
        <w:spacing w:after="120" w:line="240" w:lineRule="auto"/>
        <w:jc w:val="both"/>
        <w:rPr>
          <w:lang w:val="bg-BG"/>
        </w:rPr>
      </w:pPr>
      <w:r w:rsidRPr="000505E6">
        <w:rPr>
          <w:lang w:val="bg-BG"/>
        </w:rPr>
        <w:t>Малката бяла чапла е гнездящо-прелетен вид в България (Симеонов и др., 1990). Размножителният период започва от средата на април и продължава до началото на август. Пролетната миграция е от средата на март до май, а есенната – от края на август до октомври. Видът зимува в Африка и Близкия Изток.</w:t>
      </w:r>
    </w:p>
    <w:p w14:paraId="0C96F277" w14:textId="77777777" w:rsidR="0048426E" w:rsidRPr="000505E6" w:rsidRDefault="0048426E" w:rsidP="00E31E53">
      <w:pPr>
        <w:spacing w:after="120" w:line="240" w:lineRule="auto"/>
        <w:jc w:val="both"/>
        <w:rPr>
          <w:i/>
          <w:lang w:val="bg-BG"/>
        </w:rPr>
      </w:pPr>
      <w:r w:rsidRPr="000505E6">
        <w:rPr>
          <w:i/>
          <w:lang w:val="bg-BG"/>
        </w:rPr>
        <w:t>Характерно местообитание</w:t>
      </w:r>
    </w:p>
    <w:p w14:paraId="15E08631" w14:textId="77777777" w:rsidR="0048426E" w:rsidRPr="000505E6" w:rsidRDefault="0048426E" w:rsidP="00E31E53">
      <w:pPr>
        <w:spacing w:after="120" w:line="240" w:lineRule="auto"/>
        <w:jc w:val="both"/>
        <w:rPr>
          <w:lang w:val="bg-BG"/>
        </w:rPr>
      </w:pPr>
      <w:r w:rsidRPr="000505E6">
        <w:rPr>
          <w:lang w:val="bg-BG"/>
        </w:rPr>
        <w:t>Малката бяла чапла обитава блата, езера, разливи на реки, микроязовири, язовири, канали на напоителни системи, рибарници, оризища, както и заливни гори и равнинни дъбови гори. Образува различни по големина смесени колонии с други видове чапли, корморани, ибиси и лоратарки. Познати са три типа гнездови колонии: в тръстикови масиви, в заливни гори и в равнинни дъбови гори. Гнездото е разположено предимно в средните етажи на дърветата, или до около 1 m над водната повърхност (Симеонов и др., 1990). Снася 3 – 4 яйца, като има едно поколение годишно. Предпочитаните местообитания са 1130, 1150, 1160, 3130, 3150, 91D0, 91E0 и 91F0 според Директивата за хaбитатите (Кавръкова и др., 2009).</w:t>
      </w:r>
    </w:p>
    <w:p w14:paraId="6188B9CD" w14:textId="77777777" w:rsidR="0048426E" w:rsidRPr="000505E6" w:rsidRDefault="0048426E" w:rsidP="00E31E53">
      <w:pPr>
        <w:spacing w:after="120" w:line="240" w:lineRule="auto"/>
        <w:jc w:val="both"/>
        <w:rPr>
          <w:i/>
          <w:lang w:val="bg-BG"/>
        </w:rPr>
      </w:pPr>
      <w:r w:rsidRPr="000505E6">
        <w:rPr>
          <w:i/>
          <w:lang w:val="bg-BG"/>
        </w:rPr>
        <w:t>Хранене</w:t>
      </w:r>
    </w:p>
    <w:p w14:paraId="554CC98F" w14:textId="77777777" w:rsidR="0048426E" w:rsidRPr="000505E6" w:rsidRDefault="0048426E" w:rsidP="00E31E53">
      <w:pPr>
        <w:spacing w:after="120" w:line="240" w:lineRule="auto"/>
        <w:jc w:val="both"/>
        <w:rPr>
          <w:lang w:val="bg-BG"/>
        </w:rPr>
      </w:pPr>
      <w:r w:rsidRPr="000505E6">
        <w:rPr>
          <w:lang w:val="bg-BG"/>
        </w:rPr>
        <w:t xml:space="preserve">Храни се с малки рибки, жаби и попови лъжички, водни насекоми, земноводни, малки гризачи и др., често в реhaви ята от по няколко индивида. В изследване на птици от Софийско са установени </w:t>
      </w:r>
      <w:r w:rsidRPr="000505E6">
        <w:rPr>
          <w:i/>
          <w:lang w:val="bg-BG"/>
        </w:rPr>
        <w:t>Microtus arvalis</w:t>
      </w:r>
      <w:r w:rsidRPr="000505E6">
        <w:rPr>
          <w:lang w:val="bg-BG"/>
        </w:rPr>
        <w:t xml:space="preserve">, </w:t>
      </w:r>
      <w:r w:rsidRPr="000505E6">
        <w:rPr>
          <w:i/>
          <w:lang w:val="bg-BG"/>
        </w:rPr>
        <w:t>Lacerta viridis</w:t>
      </w:r>
      <w:r w:rsidRPr="000505E6">
        <w:rPr>
          <w:lang w:val="bg-BG"/>
        </w:rPr>
        <w:t xml:space="preserve">, </w:t>
      </w:r>
      <w:r w:rsidRPr="000505E6">
        <w:rPr>
          <w:i/>
          <w:lang w:val="bg-BG"/>
        </w:rPr>
        <w:t>Lacerta sp</w:t>
      </w:r>
      <w:r w:rsidRPr="000505E6">
        <w:rPr>
          <w:lang w:val="bg-BG"/>
        </w:rPr>
        <w:t xml:space="preserve">., </w:t>
      </w:r>
      <w:r w:rsidRPr="000505E6">
        <w:rPr>
          <w:i/>
          <w:lang w:val="bg-BG"/>
        </w:rPr>
        <w:t>Rana ridbunda</w:t>
      </w:r>
      <w:r w:rsidRPr="000505E6">
        <w:rPr>
          <w:lang w:val="bg-BG"/>
        </w:rPr>
        <w:t xml:space="preserve">, </w:t>
      </w:r>
      <w:r w:rsidRPr="000505E6">
        <w:rPr>
          <w:i/>
          <w:lang w:val="bg-BG"/>
        </w:rPr>
        <w:t>Tinca tinca</w:t>
      </w:r>
      <w:r w:rsidRPr="000505E6">
        <w:rPr>
          <w:lang w:val="bg-BG"/>
        </w:rPr>
        <w:t xml:space="preserve">, </w:t>
      </w:r>
      <w:r w:rsidRPr="000505E6">
        <w:rPr>
          <w:i/>
          <w:lang w:val="bg-BG"/>
        </w:rPr>
        <w:t>Gobio gobio</w:t>
      </w:r>
      <w:r w:rsidRPr="000505E6">
        <w:rPr>
          <w:lang w:val="bg-BG"/>
        </w:rPr>
        <w:t xml:space="preserve">, </w:t>
      </w:r>
      <w:r w:rsidRPr="000505E6">
        <w:rPr>
          <w:i/>
          <w:lang w:val="bg-BG"/>
        </w:rPr>
        <w:t>Scardinius erythrophtalmus</w:t>
      </w:r>
      <w:r w:rsidRPr="000505E6">
        <w:rPr>
          <w:lang w:val="bg-BG"/>
        </w:rPr>
        <w:t xml:space="preserve">, </w:t>
      </w:r>
      <w:r w:rsidRPr="000505E6">
        <w:rPr>
          <w:i/>
          <w:lang w:val="bg-BG"/>
        </w:rPr>
        <w:t>Alburnus alburnus, Libellula</w:t>
      </w:r>
      <w:r w:rsidRPr="000505E6">
        <w:rPr>
          <w:lang w:val="bg-BG"/>
        </w:rPr>
        <w:t xml:space="preserve"> sp., </w:t>
      </w:r>
      <w:r w:rsidRPr="000505E6">
        <w:rPr>
          <w:i/>
          <w:lang w:val="bg-BG"/>
        </w:rPr>
        <w:t>Gryllus demertus</w:t>
      </w:r>
      <w:r w:rsidRPr="000505E6">
        <w:rPr>
          <w:lang w:val="bg-BG"/>
        </w:rPr>
        <w:t xml:space="preserve">, </w:t>
      </w:r>
      <w:r w:rsidRPr="000505E6">
        <w:rPr>
          <w:i/>
          <w:lang w:val="bg-BG"/>
        </w:rPr>
        <w:t>Gryllotalpa gryllotalpa</w:t>
      </w:r>
      <w:r w:rsidRPr="000505E6">
        <w:rPr>
          <w:lang w:val="bg-BG"/>
        </w:rPr>
        <w:t xml:space="preserve">, Carabidae, Dytiscidae, Hydrophylidae, Chrysomelidae, </w:t>
      </w:r>
      <w:r w:rsidRPr="000505E6">
        <w:rPr>
          <w:lang w:val="bg-BG"/>
        </w:rPr>
        <w:lastRenderedPageBreak/>
        <w:t xml:space="preserve">Curculionidae, </w:t>
      </w:r>
      <w:r w:rsidRPr="000505E6">
        <w:rPr>
          <w:i/>
          <w:lang w:val="bg-BG"/>
        </w:rPr>
        <w:t>Geotrupes sp</w:t>
      </w:r>
      <w:r w:rsidRPr="000505E6">
        <w:rPr>
          <w:lang w:val="bg-BG"/>
        </w:rPr>
        <w:t>. Ловува рано сутрин и привечер, по-рядко през останалото време (Симеонов и др., 1990).</w:t>
      </w:r>
    </w:p>
    <w:p w14:paraId="7DDD55DA" w14:textId="77777777" w:rsidR="0048426E" w:rsidRPr="000505E6" w:rsidRDefault="0048426E" w:rsidP="00E31E53">
      <w:pPr>
        <w:pStyle w:val="ListParagraph"/>
        <w:numPr>
          <w:ilvl w:val="0"/>
          <w:numId w:val="31"/>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2F338368" w14:textId="7888A78F" w:rsidR="0048426E" w:rsidRPr="000505E6" w:rsidRDefault="0048426E" w:rsidP="00E31E53">
      <w:pPr>
        <w:spacing w:after="120" w:line="240" w:lineRule="auto"/>
        <w:jc w:val="both"/>
        <w:rPr>
          <w:lang w:val="bg-BG"/>
        </w:rPr>
      </w:pPr>
      <w:r w:rsidRPr="000505E6">
        <w:rPr>
          <w:lang w:val="bg-BG"/>
        </w:rPr>
        <w:t xml:space="preserve">Гнезди по Дунавските острови и в различен тип влажни зони – езера, блата, рибарници и язовири. С разпръснато и групово разпространение по Дунавското крайбрежие, Горнотракийската низина, Бургаските влажни зони и по р. Арда. С епизодично гнездене в Софийското поле. Често неразмножаващи се индивиди могат да се регистрират и в други райони на страната (Янков, 2007).  </w:t>
      </w:r>
    </w:p>
    <w:p w14:paraId="66450652" w14:textId="77777777" w:rsidR="0048426E" w:rsidRPr="000505E6" w:rsidRDefault="0048426E" w:rsidP="00E31E53">
      <w:pPr>
        <w:spacing w:after="120" w:line="240" w:lineRule="auto"/>
        <w:jc w:val="both"/>
        <w:rPr>
          <w:lang w:val="bg-BG"/>
        </w:rPr>
      </w:pPr>
      <w:r w:rsidRPr="000505E6">
        <w:rPr>
          <w:lang w:val="bg-BG"/>
        </w:rPr>
        <w:t xml:space="preserve">Включен е в </w:t>
      </w:r>
      <w:r w:rsidRPr="000505E6">
        <w:rPr>
          <w:b/>
          <w:lang w:val="bg-BG"/>
        </w:rPr>
        <w:t>Приложение 1</w:t>
      </w:r>
      <w:r w:rsidRPr="000505E6">
        <w:rPr>
          <w:lang w:val="bg-BG"/>
        </w:rPr>
        <w:t xml:space="preserve"> на Директивата за птиците, както и в Приложения 2 и 3 на ЗБР. Природозащитният статус на малката бяла чапла според IUCN е LC (Least Concern). Включен в Червената книга на Р България в категория „Почти Застрашен“. </w:t>
      </w:r>
    </w:p>
    <w:p w14:paraId="011053F4" w14:textId="77777777" w:rsidR="0048426E" w:rsidRPr="000505E6" w:rsidRDefault="0048426E" w:rsidP="00E31E53">
      <w:pPr>
        <w:spacing w:after="120" w:line="240" w:lineRule="auto"/>
        <w:jc w:val="both"/>
        <w:rPr>
          <w:lang w:val="bg-BG"/>
        </w:rPr>
      </w:pPr>
      <w:r w:rsidRPr="000505E6">
        <w:rPr>
          <w:lang w:val="bg-BG"/>
        </w:rPr>
        <w:t xml:space="preserve">Съгласно Докладването от 2019 г. (за периода 2013 – 2018 г.) националната гнездяща популация на вида се оценя на </w:t>
      </w:r>
      <w:r w:rsidRPr="000505E6">
        <w:rPr>
          <w:b/>
          <w:lang w:val="bg-BG"/>
        </w:rPr>
        <w:t>500 – 2000 двойки</w:t>
      </w:r>
      <w:r w:rsidRPr="000505E6">
        <w:rPr>
          <w:lang w:val="bg-BG"/>
        </w:rPr>
        <w:t xml:space="preserve">. Краткосрочната тенденция на популацията (за периода 2000 – 2018 г.) е </w:t>
      </w:r>
      <w:r w:rsidRPr="000505E6">
        <w:rPr>
          <w:b/>
          <w:lang w:val="bg-BG"/>
        </w:rPr>
        <w:t>намаляваща</w:t>
      </w:r>
      <w:r w:rsidRPr="000505E6">
        <w:rPr>
          <w:lang w:val="bg-BG"/>
        </w:rPr>
        <w:t xml:space="preserve">, а дългосрочната (за периода 1980 – 2018 г.) – </w:t>
      </w:r>
      <w:r w:rsidRPr="000505E6">
        <w:rPr>
          <w:b/>
          <w:lang w:val="bg-BG"/>
        </w:rPr>
        <w:t>стабилна</w:t>
      </w:r>
      <w:r w:rsidRPr="000505E6">
        <w:rPr>
          <w:lang w:val="bg-BG"/>
        </w:rPr>
        <w:t>. Краткосрочната тенденция на популацията в рамките на Натура 2000 е намаляваща.</w:t>
      </w:r>
    </w:p>
    <w:p w14:paraId="6A717B26" w14:textId="77777777" w:rsidR="0048426E" w:rsidRPr="000505E6" w:rsidRDefault="0048426E" w:rsidP="00E31E53">
      <w:pPr>
        <w:spacing w:after="120" w:line="240" w:lineRule="auto"/>
        <w:jc w:val="both"/>
        <w:rPr>
          <w:lang w:val="bg-BG"/>
        </w:rPr>
      </w:pPr>
      <w:r w:rsidRPr="000505E6">
        <w:rPr>
          <w:lang w:val="bg-BG"/>
        </w:rPr>
        <w:t xml:space="preserve">Мигриращата национална популация (за периода 2001 – 2018 г.) е оценена на </w:t>
      </w:r>
      <w:r w:rsidRPr="000505E6">
        <w:rPr>
          <w:b/>
          <w:lang w:val="bg-BG"/>
        </w:rPr>
        <w:t>3000 – 5000 индивида</w:t>
      </w:r>
      <w:r w:rsidRPr="000505E6">
        <w:rPr>
          <w:lang w:val="bg-BG"/>
        </w:rPr>
        <w:t xml:space="preserve">. </w:t>
      </w:r>
    </w:p>
    <w:p w14:paraId="1E8E53E6" w14:textId="77777777" w:rsidR="0048426E" w:rsidRPr="000505E6" w:rsidRDefault="0048426E" w:rsidP="00E31E53">
      <w:pPr>
        <w:spacing w:after="120" w:line="240" w:lineRule="auto"/>
        <w:jc w:val="both"/>
        <w:rPr>
          <w:lang w:val="bg-BG"/>
        </w:rPr>
      </w:pPr>
      <w:r w:rsidRPr="000505E6">
        <w:rPr>
          <w:lang w:val="bg-BG"/>
        </w:rPr>
        <w:t>За гнездящата и мигриращата популация са посочени следните заплахи и влияния: F05, G01, H01, J02, K01, F26, M08 и G05.</w:t>
      </w:r>
    </w:p>
    <w:p w14:paraId="55355D7E" w14:textId="77777777" w:rsidR="0048426E" w:rsidRPr="000505E6" w:rsidRDefault="0048426E" w:rsidP="00E31E53">
      <w:pPr>
        <w:pStyle w:val="ListParagraph"/>
        <w:numPr>
          <w:ilvl w:val="0"/>
          <w:numId w:val="31"/>
        </w:numPr>
        <w:spacing w:after="120" w:line="240" w:lineRule="auto"/>
        <w:ind w:left="0"/>
        <w:jc w:val="both"/>
        <w:rPr>
          <w:lang w:val="bg-BG"/>
        </w:rPr>
      </w:pPr>
      <w:r w:rsidRPr="000505E6">
        <w:rPr>
          <w:b/>
          <w:lang w:val="bg-BG"/>
        </w:rPr>
        <w:t>Състояние в СЗЗ BG0002074 „Никополско плато“</w:t>
      </w:r>
    </w:p>
    <w:p w14:paraId="7B509ACA" w14:textId="30BB734C" w:rsidR="0048426E" w:rsidRPr="000505E6" w:rsidRDefault="0048426E" w:rsidP="00E31E53">
      <w:pPr>
        <w:spacing w:after="120" w:line="240" w:lineRule="auto"/>
        <w:jc w:val="both"/>
        <w:rPr>
          <w:lang w:val="bg-BG"/>
        </w:rPr>
      </w:pPr>
      <w:r w:rsidRPr="000505E6">
        <w:rPr>
          <w:lang w:val="bg-BG"/>
        </w:rPr>
        <w:t xml:space="preserve">Според СФ, малката бяла чапла е мигриращ вид за зоната. Мигриращата популация на малката бяла чапла е </w:t>
      </w:r>
      <w:r w:rsidRPr="000505E6">
        <w:rPr>
          <w:b/>
          <w:lang w:val="bg-BG"/>
        </w:rPr>
        <w:t>неизвестна</w:t>
      </w:r>
      <w:r w:rsidRPr="000505E6">
        <w:rPr>
          <w:lang w:val="bg-BG"/>
        </w:rPr>
        <w:t xml:space="preserve"> според СФ, като има липса на данни (DD) за вида в зоната. Оценката за популацията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5E4F266D" w14:textId="77777777" w:rsidR="0048426E" w:rsidRPr="000505E6" w:rsidRDefault="0048426E" w:rsidP="00E31E53">
      <w:pPr>
        <w:pStyle w:val="ListParagraph"/>
        <w:numPr>
          <w:ilvl w:val="0"/>
          <w:numId w:val="31"/>
        </w:numPr>
        <w:spacing w:after="120" w:line="240" w:lineRule="auto"/>
        <w:ind w:left="0"/>
        <w:jc w:val="both"/>
        <w:rPr>
          <w:b/>
          <w:lang w:val="bg-BG"/>
        </w:rPr>
      </w:pPr>
      <w:r w:rsidRPr="000505E6">
        <w:rPr>
          <w:b/>
          <w:lang w:val="bg-BG"/>
        </w:rPr>
        <w:t xml:space="preserve">Анализ на наличната информация </w:t>
      </w:r>
    </w:p>
    <w:p w14:paraId="1D8204EF" w14:textId="77777777" w:rsidR="0048426E" w:rsidRPr="00882518" w:rsidRDefault="0048426E" w:rsidP="00E31E53">
      <w:pPr>
        <w:spacing w:after="120" w:line="240" w:lineRule="auto"/>
        <w:jc w:val="both"/>
        <w:rPr>
          <w:lang w:val="bg-BG"/>
        </w:rPr>
      </w:pPr>
      <w:r w:rsidRPr="000505E6">
        <w:rPr>
          <w:lang w:val="bg-BG"/>
        </w:rPr>
        <w:t xml:space="preserve">Малката бяла чапла е сравнително рядък вид за СЗЗ „Никополско плато“. Видът не гнезди в границите на зоната. Основните наблюдения на малка бяла чапла са от поречието на река Дунав при град Никопол – 01.08.2012 г. – 2 инд.; 29.07.2016 г. – 1 инд.; 13.08.2017 г. – 2 инд., 17.06.2020 г. – 6 инд.; 05.07.2021 г. – 6 инд. </w:t>
      </w:r>
      <w:r w:rsidRPr="00C06E82">
        <w:rPr>
          <w:lang w:val="bg-BG"/>
        </w:rPr>
        <w:t>(</w:t>
      </w:r>
      <w:r w:rsidRPr="000505E6">
        <w:rPr>
          <w:lang w:val="bg-BG"/>
        </w:rPr>
        <w:t>Чешмеджиев, непубл. данни</w:t>
      </w:r>
      <w:r w:rsidRPr="00C06E82">
        <w:rPr>
          <w:lang w:val="bg-BG"/>
        </w:rPr>
        <w:t>)</w:t>
      </w:r>
      <w:r w:rsidRPr="000505E6">
        <w:rPr>
          <w:lang w:val="bg-BG"/>
        </w:rPr>
        <w:t xml:space="preserve">, както и по река Осъм при село Муселиево – 28.04.2021 г. – 7 инд. </w:t>
      </w:r>
      <w:r w:rsidRPr="00C06E82">
        <w:rPr>
          <w:lang w:val="bg-BG"/>
        </w:rPr>
        <w:t>(</w:t>
      </w:r>
      <w:r w:rsidRPr="000505E6">
        <w:rPr>
          <w:lang w:val="bg-BG"/>
        </w:rPr>
        <w:t>Шурулинков, непубл. данни</w:t>
      </w:r>
      <w:r w:rsidRPr="00C06E82">
        <w:rPr>
          <w:lang w:val="bg-BG"/>
        </w:rPr>
        <w:t>)</w:t>
      </w:r>
      <w:r w:rsidRPr="000505E6">
        <w:rPr>
          <w:lang w:val="bg-BG"/>
        </w:rPr>
        <w:t xml:space="preserve"> и 11.09.2021 г. – 1 инд. </w:t>
      </w:r>
      <w:r w:rsidRPr="00C06E82">
        <w:rPr>
          <w:lang w:val="bg-BG"/>
        </w:rPr>
        <w:t>(</w:t>
      </w:r>
      <w:r w:rsidRPr="000505E6">
        <w:rPr>
          <w:lang w:val="bg-BG"/>
        </w:rPr>
        <w:t xml:space="preserve">Чешмеджиев, </w:t>
      </w:r>
      <w:r w:rsidRPr="00882518">
        <w:rPr>
          <w:lang w:val="bg-BG"/>
        </w:rPr>
        <w:t>непубл. данни</w:t>
      </w:r>
      <w:r w:rsidRPr="00C06E82">
        <w:rPr>
          <w:lang w:val="bg-BG"/>
        </w:rPr>
        <w:t>)</w:t>
      </w:r>
      <w:r w:rsidRPr="000505E6">
        <w:rPr>
          <w:lang w:val="bg-BG"/>
        </w:rPr>
        <w:t xml:space="preserve">.  </w:t>
      </w:r>
    </w:p>
    <w:p w14:paraId="2003F66E" w14:textId="77777777" w:rsidR="0048426E" w:rsidRPr="000505E6" w:rsidRDefault="0048426E" w:rsidP="00E31E53">
      <w:pPr>
        <w:spacing w:after="120" w:line="240" w:lineRule="auto"/>
        <w:jc w:val="both"/>
        <w:rPr>
          <w:lang w:val="bg-BG"/>
        </w:rPr>
      </w:pPr>
      <w:r w:rsidRPr="000505E6">
        <w:rPr>
          <w:lang w:val="bg-BG"/>
        </w:rPr>
        <w:t>По отношение на мигриращата популация, липсват данни и трябва да се заложи междинна цел за прилагане на адекватен мониторинг през периода март-април и август-септември до 2025 г. за изясняване на тази численост.</w:t>
      </w:r>
    </w:p>
    <w:p w14:paraId="531196E0" w14:textId="77777777" w:rsidR="0048426E" w:rsidRPr="000505E6" w:rsidRDefault="0048426E" w:rsidP="00E31E53">
      <w:pPr>
        <w:spacing w:after="120" w:line="240" w:lineRule="auto"/>
        <w:jc w:val="both"/>
        <w:rPr>
          <w:lang w:val="bg-BG"/>
        </w:rPr>
      </w:pPr>
      <w:r w:rsidRPr="000505E6">
        <w:rPr>
          <w:lang w:val="bg-BG"/>
        </w:rPr>
        <w:t xml:space="preserve">По време на теренното проучване през 2021 г. не бяха установени заплахи за вида. </w:t>
      </w:r>
    </w:p>
    <w:p w14:paraId="64D60310" w14:textId="7B8DD54E" w:rsidR="0048426E" w:rsidRPr="000505E6" w:rsidRDefault="002A017C" w:rsidP="00E31E53">
      <w:pPr>
        <w:pStyle w:val="ListParagraph"/>
        <w:numPr>
          <w:ilvl w:val="0"/>
          <w:numId w:val="31"/>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453"/>
        <w:gridCol w:w="1386"/>
        <w:gridCol w:w="3076"/>
        <w:gridCol w:w="1756"/>
      </w:tblGrid>
      <w:tr w:rsidR="0048426E" w:rsidRPr="000505E6" w14:paraId="4DF5F228" w14:textId="77777777" w:rsidTr="00F72591">
        <w:trPr>
          <w:tblHeader/>
          <w:jc w:val="center"/>
        </w:trPr>
        <w:tc>
          <w:tcPr>
            <w:tcW w:w="957" w:type="pct"/>
            <w:shd w:val="clear" w:color="auto" w:fill="B6DDE8"/>
            <w:vAlign w:val="center"/>
          </w:tcPr>
          <w:p w14:paraId="0140680A" w14:textId="77777777" w:rsidR="0048426E" w:rsidRPr="000505E6" w:rsidRDefault="0048426E" w:rsidP="00E31E53">
            <w:pPr>
              <w:spacing w:after="0" w:line="240" w:lineRule="auto"/>
              <w:jc w:val="both"/>
              <w:rPr>
                <w:b/>
                <w:bCs/>
                <w:lang w:val="bg-BG"/>
              </w:rPr>
            </w:pPr>
            <w:r w:rsidRPr="000505E6">
              <w:rPr>
                <w:b/>
                <w:bCs/>
                <w:lang w:val="bg-BG"/>
              </w:rPr>
              <w:t>Параметър</w:t>
            </w:r>
          </w:p>
        </w:tc>
        <w:tc>
          <w:tcPr>
            <w:tcW w:w="786" w:type="pct"/>
            <w:shd w:val="clear" w:color="auto" w:fill="B6DDE8"/>
            <w:vAlign w:val="center"/>
          </w:tcPr>
          <w:p w14:paraId="1EE3F857" w14:textId="77777777" w:rsidR="0048426E" w:rsidRPr="000505E6" w:rsidRDefault="0048426E" w:rsidP="00E31E53">
            <w:pPr>
              <w:spacing w:after="0" w:line="240" w:lineRule="auto"/>
              <w:jc w:val="both"/>
              <w:rPr>
                <w:b/>
                <w:bCs/>
                <w:lang w:val="bg-BG"/>
              </w:rPr>
            </w:pPr>
            <w:r w:rsidRPr="000505E6">
              <w:rPr>
                <w:b/>
                <w:bCs/>
                <w:lang w:val="bg-BG"/>
              </w:rPr>
              <w:t>Мерна единица</w:t>
            </w:r>
          </w:p>
        </w:tc>
        <w:tc>
          <w:tcPr>
            <w:tcW w:w="715" w:type="pct"/>
            <w:shd w:val="clear" w:color="auto" w:fill="B6DDE8"/>
            <w:vAlign w:val="center"/>
          </w:tcPr>
          <w:p w14:paraId="2ABAD7A2" w14:textId="77777777" w:rsidR="0048426E" w:rsidRPr="000505E6" w:rsidRDefault="0048426E" w:rsidP="00E31E53">
            <w:pPr>
              <w:spacing w:after="0" w:line="240" w:lineRule="auto"/>
              <w:jc w:val="both"/>
              <w:rPr>
                <w:b/>
                <w:bCs/>
                <w:lang w:val="bg-BG"/>
              </w:rPr>
            </w:pPr>
            <w:r w:rsidRPr="000505E6">
              <w:rPr>
                <w:b/>
                <w:bCs/>
                <w:lang w:val="bg-BG"/>
              </w:rPr>
              <w:t>Целева стойност</w:t>
            </w:r>
          </w:p>
        </w:tc>
        <w:tc>
          <w:tcPr>
            <w:tcW w:w="1637" w:type="pct"/>
            <w:shd w:val="clear" w:color="auto" w:fill="B6DDE8"/>
            <w:vAlign w:val="center"/>
          </w:tcPr>
          <w:p w14:paraId="5CEF1F67" w14:textId="77777777" w:rsidR="0048426E" w:rsidRPr="000505E6" w:rsidRDefault="0048426E" w:rsidP="00E31E53">
            <w:pPr>
              <w:spacing w:after="0" w:line="240" w:lineRule="auto"/>
              <w:jc w:val="both"/>
              <w:rPr>
                <w:b/>
                <w:bCs/>
                <w:lang w:val="bg-BG"/>
              </w:rPr>
            </w:pPr>
            <w:r w:rsidRPr="000505E6">
              <w:rPr>
                <w:b/>
                <w:bCs/>
                <w:lang w:val="bg-BG"/>
              </w:rPr>
              <w:t>Допълнителна информация</w:t>
            </w:r>
          </w:p>
        </w:tc>
        <w:tc>
          <w:tcPr>
            <w:tcW w:w="906" w:type="pct"/>
            <w:shd w:val="clear" w:color="auto" w:fill="B6DDE8"/>
            <w:vAlign w:val="center"/>
          </w:tcPr>
          <w:p w14:paraId="5C94A7CB" w14:textId="77777777" w:rsidR="0048426E" w:rsidRPr="000505E6" w:rsidRDefault="0048426E" w:rsidP="00E31E53">
            <w:pPr>
              <w:spacing w:after="0" w:line="240" w:lineRule="auto"/>
              <w:jc w:val="both"/>
              <w:rPr>
                <w:b/>
                <w:bCs/>
                <w:lang w:val="bg-BG"/>
              </w:rPr>
            </w:pPr>
            <w:r w:rsidRPr="000505E6">
              <w:rPr>
                <w:b/>
                <w:bCs/>
                <w:lang w:val="bg-BG"/>
              </w:rPr>
              <w:t>Специфични за зоната цели</w:t>
            </w:r>
          </w:p>
        </w:tc>
      </w:tr>
      <w:tr w:rsidR="0048426E" w:rsidRPr="00AF046D" w14:paraId="418BCA8B" w14:textId="77777777" w:rsidTr="00F72591">
        <w:trPr>
          <w:jc w:val="center"/>
        </w:trPr>
        <w:tc>
          <w:tcPr>
            <w:tcW w:w="957" w:type="pct"/>
            <w:tcBorders>
              <w:top w:val="single" w:sz="4" w:space="0" w:color="auto"/>
              <w:left w:val="single" w:sz="4" w:space="0" w:color="auto"/>
              <w:bottom w:val="single" w:sz="4" w:space="0" w:color="auto"/>
              <w:right w:val="single" w:sz="4" w:space="0" w:color="auto"/>
            </w:tcBorders>
            <w:shd w:val="clear" w:color="auto" w:fill="auto"/>
          </w:tcPr>
          <w:p w14:paraId="6F57D972" w14:textId="77777777" w:rsidR="0048426E" w:rsidRPr="00882518" w:rsidRDefault="0048426E" w:rsidP="00E31E53">
            <w:pPr>
              <w:spacing w:after="0" w:line="240" w:lineRule="auto"/>
              <w:jc w:val="both"/>
              <w:rPr>
                <w:b/>
                <w:lang w:val="bg-BG"/>
              </w:rPr>
            </w:pPr>
            <w:r w:rsidRPr="000505E6">
              <w:rPr>
                <w:b/>
                <w:lang w:val="bg-BG"/>
              </w:rPr>
              <w:t xml:space="preserve">Популация: </w:t>
            </w:r>
            <w:r w:rsidRPr="00882518">
              <w:rPr>
                <w:lang w:val="bg-BG"/>
              </w:rPr>
              <w:t xml:space="preserve">Размер на </w:t>
            </w:r>
            <w:r w:rsidRPr="00882518">
              <w:rPr>
                <w:lang w:val="bg-BG"/>
              </w:rPr>
              <w:lastRenderedPageBreak/>
              <w:t>мигриращата популация</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183DE05B" w14:textId="77777777" w:rsidR="0048426E" w:rsidRPr="000505E6" w:rsidRDefault="0048426E" w:rsidP="00E31E53">
            <w:pPr>
              <w:spacing w:after="0" w:line="240" w:lineRule="auto"/>
              <w:jc w:val="both"/>
              <w:rPr>
                <w:lang w:val="bg-BG"/>
              </w:rPr>
            </w:pPr>
            <w:r w:rsidRPr="000505E6">
              <w:rPr>
                <w:lang w:val="bg-BG"/>
              </w:rPr>
              <w:lastRenderedPageBreak/>
              <w:t>Брой индивиди</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18D4B2F1" w14:textId="77777777" w:rsidR="0048426E" w:rsidRPr="000505E6" w:rsidRDefault="0048426E" w:rsidP="00E31E53">
            <w:pPr>
              <w:spacing w:after="0" w:line="240" w:lineRule="auto"/>
              <w:jc w:val="both"/>
              <w:rPr>
                <w:lang w:val="bg-BG"/>
              </w:rPr>
            </w:pPr>
            <w:r w:rsidRPr="000505E6">
              <w:rPr>
                <w:lang w:val="bg-BG"/>
              </w:rPr>
              <w:t>Неизвестна</w:t>
            </w:r>
          </w:p>
        </w:tc>
        <w:tc>
          <w:tcPr>
            <w:tcW w:w="1637" w:type="pct"/>
            <w:tcBorders>
              <w:top w:val="single" w:sz="4" w:space="0" w:color="auto"/>
              <w:left w:val="single" w:sz="4" w:space="0" w:color="auto"/>
              <w:bottom w:val="single" w:sz="4" w:space="0" w:color="auto"/>
              <w:right w:val="single" w:sz="4" w:space="0" w:color="auto"/>
            </w:tcBorders>
            <w:shd w:val="clear" w:color="auto" w:fill="auto"/>
          </w:tcPr>
          <w:p w14:paraId="32E17DA6" w14:textId="0B3D1404" w:rsidR="0048426E" w:rsidRPr="000505E6" w:rsidRDefault="0048426E" w:rsidP="00E31E53">
            <w:pPr>
              <w:spacing w:after="0" w:line="240" w:lineRule="auto"/>
              <w:jc w:val="both"/>
              <w:rPr>
                <w:lang w:val="bg-BG"/>
              </w:rPr>
            </w:pPr>
            <w:r w:rsidRPr="000505E6">
              <w:rPr>
                <w:lang w:val="bg-BG"/>
              </w:rPr>
              <w:t xml:space="preserve">Целевата стойност е неизвестна според СФ. За </w:t>
            </w:r>
            <w:r w:rsidRPr="000505E6">
              <w:rPr>
                <w:lang w:val="bg-BG"/>
              </w:rPr>
              <w:lastRenderedPageBreak/>
              <w:t>да се установи целевата стойност е необходимо прилагане на адекватен мониторинг в периода на пролетната миграция - от средата на март до май, и за есенната – от края на август до октомври.</w:t>
            </w:r>
          </w:p>
        </w:tc>
        <w:tc>
          <w:tcPr>
            <w:tcW w:w="906" w:type="pct"/>
            <w:tcBorders>
              <w:top w:val="single" w:sz="4" w:space="0" w:color="auto"/>
              <w:left w:val="single" w:sz="4" w:space="0" w:color="auto"/>
              <w:bottom w:val="single" w:sz="4" w:space="0" w:color="auto"/>
              <w:right w:val="single" w:sz="4" w:space="0" w:color="auto"/>
            </w:tcBorders>
          </w:tcPr>
          <w:p w14:paraId="0F9E28B1" w14:textId="77777777" w:rsidR="0048426E" w:rsidRPr="000505E6" w:rsidRDefault="0048426E" w:rsidP="00E31E53">
            <w:pPr>
              <w:spacing w:after="0" w:line="240" w:lineRule="auto"/>
              <w:jc w:val="both"/>
              <w:rPr>
                <w:lang w:val="bg-BG"/>
              </w:rPr>
            </w:pPr>
            <w:r w:rsidRPr="000505E6">
              <w:rPr>
                <w:lang w:val="bg-BG"/>
              </w:rPr>
              <w:lastRenderedPageBreak/>
              <w:t xml:space="preserve">Да се извърши целенасочен </w:t>
            </w:r>
            <w:r w:rsidRPr="000505E6">
              <w:rPr>
                <w:lang w:val="bg-BG"/>
              </w:rPr>
              <w:lastRenderedPageBreak/>
              <w:t>мониторинг за установяване на размера на мигриращата популация до 2025 г.</w:t>
            </w:r>
          </w:p>
        </w:tc>
      </w:tr>
      <w:tr w:rsidR="0048426E" w:rsidRPr="00AF046D" w14:paraId="20C976C1" w14:textId="77777777" w:rsidTr="00F72591">
        <w:trPr>
          <w:jc w:val="center"/>
        </w:trPr>
        <w:tc>
          <w:tcPr>
            <w:tcW w:w="957" w:type="pct"/>
            <w:shd w:val="clear" w:color="auto" w:fill="auto"/>
          </w:tcPr>
          <w:p w14:paraId="2AE611D6" w14:textId="77777777" w:rsidR="0048426E" w:rsidRPr="00882518" w:rsidRDefault="0048426E" w:rsidP="00E31E53">
            <w:pPr>
              <w:spacing w:after="0" w:line="240" w:lineRule="auto"/>
              <w:jc w:val="both"/>
              <w:rPr>
                <w:lang w:val="bg-BG"/>
              </w:rPr>
            </w:pPr>
            <w:r w:rsidRPr="000505E6">
              <w:rPr>
                <w:b/>
                <w:lang w:val="bg-BG"/>
              </w:rPr>
              <w:lastRenderedPageBreak/>
              <w:t>Местообитание на вида</w:t>
            </w:r>
            <w:r w:rsidRPr="00882518">
              <w:rPr>
                <w:lang w:val="bg-BG"/>
              </w:rPr>
              <w:t xml:space="preserve">: Площ на подходящите хранителни местообитания на вида </w:t>
            </w:r>
          </w:p>
        </w:tc>
        <w:tc>
          <w:tcPr>
            <w:tcW w:w="786" w:type="pct"/>
            <w:shd w:val="clear" w:color="auto" w:fill="auto"/>
          </w:tcPr>
          <w:p w14:paraId="57470254" w14:textId="77777777" w:rsidR="0048426E" w:rsidRPr="000505E6" w:rsidRDefault="0048426E" w:rsidP="00E31E53">
            <w:pPr>
              <w:spacing w:after="0" w:line="240" w:lineRule="auto"/>
              <w:jc w:val="both"/>
              <w:rPr>
                <w:lang w:val="bg-BG"/>
              </w:rPr>
            </w:pPr>
            <w:r w:rsidRPr="000505E6">
              <w:rPr>
                <w:lang w:val="bg-BG"/>
              </w:rPr>
              <w:t>ha</w:t>
            </w:r>
          </w:p>
        </w:tc>
        <w:tc>
          <w:tcPr>
            <w:tcW w:w="715" w:type="pct"/>
            <w:shd w:val="clear" w:color="auto" w:fill="auto"/>
          </w:tcPr>
          <w:p w14:paraId="5A312436" w14:textId="79814D58" w:rsidR="0048426E" w:rsidRPr="000505E6" w:rsidRDefault="00F51513" w:rsidP="00E31E53">
            <w:pPr>
              <w:spacing w:after="0" w:line="240" w:lineRule="auto"/>
              <w:jc w:val="both"/>
              <w:rPr>
                <w:lang w:val="bg-BG"/>
              </w:rPr>
            </w:pPr>
            <w:r>
              <w:rPr>
                <w:lang w:val="bg-BG"/>
              </w:rPr>
              <w:t>Най-малко 222</w:t>
            </w:r>
            <w:r w:rsidR="0048426E" w:rsidRPr="000505E6">
              <w:rPr>
                <w:lang w:val="bg-BG"/>
              </w:rPr>
              <w:t xml:space="preserve"> ha</w:t>
            </w:r>
          </w:p>
        </w:tc>
        <w:tc>
          <w:tcPr>
            <w:tcW w:w="1637" w:type="pct"/>
            <w:shd w:val="clear" w:color="auto" w:fill="auto"/>
          </w:tcPr>
          <w:p w14:paraId="2A470156" w14:textId="4135888A" w:rsidR="0048426E" w:rsidRPr="000505E6" w:rsidRDefault="0048426E" w:rsidP="00E31E53">
            <w:pPr>
              <w:spacing w:after="0" w:line="240" w:lineRule="auto"/>
              <w:jc w:val="both"/>
              <w:rPr>
                <w:lang w:val="bg-BG"/>
              </w:rPr>
            </w:pPr>
            <w:r w:rsidRPr="000505E6">
              <w:rPr>
                <w:lang w:val="bg-BG"/>
              </w:rPr>
              <w:t xml:space="preserve">Изчислена на база местообитание N10 (влажни зони) като % от СФ. Видът често се храни извън територията на СЗЗ „Никополско плато“. </w:t>
            </w:r>
          </w:p>
        </w:tc>
        <w:tc>
          <w:tcPr>
            <w:tcW w:w="906" w:type="pct"/>
          </w:tcPr>
          <w:p w14:paraId="010B124B" w14:textId="500CDD9B" w:rsidR="0048426E" w:rsidRPr="000505E6" w:rsidRDefault="0048426E" w:rsidP="00E31E53">
            <w:pPr>
              <w:spacing w:after="0" w:line="240" w:lineRule="auto"/>
              <w:jc w:val="both"/>
              <w:rPr>
                <w:lang w:val="bg-BG"/>
              </w:rPr>
            </w:pPr>
            <w:r w:rsidRPr="000505E6">
              <w:rPr>
                <w:lang w:val="bg-BG"/>
              </w:rPr>
              <w:t xml:space="preserve">Поддържане на площта на подходящите хранителни местообитания </w:t>
            </w:r>
            <w:r w:rsidR="00F51513">
              <w:rPr>
                <w:lang w:val="bg-BG"/>
              </w:rPr>
              <w:t>на вида в размер най-малко 222</w:t>
            </w:r>
            <w:r w:rsidRPr="000505E6">
              <w:rPr>
                <w:lang w:val="bg-BG"/>
              </w:rPr>
              <w:t xml:space="preserve"> ha.</w:t>
            </w:r>
          </w:p>
        </w:tc>
      </w:tr>
      <w:tr w:rsidR="0048426E" w:rsidRPr="00AF046D" w14:paraId="29A827EB" w14:textId="77777777" w:rsidTr="00F72591">
        <w:trPr>
          <w:jc w:val="center"/>
        </w:trPr>
        <w:tc>
          <w:tcPr>
            <w:tcW w:w="957" w:type="pct"/>
            <w:tcBorders>
              <w:top w:val="single" w:sz="4" w:space="0" w:color="auto"/>
              <w:left w:val="single" w:sz="4" w:space="0" w:color="auto"/>
              <w:bottom w:val="single" w:sz="4" w:space="0" w:color="auto"/>
              <w:right w:val="single" w:sz="4" w:space="0" w:color="auto"/>
            </w:tcBorders>
            <w:shd w:val="clear" w:color="auto" w:fill="auto"/>
          </w:tcPr>
          <w:p w14:paraId="6BDD83BB" w14:textId="77777777" w:rsidR="0048426E" w:rsidRPr="000505E6" w:rsidRDefault="0048426E" w:rsidP="00E31E53">
            <w:pPr>
              <w:spacing w:after="0" w:line="240" w:lineRule="auto"/>
              <w:jc w:val="both"/>
              <w:rPr>
                <w:b/>
                <w:lang w:val="bg-BG"/>
              </w:rPr>
            </w:pPr>
            <w:r w:rsidRPr="000505E6">
              <w:rPr>
                <w:b/>
                <w:lang w:val="bg-BG"/>
              </w:rPr>
              <w:t xml:space="preserve">Местообитание на вида: </w:t>
            </w:r>
            <w:r w:rsidRPr="00882518">
              <w:rPr>
                <w:lang w:val="bg-BG"/>
              </w:rPr>
              <w:t>Екологично състояние на водните тела с местообитания на вида, -по биологичен елемент водни безгръбначни (JDS4-Aquatic Macroinvertebrates)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2C139C6D" w14:textId="77777777" w:rsidR="0048426E" w:rsidRPr="000505E6" w:rsidRDefault="0048426E" w:rsidP="00E31E53">
            <w:pPr>
              <w:spacing w:after="0" w:line="240" w:lineRule="auto"/>
              <w:jc w:val="both"/>
              <w:rPr>
                <w:lang w:val="bg-BG"/>
              </w:rPr>
            </w:pPr>
            <w:r w:rsidRPr="000505E6">
              <w:rPr>
                <w:lang w:val="bg-BG"/>
              </w:rPr>
              <w:t>5 степенна скала</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0764CAA8" w14:textId="77777777" w:rsidR="0048426E" w:rsidRPr="000505E6" w:rsidRDefault="0048426E" w:rsidP="00E31E53">
            <w:pPr>
              <w:spacing w:after="0" w:line="240" w:lineRule="auto"/>
              <w:jc w:val="both"/>
              <w:rPr>
                <w:lang w:val="bg-BG"/>
              </w:rPr>
            </w:pPr>
            <w:r w:rsidRPr="000505E6">
              <w:rPr>
                <w:lang w:val="bg-BG"/>
              </w:rPr>
              <w:t>2-Добро или 1-Отлично</w:t>
            </w:r>
          </w:p>
        </w:tc>
        <w:tc>
          <w:tcPr>
            <w:tcW w:w="1637" w:type="pct"/>
            <w:tcBorders>
              <w:top w:val="single" w:sz="4" w:space="0" w:color="auto"/>
              <w:left w:val="single" w:sz="4" w:space="0" w:color="auto"/>
              <w:bottom w:val="single" w:sz="4" w:space="0" w:color="auto"/>
              <w:right w:val="single" w:sz="4" w:space="0" w:color="auto"/>
            </w:tcBorders>
            <w:shd w:val="clear" w:color="auto" w:fill="auto"/>
          </w:tcPr>
          <w:tbl>
            <w:tblPr>
              <w:tblW w:w="2817" w:type="dxa"/>
              <w:jc w:val="center"/>
              <w:tblCellMar>
                <w:left w:w="70" w:type="dxa"/>
                <w:right w:w="70" w:type="dxa"/>
              </w:tblCellMar>
              <w:tblLook w:val="04A0" w:firstRow="1" w:lastRow="0" w:firstColumn="1" w:lastColumn="0" w:noHBand="0" w:noVBand="1"/>
            </w:tblPr>
            <w:tblGrid>
              <w:gridCol w:w="2817"/>
            </w:tblGrid>
            <w:tr w:rsidR="0048426E" w:rsidRPr="00AF046D" w14:paraId="04F9E04F" w14:textId="77777777" w:rsidTr="00F72591">
              <w:trPr>
                <w:trHeight w:val="300"/>
                <w:jc w:val="center"/>
              </w:trPr>
              <w:tc>
                <w:tcPr>
                  <w:tcW w:w="2817" w:type="dxa"/>
                  <w:tcBorders>
                    <w:top w:val="single" w:sz="4" w:space="0" w:color="auto"/>
                    <w:left w:val="single" w:sz="4" w:space="0" w:color="auto"/>
                    <w:bottom w:val="single" w:sz="4" w:space="0" w:color="auto"/>
                    <w:right w:val="nil"/>
                  </w:tcBorders>
                  <w:shd w:val="clear" w:color="000000" w:fill="BFBFBF"/>
                  <w:noWrap/>
                  <w:vAlign w:val="bottom"/>
                  <w:hideMark/>
                </w:tcPr>
                <w:p w14:paraId="40BF4654" w14:textId="77777777" w:rsidR="0048426E" w:rsidRPr="000505E6" w:rsidRDefault="0048426E" w:rsidP="00E31E53">
                  <w:pPr>
                    <w:spacing w:after="0" w:line="240" w:lineRule="auto"/>
                    <w:jc w:val="both"/>
                    <w:rPr>
                      <w:b/>
                      <w:bCs/>
                      <w:lang w:val="bg-BG"/>
                    </w:rPr>
                  </w:pPr>
                  <w:r w:rsidRPr="000505E6">
                    <w:rPr>
                      <w:b/>
                      <w:bCs/>
                      <w:lang w:val="bg-BG"/>
                    </w:rPr>
                    <w:t>Екологично състояние</w:t>
                  </w:r>
                </w:p>
              </w:tc>
            </w:tr>
            <w:tr w:rsidR="0048426E" w:rsidRPr="00AF046D" w14:paraId="1739127C" w14:textId="77777777" w:rsidTr="00F72591">
              <w:trPr>
                <w:trHeight w:val="300"/>
                <w:jc w:val="center"/>
              </w:trPr>
              <w:tc>
                <w:tcPr>
                  <w:tcW w:w="281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11ED75F" w14:textId="77777777" w:rsidR="0048426E" w:rsidRPr="00882518" w:rsidRDefault="0048426E" w:rsidP="00E31E53">
                  <w:pPr>
                    <w:spacing w:after="0" w:line="240" w:lineRule="auto"/>
                    <w:jc w:val="both"/>
                    <w:rPr>
                      <w:lang w:val="bg-BG"/>
                    </w:rPr>
                  </w:pPr>
                  <w:r w:rsidRPr="000505E6">
                    <w:rPr>
                      <w:lang w:val="bg-BG"/>
                    </w:rPr>
                    <w:t>1-Отлично – High</w:t>
                  </w:r>
                </w:p>
              </w:tc>
            </w:tr>
            <w:tr w:rsidR="0048426E" w:rsidRPr="00AF046D" w14:paraId="65FF5F16" w14:textId="77777777" w:rsidTr="00F72591">
              <w:trPr>
                <w:trHeight w:val="300"/>
                <w:jc w:val="center"/>
              </w:trPr>
              <w:tc>
                <w:tcPr>
                  <w:tcW w:w="281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386D0A8" w14:textId="77777777" w:rsidR="0048426E" w:rsidRPr="00882518" w:rsidRDefault="0048426E" w:rsidP="00E31E53">
                  <w:pPr>
                    <w:spacing w:after="0" w:line="240" w:lineRule="auto"/>
                    <w:jc w:val="both"/>
                    <w:rPr>
                      <w:lang w:val="bg-BG"/>
                    </w:rPr>
                  </w:pPr>
                  <w:r w:rsidRPr="000505E6">
                    <w:rPr>
                      <w:lang w:val="bg-BG"/>
                    </w:rPr>
                    <w:t>2-Добро – Good</w:t>
                  </w:r>
                </w:p>
              </w:tc>
            </w:tr>
            <w:tr w:rsidR="0048426E" w:rsidRPr="00AF046D" w14:paraId="557EB154" w14:textId="77777777" w:rsidTr="00F72591">
              <w:trPr>
                <w:trHeight w:val="300"/>
                <w:jc w:val="center"/>
              </w:trPr>
              <w:tc>
                <w:tcPr>
                  <w:tcW w:w="281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0EFAAF8" w14:textId="77777777" w:rsidR="0048426E" w:rsidRPr="00882518" w:rsidRDefault="0048426E" w:rsidP="00E31E53">
                  <w:pPr>
                    <w:spacing w:after="0" w:line="240" w:lineRule="auto"/>
                    <w:jc w:val="both"/>
                    <w:rPr>
                      <w:lang w:val="bg-BG"/>
                    </w:rPr>
                  </w:pPr>
                  <w:r w:rsidRPr="000505E6">
                    <w:rPr>
                      <w:lang w:val="bg-BG"/>
                    </w:rPr>
                    <w:t>3-Умерено – Moderate</w:t>
                  </w:r>
                </w:p>
              </w:tc>
            </w:tr>
            <w:tr w:rsidR="0048426E" w:rsidRPr="00AF046D" w14:paraId="712CA897" w14:textId="77777777" w:rsidTr="00F72591">
              <w:trPr>
                <w:trHeight w:val="300"/>
                <w:jc w:val="center"/>
              </w:trPr>
              <w:tc>
                <w:tcPr>
                  <w:tcW w:w="281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865B70F" w14:textId="77777777" w:rsidR="0048426E" w:rsidRPr="00882518" w:rsidRDefault="0048426E" w:rsidP="00E31E53">
                  <w:pPr>
                    <w:spacing w:after="0" w:line="240" w:lineRule="auto"/>
                    <w:jc w:val="both"/>
                    <w:rPr>
                      <w:lang w:val="bg-BG"/>
                    </w:rPr>
                  </w:pPr>
                  <w:r w:rsidRPr="000505E6">
                    <w:rPr>
                      <w:lang w:val="bg-BG"/>
                    </w:rPr>
                    <w:t>4-Лошо – Poor</w:t>
                  </w:r>
                </w:p>
              </w:tc>
            </w:tr>
            <w:tr w:rsidR="0048426E" w:rsidRPr="00AF046D" w14:paraId="6D157529" w14:textId="77777777" w:rsidTr="00F72591">
              <w:trPr>
                <w:trHeight w:val="300"/>
                <w:jc w:val="center"/>
              </w:trPr>
              <w:tc>
                <w:tcPr>
                  <w:tcW w:w="281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94CA9A8" w14:textId="77777777" w:rsidR="0048426E" w:rsidRPr="00882518" w:rsidRDefault="0048426E" w:rsidP="00E31E53">
                  <w:pPr>
                    <w:spacing w:after="0" w:line="240" w:lineRule="auto"/>
                    <w:jc w:val="both"/>
                    <w:rPr>
                      <w:lang w:val="bg-BG"/>
                    </w:rPr>
                  </w:pPr>
                  <w:r w:rsidRPr="000505E6">
                    <w:rPr>
                      <w:lang w:val="bg-BG"/>
                    </w:rPr>
                    <w:t>5-Много лошо – Bad</w:t>
                  </w:r>
                </w:p>
              </w:tc>
            </w:tr>
          </w:tbl>
          <w:p w14:paraId="6B3C8BA5" w14:textId="77777777" w:rsidR="0048426E" w:rsidRPr="000505E6" w:rsidRDefault="0048426E" w:rsidP="00E31E53">
            <w:pPr>
              <w:spacing w:after="0" w:line="240" w:lineRule="auto"/>
              <w:jc w:val="both"/>
              <w:rPr>
                <w:lang w:val="bg-BG"/>
              </w:rPr>
            </w:pPr>
            <w:r w:rsidRPr="000505E6">
              <w:rPr>
                <w:lang w:val="bg-BG"/>
              </w:rPr>
              <w:t>Екологичното състояние на в</w:t>
            </w:r>
            <w:r w:rsidR="00F72591" w:rsidRPr="00882518">
              <w:rPr>
                <w:lang w:val="bg-BG"/>
              </w:rPr>
              <w:t xml:space="preserve">одите по р. Дунав по показател </w:t>
            </w:r>
            <w:r w:rsidRPr="000505E6">
              <w:rPr>
                <w:lang w:val="bg-BG"/>
              </w:rPr>
              <w:t>Водни безгръбначни (пункт устие на р. Искър) е оценено на добро (2) според доклада на JDS4 (2019-2020, Табл. 1, стр. 62).</w:t>
            </w:r>
          </w:p>
        </w:tc>
        <w:tc>
          <w:tcPr>
            <w:tcW w:w="906" w:type="pct"/>
            <w:tcBorders>
              <w:top w:val="single" w:sz="4" w:space="0" w:color="auto"/>
              <w:left w:val="single" w:sz="4" w:space="0" w:color="auto"/>
              <w:bottom w:val="single" w:sz="4" w:space="0" w:color="auto"/>
              <w:right w:val="single" w:sz="4" w:space="0" w:color="auto"/>
            </w:tcBorders>
          </w:tcPr>
          <w:p w14:paraId="0CC62C8F" w14:textId="77777777" w:rsidR="0048426E" w:rsidRPr="000505E6" w:rsidRDefault="00F72591" w:rsidP="00E31E53">
            <w:pPr>
              <w:spacing w:after="0" w:line="240" w:lineRule="auto"/>
              <w:jc w:val="both"/>
              <w:rPr>
                <w:lang w:val="bg-BG"/>
              </w:rPr>
            </w:pPr>
            <w:r w:rsidRPr="000505E6">
              <w:rPr>
                <w:lang w:val="bg-BG"/>
              </w:rPr>
              <w:t>Поддържане</w:t>
            </w:r>
            <w:r w:rsidR="0048426E" w:rsidRPr="000505E6">
              <w:rPr>
                <w:lang w:val="bg-BG"/>
              </w:rPr>
              <w:t xml:space="preserve"> на екологичното състояние на водните тела с подходящи местообитания на вида, на стойности 2-Добро или подобряване ва стойност 1-Отлично състояние</w:t>
            </w:r>
          </w:p>
        </w:tc>
      </w:tr>
    </w:tbl>
    <w:p w14:paraId="33101E2A" w14:textId="77777777" w:rsidR="0048426E" w:rsidRPr="000505E6" w:rsidRDefault="0048426E" w:rsidP="00E31E53">
      <w:pPr>
        <w:spacing w:after="120" w:line="240" w:lineRule="auto"/>
        <w:jc w:val="both"/>
        <w:rPr>
          <w:lang w:val="bg-BG"/>
        </w:rPr>
      </w:pPr>
    </w:p>
    <w:p w14:paraId="0C620927" w14:textId="3DC3DA9E" w:rsidR="0048426E" w:rsidRPr="000505E6" w:rsidRDefault="0048426E" w:rsidP="00E31E53">
      <w:pPr>
        <w:pStyle w:val="ListParagraph"/>
        <w:numPr>
          <w:ilvl w:val="0"/>
          <w:numId w:val="31"/>
        </w:numPr>
        <w:spacing w:after="120" w:line="240" w:lineRule="auto"/>
        <w:ind w:left="0"/>
        <w:jc w:val="both"/>
        <w:rPr>
          <w:b/>
          <w:lang w:val="bg-BG"/>
        </w:rPr>
      </w:pPr>
      <w:r w:rsidRPr="00882518">
        <w:rPr>
          <w:b/>
          <w:bCs/>
          <w:lang w:val="bg-BG"/>
        </w:rPr>
        <w:t xml:space="preserve">Необходимост от промени в СФ за </w:t>
      </w:r>
      <w:r w:rsidRPr="000505E6">
        <w:rPr>
          <w:b/>
          <w:lang w:val="bg-BG"/>
        </w:rPr>
        <w:t>СЗЗ BG0002074 „Никополско плато“</w:t>
      </w:r>
    </w:p>
    <w:p w14:paraId="2805D31E" w14:textId="1DA6B9FD" w:rsidR="0048426E" w:rsidRPr="000505E6" w:rsidRDefault="0048426E" w:rsidP="00E31E53">
      <w:pPr>
        <w:spacing w:after="120" w:line="240" w:lineRule="auto"/>
        <w:jc w:val="both"/>
        <w:rPr>
          <w:lang w:val="bg-BG"/>
        </w:rPr>
      </w:pPr>
      <w:r w:rsidRPr="000505E6">
        <w:rPr>
          <w:lang w:val="bg-BG"/>
        </w:rPr>
        <w:t>Предвид наличната информация за настоящата мигрираща популация на малката бяла чапла в защитената зона не може да бъде направена актуализация на СФ.</w:t>
      </w:r>
    </w:p>
    <w:p w14:paraId="0280F759" w14:textId="77777777" w:rsidR="00F72591" w:rsidRPr="000505E6" w:rsidRDefault="00F72591" w:rsidP="00E31E53">
      <w:pPr>
        <w:spacing w:after="120" w:line="240" w:lineRule="auto"/>
        <w:jc w:val="both"/>
        <w:rPr>
          <w:lang w:val="bg-BG"/>
        </w:rPr>
      </w:pPr>
      <w:bookmarkStart w:id="20" w:name="_Toc87115665"/>
    </w:p>
    <w:p w14:paraId="289DD5D1" w14:textId="77777777" w:rsidR="0048426E" w:rsidRPr="000505E6" w:rsidRDefault="0008472D" w:rsidP="00E31E53">
      <w:pPr>
        <w:pStyle w:val="Heading1"/>
        <w:jc w:val="both"/>
        <w:rPr>
          <w:lang w:val="bg-BG"/>
        </w:rPr>
      </w:pPr>
      <w:bookmarkStart w:id="21" w:name="_Toc96959932"/>
      <w:r w:rsidRPr="000505E6">
        <w:rPr>
          <w:lang w:val="bg-BG"/>
        </w:rPr>
        <w:t>Специфични цели за А</w:t>
      </w:r>
      <w:r w:rsidR="0048426E" w:rsidRPr="000505E6">
        <w:rPr>
          <w:lang w:val="bg-BG"/>
        </w:rPr>
        <w:t>7</w:t>
      </w:r>
      <w:r w:rsidRPr="00C06E82">
        <w:rPr>
          <w:lang w:val="bg-BG"/>
        </w:rPr>
        <w:t>73</w:t>
      </w:r>
      <w:r w:rsidR="0048426E" w:rsidRPr="000505E6">
        <w:rPr>
          <w:lang w:val="bg-BG"/>
        </w:rPr>
        <w:t xml:space="preserve"> </w:t>
      </w:r>
      <w:r w:rsidR="0048426E" w:rsidRPr="00882518">
        <w:rPr>
          <w:i/>
          <w:lang w:val="bg-BG"/>
        </w:rPr>
        <w:t>Ardea alba</w:t>
      </w:r>
      <w:r w:rsidR="0048426E" w:rsidRPr="000505E6">
        <w:rPr>
          <w:lang w:val="bg-BG"/>
        </w:rPr>
        <w:t xml:space="preserve"> (</w:t>
      </w:r>
      <w:r w:rsidR="00F72591" w:rsidRPr="000505E6">
        <w:rPr>
          <w:lang w:val="bg-BG"/>
        </w:rPr>
        <w:t>г</w:t>
      </w:r>
      <w:r w:rsidR="0048426E" w:rsidRPr="000505E6">
        <w:rPr>
          <w:lang w:val="bg-BG"/>
        </w:rPr>
        <w:t>оляма бяла чапла)</w:t>
      </w:r>
      <w:bookmarkEnd w:id="20"/>
      <w:bookmarkEnd w:id="21"/>
    </w:p>
    <w:p w14:paraId="4A208D84" w14:textId="77777777" w:rsidR="0048426E" w:rsidRPr="000505E6" w:rsidRDefault="0048426E" w:rsidP="00E31E53">
      <w:pPr>
        <w:spacing w:after="120" w:line="240" w:lineRule="auto"/>
        <w:jc w:val="both"/>
        <w:rPr>
          <w:lang w:val="bg-BG"/>
        </w:rPr>
      </w:pPr>
    </w:p>
    <w:p w14:paraId="5DE1E295" w14:textId="77777777" w:rsidR="0048426E" w:rsidRPr="000505E6" w:rsidRDefault="0048426E" w:rsidP="00E31E53">
      <w:pPr>
        <w:pStyle w:val="ListParagraph"/>
        <w:numPr>
          <w:ilvl w:val="0"/>
          <w:numId w:val="32"/>
        </w:numPr>
        <w:spacing w:after="120" w:line="240" w:lineRule="auto"/>
        <w:ind w:left="0"/>
        <w:jc w:val="both"/>
        <w:rPr>
          <w:b/>
          <w:lang w:val="bg-BG"/>
        </w:rPr>
      </w:pPr>
      <w:r w:rsidRPr="000505E6">
        <w:rPr>
          <w:b/>
          <w:lang w:val="bg-BG"/>
        </w:rPr>
        <w:t xml:space="preserve">Кратка </w:t>
      </w:r>
      <w:r w:rsidR="00F72591" w:rsidRPr="000505E6">
        <w:rPr>
          <w:b/>
          <w:lang w:val="bg-BG"/>
        </w:rPr>
        <w:t>характеристика</w:t>
      </w:r>
      <w:r w:rsidRPr="000505E6">
        <w:rPr>
          <w:b/>
          <w:lang w:val="bg-BG"/>
        </w:rPr>
        <w:t xml:space="preserve"> на вида</w:t>
      </w:r>
    </w:p>
    <w:p w14:paraId="3DBE61F8" w14:textId="77777777" w:rsidR="0048426E" w:rsidRPr="000505E6" w:rsidRDefault="0048426E" w:rsidP="00E31E53">
      <w:pPr>
        <w:spacing w:after="120" w:line="240" w:lineRule="auto"/>
        <w:jc w:val="both"/>
        <w:rPr>
          <w:lang w:val="bg-BG"/>
        </w:rPr>
      </w:pPr>
      <w:r w:rsidRPr="000505E6">
        <w:rPr>
          <w:lang w:val="bg-BG"/>
        </w:rPr>
        <w:t>Дължина на тялото: 85 – 100 cm. Размах на крилата: 145 – 170 cm. Оперението е изцяло бяло. Значително по-едра от малката бяла чапла и с по-дълъг врат. В полет се виждат значително по-дългите ѝ крака. През размножителния период клюнът е с тъмен връх, през останалата част от годината е изцяло жълт.</w:t>
      </w:r>
    </w:p>
    <w:p w14:paraId="4BC139E4" w14:textId="77777777" w:rsidR="0048426E" w:rsidRPr="000505E6" w:rsidRDefault="0048426E" w:rsidP="00E31E53">
      <w:pPr>
        <w:spacing w:after="120" w:line="240" w:lineRule="auto"/>
        <w:jc w:val="both"/>
        <w:rPr>
          <w:lang w:val="bg-BG"/>
        </w:rPr>
      </w:pPr>
      <w:r w:rsidRPr="000505E6">
        <w:rPr>
          <w:i/>
          <w:lang w:val="bg-BG"/>
        </w:rPr>
        <w:lastRenderedPageBreak/>
        <w:t>Характер на пребиваване в страната</w:t>
      </w:r>
    </w:p>
    <w:p w14:paraId="4ED6AEA7" w14:textId="77777777" w:rsidR="0048426E" w:rsidRPr="000505E6" w:rsidRDefault="0048426E" w:rsidP="00E31E53">
      <w:pPr>
        <w:spacing w:after="120" w:line="240" w:lineRule="auto"/>
        <w:jc w:val="both"/>
        <w:rPr>
          <w:lang w:val="bg-BG"/>
        </w:rPr>
      </w:pPr>
      <w:r w:rsidRPr="000505E6">
        <w:rPr>
          <w:lang w:val="bg-BG"/>
        </w:rPr>
        <w:t>Голямата бяла чапла е гнездящо-прелетен, преминаващ и зимуващ вид в България. Размножителният период започва от началото на март и продължава до началото на юли. Пролетната миграция е от март до средата на април, а есенната – от началото на септември до края на октомври (Симеонов и др., 1990). Частичен мигрант, зимува в Южна Европа, включително и в България, когато е по-често срещана.</w:t>
      </w:r>
    </w:p>
    <w:p w14:paraId="1CF719CE" w14:textId="77777777" w:rsidR="0048426E" w:rsidRPr="000505E6" w:rsidRDefault="0048426E" w:rsidP="00E31E53">
      <w:pPr>
        <w:spacing w:after="120" w:line="240" w:lineRule="auto"/>
        <w:jc w:val="both"/>
        <w:rPr>
          <w:i/>
          <w:lang w:val="bg-BG"/>
        </w:rPr>
      </w:pPr>
      <w:r w:rsidRPr="000505E6">
        <w:rPr>
          <w:i/>
          <w:lang w:val="bg-BG"/>
        </w:rPr>
        <w:t>Характерно местообитание</w:t>
      </w:r>
    </w:p>
    <w:p w14:paraId="4EA5C535" w14:textId="77777777" w:rsidR="0048426E" w:rsidRPr="000505E6" w:rsidRDefault="0048426E" w:rsidP="00E31E53">
      <w:pPr>
        <w:spacing w:after="120" w:line="240" w:lineRule="auto"/>
        <w:jc w:val="both"/>
        <w:rPr>
          <w:lang w:val="bg-BG"/>
        </w:rPr>
      </w:pPr>
      <w:r w:rsidRPr="000505E6">
        <w:rPr>
          <w:lang w:val="bg-BG"/>
        </w:rPr>
        <w:t>Голямата бяла чапла обитава блата и езера с обширни тръстикови масиви, крайбрежия на големи реки с изобилна растителност. По време на миграция и през зимата е широко разпространена в ниските части на страната, особено в открити райони в близост до по-големи реки и други влажни зони, както и в язовири, микроязовири, рибарници, напоителни канали и др. Най-често образува малки самостоятелни колонии, по-рядко гнезди по периферията на големите колонии от чапли, корморани, блестящи ибиси и лопатарки. Гнездата са разположени в труднодостъпни тръстикови масиви, или високо по дърветата на заливните гори (Симеонов и др., 1990). Снася 2 – 5 яйца, като има едно поколение годишно. Предпочитаните местообитания са 1130, 1150, 1160, 3130, 3150, 91D0, 91E0 и 91F0 според Директивата за хaбитатите (Кавръкова и др., 2009).</w:t>
      </w:r>
    </w:p>
    <w:p w14:paraId="488B6622" w14:textId="77777777" w:rsidR="0048426E" w:rsidRPr="000505E6" w:rsidRDefault="0048426E" w:rsidP="00E31E53">
      <w:pPr>
        <w:spacing w:after="120" w:line="240" w:lineRule="auto"/>
        <w:jc w:val="both"/>
        <w:rPr>
          <w:i/>
          <w:lang w:val="bg-BG"/>
        </w:rPr>
      </w:pPr>
      <w:r w:rsidRPr="000505E6">
        <w:rPr>
          <w:i/>
          <w:lang w:val="bg-BG"/>
        </w:rPr>
        <w:t>Хранене</w:t>
      </w:r>
    </w:p>
    <w:p w14:paraId="26DA0510" w14:textId="77777777" w:rsidR="0048426E" w:rsidRPr="000505E6" w:rsidRDefault="0048426E" w:rsidP="00E31E53">
      <w:pPr>
        <w:spacing w:after="120" w:line="240" w:lineRule="auto"/>
        <w:jc w:val="both"/>
        <w:rPr>
          <w:lang w:val="bg-BG"/>
        </w:rPr>
      </w:pPr>
      <w:r w:rsidRPr="000505E6">
        <w:rPr>
          <w:lang w:val="bg-BG"/>
        </w:rPr>
        <w:t>Храни се предимно с риба, по-рядко със земноводни, влечуги, големи водни насекоми и птици (Симеонов и др., 1990).</w:t>
      </w:r>
    </w:p>
    <w:p w14:paraId="15010112" w14:textId="77777777" w:rsidR="0048426E" w:rsidRPr="000505E6" w:rsidRDefault="0048426E" w:rsidP="00E31E53">
      <w:pPr>
        <w:pStyle w:val="ListParagraph"/>
        <w:numPr>
          <w:ilvl w:val="0"/>
          <w:numId w:val="32"/>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6292C33D" w14:textId="68C129AC" w:rsidR="0048426E" w:rsidRPr="000505E6" w:rsidRDefault="0048426E" w:rsidP="00E31E53">
      <w:pPr>
        <w:spacing w:after="120" w:line="240" w:lineRule="auto"/>
        <w:jc w:val="both"/>
        <w:rPr>
          <w:lang w:val="bg-BG"/>
        </w:rPr>
      </w:pPr>
      <w:r w:rsidRPr="000505E6">
        <w:rPr>
          <w:lang w:val="bg-BG"/>
        </w:rPr>
        <w:t>Много рядък и малоброен гнездящ вид. Гнезди поединично или на неголеми колонии – самостоятелни или с други чапли и корморани. През периода 2013 – 2018 г. е установена да се размножава по поречието на река Дунав, в Бургаските влажни зони, в езеро Дуранкулак, в Драгоманското блато и на две места в Горнотракийската низина. На повечето места гнезди нередовно. Единствените места, където гнезди ежегодно от 2007 г. насам са Драгоманското блато и ез. Сребърна. През размножителния период закъснели мигранти или летуващи неразмножаващи се птици могат да се наблюдават на много места в Северозападна България, Тракийската низина, по река Искър, в Източните Родопи, покрай река Дунав и Черноморското крайбрежие (Янков, 2007).</w:t>
      </w:r>
    </w:p>
    <w:p w14:paraId="3358E1BD" w14:textId="77777777" w:rsidR="0048426E" w:rsidRPr="000505E6" w:rsidRDefault="0048426E" w:rsidP="00E31E53">
      <w:pPr>
        <w:spacing w:after="120" w:line="240" w:lineRule="auto"/>
        <w:jc w:val="both"/>
        <w:rPr>
          <w:lang w:val="bg-BG"/>
        </w:rPr>
      </w:pPr>
      <w:r w:rsidRPr="000505E6">
        <w:rPr>
          <w:lang w:val="bg-BG"/>
        </w:rPr>
        <w:t xml:space="preserve">Включен е в </w:t>
      </w:r>
      <w:r w:rsidRPr="000505E6">
        <w:rPr>
          <w:b/>
          <w:lang w:val="bg-BG"/>
        </w:rPr>
        <w:t>Приложение 1</w:t>
      </w:r>
      <w:r w:rsidRPr="000505E6">
        <w:rPr>
          <w:lang w:val="bg-BG"/>
        </w:rPr>
        <w:t xml:space="preserve"> на Директивата за птиците, както и в Приложения 2 и 3 на ЗБР. Природозащитният статус на голямата бяла чапла според IUCN е LC (Least Concern). Включен в Червената книга на Р България в категория „Критично застрашен“.</w:t>
      </w:r>
    </w:p>
    <w:p w14:paraId="73D8DCAF" w14:textId="77777777" w:rsidR="0048426E" w:rsidRPr="000505E6" w:rsidRDefault="0048426E" w:rsidP="00E31E53">
      <w:pPr>
        <w:spacing w:after="120" w:line="240" w:lineRule="auto"/>
        <w:jc w:val="both"/>
        <w:rPr>
          <w:lang w:val="bg-BG"/>
        </w:rPr>
      </w:pPr>
      <w:r w:rsidRPr="000505E6">
        <w:rPr>
          <w:lang w:val="bg-BG"/>
        </w:rPr>
        <w:t xml:space="preserve">Съгласно Докладването от 2019 г. (за периода 2013 – 2018 г.) националната гнездяща популация на вида се оценя на </w:t>
      </w:r>
      <w:r w:rsidRPr="000505E6">
        <w:rPr>
          <w:b/>
          <w:lang w:val="bg-BG"/>
        </w:rPr>
        <w:t>10 – 50 двойки</w:t>
      </w:r>
      <w:r w:rsidRPr="000505E6">
        <w:rPr>
          <w:lang w:val="bg-BG"/>
        </w:rPr>
        <w:t xml:space="preserve">. Краткосрочната тенденция на популацията (за периода 2000 – 2018 г.) е </w:t>
      </w:r>
      <w:r w:rsidRPr="000505E6">
        <w:rPr>
          <w:b/>
          <w:lang w:val="bg-BG"/>
        </w:rPr>
        <w:t>нарастваща</w:t>
      </w:r>
      <w:r w:rsidRPr="000505E6">
        <w:rPr>
          <w:lang w:val="bg-BG"/>
        </w:rPr>
        <w:t xml:space="preserve">, а дългосрочната (за периода 1980 – 2018 г.) – също </w:t>
      </w:r>
      <w:r w:rsidRPr="000505E6">
        <w:rPr>
          <w:b/>
          <w:lang w:val="bg-BG"/>
        </w:rPr>
        <w:t>нарастваща</w:t>
      </w:r>
      <w:r w:rsidRPr="000505E6">
        <w:rPr>
          <w:lang w:val="bg-BG"/>
        </w:rPr>
        <w:t>. Краткосрочната тенденция на гнездящата популацията в рамките на Натура 2000 е стабилна.</w:t>
      </w:r>
    </w:p>
    <w:p w14:paraId="61971B49" w14:textId="77777777" w:rsidR="0048426E" w:rsidRPr="000505E6" w:rsidRDefault="0048426E" w:rsidP="00E31E53">
      <w:pPr>
        <w:spacing w:after="120" w:line="240" w:lineRule="auto"/>
        <w:jc w:val="both"/>
        <w:rPr>
          <w:lang w:val="bg-BG"/>
        </w:rPr>
      </w:pPr>
      <w:r w:rsidRPr="000505E6">
        <w:rPr>
          <w:lang w:val="bg-BG"/>
        </w:rPr>
        <w:t xml:space="preserve">Мигриращата национална популация (за периода 2001 – 2018 г.) е оценена на </w:t>
      </w:r>
      <w:r w:rsidRPr="000505E6">
        <w:rPr>
          <w:b/>
          <w:lang w:val="bg-BG"/>
        </w:rPr>
        <w:t>500 – 1000 индивида</w:t>
      </w:r>
      <w:r w:rsidRPr="000505E6">
        <w:rPr>
          <w:lang w:val="bg-BG"/>
        </w:rPr>
        <w:t xml:space="preserve">. </w:t>
      </w:r>
    </w:p>
    <w:p w14:paraId="7CFEA724" w14:textId="77777777" w:rsidR="0048426E" w:rsidRPr="000505E6" w:rsidRDefault="0048426E" w:rsidP="00E31E53">
      <w:pPr>
        <w:spacing w:after="120" w:line="240" w:lineRule="auto"/>
        <w:jc w:val="both"/>
        <w:rPr>
          <w:lang w:val="bg-BG"/>
        </w:rPr>
      </w:pPr>
      <w:r w:rsidRPr="000505E6">
        <w:rPr>
          <w:lang w:val="bg-BG"/>
        </w:rPr>
        <w:t xml:space="preserve">Зимуващата национална популация (за периода 2013 – 2018 г.) е оценена на </w:t>
      </w:r>
      <w:r w:rsidRPr="000505E6">
        <w:rPr>
          <w:b/>
          <w:lang w:val="bg-BG"/>
        </w:rPr>
        <w:t>600 – 2000 индивида</w:t>
      </w:r>
      <w:r w:rsidRPr="000505E6">
        <w:rPr>
          <w:lang w:val="bg-BG"/>
        </w:rPr>
        <w:t xml:space="preserve">. Краткосрочната тенденция на популацията (за периода 2013 – 2018 г.) е </w:t>
      </w:r>
      <w:r w:rsidRPr="000505E6">
        <w:rPr>
          <w:b/>
          <w:lang w:val="bg-BG"/>
        </w:rPr>
        <w:t>нарастваща</w:t>
      </w:r>
      <w:r w:rsidRPr="000505E6">
        <w:rPr>
          <w:lang w:val="bg-BG"/>
        </w:rPr>
        <w:t xml:space="preserve">, а дългосрочната (за периода 1980 – 2018 г.) – също </w:t>
      </w:r>
      <w:r w:rsidRPr="000505E6">
        <w:rPr>
          <w:b/>
          <w:lang w:val="bg-BG"/>
        </w:rPr>
        <w:t>нарастваща</w:t>
      </w:r>
      <w:r w:rsidRPr="000505E6">
        <w:rPr>
          <w:lang w:val="bg-BG"/>
        </w:rPr>
        <w:t>.</w:t>
      </w:r>
    </w:p>
    <w:p w14:paraId="505F184C" w14:textId="77777777" w:rsidR="0048426E" w:rsidRPr="000505E6" w:rsidRDefault="0048426E" w:rsidP="00E31E53">
      <w:pPr>
        <w:spacing w:after="120" w:line="240" w:lineRule="auto"/>
        <w:jc w:val="both"/>
        <w:rPr>
          <w:lang w:val="bg-BG"/>
        </w:rPr>
      </w:pPr>
      <w:r w:rsidRPr="000505E6">
        <w:rPr>
          <w:lang w:val="bg-BG"/>
        </w:rPr>
        <w:lastRenderedPageBreak/>
        <w:t>За гнездящата, зимуващата и мигриращата популация са посочени следните заплахи и влияния: K01, M08, F01, J03 и J02.</w:t>
      </w:r>
    </w:p>
    <w:p w14:paraId="6B33FE23" w14:textId="77777777" w:rsidR="0048426E" w:rsidRPr="000505E6" w:rsidRDefault="0048426E" w:rsidP="00E31E53">
      <w:pPr>
        <w:pStyle w:val="ListParagraph"/>
        <w:numPr>
          <w:ilvl w:val="0"/>
          <w:numId w:val="32"/>
        </w:numPr>
        <w:spacing w:after="120" w:line="240" w:lineRule="auto"/>
        <w:ind w:left="0"/>
        <w:jc w:val="both"/>
        <w:rPr>
          <w:lang w:val="bg-BG"/>
        </w:rPr>
      </w:pPr>
      <w:r w:rsidRPr="000505E6">
        <w:rPr>
          <w:b/>
          <w:lang w:val="bg-BG"/>
        </w:rPr>
        <w:t>Състояние в СЗЗ BG0002074 „Никополско плато“</w:t>
      </w:r>
    </w:p>
    <w:p w14:paraId="44A97F73" w14:textId="2A617E31" w:rsidR="0048426E" w:rsidRPr="000505E6" w:rsidRDefault="0048426E" w:rsidP="00E31E53">
      <w:pPr>
        <w:spacing w:after="120" w:line="240" w:lineRule="auto"/>
        <w:jc w:val="both"/>
        <w:rPr>
          <w:lang w:val="bg-BG"/>
        </w:rPr>
      </w:pPr>
      <w:r w:rsidRPr="000505E6">
        <w:rPr>
          <w:lang w:val="bg-BG"/>
        </w:rPr>
        <w:t xml:space="preserve">Според СФ, голямата бяла чапла е мигриращ вид за зоната. Мигриращата популация на голямата бяла чапла е </w:t>
      </w:r>
      <w:r w:rsidRPr="000505E6">
        <w:rPr>
          <w:b/>
          <w:lang w:val="bg-BG"/>
        </w:rPr>
        <w:t>неизвестна</w:t>
      </w:r>
      <w:r w:rsidRPr="000505E6">
        <w:rPr>
          <w:lang w:val="bg-BG"/>
        </w:rPr>
        <w:t xml:space="preserve"> според СФ, като има липса на данни (DD) за вида в зоната. Оценката за популацията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358B26A2" w14:textId="77777777" w:rsidR="0048426E" w:rsidRPr="000505E6" w:rsidRDefault="0048426E" w:rsidP="00E31E53">
      <w:pPr>
        <w:pStyle w:val="ListParagraph"/>
        <w:numPr>
          <w:ilvl w:val="0"/>
          <w:numId w:val="32"/>
        </w:numPr>
        <w:spacing w:after="120" w:line="240" w:lineRule="auto"/>
        <w:ind w:left="0"/>
        <w:jc w:val="both"/>
        <w:rPr>
          <w:b/>
          <w:lang w:val="bg-BG"/>
        </w:rPr>
      </w:pPr>
      <w:r w:rsidRPr="000505E6">
        <w:rPr>
          <w:b/>
          <w:lang w:val="bg-BG"/>
        </w:rPr>
        <w:t xml:space="preserve">Анализ на наличната информация </w:t>
      </w:r>
    </w:p>
    <w:p w14:paraId="3655F61C" w14:textId="77777777" w:rsidR="0048426E" w:rsidRPr="000505E6" w:rsidRDefault="0008472D" w:rsidP="00E31E53">
      <w:pPr>
        <w:spacing w:after="120" w:line="240" w:lineRule="auto"/>
        <w:jc w:val="both"/>
        <w:rPr>
          <w:lang w:val="bg-BG"/>
        </w:rPr>
      </w:pPr>
      <w:r w:rsidRPr="000505E6">
        <w:rPr>
          <w:lang w:val="bg-BG"/>
        </w:rPr>
        <w:t>Голямата бялa</w:t>
      </w:r>
      <w:r w:rsidR="0048426E" w:rsidRPr="000505E6">
        <w:rPr>
          <w:lang w:val="bg-BG"/>
        </w:rPr>
        <w:t xml:space="preserve"> чапла е изключително рядък вид в границите на СЗЗ „Никополско плато“. Единични наблюдения на вида са налични основно по време на зимуване – 14.01.2006 г. – 5 инд. при устието на р. Осъм </w:t>
      </w:r>
      <w:r w:rsidR="0048426E" w:rsidRPr="00C06E82">
        <w:rPr>
          <w:lang w:val="bg-BG"/>
        </w:rPr>
        <w:t>(</w:t>
      </w:r>
      <w:r w:rsidR="0048426E" w:rsidRPr="000505E6">
        <w:rPr>
          <w:lang w:val="bg-BG"/>
        </w:rPr>
        <w:t>СЗП 2006 г.</w:t>
      </w:r>
      <w:r w:rsidR="0048426E" w:rsidRPr="00C06E82">
        <w:rPr>
          <w:lang w:val="bg-BG"/>
        </w:rPr>
        <w:t>)</w:t>
      </w:r>
      <w:r w:rsidR="0048426E" w:rsidRPr="000505E6">
        <w:rPr>
          <w:lang w:val="bg-BG"/>
        </w:rPr>
        <w:t xml:space="preserve"> и 20.12.2019 г. – 1 инд. на брега на р. Дунав в град Никопол </w:t>
      </w:r>
      <w:r w:rsidR="0048426E" w:rsidRPr="00C06E82">
        <w:rPr>
          <w:lang w:val="bg-BG"/>
        </w:rPr>
        <w:t>(</w:t>
      </w:r>
      <w:r w:rsidR="0048426E" w:rsidRPr="000505E6">
        <w:rPr>
          <w:lang w:val="bg-BG"/>
        </w:rPr>
        <w:t>Чешмеджиев, непубл. данни</w:t>
      </w:r>
      <w:r w:rsidR="0048426E" w:rsidRPr="00C06E82">
        <w:rPr>
          <w:lang w:val="bg-BG"/>
        </w:rPr>
        <w:t>)</w:t>
      </w:r>
      <w:r w:rsidR="0048426E" w:rsidRPr="000505E6">
        <w:rPr>
          <w:lang w:val="bg-BG"/>
        </w:rPr>
        <w:t>. По цялото българско поречие на р. Дунав видът зиму</w:t>
      </w:r>
      <w:r w:rsidR="0048426E" w:rsidRPr="00882518">
        <w:rPr>
          <w:lang w:val="bg-BG"/>
        </w:rPr>
        <w:t xml:space="preserve">ва в малка численост, средно 9 инд. годишно (Michev &amp; Profirov, 2003). По данни от СЗП през 2019, 2020 и 2021 г. видът не е наблюдаван в зоната. По време на теренното проучване през 2021 г. голямата бяла </w:t>
      </w:r>
      <w:r w:rsidR="0048426E" w:rsidRPr="000505E6">
        <w:rPr>
          <w:lang w:val="bg-BG"/>
        </w:rPr>
        <w:t xml:space="preserve">чапла не беше наблюдавана в СЗЗ „Никополско плато“. </w:t>
      </w:r>
    </w:p>
    <w:p w14:paraId="1ACF612C" w14:textId="77777777" w:rsidR="0048426E" w:rsidRPr="000505E6" w:rsidRDefault="0048426E" w:rsidP="00E31E53">
      <w:pPr>
        <w:spacing w:after="120" w:line="240" w:lineRule="auto"/>
        <w:jc w:val="both"/>
        <w:rPr>
          <w:lang w:val="bg-BG"/>
        </w:rPr>
      </w:pPr>
      <w:r w:rsidRPr="000505E6">
        <w:rPr>
          <w:lang w:val="bg-BG"/>
        </w:rPr>
        <w:t>По отношение на мигриращата популация, липсват данни и трябва да се заложи междинна цел за прилагане на адекватен мониторинг през периодите март – април и септември - октомври до 2025 г. за изясняване на тази численост.</w:t>
      </w:r>
    </w:p>
    <w:p w14:paraId="20CF9606" w14:textId="77777777" w:rsidR="0048426E" w:rsidRPr="000505E6" w:rsidRDefault="0048426E" w:rsidP="00E31E53">
      <w:pPr>
        <w:spacing w:after="120" w:line="240" w:lineRule="auto"/>
        <w:jc w:val="both"/>
        <w:rPr>
          <w:lang w:val="bg-BG"/>
        </w:rPr>
      </w:pPr>
      <w:r w:rsidRPr="000505E6">
        <w:rPr>
          <w:lang w:val="bg-BG"/>
        </w:rPr>
        <w:t xml:space="preserve">По време на теренното проучване през 2021 г. не бяха установени заплахи за вида. </w:t>
      </w:r>
    </w:p>
    <w:p w14:paraId="56BB3121" w14:textId="7932DB8A" w:rsidR="0048426E" w:rsidRPr="000505E6" w:rsidRDefault="002A017C" w:rsidP="00E31E53">
      <w:pPr>
        <w:pStyle w:val="ListParagraph"/>
        <w:numPr>
          <w:ilvl w:val="0"/>
          <w:numId w:val="32"/>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216"/>
        <w:gridCol w:w="1386"/>
        <w:gridCol w:w="3313"/>
        <w:gridCol w:w="1756"/>
      </w:tblGrid>
      <w:tr w:rsidR="0048426E" w:rsidRPr="000505E6" w14:paraId="492AEC0A" w14:textId="77777777" w:rsidTr="0008472D">
        <w:trPr>
          <w:tblHeader/>
          <w:jc w:val="center"/>
        </w:trPr>
        <w:tc>
          <w:tcPr>
            <w:tcW w:w="1012" w:type="pct"/>
            <w:shd w:val="clear" w:color="auto" w:fill="B6DDE8"/>
            <w:vAlign w:val="center"/>
          </w:tcPr>
          <w:p w14:paraId="6658ADBB" w14:textId="77777777" w:rsidR="0048426E" w:rsidRPr="000505E6" w:rsidRDefault="0048426E" w:rsidP="00E31E53">
            <w:pPr>
              <w:spacing w:after="0" w:line="240" w:lineRule="auto"/>
              <w:jc w:val="both"/>
              <w:rPr>
                <w:b/>
                <w:bCs/>
                <w:lang w:val="bg-BG"/>
              </w:rPr>
            </w:pPr>
            <w:r w:rsidRPr="000505E6">
              <w:rPr>
                <w:b/>
                <w:bCs/>
                <w:lang w:val="bg-BG"/>
              </w:rPr>
              <w:t>Параметър</w:t>
            </w:r>
          </w:p>
        </w:tc>
        <w:tc>
          <w:tcPr>
            <w:tcW w:w="575" w:type="pct"/>
            <w:shd w:val="clear" w:color="auto" w:fill="B6DDE8"/>
            <w:vAlign w:val="center"/>
          </w:tcPr>
          <w:p w14:paraId="730DCA9A" w14:textId="77777777" w:rsidR="0048426E" w:rsidRPr="000505E6" w:rsidRDefault="0048426E" w:rsidP="00E31E53">
            <w:pPr>
              <w:spacing w:after="0" w:line="240" w:lineRule="auto"/>
              <w:jc w:val="both"/>
              <w:rPr>
                <w:b/>
                <w:bCs/>
                <w:lang w:val="bg-BG"/>
              </w:rPr>
            </w:pPr>
            <w:r w:rsidRPr="000505E6">
              <w:rPr>
                <w:b/>
                <w:bCs/>
                <w:lang w:val="bg-BG"/>
              </w:rPr>
              <w:t>Мерна единица</w:t>
            </w:r>
          </w:p>
        </w:tc>
        <w:tc>
          <w:tcPr>
            <w:tcW w:w="653" w:type="pct"/>
            <w:shd w:val="clear" w:color="auto" w:fill="B6DDE8"/>
            <w:vAlign w:val="center"/>
          </w:tcPr>
          <w:p w14:paraId="732276D2" w14:textId="77777777" w:rsidR="0048426E" w:rsidRPr="000505E6" w:rsidRDefault="0048426E" w:rsidP="00E31E53">
            <w:pPr>
              <w:spacing w:after="0" w:line="240" w:lineRule="auto"/>
              <w:jc w:val="both"/>
              <w:rPr>
                <w:b/>
                <w:bCs/>
                <w:lang w:val="bg-BG"/>
              </w:rPr>
            </w:pPr>
            <w:r w:rsidRPr="000505E6">
              <w:rPr>
                <w:b/>
                <w:bCs/>
                <w:lang w:val="bg-BG"/>
              </w:rPr>
              <w:t>Целева стойност</w:t>
            </w:r>
          </w:p>
        </w:tc>
        <w:tc>
          <w:tcPr>
            <w:tcW w:w="1936" w:type="pct"/>
            <w:shd w:val="clear" w:color="auto" w:fill="B6DDE8"/>
            <w:vAlign w:val="center"/>
          </w:tcPr>
          <w:p w14:paraId="0C354051" w14:textId="77777777" w:rsidR="0048426E" w:rsidRPr="000505E6" w:rsidRDefault="0048426E" w:rsidP="00E31E53">
            <w:pPr>
              <w:spacing w:after="0" w:line="240" w:lineRule="auto"/>
              <w:jc w:val="both"/>
              <w:rPr>
                <w:b/>
                <w:bCs/>
                <w:lang w:val="bg-BG"/>
              </w:rPr>
            </w:pPr>
            <w:r w:rsidRPr="000505E6">
              <w:rPr>
                <w:b/>
                <w:bCs/>
                <w:lang w:val="bg-BG"/>
              </w:rPr>
              <w:t>Допълнителна информация</w:t>
            </w:r>
          </w:p>
        </w:tc>
        <w:tc>
          <w:tcPr>
            <w:tcW w:w="824" w:type="pct"/>
            <w:shd w:val="clear" w:color="auto" w:fill="B6DDE8"/>
            <w:vAlign w:val="center"/>
          </w:tcPr>
          <w:p w14:paraId="71F117CC" w14:textId="77777777" w:rsidR="0048426E" w:rsidRPr="000505E6" w:rsidRDefault="0048426E" w:rsidP="00E31E53">
            <w:pPr>
              <w:spacing w:after="0" w:line="240" w:lineRule="auto"/>
              <w:jc w:val="both"/>
              <w:rPr>
                <w:b/>
                <w:bCs/>
                <w:lang w:val="bg-BG"/>
              </w:rPr>
            </w:pPr>
            <w:r w:rsidRPr="000505E6">
              <w:rPr>
                <w:b/>
                <w:bCs/>
                <w:lang w:val="bg-BG"/>
              </w:rPr>
              <w:t>Специфични за зоната цели</w:t>
            </w:r>
          </w:p>
        </w:tc>
      </w:tr>
      <w:tr w:rsidR="0048426E" w:rsidRPr="00AF046D" w14:paraId="20D0F83F" w14:textId="77777777" w:rsidTr="0008472D">
        <w:trPr>
          <w:jc w:val="center"/>
        </w:trPr>
        <w:tc>
          <w:tcPr>
            <w:tcW w:w="1012" w:type="pct"/>
            <w:tcBorders>
              <w:top w:val="single" w:sz="4" w:space="0" w:color="auto"/>
              <w:left w:val="single" w:sz="4" w:space="0" w:color="auto"/>
              <w:bottom w:val="single" w:sz="4" w:space="0" w:color="auto"/>
              <w:right w:val="single" w:sz="4" w:space="0" w:color="auto"/>
            </w:tcBorders>
            <w:shd w:val="clear" w:color="auto" w:fill="auto"/>
          </w:tcPr>
          <w:p w14:paraId="0EAE0A16" w14:textId="77777777" w:rsidR="0048426E" w:rsidRPr="000505E6" w:rsidRDefault="0048426E" w:rsidP="00E31E53">
            <w:pPr>
              <w:spacing w:after="0" w:line="240" w:lineRule="auto"/>
              <w:jc w:val="both"/>
              <w:rPr>
                <w:b/>
                <w:lang w:val="bg-BG"/>
              </w:rPr>
            </w:pPr>
            <w:r w:rsidRPr="000505E6">
              <w:rPr>
                <w:b/>
                <w:lang w:val="bg-BG"/>
              </w:rPr>
              <w:t xml:space="preserve">Популация: </w:t>
            </w:r>
            <w:r w:rsidRPr="00882518">
              <w:rPr>
                <w:lang w:val="bg-BG"/>
              </w:rPr>
              <w:t>Размер на мигриращата популация</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45C5A849" w14:textId="77777777" w:rsidR="0048426E" w:rsidRPr="000505E6" w:rsidRDefault="0048426E" w:rsidP="00E31E53">
            <w:pPr>
              <w:spacing w:after="0" w:line="240" w:lineRule="auto"/>
              <w:jc w:val="both"/>
              <w:rPr>
                <w:lang w:val="bg-BG"/>
              </w:rPr>
            </w:pPr>
            <w:r w:rsidRPr="000505E6">
              <w:rPr>
                <w:lang w:val="bg-BG"/>
              </w:rPr>
              <w:t>Брой индивиди</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4AD5DE7F" w14:textId="77777777" w:rsidR="0048426E" w:rsidRPr="000505E6" w:rsidRDefault="0048426E" w:rsidP="00E31E53">
            <w:pPr>
              <w:spacing w:after="0" w:line="240" w:lineRule="auto"/>
              <w:jc w:val="both"/>
              <w:rPr>
                <w:lang w:val="bg-BG"/>
              </w:rPr>
            </w:pPr>
            <w:r w:rsidRPr="000505E6">
              <w:rPr>
                <w:lang w:val="bg-BG"/>
              </w:rPr>
              <w:t>Неизвестна</w:t>
            </w:r>
          </w:p>
        </w:tc>
        <w:tc>
          <w:tcPr>
            <w:tcW w:w="1936" w:type="pct"/>
            <w:tcBorders>
              <w:top w:val="single" w:sz="4" w:space="0" w:color="auto"/>
              <w:left w:val="single" w:sz="4" w:space="0" w:color="auto"/>
              <w:bottom w:val="single" w:sz="4" w:space="0" w:color="auto"/>
              <w:right w:val="single" w:sz="4" w:space="0" w:color="auto"/>
            </w:tcBorders>
            <w:shd w:val="clear" w:color="auto" w:fill="auto"/>
          </w:tcPr>
          <w:p w14:paraId="09C59026" w14:textId="2F1D30C0" w:rsidR="0048426E" w:rsidRPr="000505E6" w:rsidRDefault="0048426E" w:rsidP="00E31E53">
            <w:pPr>
              <w:spacing w:after="0" w:line="240" w:lineRule="auto"/>
              <w:jc w:val="both"/>
              <w:rPr>
                <w:lang w:val="bg-BG"/>
              </w:rPr>
            </w:pPr>
            <w:r w:rsidRPr="000505E6">
              <w:rPr>
                <w:lang w:val="bg-BG"/>
              </w:rPr>
              <w:t>Целевата стойност е неизвестна според СФ. За да се установи целевата стойност е необходимо прилагане на адекватен мониторинг в периода на пролетната миграция - от средата на март до май, и за есенната – от края на август до октомври.</w:t>
            </w:r>
          </w:p>
        </w:tc>
        <w:tc>
          <w:tcPr>
            <w:tcW w:w="824" w:type="pct"/>
            <w:tcBorders>
              <w:top w:val="single" w:sz="4" w:space="0" w:color="auto"/>
              <w:left w:val="single" w:sz="4" w:space="0" w:color="auto"/>
              <w:bottom w:val="single" w:sz="4" w:space="0" w:color="auto"/>
              <w:right w:val="single" w:sz="4" w:space="0" w:color="auto"/>
            </w:tcBorders>
          </w:tcPr>
          <w:p w14:paraId="7B37A564" w14:textId="77777777" w:rsidR="0048426E" w:rsidRPr="000505E6" w:rsidRDefault="0048426E" w:rsidP="00E31E53">
            <w:pPr>
              <w:spacing w:after="0" w:line="240" w:lineRule="auto"/>
              <w:jc w:val="both"/>
              <w:rPr>
                <w:lang w:val="bg-BG"/>
              </w:rPr>
            </w:pPr>
            <w:r w:rsidRPr="000505E6">
              <w:rPr>
                <w:lang w:val="bg-BG"/>
              </w:rPr>
              <w:t>Да се извърши целенасочен мониторинг за установяване на размера на мигриращата популация до 2025 г.</w:t>
            </w:r>
          </w:p>
        </w:tc>
      </w:tr>
      <w:tr w:rsidR="0048426E" w:rsidRPr="00AF046D" w14:paraId="3A44966D" w14:textId="77777777" w:rsidTr="0008472D">
        <w:trPr>
          <w:jc w:val="center"/>
        </w:trPr>
        <w:tc>
          <w:tcPr>
            <w:tcW w:w="1012" w:type="pct"/>
            <w:shd w:val="clear" w:color="auto" w:fill="auto"/>
          </w:tcPr>
          <w:p w14:paraId="0BD059BD" w14:textId="77777777" w:rsidR="0048426E" w:rsidRPr="00882518" w:rsidRDefault="0048426E" w:rsidP="00E31E53">
            <w:pPr>
              <w:spacing w:after="0" w:line="240" w:lineRule="auto"/>
              <w:jc w:val="both"/>
              <w:rPr>
                <w:lang w:val="bg-BG"/>
              </w:rPr>
            </w:pPr>
            <w:r w:rsidRPr="000505E6">
              <w:rPr>
                <w:b/>
                <w:lang w:val="bg-BG"/>
              </w:rPr>
              <w:t>Местообитание на вида</w:t>
            </w:r>
            <w:r w:rsidRPr="00882518">
              <w:rPr>
                <w:lang w:val="bg-BG"/>
              </w:rPr>
              <w:t xml:space="preserve">: Площ на подходящите хранителни местообитания на вида </w:t>
            </w:r>
          </w:p>
        </w:tc>
        <w:tc>
          <w:tcPr>
            <w:tcW w:w="575" w:type="pct"/>
            <w:shd w:val="clear" w:color="auto" w:fill="auto"/>
          </w:tcPr>
          <w:p w14:paraId="530F5AC3" w14:textId="77777777" w:rsidR="0048426E" w:rsidRPr="000505E6" w:rsidRDefault="0048426E" w:rsidP="00E31E53">
            <w:pPr>
              <w:spacing w:after="0" w:line="240" w:lineRule="auto"/>
              <w:jc w:val="both"/>
              <w:rPr>
                <w:lang w:val="bg-BG"/>
              </w:rPr>
            </w:pPr>
            <w:r w:rsidRPr="000505E6">
              <w:rPr>
                <w:lang w:val="bg-BG"/>
              </w:rPr>
              <w:t>ha</w:t>
            </w:r>
          </w:p>
        </w:tc>
        <w:tc>
          <w:tcPr>
            <w:tcW w:w="653" w:type="pct"/>
            <w:shd w:val="clear" w:color="auto" w:fill="auto"/>
          </w:tcPr>
          <w:p w14:paraId="0F19C009" w14:textId="3489BE5D" w:rsidR="0048426E" w:rsidRPr="000505E6" w:rsidRDefault="00BA0A3B" w:rsidP="00E31E53">
            <w:pPr>
              <w:spacing w:after="0" w:line="240" w:lineRule="auto"/>
              <w:jc w:val="both"/>
              <w:rPr>
                <w:lang w:val="bg-BG"/>
              </w:rPr>
            </w:pPr>
            <w:r>
              <w:rPr>
                <w:lang w:val="bg-BG"/>
              </w:rPr>
              <w:t>Най-малко 222</w:t>
            </w:r>
            <w:r w:rsidR="0048426E" w:rsidRPr="000505E6">
              <w:rPr>
                <w:lang w:val="bg-BG"/>
              </w:rPr>
              <w:t xml:space="preserve"> ha</w:t>
            </w:r>
          </w:p>
        </w:tc>
        <w:tc>
          <w:tcPr>
            <w:tcW w:w="1936" w:type="pct"/>
            <w:shd w:val="clear" w:color="auto" w:fill="auto"/>
          </w:tcPr>
          <w:p w14:paraId="69E8E0E6" w14:textId="0DE3F3B8" w:rsidR="0048426E" w:rsidRPr="000505E6" w:rsidRDefault="0048426E" w:rsidP="00E31E53">
            <w:pPr>
              <w:spacing w:after="0" w:line="240" w:lineRule="auto"/>
              <w:jc w:val="both"/>
              <w:rPr>
                <w:lang w:val="bg-BG"/>
              </w:rPr>
            </w:pPr>
            <w:r w:rsidRPr="000505E6">
              <w:rPr>
                <w:lang w:val="bg-BG"/>
              </w:rPr>
              <w:t xml:space="preserve">Изчислена на база местообитание N10 (влажни зони) като % от СФ. Видът често се храни извън територията на СЗЗ „Никополско плато“. </w:t>
            </w:r>
          </w:p>
        </w:tc>
        <w:tc>
          <w:tcPr>
            <w:tcW w:w="824" w:type="pct"/>
          </w:tcPr>
          <w:p w14:paraId="2608CA46" w14:textId="1CC3628A" w:rsidR="0048426E" w:rsidRPr="000505E6" w:rsidRDefault="0048426E" w:rsidP="00E31E53">
            <w:pPr>
              <w:spacing w:after="0" w:line="240" w:lineRule="auto"/>
              <w:jc w:val="both"/>
              <w:rPr>
                <w:lang w:val="bg-BG"/>
              </w:rPr>
            </w:pPr>
            <w:r w:rsidRPr="000505E6">
              <w:rPr>
                <w:lang w:val="bg-BG"/>
              </w:rPr>
              <w:t xml:space="preserve">Поддържане на площта на подходящите хранителни местообитания </w:t>
            </w:r>
            <w:r w:rsidR="00BA0A3B">
              <w:rPr>
                <w:lang w:val="bg-BG"/>
              </w:rPr>
              <w:t>на вида в размер най-малко 222</w:t>
            </w:r>
            <w:r w:rsidRPr="000505E6">
              <w:rPr>
                <w:lang w:val="bg-BG"/>
              </w:rPr>
              <w:t xml:space="preserve"> ha.</w:t>
            </w:r>
          </w:p>
        </w:tc>
      </w:tr>
      <w:tr w:rsidR="0048426E" w:rsidRPr="00AF046D" w14:paraId="1B017FEA" w14:textId="77777777" w:rsidTr="0008472D">
        <w:trPr>
          <w:jc w:val="center"/>
        </w:trPr>
        <w:tc>
          <w:tcPr>
            <w:tcW w:w="1012" w:type="pct"/>
            <w:tcBorders>
              <w:top w:val="single" w:sz="4" w:space="0" w:color="auto"/>
              <w:left w:val="single" w:sz="4" w:space="0" w:color="auto"/>
              <w:bottom w:val="single" w:sz="4" w:space="0" w:color="auto"/>
              <w:right w:val="single" w:sz="4" w:space="0" w:color="auto"/>
            </w:tcBorders>
            <w:shd w:val="clear" w:color="auto" w:fill="auto"/>
          </w:tcPr>
          <w:p w14:paraId="744BB9DF" w14:textId="77777777" w:rsidR="0048426E" w:rsidRPr="00882518" w:rsidRDefault="0048426E" w:rsidP="00E31E53">
            <w:pPr>
              <w:spacing w:after="0" w:line="240" w:lineRule="auto"/>
              <w:jc w:val="both"/>
              <w:rPr>
                <w:b/>
                <w:lang w:val="bg-BG"/>
              </w:rPr>
            </w:pPr>
            <w:r w:rsidRPr="000505E6">
              <w:rPr>
                <w:b/>
                <w:lang w:val="bg-BG"/>
              </w:rPr>
              <w:t xml:space="preserve">Местообитание на вида: </w:t>
            </w:r>
            <w:r w:rsidRPr="00882518">
              <w:rPr>
                <w:lang w:val="bg-BG"/>
              </w:rPr>
              <w:t xml:space="preserve">Екологично състояние на </w:t>
            </w:r>
            <w:r w:rsidRPr="00882518">
              <w:rPr>
                <w:lang w:val="bg-BG"/>
              </w:rPr>
              <w:lastRenderedPageBreak/>
              <w:t>водните тела с местообитания на вида, -по биологичен елемент водни безгръбначни (JDS4-Aquatic Macroinvertebrates)</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18269DE5" w14:textId="77777777" w:rsidR="0048426E" w:rsidRPr="000505E6" w:rsidRDefault="0048426E" w:rsidP="00E31E53">
            <w:pPr>
              <w:spacing w:after="0" w:line="240" w:lineRule="auto"/>
              <w:jc w:val="both"/>
              <w:rPr>
                <w:lang w:val="bg-BG"/>
              </w:rPr>
            </w:pPr>
            <w:r w:rsidRPr="000505E6">
              <w:rPr>
                <w:lang w:val="bg-BG"/>
              </w:rPr>
              <w:lastRenderedPageBreak/>
              <w:t>5 степенна скала</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1C8413AA" w14:textId="77777777" w:rsidR="0048426E" w:rsidRPr="000505E6" w:rsidRDefault="0048426E" w:rsidP="00E31E53">
            <w:pPr>
              <w:spacing w:after="0" w:line="240" w:lineRule="auto"/>
              <w:jc w:val="both"/>
              <w:rPr>
                <w:lang w:val="bg-BG"/>
              </w:rPr>
            </w:pPr>
            <w:r w:rsidRPr="000505E6">
              <w:rPr>
                <w:lang w:val="bg-BG"/>
              </w:rPr>
              <w:t>2-Добро или 1-Отлично</w:t>
            </w:r>
          </w:p>
        </w:tc>
        <w:tc>
          <w:tcPr>
            <w:tcW w:w="1936" w:type="pct"/>
            <w:tcBorders>
              <w:top w:val="single" w:sz="4" w:space="0" w:color="auto"/>
              <w:left w:val="single" w:sz="4" w:space="0" w:color="auto"/>
              <w:bottom w:val="single" w:sz="4" w:space="0" w:color="auto"/>
              <w:right w:val="single" w:sz="4" w:space="0" w:color="auto"/>
            </w:tcBorders>
            <w:shd w:val="clear" w:color="auto" w:fill="auto"/>
          </w:tcPr>
          <w:tbl>
            <w:tblPr>
              <w:tblW w:w="2812" w:type="dxa"/>
              <w:jc w:val="center"/>
              <w:tblCellMar>
                <w:left w:w="70" w:type="dxa"/>
                <w:right w:w="70" w:type="dxa"/>
              </w:tblCellMar>
              <w:tblLook w:val="04A0" w:firstRow="1" w:lastRow="0" w:firstColumn="1" w:lastColumn="0" w:noHBand="0" w:noVBand="1"/>
            </w:tblPr>
            <w:tblGrid>
              <w:gridCol w:w="2812"/>
            </w:tblGrid>
            <w:tr w:rsidR="0048426E" w:rsidRPr="00AF046D" w14:paraId="37309E64" w14:textId="77777777" w:rsidTr="0008472D">
              <w:trPr>
                <w:trHeight w:val="300"/>
                <w:jc w:val="center"/>
              </w:trPr>
              <w:tc>
                <w:tcPr>
                  <w:tcW w:w="2812" w:type="dxa"/>
                  <w:tcBorders>
                    <w:top w:val="single" w:sz="4" w:space="0" w:color="auto"/>
                    <w:left w:val="single" w:sz="4" w:space="0" w:color="auto"/>
                    <w:bottom w:val="single" w:sz="4" w:space="0" w:color="auto"/>
                    <w:right w:val="nil"/>
                  </w:tcBorders>
                  <w:shd w:val="clear" w:color="000000" w:fill="BFBFBF"/>
                  <w:noWrap/>
                  <w:vAlign w:val="bottom"/>
                  <w:hideMark/>
                </w:tcPr>
                <w:p w14:paraId="11F32073" w14:textId="77777777" w:rsidR="0048426E" w:rsidRPr="000505E6" w:rsidRDefault="0048426E" w:rsidP="00E31E53">
                  <w:pPr>
                    <w:spacing w:after="0" w:line="240" w:lineRule="auto"/>
                    <w:jc w:val="both"/>
                    <w:rPr>
                      <w:b/>
                      <w:bCs/>
                      <w:lang w:val="bg-BG"/>
                    </w:rPr>
                  </w:pPr>
                  <w:r w:rsidRPr="000505E6">
                    <w:rPr>
                      <w:b/>
                      <w:bCs/>
                      <w:lang w:val="bg-BG"/>
                    </w:rPr>
                    <w:t>Екологично състояние</w:t>
                  </w:r>
                </w:p>
              </w:tc>
            </w:tr>
            <w:tr w:rsidR="0048426E" w:rsidRPr="00AF046D" w14:paraId="2EC691D3" w14:textId="77777777" w:rsidTr="0008472D">
              <w:trPr>
                <w:trHeight w:val="300"/>
                <w:jc w:val="center"/>
              </w:trPr>
              <w:tc>
                <w:tcPr>
                  <w:tcW w:w="281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F392829" w14:textId="77777777" w:rsidR="0048426E" w:rsidRPr="00882518" w:rsidRDefault="0048426E" w:rsidP="00E31E53">
                  <w:pPr>
                    <w:spacing w:after="0" w:line="240" w:lineRule="auto"/>
                    <w:jc w:val="both"/>
                    <w:rPr>
                      <w:lang w:val="bg-BG"/>
                    </w:rPr>
                  </w:pPr>
                  <w:r w:rsidRPr="000505E6">
                    <w:rPr>
                      <w:lang w:val="bg-BG"/>
                    </w:rPr>
                    <w:t>1-Отлично – High</w:t>
                  </w:r>
                </w:p>
              </w:tc>
            </w:tr>
            <w:tr w:rsidR="0048426E" w:rsidRPr="00AF046D" w14:paraId="14265A4E" w14:textId="77777777" w:rsidTr="0008472D">
              <w:trPr>
                <w:trHeight w:val="300"/>
                <w:jc w:val="center"/>
              </w:trPr>
              <w:tc>
                <w:tcPr>
                  <w:tcW w:w="281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2D518D5" w14:textId="77777777" w:rsidR="0048426E" w:rsidRPr="00882518" w:rsidRDefault="0048426E" w:rsidP="00E31E53">
                  <w:pPr>
                    <w:spacing w:after="0" w:line="240" w:lineRule="auto"/>
                    <w:jc w:val="both"/>
                    <w:rPr>
                      <w:lang w:val="bg-BG"/>
                    </w:rPr>
                  </w:pPr>
                  <w:r w:rsidRPr="000505E6">
                    <w:rPr>
                      <w:lang w:val="bg-BG"/>
                    </w:rPr>
                    <w:t>2-Добро – Good</w:t>
                  </w:r>
                </w:p>
              </w:tc>
            </w:tr>
            <w:tr w:rsidR="0048426E" w:rsidRPr="00AF046D" w14:paraId="5B1A74CB" w14:textId="77777777" w:rsidTr="0008472D">
              <w:trPr>
                <w:trHeight w:val="300"/>
                <w:jc w:val="center"/>
              </w:trPr>
              <w:tc>
                <w:tcPr>
                  <w:tcW w:w="281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E631B49" w14:textId="77777777" w:rsidR="0048426E" w:rsidRPr="00882518" w:rsidRDefault="0048426E" w:rsidP="00E31E53">
                  <w:pPr>
                    <w:spacing w:after="0" w:line="240" w:lineRule="auto"/>
                    <w:jc w:val="both"/>
                    <w:rPr>
                      <w:lang w:val="bg-BG"/>
                    </w:rPr>
                  </w:pPr>
                  <w:r w:rsidRPr="000505E6">
                    <w:rPr>
                      <w:lang w:val="bg-BG"/>
                    </w:rPr>
                    <w:t>3-Умерено – Moderate</w:t>
                  </w:r>
                </w:p>
              </w:tc>
            </w:tr>
            <w:tr w:rsidR="0048426E" w:rsidRPr="00AF046D" w14:paraId="025A0778" w14:textId="77777777" w:rsidTr="0008472D">
              <w:trPr>
                <w:trHeight w:val="300"/>
                <w:jc w:val="center"/>
              </w:trPr>
              <w:tc>
                <w:tcPr>
                  <w:tcW w:w="281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0FF6F35" w14:textId="77777777" w:rsidR="0048426E" w:rsidRPr="00882518" w:rsidRDefault="0048426E" w:rsidP="00E31E53">
                  <w:pPr>
                    <w:spacing w:after="0" w:line="240" w:lineRule="auto"/>
                    <w:jc w:val="both"/>
                    <w:rPr>
                      <w:lang w:val="bg-BG"/>
                    </w:rPr>
                  </w:pPr>
                  <w:r w:rsidRPr="000505E6">
                    <w:rPr>
                      <w:lang w:val="bg-BG"/>
                    </w:rPr>
                    <w:lastRenderedPageBreak/>
                    <w:t>4-Лошо – Poor</w:t>
                  </w:r>
                </w:p>
              </w:tc>
            </w:tr>
            <w:tr w:rsidR="0048426E" w:rsidRPr="00AF046D" w14:paraId="0BA4FABE" w14:textId="77777777" w:rsidTr="0008472D">
              <w:trPr>
                <w:trHeight w:val="300"/>
                <w:jc w:val="center"/>
              </w:trPr>
              <w:tc>
                <w:tcPr>
                  <w:tcW w:w="281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2DD3772" w14:textId="77777777" w:rsidR="0048426E" w:rsidRPr="00882518" w:rsidRDefault="0048426E" w:rsidP="00E31E53">
                  <w:pPr>
                    <w:spacing w:after="0" w:line="240" w:lineRule="auto"/>
                    <w:jc w:val="both"/>
                    <w:rPr>
                      <w:lang w:val="bg-BG"/>
                    </w:rPr>
                  </w:pPr>
                  <w:r w:rsidRPr="000505E6">
                    <w:rPr>
                      <w:lang w:val="bg-BG"/>
                    </w:rPr>
                    <w:t>5-Много лошо – Bad</w:t>
                  </w:r>
                </w:p>
              </w:tc>
            </w:tr>
          </w:tbl>
          <w:p w14:paraId="53340BD6" w14:textId="77777777" w:rsidR="0048426E" w:rsidRPr="00882518" w:rsidRDefault="0048426E" w:rsidP="00E31E53">
            <w:pPr>
              <w:spacing w:after="0" w:line="240" w:lineRule="auto"/>
              <w:jc w:val="both"/>
              <w:rPr>
                <w:lang w:val="bg-BG"/>
              </w:rPr>
            </w:pPr>
            <w:r w:rsidRPr="000505E6">
              <w:rPr>
                <w:lang w:val="bg-BG"/>
              </w:rPr>
              <w:t>Екологичното състояние на водите по р. Дунав по показател  Водни безгръбначни (пункт устие на р. Искър) е оценено на добро (2) според доклада на JDS4 (2019-2020, Табл. 1, стр. 62).</w:t>
            </w:r>
          </w:p>
        </w:tc>
        <w:tc>
          <w:tcPr>
            <w:tcW w:w="824" w:type="pct"/>
            <w:tcBorders>
              <w:top w:val="single" w:sz="4" w:space="0" w:color="auto"/>
              <w:left w:val="single" w:sz="4" w:space="0" w:color="auto"/>
              <w:bottom w:val="single" w:sz="4" w:space="0" w:color="auto"/>
              <w:right w:val="single" w:sz="4" w:space="0" w:color="auto"/>
            </w:tcBorders>
          </w:tcPr>
          <w:p w14:paraId="0EB6EF28" w14:textId="77777777" w:rsidR="0048426E" w:rsidRPr="000505E6" w:rsidRDefault="0048426E" w:rsidP="00E31E53">
            <w:pPr>
              <w:spacing w:after="0" w:line="240" w:lineRule="auto"/>
              <w:jc w:val="both"/>
              <w:rPr>
                <w:lang w:val="bg-BG"/>
              </w:rPr>
            </w:pPr>
            <w:r w:rsidRPr="000505E6">
              <w:rPr>
                <w:lang w:val="bg-BG"/>
              </w:rPr>
              <w:lastRenderedPageBreak/>
              <w:t xml:space="preserve">Поддържанене на екологичното състояние на </w:t>
            </w:r>
            <w:r w:rsidRPr="000505E6">
              <w:rPr>
                <w:lang w:val="bg-BG"/>
              </w:rPr>
              <w:lastRenderedPageBreak/>
              <w:t>водните тела с подходящи местообитания на вида, на стойности 2-Добро или подобряване ва стойност 1-Отлично състояние</w:t>
            </w:r>
          </w:p>
        </w:tc>
      </w:tr>
    </w:tbl>
    <w:p w14:paraId="2394F832" w14:textId="77777777" w:rsidR="0048426E" w:rsidRPr="000505E6" w:rsidRDefault="0048426E" w:rsidP="00E31E53">
      <w:pPr>
        <w:spacing w:after="120" w:line="240" w:lineRule="auto"/>
        <w:jc w:val="both"/>
        <w:rPr>
          <w:lang w:val="bg-BG"/>
        </w:rPr>
      </w:pPr>
    </w:p>
    <w:p w14:paraId="250254E2" w14:textId="7D0995A2" w:rsidR="0048426E" w:rsidRPr="000505E6" w:rsidRDefault="0048426E" w:rsidP="00E31E53">
      <w:pPr>
        <w:pStyle w:val="ListParagraph"/>
        <w:numPr>
          <w:ilvl w:val="0"/>
          <w:numId w:val="32"/>
        </w:numPr>
        <w:spacing w:after="120" w:line="240" w:lineRule="auto"/>
        <w:ind w:left="0"/>
        <w:jc w:val="both"/>
        <w:rPr>
          <w:b/>
          <w:lang w:val="bg-BG"/>
        </w:rPr>
      </w:pPr>
      <w:r w:rsidRPr="00882518">
        <w:rPr>
          <w:b/>
          <w:bCs/>
          <w:lang w:val="bg-BG"/>
        </w:rPr>
        <w:t xml:space="preserve">Необходимост от промени в СФ за </w:t>
      </w:r>
      <w:r w:rsidRPr="000505E6">
        <w:rPr>
          <w:b/>
          <w:lang w:val="bg-BG"/>
        </w:rPr>
        <w:t>СЗЗ BG0002074 „Никополско плато“</w:t>
      </w:r>
    </w:p>
    <w:p w14:paraId="657F16D9" w14:textId="73BE661A" w:rsidR="0048426E" w:rsidRPr="000505E6" w:rsidRDefault="0048426E" w:rsidP="00E31E53">
      <w:pPr>
        <w:spacing w:after="120" w:line="240" w:lineRule="auto"/>
        <w:jc w:val="both"/>
        <w:rPr>
          <w:lang w:val="bg-BG"/>
        </w:rPr>
      </w:pPr>
      <w:r w:rsidRPr="000505E6">
        <w:rPr>
          <w:lang w:val="bg-BG"/>
        </w:rPr>
        <w:t>Предвид наличната информация за настоящата мигрираща популация на голямата бяла чапла в защитената зона не може да бъде направена актуализация на СФ.</w:t>
      </w:r>
    </w:p>
    <w:p w14:paraId="579C7E3D" w14:textId="77777777" w:rsidR="0048426E" w:rsidRPr="000505E6" w:rsidRDefault="0048426E" w:rsidP="00E31E53">
      <w:pPr>
        <w:spacing w:after="120" w:line="240" w:lineRule="auto"/>
        <w:jc w:val="both"/>
        <w:rPr>
          <w:lang w:val="bg-BG"/>
        </w:rPr>
      </w:pPr>
    </w:p>
    <w:p w14:paraId="29A3CA38" w14:textId="77777777" w:rsidR="007A20B0" w:rsidRPr="00882518" w:rsidRDefault="007A20B0" w:rsidP="00E31E53">
      <w:pPr>
        <w:pStyle w:val="Heading1"/>
        <w:jc w:val="both"/>
        <w:rPr>
          <w:lang w:val="bg-BG"/>
        </w:rPr>
      </w:pPr>
      <w:bookmarkStart w:id="22" w:name="_Toc88793945"/>
      <w:bookmarkStart w:id="23" w:name="_Toc96959933"/>
      <w:r w:rsidRPr="000505E6">
        <w:rPr>
          <w:lang w:val="bg-BG"/>
        </w:rPr>
        <w:t>Специфични цели за А</w:t>
      </w:r>
      <w:r w:rsidRPr="00C06E82">
        <w:rPr>
          <w:lang w:val="bg-BG"/>
        </w:rPr>
        <w:t xml:space="preserve">028 </w:t>
      </w:r>
      <w:r w:rsidRPr="00C06E82">
        <w:rPr>
          <w:i/>
          <w:lang w:val="bg-BG"/>
        </w:rPr>
        <w:t>Ardea cinerea</w:t>
      </w:r>
      <w:r w:rsidR="003118E6" w:rsidRPr="000505E6">
        <w:rPr>
          <w:lang w:val="bg-BG"/>
        </w:rPr>
        <w:t xml:space="preserve"> (с</w:t>
      </w:r>
      <w:r w:rsidRPr="00882518">
        <w:rPr>
          <w:lang w:val="bg-BG"/>
        </w:rPr>
        <w:t>ива чапла)</w:t>
      </w:r>
      <w:bookmarkEnd w:id="22"/>
      <w:bookmarkEnd w:id="23"/>
    </w:p>
    <w:p w14:paraId="0B919AF1" w14:textId="77777777" w:rsidR="007A20B0" w:rsidRPr="000505E6" w:rsidRDefault="007A20B0" w:rsidP="00E31E53">
      <w:pPr>
        <w:spacing w:after="120" w:line="240" w:lineRule="auto"/>
        <w:jc w:val="both"/>
        <w:rPr>
          <w:lang w:val="bg-BG"/>
        </w:rPr>
      </w:pPr>
    </w:p>
    <w:p w14:paraId="6BF1C5CC" w14:textId="77777777" w:rsidR="007A20B0" w:rsidRPr="000505E6" w:rsidRDefault="007A20B0" w:rsidP="00E31E53">
      <w:pPr>
        <w:pStyle w:val="ListParagraph"/>
        <w:numPr>
          <w:ilvl w:val="0"/>
          <w:numId w:val="33"/>
        </w:numPr>
        <w:spacing w:after="120" w:line="240" w:lineRule="auto"/>
        <w:ind w:left="0"/>
        <w:jc w:val="both"/>
        <w:rPr>
          <w:b/>
          <w:lang w:val="bg-BG"/>
        </w:rPr>
      </w:pPr>
      <w:r w:rsidRPr="000505E6">
        <w:rPr>
          <w:b/>
          <w:lang w:val="bg-BG"/>
        </w:rPr>
        <w:t>Кратка характеристика на вида</w:t>
      </w:r>
    </w:p>
    <w:p w14:paraId="353E106E" w14:textId="77777777" w:rsidR="007A20B0" w:rsidRPr="000505E6" w:rsidRDefault="007A20B0" w:rsidP="00E31E53">
      <w:pPr>
        <w:spacing w:after="120" w:line="240" w:lineRule="auto"/>
        <w:jc w:val="both"/>
        <w:rPr>
          <w:lang w:val="bg-BG"/>
        </w:rPr>
      </w:pPr>
      <w:r w:rsidRPr="000505E6">
        <w:rPr>
          <w:lang w:val="bg-BG"/>
        </w:rPr>
        <w:t>Дължина на тялото: 84 – 102 cm. Размах на крилата: 155 – 175 cm. Най-разпространената и едра чапла в България. Има възрастов диморфизъм и малки сезонни различия. Гърбът и крилата са сиви. Шията отпред и гърдите са с черни надлъжни ивици. Възрастните през размножителния период отгоре са сиви с черни плещи и украсяващи пера на главата, които впоследствие изчезват. Отдолу са белезникави, главата и шията са бели с черни ивици зад очите и по предната част на шията. При младите горната част на главата и шията отстрани са сиви.</w:t>
      </w:r>
    </w:p>
    <w:p w14:paraId="29092667" w14:textId="77777777" w:rsidR="007A20B0" w:rsidRPr="000505E6" w:rsidRDefault="007A20B0" w:rsidP="00E31E53">
      <w:pPr>
        <w:spacing w:after="120" w:line="240" w:lineRule="auto"/>
        <w:jc w:val="both"/>
        <w:rPr>
          <w:lang w:val="bg-BG"/>
        </w:rPr>
      </w:pPr>
      <w:r w:rsidRPr="000505E6">
        <w:rPr>
          <w:i/>
          <w:lang w:val="bg-BG"/>
        </w:rPr>
        <w:t>Характер на пребиваване в страната</w:t>
      </w:r>
    </w:p>
    <w:p w14:paraId="5F12FA1C" w14:textId="77777777" w:rsidR="007A20B0" w:rsidRPr="00882518" w:rsidRDefault="007A20B0" w:rsidP="00E31E53">
      <w:pPr>
        <w:spacing w:after="120" w:line="240" w:lineRule="auto"/>
        <w:jc w:val="both"/>
        <w:rPr>
          <w:lang w:val="bg-BG"/>
        </w:rPr>
      </w:pPr>
      <w:r w:rsidRPr="000505E6">
        <w:rPr>
          <w:lang w:val="bg-BG"/>
        </w:rPr>
        <w:t>Сивата чапла е гнездящо-прелетен, преминаващ, постоянен и зимуващ вид в България. Пролетната миграция е от края на февруари до средата на април, а есенната – от края на юли до ноември (Симеонов и др.</w:t>
      </w:r>
      <w:r w:rsidRPr="00C06E82">
        <w:rPr>
          <w:lang w:val="bg-BG"/>
        </w:rPr>
        <w:t>,</w:t>
      </w:r>
      <w:r w:rsidRPr="000505E6">
        <w:rPr>
          <w:lang w:val="bg-BG"/>
        </w:rPr>
        <w:t xml:space="preserve"> 1990). Мигрира на юг при тежки зими и замръзване на водоемите. В България зимуват птици от Се</w:t>
      </w:r>
      <w:r w:rsidRPr="00882518">
        <w:rPr>
          <w:lang w:val="bg-BG"/>
        </w:rPr>
        <w:t>верна Европа.</w:t>
      </w:r>
    </w:p>
    <w:p w14:paraId="7611E2F4" w14:textId="77777777" w:rsidR="007A20B0" w:rsidRPr="000505E6" w:rsidRDefault="007A20B0" w:rsidP="00E31E53">
      <w:pPr>
        <w:spacing w:after="120" w:line="240" w:lineRule="auto"/>
        <w:jc w:val="both"/>
        <w:rPr>
          <w:i/>
          <w:lang w:val="bg-BG"/>
        </w:rPr>
      </w:pPr>
      <w:r w:rsidRPr="000505E6">
        <w:rPr>
          <w:i/>
          <w:lang w:val="bg-BG"/>
        </w:rPr>
        <w:t>Характерно местообитание</w:t>
      </w:r>
    </w:p>
    <w:p w14:paraId="273CA23A" w14:textId="77777777" w:rsidR="007A20B0" w:rsidRPr="00882518" w:rsidRDefault="007A20B0" w:rsidP="00E31E53">
      <w:pPr>
        <w:spacing w:after="120" w:line="240" w:lineRule="auto"/>
        <w:jc w:val="both"/>
        <w:rPr>
          <w:lang w:val="bg-BG"/>
        </w:rPr>
      </w:pPr>
      <w:r w:rsidRPr="000505E6">
        <w:rPr>
          <w:lang w:val="bg-BG"/>
        </w:rPr>
        <w:t>Сивата чапла обитава блата и езера с обширни тръстикови масиви; равнинни и заливни гори; долни и средни течения на по-големи реки с изобилна растителност и богати на риба. По време на миграция и през зимата се среща и в язовири, микроязовири, рибарници, оризища, напоителни канали и др. Размножителният период е от началото на март до края на юли. Гнезди в самостоятелни и смесени колонии. По дунавското крайбрежие колониите са разположени в гори от бяла топола, бяла върба, и по-рядко хибридна топола и летен дъб (Симеонов и др.</w:t>
      </w:r>
      <w:r w:rsidRPr="00C06E82">
        <w:rPr>
          <w:lang w:val="bg-BG"/>
        </w:rPr>
        <w:t>,</w:t>
      </w:r>
      <w:r w:rsidRPr="000505E6">
        <w:rPr>
          <w:lang w:val="bg-BG"/>
        </w:rPr>
        <w:t xml:space="preserve"> 1990). Гнездата са големи, често на върха на дървото. Снася 4 – 5 яйца, като има едно поколение годишно. Предпочитаните местообитания са 1130, 1150, 1160, 3130, 3150, 91</w:t>
      </w:r>
      <w:r w:rsidRPr="00C06E82">
        <w:rPr>
          <w:lang w:val="bg-BG"/>
        </w:rPr>
        <w:t xml:space="preserve">D0, 91E0 </w:t>
      </w:r>
      <w:r w:rsidRPr="000505E6">
        <w:rPr>
          <w:lang w:val="bg-BG"/>
        </w:rPr>
        <w:t xml:space="preserve">и </w:t>
      </w:r>
      <w:r w:rsidRPr="00C06E82">
        <w:rPr>
          <w:lang w:val="bg-BG"/>
        </w:rPr>
        <w:t xml:space="preserve">91F0 </w:t>
      </w:r>
      <w:r w:rsidRPr="000505E6">
        <w:rPr>
          <w:lang w:val="bg-BG"/>
        </w:rPr>
        <w:t>според Директ</w:t>
      </w:r>
      <w:r w:rsidRPr="00882518">
        <w:rPr>
          <w:lang w:val="bg-BG"/>
        </w:rPr>
        <w:t>ивата за хабитатите (Кавръкова и др. 2009).</w:t>
      </w:r>
    </w:p>
    <w:p w14:paraId="5C286103" w14:textId="77777777" w:rsidR="007A20B0" w:rsidRPr="000505E6" w:rsidRDefault="007A20B0" w:rsidP="00E31E53">
      <w:pPr>
        <w:spacing w:after="120" w:line="240" w:lineRule="auto"/>
        <w:jc w:val="both"/>
        <w:rPr>
          <w:i/>
          <w:lang w:val="bg-BG"/>
        </w:rPr>
      </w:pPr>
      <w:r w:rsidRPr="000505E6">
        <w:rPr>
          <w:i/>
          <w:lang w:val="bg-BG"/>
        </w:rPr>
        <w:t>Хранене</w:t>
      </w:r>
    </w:p>
    <w:p w14:paraId="141E970B" w14:textId="501AEDF8" w:rsidR="007A20B0" w:rsidRPr="00882518" w:rsidRDefault="007A20B0" w:rsidP="00E31E53">
      <w:pPr>
        <w:spacing w:after="120" w:line="240" w:lineRule="auto"/>
        <w:jc w:val="both"/>
        <w:rPr>
          <w:lang w:val="bg-BG"/>
        </w:rPr>
      </w:pPr>
      <w:r w:rsidRPr="000505E6">
        <w:rPr>
          <w:lang w:val="bg-BG"/>
        </w:rPr>
        <w:lastRenderedPageBreak/>
        <w:t>Храни се с риба, земноводни, влечуги, гризачи и др. П</w:t>
      </w:r>
      <w:r w:rsidR="00C47B20">
        <w:rPr>
          <w:lang w:val="bg-BG"/>
        </w:rPr>
        <w:t>ри</w:t>
      </w:r>
      <w:r w:rsidRPr="000505E6">
        <w:rPr>
          <w:lang w:val="bg-BG"/>
        </w:rPr>
        <w:t xml:space="preserve"> проучване в </w:t>
      </w:r>
      <w:r w:rsidR="00C47B20">
        <w:rPr>
          <w:lang w:val="bg-BG"/>
        </w:rPr>
        <w:t xml:space="preserve">района на </w:t>
      </w:r>
      <w:r w:rsidRPr="000505E6">
        <w:rPr>
          <w:lang w:val="bg-BG"/>
        </w:rPr>
        <w:t>Софийското поле в стома</w:t>
      </w:r>
      <w:r w:rsidR="00C47B20">
        <w:rPr>
          <w:lang w:val="bg-BG"/>
        </w:rPr>
        <w:t>сите н</w:t>
      </w:r>
      <w:r w:rsidRPr="000505E6">
        <w:rPr>
          <w:lang w:val="bg-BG"/>
        </w:rPr>
        <w:t xml:space="preserve">а </w:t>
      </w:r>
      <w:r w:rsidR="00C47B20">
        <w:rPr>
          <w:lang w:val="bg-BG"/>
        </w:rPr>
        <w:t xml:space="preserve">пет сиви чапли </w:t>
      </w:r>
      <w:r w:rsidRPr="000505E6">
        <w:rPr>
          <w:lang w:val="bg-BG"/>
        </w:rPr>
        <w:t xml:space="preserve">са установени: </w:t>
      </w:r>
      <w:r w:rsidRPr="00C06E82">
        <w:rPr>
          <w:i/>
          <w:lang w:val="bg-BG"/>
        </w:rPr>
        <w:t>Arvicola</w:t>
      </w:r>
      <w:r w:rsidRPr="000505E6">
        <w:rPr>
          <w:i/>
          <w:lang w:val="bg-BG"/>
        </w:rPr>
        <w:t xml:space="preserve"> </w:t>
      </w:r>
      <w:r w:rsidRPr="00C06E82">
        <w:rPr>
          <w:i/>
          <w:lang w:val="bg-BG"/>
        </w:rPr>
        <w:t>terrestris</w:t>
      </w:r>
      <w:r w:rsidRPr="000505E6">
        <w:rPr>
          <w:lang w:val="bg-BG"/>
        </w:rPr>
        <w:t xml:space="preserve">, </w:t>
      </w:r>
      <w:r w:rsidRPr="00C06E82">
        <w:rPr>
          <w:i/>
          <w:lang w:val="bg-BG"/>
        </w:rPr>
        <w:t>Microtus</w:t>
      </w:r>
      <w:r w:rsidRPr="000505E6">
        <w:rPr>
          <w:i/>
          <w:lang w:val="bg-BG"/>
        </w:rPr>
        <w:t xml:space="preserve"> </w:t>
      </w:r>
      <w:r w:rsidRPr="00C06E82">
        <w:rPr>
          <w:i/>
          <w:lang w:val="bg-BG"/>
        </w:rPr>
        <w:t>arvalis</w:t>
      </w:r>
      <w:r w:rsidRPr="000505E6">
        <w:rPr>
          <w:lang w:val="bg-BG"/>
        </w:rPr>
        <w:t xml:space="preserve">, </w:t>
      </w:r>
      <w:r w:rsidRPr="00C06E82">
        <w:rPr>
          <w:i/>
          <w:lang w:val="bg-BG"/>
        </w:rPr>
        <w:t>Lacerta</w:t>
      </w:r>
      <w:r w:rsidRPr="000505E6">
        <w:rPr>
          <w:i/>
          <w:lang w:val="bg-BG"/>
        </w:rPr>
        <w:t xml:space="preserve"> </w:t>
      </w:r>
      <w:r w:rsidRPr="00C06E82">
        <w:rPr>
          <w:i/>
          <w:lang w:val="bg-BG"/>
        </w:rPr>
        <w:t>viridis</w:t>
      </w:r>
      <w:r w:rsidRPr="000505E6">
        <w:rPr>
          <w:lang w:val="bg-BG"/>
        </w:rPr>
        <w:t xml:space="preserve">, </w:t>
      </w:r>
      <w:r w:rsidRPr="00C06E82">
        <w:rPr>
          <w:i/>
          <w:lang w:val="bg-BG"/>
        </w:rPr>
        <w:t>Lacerta</w:t>
      </w:r>
      <w:r w:rsidRPr="000505E6">
        <w:rPr>
          <w:i/>
          <w:lang w:val="bg-BG"/>
        </w:rPr>
        <w:t xml:space="preserve"> </w:t>
      </w:r>
      <w:r w:rsidRPr="00C06E82">
        <w:rPr>
          <w:i/>
          <w:lang w:val="bg-BG"/>
        </w:rPr>
        <w:t>sp</w:t>
      </w:r>
      <w:r w:rsidRPr="000505E6">
        <w:rPr>
          <w:lang w:val="bg-BG"/>
        </w:rPr>
        <w:t xml:space="preserve">., </w:t>
      </w:r>
      <w:r w:rsidRPr="00C06E82">
        <w:rPr>
          <w:i/>
          <w:lang w:val="bg-BG"/>
        </w:rPr>
        <w:t>Natrix</w:t>
      </w:r>
      <w:r w:rsidRPr="000505E6">
        <w:rPr>
          <w:i/>
          <w:lang w:val="bg-BG"/>
        </w:rPr>
        <w:t xml:space="preserve"> </w:t>
      </w:r>
      <w:r w:rsidRPr="00C06E82">
        <w:rPr>
          <w:i/>
          <w:lang w:val="bg-BG"/>
        </w:rPr>
        <w:t>natrix</w:t>
      </w:r>
      <w:r w:rsidRPr="000505E6">
        <w:rPr>
          <w:lang w:val="bg-BG"/>
        </w:rPr>
        <w:t xml:space="preserve">, </w:t>
      </w:r>
      <w:r w:rsidRPr="00C06E82">
        <w:rPr>
          <w:i/>
          <w:lang w:val="bg-BG"/>
        </w:rPr>
        <w:t>Natrix</w:t>
      </w:r>
      <w:r w:rsidRPr="000505E6">
        <w:rPr>
          <w:i/>
          <w:lang w:val="bg-BG"/>
        </w:rPr>
        <w:t xml:space="preserve"> </w:t>
      </w:r>
      <w:r w:rsidRPr="00C06E82">
        <w:rPr>
          <w:i/>
          <w:lang w:val="bg-BG"/>
        </w:rPr>
        <w:t>tesselata</w:t>
      </w:r>
      <w:r w:rsidRPr="000505E6">
        <w:rPr>
          <w:lang w:val="bg-BG"/>
        </w:rPr>
        <w:t xml:space="preserve">, </w:t>
      </w:r>
      <w:r w:rsidRPr="00C06E82">
        <w:rPr>
          <w:i/>
          <w:lang w:val="bg-BG"/>
        </w:rPr>
        <w:t>Rana</w:t>
      </w:r>
      <w:r w:rsidRPr="000505E6">
        <w:rPr>
          <w:i/>
          <w:lang w:val="bg-BG"/>
        </w:rPr>
        <w:t xml:space="preserve"> </w:t>
      </w:r>
      <w:r w:rsidRPr="00C06E82">
        <w:rPr>
          <w:i/>
          <w:lang w:val="bg-BG"/>
        </w:rPr>
        <w:t>ridibunda</w:t>
      </w:r>
      <w:r w:rsidRPr="000505E6">
        <w:rPr>
          <w:lang w:val="bg-BG"/>
        </w:rPr>
        <w:t xml:space="preserve">, </w:t>
      </w:r>
      <w:r w:rsidRPr="00C06E82">
        <w:rPr>
          <w:i/>
          <w:lang w:val="bg-BG"/>
        </w:rPr>
        <w:t>Cyrpinus</w:t>
      </w:r>
      <w:r w:rsidRPr="000505E6">
        <w:rPr>
          <w:i/>
          <w:lang w:val="bg-BG"/>
        </w:rPr>
        <w:t xml:space="preserve"> </w:t>
      </w:r>
      <w:r w:rsidRPr="00C47B20">
        <w:rPr>
          <w:i/>
          <w:lang w:val="en-GB"/>
        </w:rPr>
        <w:t>carpio</w:t>
      </w:r>
      <w:r w:rsidRPr="000505E6">
        <w:rPr>
          <w:lang w:val="bg-BG"/>
        </w:rPr>
        <w:t xml:space="preserve">, </w:t>
      </w:r>
      <w:r w:rsidRPr="00C06E82">
        <w:rPr>
          <w:i/>
          <w:lang w:val="bg-BG"/>
        </w:rPr>
        <w:t>Tinca</w:t>
      </w:r>
      <w:r w:rsidRPr="000505E6">
        <w:rPr>
          <w:i/>
          <w:lang w:val="bg-BG"/>
        </w:rPr>
        <w:t xml:space="preserve"> </w:t>
      </w:r>
      <w:r w:rsidRPr="00C06E82">
        <w:rPr>
          <w:i/>
          <w:lang w:val="bg-BG"/>
        </w:rPr>
        <w:t>tinca</w:t>
      </w:r>
      <w:r w:rsidRPr="000505E6">
        <w:rPr>
          <w:lang w:val="bg-BG"/>
        </w:rPr>
        <w:t xml:space="preserve">, </w:t>
      </w:r>
      <w:r w:rsidRPr="00C06E82">
        <w:rPr>
          <w:i/>
          <w:lang w:val="bg-BG"/>
        </w:rPr>
        <w:t>Carassius</w:t>
      </w:r>
      <w:r w:rsidRPr="000505E6">
        <w:rPr>
          <w:i/>
          <w:lang w:val="bg-BG"/>
        </w:rPr>
        <w:t xml:space="preserve"> </w:t>
      </w:r>
      <w:r w:rsidRPr="00C06E82">
        <w:rPr>
          <w:i/>
          <w:lang w:val="bg-BG"/>
        </w:rPr>
        <w:t>auratus</w:t>
      </w:r>
      <w:r w:rsidRPr="000505E6">
        <w:rPr>
          <w:lang w:val="bg-BG"/>
        </w:rPr>
        <w:t xml:space="preserve">, </w:t>
      </w:r>
      <w:r w:rsidRPr="00C06E82">
        <w:rPr>
          <w:i/>
          <w:lang w:val="bg-BG"/>
        </w:rPr>
        <w:t>Carassius</w:t>
      </w:r>
      <w:r w:rsidRPr="000505E6">
        <w:rPr>
          <w:i/>
          <w:lang w:val="bg-BG"/>
        </w:rPr>
        <w:t xml:space="preserve"> </w:t>
      </w:r>
      <w:r w:rsidRPr="00C06E82">
        <w:rPr>
          <w:i/>
          <w:lang w:val="bg-BG"/>
        </w:rPr>
        <w:t>sp</w:t>
      </w:r>
      <w:r w:rsidRPr="000505E6">
        <w:rPr>
          <w:lang w:val="bg-BG"/>
        </w:rPr>
        <w:t xml:space="preserve">., </w:t>
      </w:r>
      <w:r w:rsidRPr="00C06E82">
        <w:rPr>
          <w:i/>
          <w:lang w:val="bg-BG"/>
        </w:rPr>
        <w:t>Gobio</w:t>
      </w:r>
      <w:r w:rsidRPr="000505E6">
        <w:rPr>
          <w:i/>
          <w:lang w:val="bg-BG"/>
        </w:rPr>
        <w:t xml:space="preserve"> </w:t>
      </w:r>
      <w:r w:rsidRPr="00C06E82">
        <w:rPr>
          <w:i/>
          <w:lang w:val="bg-BG"/>
        </w:rPr>
        <w:t>gobio</w:t>
      </w:r>
      <w:r w:rsidRPr="000505E6">
        <w:rPr>
          <w:lang w:val="bg-BG"/>
        </w:rPr>
        <w:t xml:space="preserve">, </w:t>
      </w:r>
      <w:r w:rsidRPr="00C06E82">
        <w:rPr>
          <w:i/>
          <w:lang w:val="bg-BG"/>
        </w:rPr>
        <w:t>Cobites</w:t>
      </w:r>
      <w:r w:rsidRPr="000505E6">
        <w:rPr>
          <w:i/>
          <w:lang w:val="bg-BG"/>
        </w:rPr>
        <w:t xml:space="preserve"> </w:t>
      </w:r>
      <w:r w:rsidRPr="00C06E82">
        <w:rPr>
          <w:i/>
          <w:lang w:val="bg-BG"/>
        </w:rPr>
        <w:t>taenia</w:t>
      </w:r>
      <w:r w:rsidRPr="000505E6">
        <w:rPr>
          <w:lang w:val="bg-BG"/>
        </w:rPr>
        <w:t xml:space="preserve">, </w:t>
      </w:r>
      <w:r w:rsidRPr="00C06E82">
        <w:rPr>
          <w:i/>
          <w:lang w:val="bg-BG"/>
        </w:rPr>
        <w:t>Leuciscus</w:t>
      </w:r>
      <w:r w:rsidRPr="000505E6">
        <w:rPr>
          <w:i/>
          <w:lang w:val="bg-BG"/>
        </w:rPr>
        <w:t xml:space="preserve"> </w:t>
      </w:r>
      <w:r w:rsidRPr="00C06E82">
        <w:rPr>
          <w:i/>
          <w:lang w:val="bg-BG"/>
        </w:rPr>
        <w:t>cephalus</w:t>
      </w:r>
      <w:r w:rsidRPr="000505E6">
        <w:rPr>
          <w:lang w:val="bg-BG"/>
        </w:rPr>
        <w:t xml:space="preserve">, </w:t>
      </w:r>
      <w:r w:rsidRPr="00C06E82">
        <w:rPr>
          <w:i/>
          <w:lang w:val="bg-BG"/>
        </w:rPr>
        <w:t>Libellula</w:t>
      </w:r>
      <w:r w:rsidRPr="000505E6">
        <w:rPr>
          <w:i/>
          <w:lang w:val="bg-BG"/>
        </w:rPr>
        <w:t xml:space="preserve"> </w:t>
      </w:r>
      <w:r w:rsidRPr="00C06E82">
        <w:rPr>
          <w:i/>
          <w:lang w:val="bg-BG"/>
        </w:rPr>
        <w:t>sp</w:t>
      </w:r>
      <w:r w:rsidRPr="000505E6">
        <w:rPr>
          <w:lang w:val="bg-BG"/>
        </w:rPr>
        <w:t xml:space="preserve">., </w:t>
      </w:r>
      <w:r w:rsidRPr="00C06E82">
        <w:rPr>
          <w:i/>
          <w:lang w:val="bg-BG"/>
        </w:rPr>
        <w:t>Gryllotalpa</w:t>
      </w:r>
      <w:r w:rsidRPr="000505E6">
        <w:rPr>
          <w:i/>
          <w:lang w:val="bg-BG"/>
        </w:rPr>
        <w:t xml:space="preserve"> </w:t>
      </w:r>
      <w:r w:rsidRPr="00C06E82">
        <w:rPr>
          <w:i/>
          <w:lang w:val="bg-BG"/>
        </w:rPr>
        <w:t>gryllotalpa</w:t>
      </w:r>
      <w:r w:rsidRPr="000505E6">
        <w:rPr>
          <w:lang w:val="bg-BG"/>
        </w:rPr>
        <w:t xml:space="preserve">, </w:t>
      </w:r>
      <w:r w:rsidRPr="00C06E82">
        <w:rPr>
          <w:i/>
          <w:lang w:val="bg-BG"/>
        </w:rPr>
        <w:t>Neucoris</w:t>
      </w:r>
      <w:r w:rsidRPr="000505E6">
        <w:rPr>
          <w:i/>
          <w:lang w:val="bg-BG"/>
        </w:rPr>
        <w:t xml:space="preserve"> </w:t>
      </w:r>
      <w:r w:rsidRPr="00C06E82">
        <w:rPr>
          <w:i/>
          <w:lang w:val="bg-BG"/>
        </w:rPr>
        <w:t>sp</w:t>
      </w:r>
      <w:r w:rsidRPr="000505E6">
        <w:rPr>
          <w:lang w:val="bg-BG"/>
        </w:rPr>
        <w:t xml:space="preserve">., </w:t>
      </w:r>
      <w:r w:rsidRPr="00C06E82">
        <w:rPr>
          <w:i/>
          <w:lang w:val="bg-BG"/>
        </w:rPr>
        <w:t>Notonecta</w:t>
      </w:r>
      <w:r w:rsidRPr="000505E6">
        <w:rPr>
          <w:i/>
          <w:lang w:val="bg-BG"/>
        </w:rPr>
        <w:t xml:space="preserve"> </w:t>
      </w:r>
      <w:r w:rsidRPr="00C06E82">
        <w:rPr>
          <w:i/>
          <w:lang w:val="bg-BG"/>
        </w:rPr>
        <w:t>glauca</w:t>
      </w:r>
      <w:r w:rsidRPr="000505E6">
        <w:rPr>
          <w:lang w:val="bg-BG"/>
        </w:rPr>
        <w:t xml:space="preserve">, </w:t>
      </w:r>
      <w:r w:rsidRPr="00C06E82">
        <w:rPr>
          <w:i/>
          <w:lang w:val="bg-BG"/>
        </w:rPr>
        <w:t>Dytiscus</w:t>
      </w:r>
      <w:r w:rsidRPr="000505E6">
        <w:rPr>
          <w:i/>
          <w:lang w:val="bg-BG"/>
        </w:rPr>
        <w:t xml:space="preserve"> </w:t>
      </w:r>
      <w:r w:rsidRPr="00C06E82">
        <w:rPr>
          <w:i/>
          <w:lang w:val="bg-BG"/>
        </w:rPr>
        <w:t>sp</w:t>
      </w:r>
      <w:r w:rsidRPr="000505E6">
        <w:rPr>
          <w:lang w:val="bg-BG"/>
        </w:rPr>
        <w:t xml:space="preserve">., </w:t>
      </w:r>
      <w:r w:rsidRPr="00C06E82">
        <w:rPr>
          <w:lang w:val="bg-BG"/>
        </w:rPr>
        <w:t>Hydrophilidae</w:t>
      </w:r>
      <w:r w:rsidRPr="000505E6">
        <w:rPr>
          <w:lang w:val="bg-BG"/>
        </w:rPr>
        <w:t xml:space="preserve">, </w:t>
      </w:r>
      <w:r w:rsidRPr="00C06E82">
        <w:rPr>
          <w:lang w:val="bg-BG"/>
        </w:rPr>
        <w:t>Curculionidae</w:t>
      </w:r>
      <w:r w:rsidRPr="000505E6">
        <w:rPr>
          <w:lang w:val="bg-BG"/>
        </w:rPr>
        <w:t xml:space="preserve">, </w:t>
      </w:r>
      <w:r w:rsidRPr="00C06E82">
        <w:rPr>
          <w:i/>
          <w:lang w:val="bg-BG"/>
        </w:rPr>
        <w:t>Donacia</w:t>
      </w:r>
      <w:r w:rsidRPr="000505E6">
        <w:rPr>
          <w:i/>
          <w:lang w:val="bg-BG"/>
        </w:rPr>
        <w:t xml:space="preserve"> </w:t>
      </w:r>
      <w:r w:rsidRPr="00C06E82">
        <w:rPr>
          <w:i/>
          <w:lang w:val="bg-BG"/>
        </w:rPr>
        <w:t>sp</w:t>
      </w:r>
      <w:r w:rsidRPr="000505E6">
        <w:rPr>
          <w:lang w:val="bg-BG"/>
        </w:rPr>
        <w:t>.</w:t>
      </w:r>
      <w:r w:rsidRPr="00882518">
        <w:rPr>
          <w:lang w:val="bg-BG"/>
        </w:rPr>
        <w:t xml:space="preserve"> (Симеонов и др., 1990).</w:t>
      </w:r>
    </w:p>
    <w:p w14:paraId="74954A7F" w14:textId="77777777" w:rsidR="007A20B0" w:rsidRPr="000505E6" w:rsidRDefault="007A20B0" w:rsidP="00E31E53">
      <w:pPr>
        <w:pStyle w:val="ListParagraph"/>
        <w:numPr>
          <w:ilvl w:val="0"/>
          <w:numId w:val="33"/>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1E57F19C" w14:textId="342827E0" w:rsidR="007A20B0" w:rsidRPr="000505E6" w:rsidRDefault="007A20B0" w:rsidP="00E31E53">
      <w:pPr>
        <w:spacing w:after="120" w:line="240" w:lineRule="auto"/>
        <w:jc w:val="both"/>
        <w:rPr>
          <w:lang w:val="bg-BG"/>
        </w:rPr>
      </w:pPr>
      <w:r w:rsidRPr="000505E6">
        <w:rPr>
          <w:lang w:val="bg-BG"/>
        </w:rPr>
        <w:t xml:space="preserve">В самостоятелни или смесени колонии разпръснато из цялата страна, главно по Дунавското и Черноморското крайбрежие и долините на повечето по-големи реки в равнините (Дунавска равнина, Тракийска низина) и ниските части на планините (най-вече в Предбалкана) (Янков, 2007).  </w:t>
      </w:r>
    </w:p>
    <w:p w14:paraId="2EDCB0BC" w14:textId="77777777" w:rsidR="007A20B0" w:rsidRPr="00882518" w:rsidRDefault="007A20B0" w:rsidP="00E31E53">
      <w:pPr>
        <w:spacing w:after="120" w:line="240" w:lineRule="auto"/>
        <w:jc w:val="both"/>
        <w:rPr>
          <w:lang w:val="bg-BG"/>
        </w:rPr>
      </w:pPr>
      <w:r w:rsidRPr="000505E6">
        <w:rPr>
          <w:lang w:val="bg-BG"/>
        </w:rPr>
        <w:t xml:space="preserve">Природозащитният статус на сивата чапла според </w:t>
      </w:r>
      <w:r w:rsidRPr="00C06E82">
        <w:rPr>
          <w:lang w:val="bg-BG"/>
        </w:rPr>
        <w:t xml:space="preserve">IUCN </w:t>
      </w:r>
      <w:r w:rsidRPr="000505E6">
        <w:rPr>
          <w:lang w:val="bg-BG"/>
        </w:rPr>
        <w:t>е</w:t>
      </w:r>
      <w:r w:rsidRPr="00C06E82">
        <w:rPr>
          <w:lang w:val="bg-BG"/>
        </w:rPr>
        <w:t xml:space="preserve"> LC</w:t>
      </w:r>
      <w:r w:rsidRPr="000505E6">
        <w:rPr>
          <w:lang w:val="bg-BG"/>
        </w:rPr>
        <w:t xml:space="preserve"> (</w:t>
      </w:r>
      <w:r w:rsidRPr="00C06E82">
        <w:rPr>
          <w:lang w:val="bg-BG"/>
        </w:rPr>
        <w:t>Least Concern)</w:t>
      </w:r>
      <w:r w:rsidRPr="000505E6">
        <w:rPr>
          <w:lang w:val="bg-BG"/>
        </w:rPr>
        <w:t xml:space="preserve">. Включен в Червената книга на Р България в категория „Уязвим”. Включен в Приложение 3 на ЗБР. </w:t>
      </w:r>
    </w:p>
    <w:p w14:paraId="6374E593" w14:textId="77777777" w:rsidR="007A20B0" w:rsidRPr="000505E6" w:rsidRDefault="007A20B0" w:rsidP="00E31E53">
      <w:pPr>
        <w:spacing w:after="120" w:line="240" w:lineRule="auto"/>
        <w:jc w:val="both"/>
        <w:rPr>
          <w:lang w:val="bg-BG"/>
        </w:rPr>
      </w:pPr>
      <w:r w:rsidRPr="000505E6">
        <w:rPr>
          <w:lang w:val="bg-BG"/>
        </w:rPr>
        <w:t xml:space="preserve">Съгласно Докладването от 2019 г. (за периода 2005 – 2018 г.) националната гнездяща популация на вида се оценя на </w:t>
      </w:r>
      <w:r w:rsidRPr="000505E6">
        <w:rPr>
          <w:b/>
          <w:lang w:val="bg-BG"/>
        </w:rPr>
        <w:t>800 – 1200 двойки</w:t>
      </w:r>
      <w:r w:rsidRPr="000505E6">
        <w:rPr>
          <w:lang w:val="bg-BG"/>
        </w:rPr>
        <w:t xml:space="preserve">. Краткосрочната тенденция на популацията (за периода 2000 – 2018 г.) е </w:t>
      </w:r>
      <w:r w:rsidRPr="000505E6">
        <w:rPr>
          <w:b/>
          <w:lang w:val="bg-BG"/>
        </w:rPr>
        <w:t>стабилна</w:t>
      </w:r>
      <w:r w:rsidRPr="000505E6">
        <w:rPr>
          <w:lang w:val="bg-BG"/>
        </w:rPr>
        <w:t xml:space="preserve">, а дългосрочната (за периода 1980 – 2018 г.) – </w:t>
      </w:r>
      <w:r w:rsidRPr="000505E6">
        <w:rPr>
          <w:b/>
          <w:lang w:val="bg-BG"/>
        </w:rPr>
        <w:t>нарастваща</w:t>
      </w:r>
      <w:r w:rsidRPr="000505E6">
        <w:rPr>
          <w:lang w:val="bg-BG"/>
        </w:rPr>
        <w:t>. Краткосрочната тенденция на гнездящата популацията в рамките на Натура 2000 е стабилна.</w:t>
      </w:r>
    </w:p>
    <w:p w14:paraId="16982AF8" w14:textId="77777777" w:rsidR="007A20B0" w:rsidRPr="000505E6" w:rsidRDefault="007A20B0" w:rsidP="00E31E53">
      <w:pPr>
        <w:spacing w:after="120" w:line="240" w:lineRule="auto"/>
        <w:jc w:val="both"/>
        <w:rPr>
          <w:lang w:val="bg-BG"/>
        </w:rPr>
      </w:pPr>
      <w:r w:rsidRPr="000505E6">
        <w:rPr>
          <w:lang w:val="bg-BG"/>
        </w:rPr>
        <w:t>Мигриращата национална популация</w:t>
      </w:r>
      <w:r w:rsidRPr="00C06E82">
        <w:rPr>
          <w:lang w:val="bg-BG"/>
        </w:rPr>
        <w:t xml:space="preserve"> (</w:t>
      </w:r>
      <w:r w:rsidRPr="000505E6">
        <w:rPr>
          <w:lang w:val="bg-BG"/>
        </w:rPr>
        <w:t xml:space="preserve">за периода 2001 – </w:t>
      </w:r>
      <w:r w:rsidRPr="00882518">
        <w:rPr>
          <w:lang w:val="bg-BG"/>
        </w:rPr>
        <w:t>2018 г.</w:t>
      </w:r>
      <w:r w:rsidRPr="00C06E82">
        <w:rPr>
          <w:lang w:val="bg-BG"/>
        </w:rPr>
        <w:t>)</w:t>
      </w:r>
      <w:r w:rsidRPr="000505E6">
        <w:rPr>
          <w:lang w:val="bg-BG"/>
        </w:rPr>
        <w:t xml:space="preserve"> е оценена на </w:t>
      </w:r>
      <w:r w:rsidRPr="00882518">
        <w:rPr>
          <w:b/>
          <w:lang w:val="bg-BG"/>
        </w:rPr>
        <w:t>110 – 330 индивида</w:t>
      </w:r>
      <w:r w:rsidRPr="000505E6">
        <w:rPr>
          <w:lang w:val="bg-BG"/>
        </w:rPr>
        <w:t xml:space="preserve">. </w:t>
      </w:r>
    </w:p>
    <w:p w14:paraId="66B53B84" w14:textId="77777777" w:rsidR="007A20B0" w:rsidRPr="000505E6" w:rsidRDefault="007A20B0" w:rsidP="00E31E53">
      <w:pPr>
        <w:spacing w:after="120" w:line="240" w:lineRule="auto"/>
        <w:jc w:val="both"/>
        <w:rPr>
          <w:lang w:val="bg-BG"/>
        </w:rPr>
      </w:pPr>
      <w:r w:rsidRPr="000505E6">
        <w:rPr>
          <w:lang w:val="bg-BG"/>
        </w:rPr>
        <w:t xml:space="preserve">Зимуващата национална популация </w:t>
      </w:r>
      <w:r w:rsidRPr="00C06E82">
        <w:rPr>
          <w:lang w:val="bg-BG"/>
        </w:rPr>
        <w:t>(</w:t>
      </w:r>
      <w:r w:rsidRPr="000505E6">
        <w:rPr>
          <w:lang w:val="bg-BG"/>
        </w:rPr>
        <w:t>за периода 2013 – 2018 г.</w:t>
      </w:r>
      <w:r w:rsidRPr="00C06E82">
        <w:rPr>
          <w:lang w:val="bg-BG"/>
        </w:rPr>
        <w:t>)</w:t>
      </w:r>
      <w:r w:rsidRPr="000505E6">
        <w:rPr>
          <w:lang w:val="bg-BG"/>
        </w:rPr>
        <w:t xml:space="preserve"> е оценена на </w:t>
      </w:r>
      <w:r w:rsidRPr="00882518">
        <w:rPr>
          <w:b/>
          <w:lang w:val="bg-BG"/>
        </w:rPr>
        <w:t>1000 – 2000 индивида</w:t>
      </w:r>
      <w:r w:rsidRPr="000505E6">
        <w:rPr>
          <w:lang w:val="bg-BG"/>
        </w:rPr>
        <w:t xml:space="preserve">. Краткосрочната тенденция на популацията (за периода 2007 – 2018 г.) е </w:t>
      </w:r>
      <w:r w:rsidRPr="000505E6">
        <w:rPr>
          <w:b/>
          <w:lang w:val="bg-BG"/>
        </w:rPr>
        <w:t>стабилна</w:t>
      </w:r>
      <w:r w:rsidRPr="000505E6">
        <w:rPr>
          <w:lang w:val="bg-BG"/>
        </w:rPr>
        <w:t xml:space="preserve">, а дългосрочната (за периода 1980 – 2018 г.) – също </w:t>
      </w:r>
      <w:r w:rsidRPr="000505E6">
        <w:rPr>
          <w:b/>
          <w:lang w:val="bg-BG"/>
        </w:rPr>
        <w:t>стабилна</w:t>
      </w:r>
      <w:r w:rsidRPr="000505E6">
        <w:rPr>
          <w:lang w:val="bg-BG"/>
        </w:rPr>
        <w:t>.</w:t>
      </w:r>
    </w:p>
    <w:p w14:paraId="51B92579" w14:textId="77777777" w:rsidR="007A20B0" w:rsidRPr="00882518" w:rsidRDefault="007A20B0" w:rsidP="00E31E53">
      <w:pPr>
        <w:spacing w:after="120" w:line="240" w:lineRule="auto"/>
        <w:jc w:val="both"/>
        <w:rPr>
          <w:lang w:val="bg-BG"/>
        </w:rPr>
      </w:pPr>
      <w:r w:rsidRPr="000505E6">
        <w:rPr>
          <w:lang w:val="bg-BG"/>
        </w:rPr>
        <w:t>За гнездящата, мигриращата и зимуващата популация са посочени следните заплахи и влияния: M07, K01, J03, F01, J02,</w:t>
      </w:r>
      <w:r w:rsidRPr="00C06E82">
        <w:rPr>
          <w:lang w:val="bg-BG"/>
        </w:rPr>
        <w:t xml:space="preserve"> </w:t>
      </w:r>
      <w:r w:rsidRPr="000505E6">
        <w:rPr>
          <w:lang w:val="bg-BG"/>
        </w:rPr>
        <w:t>K04, B06 и D02.</w:t>
      </w:r>
    </w:p>
    <w:p w14:paraId="46DF69B9" w14:textId="77777777" w:rsidR="007A20B0" w:rsidRPr="000505E6" w:rsidRDefault="007A20B0" w:rsidP="00E31E53">
      <w:pPr>
        <w:pStyle w:val="ListParagraph"/>
        <w:numPr>
          <w:ilvl w:val="0"/>
          <w:numId w:val="33"/>
        </w:numPr>
        <w:spacing w:after="120" w:line="240" w:lineRule="auto"/>
        <w:ind w:left="0"/>
        <w:jc w:val="both"/>
        <w:rPr>
          <w:lang w:val="bg-BG"/>
        </w:rPr>
      </w:pPr>
      <w:r w:rsidRPr="000505E6">
        <w:rPr>
          <w:b/>
          <w:lang w:val="bg-BG"/>
        </w:rPr>
        <w:t xml:space="preserve">Състояние в </w:t>
      </w:r>
      <w:r w:rsidR="003118E6" w:rsidRPr="000505E6">
        <w:rPr>
          <w:b/>
          <w:lang w:val="bg-BG"/>
        </w:rPr>
        <w:t>СЗЗ BG0002074 „Никополско плато“</w:t>
      </w:r>
    </w:p>
    <w:p w14:paraId="03E7C516" w14:textId="02E77883" w:rsidR="007A20B0" w:rsidRPr="000505E6" w:rsidRDefault="007A20B0"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 на зоната</w:t>
      </w:r>
      <w:r w:rsidR="002B3B45">
        <w:rPr>
          <w:lang w:val="bg-BG"/>
        </w:rPr>
        <w:t>,</w:t>
      </w:r>
      <w:r w:rsidRPr="000505E6">
        <w:rPr>
          <w:lang w:val="bg-BG"/>
        </w:rPr>
        <w:t xml:space="preserve"> видът е мигриращ/концентриращ. Оценките за вида са направени при недостатъчна информация - популация оценка „С”, опазване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D809F87" w14:textId="77777777" w:rsidR="007A20B0" w:rsidRPr="000505E6" w:rsidRDefault="007A20B0" w:rsidP="00E31E53">
      <w:pPr>
        <w:pStyle w:val="ListParagraph"/>
        <w:numPr>
          <w:ilvl w:val="0"/>
          <w:numId w:val="33"/>
        </w:numPr>
        <w:spacing w:after="120" w:line="240" w:lineRule="auto"/>
        <w:ind w:left="0"/>
        <w:jc w:val="both"/>
        <w:rPr>
          <w:b/>
          <w:lang w:val="bg-BG"/>
        </w:rPr>
      </w:pPr>
      <w:r w:rsidRPr="000505E6">
        <w:rPr>
          <w:b/>
          <w:lang w:val="bg-BG"/>
        </w:rPr>
        <w:t>Анализ на наличната информация</w:t>
      </w:r>
    </w:p>
    <w:p w14:paraId="7A74E345" w14:textId="77777777" w:rsidR="007A20B0" w:rsidRPr="000505E6" w:rsidRDefault="007A20B0" w:rsidP="00E31E53">
      <w:pPr>
        <w:spacing w:after="120" w:line="240" w:lineRule="auto"/>
        <w:jc w:val="both"/>
        <w:rPr>
          <w:lang w:val="bg-BG"/>
        </w:rPr>
      </w:pPr>
      <w:r w:rsidRPr="000505E6">
        <w:rPr>
          <w:lang w:val="bg-BG"/>
        </w:rPr>
        <w:t>Сивата чапла е един от най-често срещаните гнездящи видове по българското поречие на р. Дунав (Shurulinkov et al., 2019b), но няма публикувани данни за гнезденето на вида в СЗЗ „Никополско плато“. Хранителните местообитания на вида в зоната са по р. Осъм и брега на р. Дунав. По време на теренните наблюдения от 2021г. на 18 май са н</w:t>
      </w:r>
      <w:r w:rsidR="003118E6" w:rsidRPr="000505E6">
        <w:rPr>
          <w:lang w:val="bg-BG"/>
        </w:rPr>
        <w:t>аблюдавани 3 екз при с. Новачен</w:t>
      </w:r>
      <w:r w:rsidRPr="000505E6">
        <w:rPr>
          <w:lang w:val="bg-BG"/>
        </w:rPr>
        <w:t xml:space="preserve">е и 1 при Дебово. Възможно е формирането на гнездова колония в долното течение на р. Осъм. Необходими са допълнителни проучвания </w:t>
      </w:r>
      <w:r w:rsidR="00C47B20">
        <w:rPr>
          <w:lang w:val="bg-BG"/>
        </w:rPr>
        <w:t>з</w:t>
      </w:r>
      <w:r w:rsidRPr="000505E6">
        <w:rPr>
          <w:lang w:val="bg-BG"/>
        </w:rPr>
        <w:t>а изясняване на статуса и числеността на вида в зоната.</w:t>
      </w:r>
    </w:p>
    <w:p w14:paraId="713FB730" w14:textId="201341E0" w:rsidR="007A20B0" w:rsidRPr="000505E6" w:rsidRDefault="002A017C" w:rsidP="00E31E53">
      <w:pPr>
        <w:pStyle w:val="ListParagraph"/>
        <w:numPr>
          <w:ilvl w:val="0"/>
          <w:numId w:val="33"/>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139"/>
        <w:gridCol w:w="1915"/>
        <w:gridCol w:w="3100"/>
        <w:gridCol w:w="1915"/>
      </w:tblGrid>
      <w:tr w:rsidR="007A20B0" w:rsidRPr="000505E6" w14:paraId="4F1BFB78" w14:textId="77777777" w:rsidTr="003118E6">
        <w:trPr>
          <w:tblHeader/>
          <w:jc w:val="center"/>
        </w:trPr>
        <w:tc>
          <w:tcPr>
            <w:tcW w:w="897" w:type="pct"/>
            <w:shd w:val="clear" w:color="auto" w:fill="B6DDE8"/>
            <w:vAlign w:val="center"/>
          </w:tcPr>
          <w:p w14:paraId="3463A6A6" w14:textId="77777777" w:rsidR="007A20B0" w:rsidRPr="000505E6" w:rsidRDefault="007A20B0" w:rsidP="002B3B45">
            <w:pPr>
              <w:spacing w:after="0" w:line="240" w:lineRule="auto"/>
              <w:jc w:val="center"/>
              <w:rPr>
                <w:b/>
                <w:bCs/>
                <w:lang w:val="bg-BG"/>
              </w:rPr>
            </w:pPr>
            <w:r w:rsidRPr="000505E6">
              <w:rPr>
                <w:b/>
                <w:bCs/>
                <w:lang w:val="bg-BG"/>
              </w:rPr>
              <w:t>Параметър</w:t>
            </w:r>
          </w:p>
        </w:tc>
        <w:tc>
          <w:tcPr>
            <w:tcW w:w="580" w:type="pct"/>
            <w:shd w:val="clear" w:color="auto" w:fill="B6DDE8"/>
            <w:vAlign w:val="center"/>
          </w:tcPr>
          <w:p w14:paraId="6DFCEBAB" w14:textId="77777777" w:rsidR="007A20B0" w:rsidRPr="000505E6" w:rsidRDefault="007A20B0" w:rsidP="002B3B45">
            <w:pPr>
              <w:spacing w:after="0" w:line="240" w:lineRule="auto"/>
              <w:jc w:val="center"/>
              <w:rPr>
                <w:b/>
                <w:bCs/>
                <w:lang w:val="bg-BG"/>
              </w:rPr>
            </w:pPr>
            <w:r w:rsidRPr="000505E6">
              <w:rPr>
                <w:b/>
                <w:bCs/>
                <w:lang w:val="bg-BG"/>
              </w:rPr>
              <w:t>Мерна единица</w:t>
            </w:r>
          </w:p>
        </w:tc>
        <w:tc>
          <w:tcPr>
            <w:tcW w:w="973" w:type="pct"/>
            <w:shd w:val="clear" w:color="auto" w:fill="B6DDE8"/>
            <w:vAlign w:val="center"/>
          </w:tcPr>
          <w:p w14:paraId="1AE9F642" w14:textId="77777777" w:rsidR="007A20B0" w:rsidRPr="000505E6" w:rsidRDefault="007A20B0" w:rsidP="002B3B45">
            <w:pPr>
              <w:spacing w:after="0" w:line="240" w:lineRule="auto"/>
              <w:jc w:val="center"/>
              <w:rPr>
                <w:b/>
                <w:bCs/>
                <w:lang w:val="bg-BG"/>
              </w:rPr>
            </w:pPr>
            <w:r w:rsidRPr="000505E6">
              <w:rPr>
                <w:b/>
                <w:bCs/>
                <w:lang w:val="bg-BG"/>
              </w:rPr>
              <w:t>Целева стойност</w:t>
            </w:r>
          </w:p>
        </w:tc>
        <w:tc>
          <w:tcPr>
            <w:tcW w:w="1576" w:type="pct"/>
            <w:shd w:val="clear" w:color="auto" w:fill="B6DDE8"/>
            <w:vAlign w:val="center"/>
          </w:tcPr>
          <w:p w14:paraId="1C9914A0" w14:textId="77777777" w:rsidR="007A20B0" w:rsidRPr="000505E6" w:rsidRDefault="007A20B0" w:rsidP="002B3B45">
            <w:pPr>
              <w:spacing w:after="0" w:line="240" w:lineRule="auto"/>
              <w:jc w:val="center"/>
              <w:rPr>
                <w:b/>
                <w:bCs/>
                <w:lang w:val="bg-BG"/>
              </w:rPr>
            </w:pPr>
            <w:r w:rsidRPr="000505E6">
              <w:rPr>
                <w:b/>
                <w:bCs/>
                <w:lang w:val="bg-BG"/>
              </w:rPr>
              <w:t>Допълнителна информация</w:t>
            </w:r>
          </w:p>
        </w:tc>
        <w:tc>
          <w:tcPr>
            <w:tcW w:w="973" w:type="pct"/>
            <w:shd w:val="clear" w:color="auto" w:fill="B6DDE8"/>
            <w:vAlign w:val="center"/>
          </w:tcPr>
          <w:p w14:paraId="37B8FF04" w14:textId="77777777" w:rsidR="007A20B0" w:rsidRPr="000505E6" w:rsidRDefault="007A20B0" w:rsidP="002B3B45">
            <w:pPr>
              <w:spacing w:after="0" w:line="240" w:lineRule="auto"/>
              <w:jc w:val="center"/>
              <w:rPr>
                <w:b/>
                <w:bCs/>
                <w:lang w:val="bg-BG"/>
              </w:rPr>
            </w:pPr>
            <w:r w:rsidRPr="000505E6">
              <w:rPr>
                <w:b/>
                <w:bCs/>
                <w:lang w:val="bg-BG"/>
              </w:rPr>
              <w:t>Специфични за зоната цели</w:t>
            </w:r>
          </w:p>
        </w:tc>
      </w:tr>
      <w:tr w:rsidR="007A20B0" w:rsidRPr="00AF046D" w14:paraId="74ECBE79" w14:textId="77777777" w:rsidTr="003118E6">
        <w:trPr>
          <w:jc w:val="center"/>
        </w:trPr>
        <w:tc>
          <w:tcPr>
            <w:tcW w:w="897" w:type="pct"/>
            <w:shd w:val="clear" w:color="auto" w:fill="auto"/>
          </w:tcPr>
          <w:p w14:paraId="7F8AFB37" w14:textId="77777777" w:rsidR="007A20B0" w:rsidRPr="000505E6" w:rsidRDefault="007A20B0" w:rsidP="002B3B45">
            <w:pPr>
              <w:spacing w:after="0" w:line="240" w:lineRule="auto"/>
              <w:rPr>
                <w:b/>
                <w:lang w:val="bg-BG"/>
              </w:rPr>
            </w:pPr>
            <w:r w:rsidRPr="000505E6">
              <w:rPr>
                <w:b/>
                <w:lang w:val="bg-BG"/>
              </w:rPr>
              <w:t xml:space="preserve">Популация: </w:t>
            </w:r>
            <w:r w:rsidRPr="00882518">
              <w:rPr>
                <w:bCs/>
                <w:lang w:val="bg-BG"/>
              </w:rPr>
              <w:t xml:space="preserve">Размер на </w:t>
            </w:r>
            <w:r w:rsidRPr="00882518">
              <w:rPr>
                <w:bCs/>
                <w:lang w:val="bg-BG"/>
              </w:rPr>
              <w:lastRenderedPageBreak/>
              <w:t>мигриращата популация</w:t>
            </w:r>
          </w:p>
        </w:tc>
        <w:tc>
          <w:tcPr>
            <w:tcW w:w="580" w:type="pct"/>
            <w:shd w:val="clear" w:color="auto" w:fill="auto"/>
          </w:tcPr>
          <w:p w14:paraId="11D457E8" w14:textId="77777777" w:rsidR="007A20B0" w:rsidRPr="000505E6" w:rsidRDefault="007A20B0" w:rsidP="002B3B45">
            <w:pPr>
              <w:spacing w:after="0" w:line="240" w:lineRule="auto"/>
              <w:rPr>
                <w:lang w:val="bg-BG"/>
              </w:rPr>
            </w:pPr>
            <w:r w:rsidRPr="000505E6">
              <w:rPr>
                <w:lang w:val="bg-BG"/>
              </w:rPr>
              <w:lastRenderedPageBreak/>
              <w:t>Брой индивид</w:t>
            </w:r>
            <w:r w:rsidRPr="000505E6">
              <w:rPr>
                <w:lang w:val="bg-BG"/>
              </w:rPr>
              <w:lastRenderedPageBreak/>
              <w:t>и</w:t>
            </w:r>
          </w:p>
        </w:tc>
        <w:tc>
          <w:tcPr>
            <w:tcW w:w="973" w:type="pct"/>
            <w:shd w:val="clear" w:color="auto" w:fill="auto"/>
          </w:tcPr>
          <w:p w14:paraId="1A3D1A8D" w14:textId="77777777" w:rsidR="007A20B0" w:rsidRPr="000505E6" w:rsidRDefault="007A20B0" w:rsidP="002B3B45">
            <w:pPr>
              <w:spacing w:after="0" w:line="240" w:lineRule="auto"/>
              <w:rPr>
                <w:lang w:val="bg-BG"/>
              </w:rPr>
            </w:pPr>
            <w:r w:rsidRPr="000505E6">
              <w:rPr>
                <w:lang w:val="bg-BG"/>
              </w:rPr>
              <w:lastRenderedPageBreak/>
              <w:t>Най-малко 3</w:t>
            </w:r>
          </w:p>
        </w:tc>
        <w:tc>
          <w:tcPr>
            <w:tcW w:w="1576" w:type="pct"/>
            <w:shd w:val="clear" w:color="auto" w:fill="auto"/>
          </w:tcPr>
          <w:p w14:paraId="353060B3" w14:textId="6D28F976" w:rsidR="007A20B0" w:rsidRPr="000505E6" w:rsidRDefault="007A20B0" w:rsidP="002B3B45">
            <w:pPr>
              <w:spacing w:after="0" w:line="240" w:lineRule="auto"/>
              <w:rPr>
                <w:lang w:val="bg-BG"/>
              </w:rPr>
            </w:pPr>
            <w:r w:rsidRPr="000505E6">
              <w:rPr>
                <w:lang w:val="bg-BG"/>
              </w:rPr>
              <w:t xml:space="preserve">Целевата стойност е определена въз основа на </w:t>
            </w:r>
            <w:r w:rsidRPr="000505E6">
              <w:rPr>
                <w:lang w:val="bg-BG"/>
              </w:rPr>
              <w:lastRenderedPageBreak/>
              <w:t>те</w:t>
            </w:r>
            <w:r w:rsidR="00BA0A3B">
              <w:rPr>
                <w:lang w:val="bg-BG"/>
              </w:rPr>
              <w:t>р</w:t>
            </w:r>
            <w:r w:rsidRPr="000505E6">
              <w:rPr>
                <w:lang w:val="bg-BG"/>
              </w:rPr>
              <w:t>енни проучвания от 2021г.</w:t>
            </w:r>
          </w:p>
        </w:tc>
        <w:tc>
          <w:tcPr>
            <w:tcW w:w="973" w:type="pct"/>
          </w:tcPr>
          <w:p w14:paraId="1BFA85D3" w14:textId="7E2FE3C2" w:rsidR="007A20B0" w:rsidRPr="000505E6" w:rsidRDefault="002B3B45" w:rsidP="002B3B45">
            <w:pPr>
              <w:spacing w:after="0" w:line="240" w:lineRule="auto"/>
              <w:rPr>
                <w:lang w:val="bg-BG"/>
              </w:rPr>
            </w:pPr>
            <w:r>
              <w:rPr>
                <w:lang w:val="bg-BG"/>
              </w:rPr>
              <w:lastRenderedPageBreak/>
              <w:t xml:space="preserve">Поддържане на популация в </w:t>
            </w:r>
            <w:r>
              <w:rPr>
                <w:lang w:val="bg-BG"/>
              </w:rPr>
              <w:lastRenderedPageBreak/>
              <w:t xml:space="preserve">размер на най-малко 3 инд. </w:t>
            </w:r>
            <w:r w:rsidR="007A20B0" w:rsidRPr="000505E6">
              <w:rPr>
                <w:lang w:val="bg-BG"/>
              </w:rPr>
              <w:t>Да се извърши целенасочен мониторинг за установяване на размера на мигриращата популация до 2025 г.</w:t>
            </w:r>
          </w:p>
        </w:tc>
      </w:tr>
      <w:tr w:rsidR="007A20B0" w:rsidRPr="00AF046D" w14:paraId="476269FF" w14:textId="77777777" w:rsidTr="003118E6">
        <w:trPr>
          <w:jc w:val="center"/>
        </w:trPr>
        <w:tc>
          <w:tcPr>
            <w:tcW w:w="897" w:type="pct"/>
            <w:shd w:val="clear" w:color="auto" w:fill="auto"/>
          </w:tcPr>
          <w:p w14:paraId="39542B75" w14:textId="77777777" w:rsidR="007A20B0" w:rsidRPr="000505E6" w:rsidRDefault="007A20B0" w:rsidP="002B3B45">
            <w:pPr>
              <w:spacing w:after="0" w:line="240" w:lineRule="auto"/>
              <w:rPr>
                <w:b/>
                <w:lang w:val="bg-BG"/>
              </w:rPr>
            </w:pPr>
            <w:r w:rsidRPr="000505E6">
              <w:rPr>
                <w:b/>
                <w:lang w:val="bg-BG"/>
              </w:rPr>
              <w:lastRenderedPageBreak/>
              <w:t xml:space="preserve">Местообитание на вида: </w:t>
            </w:r>
            <w:r w:rsidRPr="00882518">
              <w:rPr>
                <w:bCs/>
                <w:lang w:val="bg-BG"/>
              </w:rPr>
              <w:t>Площ на подходящи</w:t>
            </w:r>
            <w:r w:rsidRPr="000505E6">
              <w:rPr>
                <w:bCs/>
                <w:lang w:val="bg-BG"/>
              </w:rPr>
              <w:t>те хранителни местообитания на вида</w:t>
            </w:r>
            <w:r w:rsidRPr="000505E6">
              <w:rPr>
                <w:b/>
                <w:lang w:val="bg-BG"/>
              </w:rPr>
              <w:t xml:space="preserve"> </w:t>
            </w:r>
          </w:p>
        </w:tc>
        <w:tc>
          <w:tcPr>
            <w:tcW w:w="580" w:type="pct"/>
            <w:shd w:val="clear" w:color="auto" w:fill="auto"/>
          </w:tcPr>
          <w:p w14:paraId="6D13F8F3" w14:textId="77777777" w:rsidR="007A20B0" w:rsidRPr="000505E6" w:rsidRDefault="007A20B0" w:rsidP="002B3B45">
            <w:pPr>
              <w:spacing w:after="0" w:line="240" w:lineRule="auto"/>
              <w:rPr>
                <w:lang w:val="bg-BG"/>
              </w:rPr>
            </w:pPr>
            <w:r w:rsidRPr="000505E6">
              <w:rPr>
                <w:lang w:val="bg-BG"/>
              </w:rPr>
              <w:t>ha</w:t>
            </w:r>
          </w:p>
        </w:tc>
        <w:tc>
          <w:tcPr>
            <w:tcW w:w="973" w:type="pct"/>
            <w:shd w:val="clear" w:color="auto" w:fill="auto"/>
          </w:tcPr>
          <w:p w14:paraId="32426D20" w14:textId="77777777" w:rsidR="007A20B0" w:rsidRPr="000505E6" w:rsidRDefault="007A20B0" w:rsidP="002B3B45">
            <w:pPr>
              <w:spacing w:after="0" w:line="240" w:lineRule="auto"/>
              <w:rPr>
                <w:lang w:val="bg-BG"/>
              </w:rPr>
            </w:pPr>
            <w:r w:rsidRPr="000505E6">
              <w:rPr>
                <w:lang w:val="bg-BG"/>
              </w:rPr>
              <w:t>Най-малко 800 ha</w:t>
            </w:r>
          </w:p>
        </w:tc>
        <w:tc>
          <w:tcPr>
            <w:tcW w:w="1576" w:type="pct"/>
            <w:shd w:val="clear" w:color="auto" w:fill="auto"/>
          </w:tcPr>
          <w:p w14:paraId="39613F5D" w14:textId="77777777" w:rsidR="007A20B0" w:rsidRPr="000505E6" w:rsidRDefault="007A20B0" w:rsidP="002B3B45">
            <w:pPr>
              <w:spacing w:after="0" w:line="240" w:lineRule="auto"/>
              <w:rPr>
                <w:lang w:val="bg-BG"/>
              </w:rPr>
            </w:pPr>
            <w:r w:rsidRPr="000505E6">
              <w:rPr>
                <w:lang w:val="bg-BG"/>
              </w:rPr>
              <w:t>Включва р. Осъм с прилежащите стари корита, пасища, канали, както и брега на р. Дунав.</w:t>
            </w:r>
          </w:p>
        </w:tc>
        <w:tc>
          <w:tcPr>
            <w:tcW w:w="973" w:type="pct"/>
          </w:tcPr>
          <w:p w14:paraId="62C8AB59" w14:textId="77777777" w:rsidR="007A20B0" w:rsidRPr="000505E6" w:rsidRDefault="007A20B0" w:rsidP="002B3B45">
            <w:pPr>
              <w:spacing w:after="0" w:line="240" w:lineRule="auto"/>
              <w:rPr>
                <w:lang w:val="bg-BG"/>
              </w:rPr>
            </w:pPr>
            <w:r w:rsidRPr="000505E6">
              <w:rPr>
                <w:lang w:val="bg-BG"/>
              </w:rPr>
              <w:t>Поддържане на площта на подходящите хранителни местообитания на вида в размер най-малко 800 ha.</w:t>
            </w:r>
          </w:p>
        </w:tc>
      </w:tr>
      <w:tr w:rsidR="007A20B0" w:rsidRPr="00AF046D" w14:paraId="566F6AE5" w14:textId="77777777" w:rsidTr="003118E6">
        <w:trPr>
          <w:jc w:val="center"/>
        </w:trPr>
        <w:tc>
          <w:tcPr>
            <w:tcW w:w="897" w:type="pct"/>
            <w:shd w:val="clear" w:color="auto" w:fill="auto"/>
          </w:tcPr>
          <w:p w14:paraId="25892E5C" w14:textId="77777777" w:rsidR="007A20B0" w:rsidRPr="000505E6" w:rsidRDefault="007A20B0" w:rsidP="002B3B45">
            <w:pPr>
              <w:spacing w:after="0" w:line="240" w:lineRule="auto"/>
              <w:rPr>
                <w:b/>
                <w:lang w:val="bg-BG"/>
              </w:rPr>
            </w:pPr>
            <w:r w:rsidRPr="000505E6">
              <w:rPr>
                <w:b/>
                <w:lang w:val="bg-BG"/>
              </w:rPr>
              <w:t xml:space="preserve">Местообитание на вида: </w:t>
            </w:r>
            <w:r w:rsidRPr="00882518">
              <w:rPr>
                <w:lang w:val="bg-BG"/>
              </w:rPr>
              <w:t>Екологично състояние на водните тела с местообитания на вида, по биологичен елемент риби (JDS4-Fish)</w:t>
            </w:r>
          </w:p>
        </w:tc>
        <w:tc>
          <w:tcPr>
            <w:tcW w:w="580" w:type="pct"/>
            <w:shd w:val="clear" w:color="auto" w:fill="auto"/>
          </w:tcPr>
          <w:p w14:paraId="1AC44748" w14:textId="77777777" w:rsidR="007A20B0" w:rsidRPr="000505E6" w:rsidRDefault="007A20B0" w:rsidP="002B3B45">
            <w:pPr>
              <w:spacing w:after="0" w:line="240" w:lineRule="auto"/>
              <w:rPr>
                <w:lang w:val="bg-BG"/>
              </w:rPr>
            </w:pPr>
            <w:r w:rsidRPr="000505E6">
              <w:rPr>
                <w:lang w:val="bg-BG"/>
              </w:rPr>
              <w:t>5 степенна скала</w:t>
            </w:r>
          </w:p>
        </w:tc>
        <w:tc>
          <w:tcPr>
            <w:tcW w:w="973" w:type="pct"/>
            <w:shd w:val="clear" w:color="auto" w:fill="auto"/>
          </w:tcPr>
          <w:p w14:paraId="76EF500C" w14:textId="77777777" w:rsidR="007A20B0" w:rsidRPr="000505E6" w:rsidRDefault="007A20B0" w:rsidP="002B3B45">
            <w:pPr>
              <w:spacing w:after="0" w:line="240" w:lineRule="auto"/>
              <w:rPr>
                <w:lang w:val="bg-BG"/>
              </w:rPr>
            </w:pPr>
            <w:r w:rsidRPr="000505E6">
              <w:rPr>
                <w:lang w:val="bg-BG"/>
              </w:rPr>
              <w:t>2-Добро или 1-Отлично за р. Дунав и 3-Умерено или по-добро за р. Осъм (BG1OS130R1015 и BG1OS130R1115)</w:t>
            </w:r>
          </w:p>
        </w:tc>
        <w:tc>
          <w:tcPr>
            <w:tcW w:w="1576" w:type="pct"/>
            <w:shd w:val="clear" w:color="auto" w:fill="auto"/>
          </w:tcPr>
          <w:tbl>
            <w:tblPr>
              <w:tblW w:w="3108" w:type="dxa"/>
              <w:jc w:val="center"/>
              <w:tblCellMar>
                <w:left w:w="70" w:type="dxa"/>
                <w:right w:w="70" w:type="dxa"/>
              </w:tblCellMar>
              <w:tblLook w:val="04A0" w:firstRow="1" w:lastRow="0" w:firstColumn="1" w:lastColumn="0" w:noHBand="0" w:noVBand="1"/>
            </w:tblPr>
            <w:tblGrid>
              <w:gridCol w:w="2879"/>
            </w:tblGrid>
            <w:tr w:rsidR="007A20B0" w:rsidRPr="00AF046D" w14:paraId="606D2151" w14:textId="77777777" w:rsidTr="00464FAA">
              <w:trPr>
                <w:trHeight w:val="300"/>
                <w:jc w:val="center"/>
              </w:trPr>
              <w:tc>
                <w:tcPr>
                  <w:tcW w:w="3108" w:type="dxa"/>
                  <w:tcBorders>
                    <w:top w:val="single" w:sz="4" w:space="0" w:color="auto"/>
                    <w:left w:val="single" w:sz="4" w:space="0" w:color="auto"/>
                    <w:bottom w:val="single" w:sz="4" w:space="0" w:color="auto"/>
                    <w:right w:val="nil"/>
                  </w:tcBorders>
                  <w:shd w:val="clear" w:color="000000" w:fill="BFBFBF"/>
                  <w:noWrap/>
                  <w:vAlign w:val="bottom"/>
                  <w:hideMark/>
                </w:tcPr>
                <w:p w14:paraId="55DED3B8" w14:textId="77777777" w:rsidR="007A20B0" w:rsidRPr="000505E6" w:rsidRDefault="007A20B0" w:rsidP="002B3B45">
                  <w:pPr>
                    <w:spacing w:after="0" w:line="240" w:lineRule="auto"/>
                    <w:rPr>
                      <w:b/>
                      <w:bCs/>
                      <w:lang w:val="bg-BG"/>
                    </w:rPr>
                  </w:pPr>
                  <w:r w:rsidRPr="000505E6">
                    <w:rPr>
                      <w:b/>
                      <w:bCs/>
                      <w:lang w:val="bg-BG"/>
                    </w:rPr>
                    <w:t>Екологично състояние</w:t>
                  </w:r>
                </w:p>
              </w:tc>
            </w:tr>
            <w:tr w:rsidR="007A20B0" w:rsidRPr="00AF046D" w14:paraId="13A17C61" w14:textId="77777777" w:rsidTr="00464FAA">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5A41AB5" w14:textId="77777777" w:rsidR="007A20B0" w:rsidRPr="00882518" w:rsidRDefault="007A20B0" w:rsidP="002B3B45">
                  <w:pPr>
                    <w:spacing w:after="0" w:line="240" w:lineRule="auto"/>
                    <w:rPr>
                      <w:lang w:val="bg-BG"/>
                    </w:rPr>
                  </w:pPr>
                  <w:r w:rsidRPr="000505E6">
                    <w:rPr>
                      <w:lang w:val="bg-BG"/>
                    </w:rPr>
                    <w:t>1-Отлично - High</w:t>
                  </w:r>
                </w:p>
              </w:tc>
            </w:tr>
            <w:tr w:rsidR="007A20B0" w:rsidRPr="00AF046D" w14:paraId="2805E6BA" w14:textId="77777777" w:rsidTr="00464FAA">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52D5AEC" w14:textId="77777777" w:rsidR="007A20B0" w:rsidRPr="00882518" w:rsidRDefault="007A20B0" w:rsidP="002B3B45">
                  <w:pPr>
                    <w:spacing w:after="0" w:line="240" w:lineRule="auto"/>
                    <w:rPr>
                      <w:lang w:val="bg-BG"/>
                    </w:rPr>
                  </w:pPr>
                  <w:r w:rsidRPr="000505E6">
                    <w:rPr>
                      <w:lang w:val="bg-BG"/>
                    </w:rPr>
                    <w:t>2-Добро - Good</w:t>
                  </w:r>
                </w:p>
              </w:tc>
            </w:tr>
            <w:tr w:rsidR="007A20B0" w:rsidRPr="00AF046D" w14:paraId="6523C072" w14:textId="77777777" w:rsidTr="00464FAA">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57142FE" w14:textId="77777777" w:rsidR="007A20B0" w:rsidRPr="00882518" w:rsidRDefault="007A20B0" w:rsidP="002B3B45">
                  <w:pPr>
                    <w:spacing w:after="0" w:line="240" w:lineRule="auto"/>
                    <w:rPr>
                      <w:lang w:val="bg-BG"/>
                    </w:rPr>
                  </w:pPr>
                  <w:r w:rsidRPr="000505E6">
                    <w:rPr>
                      <w:lang w:val="bg-BG"/>
                    </w:rPr>
                    <w:t>3-Умерено - Moderate</w:t>
                  </w:r>
                </w:p>
              </w:tc>
            </w:tr>
            <w:tr w:rsidR="007A20B0" w:rsidRPr="00AF046D" w14:paraId="76222CAF" w14:textId="77777777" w:rsidTr="00464FAA">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79ABBC5" w14:textId="77777777" w:rsidR="007A20B0" w:rsidRPr="00882518" w:rsidRDefault="007A20B0" w:rsidP="002B3B45">
                  <w:pPr>
                    <w:spacing w:after="0" w:line="240" w:lineRule="auto"/>
                    <w:rPr>
                      <w:lang w:val="bg-BG"/>
                    </w:rPr>
                  </w:pPr>
                  <w:r w:rsidRPr="000505E6">
                    <w:rPr>
                      <w:lang w:val="bg-BG"/>
                    </w:rPr>
                    <w:t>4-Лошо - Poor</w:t>
                  </w:r>
                </w:p>
              </w:tc>
            </w:tr>
            <w:tr w:rsidR="007A20B0" w:rsidRPr="00AF046D" w14:paraId="1A78C1BC" w14:textId="77777777" w:rsidTr="00464FAA">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81937A7" w14:textId="77777777" w:rsidR="007A20B0" w:rsidRPr="00882518" w:rsidRDefault="007A20B0" w:rsidP="002B3B45">
                  <w:pPr>
                    <w:spacing w:after="0" w:line="240" w:lineRule="auto"/>
                    <w:rPr>
                      <w:lang w:val="bg-BG"/>
                    </w:rPr>
                  </w:pPr>
                  <w:r w:rsidRPr="000505E6">
                    <w:rPr>
                      <w:lang w:val="bg-BG"/>
                    </w:rPr>
                    <w:t>5-Много лошо - Bad</w:t>
                  </w:r>
                </w:p>
              </w:tc>
            </w:tr>
          </w:tbl>
          <w:p w14:paraId="25AD0863" w14:textId="77777777" w:rsidR="007A20B0" w:rsidRPr="000505E6" w:rsidRDefault="007A20B0" w:rsidP="002B3B45">
            <w:pPr>
              <w:spacing w:after="0" w:line="240" w:lineRule="auto"/>
              <w:rPr>
                <w:lang w:val="bg-BG"/>
              </w:rPr>
            </w:pPr>
            <w:r w:rsidRPr="000505E6">
              <w:rPr>
                <w:lang w:val="bg-BG"/>
              </w:rPr>
              <w:t xml:space="preserve">Екологичното състояние на водите по р. Дунав по показател риби (пункт Искър и Янтра) е оценено на </w:t>
            </w:r>
            <w:r w:rsidRPr="00882518">
              <w:rPr>
                <w:b/>
                <w:lang w:val="bg-BG"/>
              </w:rPr>
              <w:t xml:space="preserve">добро (2) </w:t>
            </w:r>
            <w:r w:rsidRPr="000505E6">
              <w:rPr>
                <w:lang w:val="bg-BG"/>
              </w:rPr>
              <w:t>според доклада на JDS4 (2019-2020, Табл. 5, стр. 51).</w:t>
            </w:r>
          </w:p>
          <w:p w14:paraId="7A27958E" w14:textId="77777777" w:rsidR="007A20B0" w:rsidRPr="000505E6" w:rsidRDefault="007A20B0" w:rsidP="002B3B45">
            <w:pPr>
              <w:spacing w:after="0" w:line="240" w:lineRule="auto"/>
              <w:rPr>
                <w:lang w:val="bg-BG"/>
              </w:rPr>
            </w:pPr>
            <w:r w:rsidRPr="000505E6">
              <w:rPr>
                <w:lang w:val="bg-BG"/>
              </w:rPr>
              <w:t xml:space="preserve">Екологичното състояние/потенциал на р. Осъм е 4 --Лошо при ПВТ BG1OS130R1015 и 3-Умерено при ПВТ BG1OS130R1115 </w:t>
            </w:r>
          </w:p>
        </w:tc>
        <w:tc>
          <w:tcPr>
            <w:tcW w:w="973" w:type="pct"/>
          </w:tcPr>
          <w:p w14:paraId="5BA14F63" w14:textId="77777777" w:rsidR="007A20B0" w:rsidRPr="000505E6" w:rsidRDefault="007A20B0" w:rsidP="002B3B45">
            <w:pPr>
              <w:spacing w:after="0" w:line="240" w:lineRule="auto"/>
              <w:rPr>
                <w:lang w:val="bg-BG"/>
              </w:rPr>
            </w:pPr>
            <w:r w:rsidRPr="000505E6">
              <w:rPr>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 за р. Дунав и 3-Умерено или по-добро за р. Осъм (BG1OS130R1015 и BG1OS130R1115)</w:t>
            </w:r>
          </w:p>
        </w:tc>
      </w:tr>
    </w:tbl>
    <w:p w14:paraId="0B64BC8B" w14:textId="77777777" w:rsidR="007A20B0" w:rsidRPr="00C06E82" w:rsidRDefault="007A20B0" w:rsidP="00E31E53">
      <w:pPr>
        <w:spacing w:after="120" w:line="240" w:lineRule="auto"/>
        <w:jc w:val="both"/>
        <w:rPr>
          <w:lang w:val="bg-BG"/>
        </w:rPr>
      </w:pPr>
    </w:p>
    <w:p w14:paraId="32A1E2CF" w14:textId="1DD2EAB2" w:rsidR="007A20B0" w:rsidRPr="000505E6" w:rsidRDefault="007A20B0" w:rsidP="00E31E53">
      <w:pPr>
        <w:pStyle w:val="ListParagraph"/>
        <w:numPr>
          <w:ilvl w:val="0"/>
          <w:numId w:val="33"/>
        </w:numPr>
        <w:spacing w:after="120" w:line="240" w:lineRule="auto"/>
        <w:ind w:left="0"/>
        <w:jc w:val="both"/>
        <w:rPr>
          <w:b/>
          <w:bCs/>
          <w:lang w:val="bg-BG"/>
        </w:rPr>
      </w:pPr>
      <w:r w:rsidRPr="000505E6">
        <w:rPr>
          <w:b/>
          <w:bCs/>
          <w:lang w:val="bg-BG"/>
        </w:rPr>
        <w:t xml:space="preserve">Необходимост от промени в </w:t>
      </w:r>
      <w:r w:rsidR="00F95732">
        <w:rPr>
          <w:b/>
          <w:bCs/>
          <w:lang w:val="bg-BG"/>
        </w:rPr>
        <w:t>СФ</w:t>
      </w:r>
      <w:r w:rsidRPr="000505E6">
        <w:rPr>
          <w:b/>
          <w:bCs/>
          <w:lang w:val="bg-BG"/>
        </w:rPr>
        <w:t xml:space="preserve"> за </w:t>
      </w:r>
      <w:r w:rsidR="003118E6" w:rsidRPr="00882518">
        <w:rPr>
          <w:b/>
          <w:lang w:val="bg-BG"/>
        </w:rPr>
        <w:t>СЗЗ BG0002074 „Никополско плато“</w:t>
      </w:r>
    </w:p>
    <w:p w14:paraId="0786EF87" w14:textId="3F826A9B" w:rsidR="007A20B0" w:rsidRPr="00882518" w:rsidRDefault="007A20B0" w:rsidP="00E31E53">
      <w:pPr>
        <w:spacing w:after="120" w:line="240" w:lineRule="auto"/>
        <w:jc w:val="both"/>
        <w:rPr>
          <w:lang w:val="bg-BG"/>
        </w:rPr>
      </w:pPr>
      <w:r w:rsidRPr="000505E6">
        <w:rPr>
          <w:lang w:val="bg-BG"/>
        </w:rPr>
        <w:t>Предвид наличната информация за концентриращата се численост на вида в защитената зона</w:t>
      </w:r>
      <w:r w:rsidRPr="00C06E82">
        <w:rPr>
          <w:lang w:val="bg-BG"/>
        </w:rPr>
        <w:t xml:space="preserve"> </w:t>
      </w:r>
      <w:r w:rsidRPr="000505E6">
        <w:rPr>
          <w:lang w:val="bg-BG"/>
        </w:rPr>
        <w:t xml:space="preserve">по време на миграция и зимуване не е необходима актуализация на </w:t>
      </w:r>
      <w:r w:rsidR="00F95732">
        <w:rPr>
          <w:lang w:val="bg-BG"/>
        </w:rPr>
        <w:t>СФ</w:t>
      </w:r>
      <w:r w:rsidRPr="000505E6">
        <w:rPr>
          <w:lang w:val="bg-BG"/>
        </w:rPr>
        <w:t>.</w:t>
      </w:r>
    </w:p>
    <w:p w14:paraId="5E9FB6BA" w14:textId="77777777" w:rsidR="0048426E" w:rsidRPr="000505E6" w:rsidRDefault="0048426E" w:rsidP="00E31E53">
      <w:pPr>
        <w:spacing w:after="120" w:line="240" w:lineRule="auto"/>
        <w:jc w:val="both"/>
        <w:rPr>
          <w:lang w:val="bg-BG"/>
        </w:rPr>
      </w:pPr>
    </w:p>
    <w:p w14:paraId="3031EF9D" w14:textId="77777777" w:rsidR="00D91BEA" w:rsidRPr="00882518" w:rsidRDefault="00D91BEA" w:rsidP="00372E42">
      <w:pPr>
        <w:pStyle w:val="Heading1"/>
        <w:spacing w:before="120" w:line="240" w:lineRule="auto"/>
        <w:jc w:val="both"/>
        <w:rPr>
          <w:lang w:val="bg-BG"/>
        </w:rPr>
      </w:pPr>
      <w:bookmarkStart w:id="24" w:name="_Toc88793946"/>
      <w:bookmarkStart w:id="25" w:name="_Toc96959934"/>
      <w:r w:rsidRPr="000505E6">
        <w:rPr>
          <w:lang w:val="bg-BG"/>
        </w:rPr>
        <w:t>Специфични цели за А</w:t>
      </w:r>
      <w:r w:rsidRPr="00C06E82">
        <w:rPr>
          <w:lang w:val="bg-BG"/>
        </w:rPr>
        <w:t xml:space="preserve">029 </w:t>
      </w:r>
      <w:r w:rsidRPr="00C06E82">
        <w:rPr>
          <w:i/>
          <w:lang w:val="bg-BG"/>
        </w:rPr>
        <w:t>Ardea purpurea</w:t>
      </w:r>
      <w:r w:rsidRPr="000505E6">
        <w:rPr>
          <w:lang w:val="bg-BG"/>
        </w:rPr>
        <w:t xml:space="preserve"> (червена чапла)</w:t>
      </w:r>
      <w:bookmarkEnd w:id="24"/>
      <w:bookmarkEnd w:id="25"/>
    </w:p>
    <w:p w14:paraId="06C21F0C" w14:textId="77777777" w:rsidR="00D91BEA" w:rsidRPr="000505E6" w:rsidRDefault="00D91BEA" w:rsidP="00E31E53">
      <w:pPr>
        <w:spacing w:after="120" w:line="240" w:lineRule="auto"/>
        <w:jc w:val="both"/>
        <w:rPr>
          <w:lang w:val="bg-BG"/>
        </w:rPr>
      </w:pPr>
    </w:p>
    <w:p w14:paraId="602DCDFF" w14:textId="77777777" w:rsidR="00D91BEA" w:rsidRPr="000505E6" w:rsidRDefault="00D91BEA" w:rsidP="00E31E53">
      <w:pPr>
        <w:pStyle w:val="ListParagraph"/>
        <w:numPr>
          <w:ilvl w:val="0"/>
          <w:numId w:val="34"/>
        </w:numPr>
        <w:spacing w:after="120" w:line="240" w:lineRule="auto"/>
        <w:ind w:left="0"/>
        <w:jc w:val="both"/>
        <w:rPr>
          <w:b/>
          <w:lang w:val="bg-BG"/>
        </w:rPr>
      </w:pPr>
      <w:r w:rsidRPr="000505E6">
        <w:rPr>
          <w:b/>
          <w:lang w:val="bg-BG"/>
        </w:rPr>
        <w:lastRenderedPageBreak/>
        <w:t>Кратка характеристика на вида</w:t>
      </w:r>
    </w:p>
    <w:p w14:paraId="5844AA25" w14:textId="77777777" w:rsidR="00D91BEA" w:rsidRPr="000505E6" w:rsidRDefault="00D91BEA" w:rsidP="00E31E53">
      <w:pPr>
        <w:spacing w:after="120" w:line="240" w:lineRule="auto"/>
        <w:jc w:val="both"/>
        <w:rPr>
          <w:lang w:val="bg-BG"/>
        </w:rPr>
      </w:pPr>
      <w:r w:rsidRPr="000505E6">
        <w:rPr>
          <w:lang w:val="bg-BG"/>
        </w:rPr>
        <w:t xml:space="preserve">Дължина на тялото: 70 – 90 </w:t>
      </w:r>
      <w:r w:rsidRPr="00C06E82">
        <w:rPr>
          <w:lang w:val="bg-BG"/>
        </w:rPr>
        <w:t>cm</w:t>
      </w:r>
      <w:r w:rsidRPr="000505E6">
        <w:rPr>
          <w:lang w:val="bg-BG"/>
        </w:rPr>
        <w:t>. Размах на крил</w:t>
      </w:r>
      <w:r w:rsidRPr="00882518">
        <w:rPr>
          <w:lang w:val="bg-BG"/>
        </w:rPr>
        <w:t>ата: 110 – 145 cm. Оперението е ръждивокафяво, често изглеждащо доста тъмно. Има</w:t>
      </w:r>
      <w:r w:rsidRPr="000505E6">
        <w:rPr>
          <w:lang w:val="bg-BG"/>
        </w:rPr>
        <w:t xml:space="preserve"> възрастов диморфизъм и малки сезонни различия. Възрастните през размножителния период са сивокафяви, с украсяващи пера по главата, както и с нежни бели пера по гърба и гърдите, които липсват през другите сезони. Младите са ръждивокафяви, с черни петна и ивици.</w:t>
      </w:r>
    </w:p>
    <w:p w14:paraId="5D40269B" w14:textId="77777777" w:rsidR="00D91BEA" w:rsidRPr="000505E6" w:rsidRDefault="00D91BEA" w:rsidP="00E31E53">
      <w:pPr>
        <w:spacing w:after="120" w:line="240" w:lineRule="auto"/>
        <w:jc w:val="both"/>
        <w:rPr>
          <w:lang w:val="bg-BG"/>
        </w:rPr>
      </w:pPr>
      <w:r w:rsidRPr="000505E6">
        <w:rPr>
          <w:i/>
          <w:lang w:val="bg-BG"/>
        </w:rPr>
        <w:t>Характер на пребиваване в страната</w:t>
      </w:r>
    </w:p>
    <w:p w14:paraId="0115E7FF" w14:textId="77777777" w:rsidR="00D91BEA" w:rsidRPr="00882518" w:rsidRDefault="00D91BEA" w:rsidP="00E31E53">
      <w:pPr>
        <w:spacing w:after="120" w:line="240" w:lineRule="auto"/>
        <w:jc w:val="both"/>
        <w:rPr>
          <w:lang w:val="bg-BG"/>
        </w:rPr>
      </w:pPr>
      <w:r w:rsidRPr="000505E6">
        <w:rPr>
          <w:lang w:val="bg-BG"/>
        </w:rPr>
        <w:t>Червената чапла е гнездящо-прелетен и преминаващ вид в България. Пролетната миграция е от края на март до април, а есенната – от август до началото на ноември (Симеонов и др.</w:t>
      </w:r>
      <w:r w:rsidRPr="00C06E82">
        <w:rPr>
          <w:lang w:val="bg-BG"/>
        </w:rPr>
        <w:t>,</w:t>
      </w:r>
      <w:r w:rsidRPr="000505E6">
        <w:rPr>
          <w:lang w:val="bg-BG"/>
        </w:rPr>
        <w:t xml:space="preserve"> 1990). Зимува в Средиземноморието и Африка.</w:t>
      </w:r>
    </w:p>
    <w:p w14:paraId="4071D364" w14:textId="77777777" w:rsidR="00D91BEA" w:rsidRPr="000505E6" w:rsidRDefault="00D91BEA" w:rsidP="00E31E53">
      <w:pPr>
        <w:spacing w:after="120" w:line="240" w:lineRule="auto"/>
        <w:jc w:val="both"/>
        <w:rPr>
          <w:i/>
          <w:lang w:val="bg-BG"/>
        </w:rPr>
      </w:pPr>
      <w:r w:rsidRPr="000505E6">
        <w:rPr>
          <w:i/>
          <w:lang w:val="bg-BG"/>
        </w:rPr>
        <w:t>Характерно местообитание</w:t>
      </w:r>
    </w:p>
    <w:p w14:paraId="69C76E2E" w14:textId="77777777" w:rsidR="00D91BEA" w:rsidRPr="00882518" w:rsidRDefault="00D91BEA" w:rsidP="00E31E53">
      <w:pPr>
        <w:spacing w:after="120" w:line="240" w:lineRule="auto"/>
        <w:jc w:val="both"/>
        <w:rPr>
          <w:lang w:val="bg-BG"/>
        </w:rPr>
      </w:pPr>
      <w:r w:rsidRPr="000505E6">
        <w:rPr>
          <w:lang w:val="bg-BG"/>
        </w:rPr>
        <w:t>Червената чапла обитава сладководни езера, блата, разливи на реки с тръстикови масиви или заливни гори. Размножителният период е от средата на април до средата на юли. Гнезди в малобройни и разредени самостоятелни колонии, или по периферията на големите смесени колонии от други видове чапли, корморани, блестящи ибиси и лопатарки. Единично гнездящите двойки са изключение (Симеонов и др.</w:t>
      </w:r>
      <w:r w:rsidRPr="00C06E82">
        <w:rPr>
          <w:lang w:val="bg-BG"/>
        </w:rPr>
        <w:t>,</w:t>
      </w:r>
      <w:r w:rsidRPr="000505E6">
        <w:rPr>
          <w:lang w:val="bg-BG"/>
        </w:rPr>
        <w:t xml:space="preserve"> 1990). Гнезд</w:t>
      </w:r>
      <w:r w:rsidRPr="00882518">
        <w:rPr>
          <w:lang w:val="bg-BG"/>
        </w:rPr>
        <w:t>ото е сред тръстика или на дърво.</w:t>
      </w:r>
      <w:r w:rsidRPr="00C06E82">
        <w:rPr>
          <w:lang w:val="bg-BG"/>
        </w:rPr>
        <w:t xml:space="preserve"> </w:t>
      </w:r>
      <w:r w:rsidRPr="000505E6">
        <w:rPr>
          <w:lang w:val="bg-BG"/>
        </w:rPr>
        <w:t>Снася 4 – 5 яйца, като има едно поколение годишно. Предпочитаните местообитания са 1130, 1150, 1160, 3130, 3150, 91D0, 91E0 и 91F0 според Директивата за хабитатите (Кавръкова и др.</w:t>
      </w:r>
      <w:r w:rsidRPr="00C06E82">
        <w:rPr>
          <w:lang w:val="bg-BG"/>
        </w:rPr>
        <w:t>,</w:t>
      </w:r>
      <w:r w:rsidRPr="000505E6">
        <w:rPr>
          <w:lang w:val="bg-BG"/>
        </w:rPr>
        <w:t xml:space="preserve"> 2009).  </w:t>
      </w:r>
    </w:p>
    <w:p w14:paraId="22DAD1A0" w14:textId="77777777" w:rsidR="00D91BEA" w:rsidRPr="000505E6" w:rsidRDefault="00D91BEA" w:rsidP="00E31E53">
      <w:pPr>
        <w:spacing w:after="120" w:line="240" w:lineRule="auto"/>
        <w:jc w:val="both"/>
        <w:rPr>
          <w:i/>
          <w:lang w:val="bg-BG"/>
        </w:rPr>
      </w:pPr>
      <w:r w:rsidRPr="000505E6">
        <w:rPr>
          <w:i/>
          <w:lang w:val="bg-BG"/>
        </w:rPr>
        <w:t>Хранене</w:t>
      </w:r>
    </w:p>
    <w:p w14:paraId="3FA8A4B7" w14:textId="43D6AAAB" w:rsidR="00D91BEA" w:rsidRPr="00882518" w:rsidRDefault="00D91BEA" w:rsidP="00E31E53">
      <w:pPr>
        <w:spacing w:after="120" w:line="240" w:lineRule="auto"/>
        <w:jc w:val="both"/>
        <w:rPr>
          <w:lang w:val="bg-BG"/>
        </w:rPr>
      </w:pPr>
      <w:r w:rsidRPr="000505E6">
        <w:rPr>
          <w:lang w:val="bg-BG"/>
        </w:rPr>
        <w:t>Храни се с риба, земноводни, влечуги, гризачи, водни безгръбначни и др. Проучване</w:t>
      </w:r>
      <w:r w:rsidR="00FC577D">
        <w:rPr>
          <w:lang w:val="bg-BG"/>
        </w:rPr>
        <w:t xml:space="preserve"> от 1970-те год. </w:t>
      </w:r>
      <w:r w:rsidRPr="000505E6">
        <w:rPr>
          <w:lang w:val="bg-BG"/>
        </w:rPr>
        <w:t>в Софийското поле</w:t>
      </w:r>
      <w:r w:rsidR="00FC577D">
        <w:rPr>
          <w:lang w:val="bg-BG"/>
        </w:rPr>
        <w:t xml:space="preserve"> установява</w:t>
      </w:r>
      <w:r w:rsidRPr="000505E6">
        <w:rPr>
          <w:lang w:val="bg-BG"/>
        </w:rPr>
        <w:t xml:space="preserve"> в 14 стомаха </w:t>
      </w:r>
      <w:r w:rsidR="00FC577D">
        <w:rPr>
          <w:lang w:val="bg-BG"/>
        </w:rPr>
        <w:t>на червени чапли</w:t>
      </w:r>
      <w:r w:rsidRPr="000505E6">
        <w:rPr>
          <w:lang w:val="bg-BG"/>
        </w:rPr>
        <w:t xml:space="preserve"> </w:t>
      </w:r>
      <w:r w:rsidRPr="00C06E82">
        <w:rPr>
          <w:i/>
          <w:lang w:val="bg-BG"/>
        </w:rPr>
        <w:t>Microtus</w:t>
      </w:r>
      <w:r w:rsidRPr="000505E6">
        <w:rPr>
          <w:i/>
          <w:lang w:val="bg-BG"/>
        </w:rPr>
        <w:t xml:space="preserve"> </w:t>
      </w:r>
      <w:r w:rsidRPr="00C06E82">
        <w:rPr>
          <w:i/>
          <w:lang w:val="bg-BG"/>
        </w:rPr>
        <w:t>arvalis</w:t>
      </w:r>
      <w:r w:rsidRPr="000505E6">
        <w:rPr>
          <w:i/>
          <w:lang w:val="bg-BG"/>
        </w:rPr>
        <w:t xml:space="preserve">, </w:t>
      </w:r>
      <w:r w:rsidRPr="00C06E82">
        <w:rPr>
          <w:i/>
          <w:lang w:val="bg-BG"/>
        </w:rPr>
        <w:t>Lacerta</w:t>
      </w:r>
      <w:r w:rsidRPr="000505E6">
        <w:rPr>
          <w:i/>
          <w:lang w:val="bg-BG"/>
        </w:rPr>
        <w:t xml:space="preserve"> </w:t>
      </w:r>
      <w:r w:rsidRPr="00C06E82">
        <w:rPr>
          <w:i/>
          <w:lang w:val="bg-BG"/>
        </w:rPr>
        <w:t>sp</w:t>
      </w:r>
      <w:r w:rsidRPr="000505E6">
        <w:rPr>
          <w:i/>
          <w:lang w:val="bg-BG"/>
        </w:rPr>
        <w:t xml:space="preserve">., </w:t>
      </w:r>
      <w:r w:rsidRPr="00C06E82">
        <w:rPr>
          <w:i/>
          <w:lang w:val="bg-BG"/>
        </w:rPr>
        <w:t>Rana</w:t>
      </w:r>
      <w:r w:rsidRPr="000505E6">
        <w:rPr>
          <w:i/>
          <w:lang w:val="bg-BG"/>
        </w:rPr>
        <w:t xml:space="preserve"> </w:t>
      </w:r>
      <w:r w:rsidRPr="00C06E82">
        <w:rPr>
          <w:i/>
          <w:lang w:val="bg-BG"/>
        </w:rPr>
        <w:t>ridibunda</w:t>
      </w:r>
      <w:r w:rsidRPr="000505E6">
        <w:rPr>
          <w:i/>
          <w:lang w:val="bg-BG"/>
        </w:rPr>
        <w:t xml:space="preserve">, </w:t>
      </w:r>
      <w:r w:rsidRPr="00C06E82">
        <w:rPr>
          <w:i/>
          <w:lang w:val="bg-BG"/>
        </w:rPr>
        <w:t>Cyrpinus</w:t>
      </w:r>
      <w:r w:rsidRPr="000505E6">
        <w:rPr>
          <w:i/>
          <w:lang w:val="bg-BG"/>
        </w:rPr>
        <w:t xml:space="preserve"> </w:t>
      </w:r>
      <w:r w:rsidRPr="00C06E82">
        <w:rPr>
          <w:i/>
          <w:lang w:val="bg-BG"/>
        </w:rPr>
        <w:t>carpio</w:t>
      </w:r>
      <w:r w:rsidRPr="000505E6">
        <w:rPr>
          <w:i/>
          <w:lang w:val="bg-BG"/>
        </w:rPr>
        <w:t xml:space="preserve">, </w:t>
      </w:r>
      <w:r w:rsidRPr="00C06E82">
        <w:rPr>
          <w:i/>
          <w:lang w:val="bg-BG"/>
        </w:rPr>
        <w:t>Gryllus</w:t>
      </w:r>
      <w:r w:rsidRPr="000505E6">
        <w:rPr>
          <w:i/>
          <w:lang w:val="bg-BG"/>
        </w:rPr>
        <w:t xml:space="preserve"> </w:t>
      </w:r>
      <w:r w:rsidRPr="00C06E82">
        <w:rPr>
          <w:i/>
          <w:lang w:val="bg-BG"/>
        </w:rPr>
        <w:t>demertus</w:t>
      </w:r>
      <w:r w:rsidRPr="000505E6">
        <w:rPr>
          <w:i/>
          <w:lang w:val="bg-BG"/>
        </w:rPr>
        <w:t xml:space="preserve">, </w:t>
      </w:r>
      <w:r w:rsidRPr="00C06E82">
        <w:rPr>
          <w:lang w:val="bg-BG"/>
        </w:rPr>
        <w:t>Carabidae</w:t>
      </w:r>
      <w:r w:rsidRPr="000505E6">
        <w:rPr>
          <w:lang w:val="bg-BG"/>
        </w:rPr>
        <w:t xml:space="preserve">, </w:t>
      </w:r>
      <w:r w:rsidRPr="00C06E82">
        <w:rPr>
          <w:lang w:val="bg-BG"/>
        </w:rPr>
        <w:t>Dytiscidae</w:t>
      </w:r>
      <w:r w:rsidRPr="000505E6">
        <w:rPr>
          <w:lang w:val="bg-BG"/>
        </w:rPr>
        <w:t xml:space="preserve"> </w:t>
      </w:r>
      <w:r w:rsidRPr="00882518">
        <w:rPr>
          <w:lang w:val="bg-BG"/>
        </w:rPr>
        <w:t>(Симеонов и др., 1990).</w:t>
      </w:r>
    </w:p>
    <w:p w14:paraId="43C3E629" w14:textId="77777777" w:rsidR="00D91BEA" w:rsidRPr="000505E6" w:rsidRDefault="00D91BEA" w:rsidP="00E31E53">
      <w:pPr>
        <w:pStyle w:val="ListParagraph"/>
        <w:numPr>
          <w:ilvl w:val="0"/>
          <w:numId w:val="34"/>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4D617907" w14:textId="1D5E4C39" w:rsidR="00D91BEA" w:rsidRPr="00882518" w:rsidRDefault="00D91BEA" w:rsidP="00E31E53">
      <w:pPr>
        <w:spacing w:after="120" w:line="240" w:lineRule="auto"/>
        <w:jc w:val="both"/>
        <w:rPr>
          <w:lang w:val="bg-BG"/>
        </w:rPr>
      </w:pPr>
      <w:r w:rsidRPr="000505E6">
        <w:rPr>
          <w:lang w:val="bg-BG"/>
        </w:rPr>
        <w:t>Сравнително рядък и малоброен гнездящ и прелетен вид. С разпръснато разпространение в ниските части на страната (Янков, 2007). Гнезди поединично или на неголеми колонии –</w:t>
      </w:r>
      <w:r w:rsidRPr="00C06E82">
        <w:rPr>
          <w:lang w:val="bg-BG"/>
        </w:rPr>
        <w:t xml:space="preserve"> </w:t>
      </w:r>
      <w:r w:rsidRPr="000505E6">
        <w:rPr>
          <w:lang w:val="bg-BG"/>
        </w:rPr>
        <w:t>самостоятелни или с други чапли и корморани. Установена е като гнездящ вид главно по поречието на р. Дунав и по Черноморското крайбрежие. Във вътрешността на страната малки колонии са установени главно в Тракийската низина и една на Др</w:t>
      </w:r>
      <w:r w:rsidRPr="00882518">
        <w:rPr>
          <w:lang w:val="bg-BG"/>
        </w:rPr>
        <w:t xml:space="preserve">агоманското блато. </w:t>
      </w:r>
    </w:p>
    <w:p w14:paraId="2F6CDBFC" w14:textId="77777777" w:rsidR="00D91BEA" w:rsidRPr="00882518" w:rsidRDefault="00D91BEA" w:rsidP="00E31E53">
      <w:pPr>
        <w:spacing w:after="120" w:line="240" w:lineRule="auto"/>
        <w:jc w:val="both"/>
        <w:rPr>
          <w:lang w:val="bg-BG"/>
        </w:rPr>
      </w:pPr>
      <w:r w:rsidRPr="000505E6">
        <w:rPr>
          <w:lang w:val="bg-BG"/>
        </w:rPr>
        <w:t xml:space="preserve">Включен е в </w:t>
      </w:r>
      <w:r w:rsidRPr="000505E6">
        <w:rPr>
          <w:b/>
          <w:lang w:val="bg-BG"/>
        </w:rPr>
        <w:t>Приложение 1</w:t>
      </w:r>
      <w:r w:rsidRPr="000505E6">
        <w:rPr>
          <w:lang w:val="bg-BG"/>
        </w:rPr>
        <w:t xml:space="preserve"> на Директивата за птиците, както и в Приложения 2 и 3 на ЗБР. Природозащитният статус на червената чапла според </w:t>
      </w:r>
      <w:r w:rsidRPr="00C06E82">
        <w:rPr>
          <w:lang w:val="bg-BG"/>
        </w:rPr>
        <w:t xml:space="preserve">IUCN </w:t>
      </w:r>
      <w:r w:rsidRPr="000505E6">
        <w:rPr>
          <w:lang w:val="bg-BG"/>
        </w:rPr>
        <w:t>е</w:t>
      </w:r>
      <w:r w:rsidRPr="00C06E82">
        <w:rPr>
          <w:lang w:val="bg-BG"/>
        </w:rPr>
        <w:t xml:space="preserve"> LC</w:t>
      </w:r>
      <w:r w:rsidRPr="000505E6">
        <w:rPr>
          <w:lang w:val="bg-BG"/>
        </w:rPr>
        <w:t xml:space="preserve"> (</w:t>
      </w:r>
      <w:r w:rsidRPr="00C06E82">
        <w:rPr>
          <w:lang w:val="bg-BG"/>
        </w:rPr>
        <w:t>Least Concern)</w:t>
      </w:r>
      <w:r w:rsidRPr="000505E6">
        <w:rPr>
          <w:lang w:val="bg-BG"/>
        </w:rPr>
        <w:t xml:space="preserve">. Включен в </w:t>
      </w:r>
      <w:r w:rsidRPr="00C06E82">
        <w:rPr>
          <w:lang w:val="bg-BG"/>
        </w:rPr>
        <w:t xml:space="preserve">SPEC 3. </w:t>
      </w:r>
      <w:r w:rsidRPr="000505E6">
        <w:rPr>
          <w:lang w:val="bg-BG"/>
        </w:rPr>
        <w:t>Включен в Червената книга на Р България в категория „З</w:t>
      </w:r>
      <w:r w:rsidRPr="00882518">
        <w:rPr>
          <w:lang w:val="bg-BG"/>
        </w:rPr>
        <w:t xml:space="preserve">астрашен”. </w:t>
      </w:r>
    </w:p>
    <w:p w14:paraId="7E400F3C" w14:textId="77777777" w:rsidR="00D91BEA" w:rsidRPr="000505E6" w:rsidRDefault="00D91BEA" w:rsidP="00E31E53">
      <w:pPr>
        <w:spacing w:after="120" w:line="240" w:lineRule="auto"/>
        <w:jc w:val="both"/>
        <w:rPr>
          <w:lang w:val="bg-BG"/>
        </w:rPr>
      </w:pPr>
      <w:r w:rsidRPr="000505E6">
        <w:rPr>
          <w:lang w:val="bg-BG"/>
        </w:rPr>
        <w:t xml:space="preserve">Съгласно Докладването от 2019 г. (за периода 2005 – 2018 г.) националната гнездяща популация на вида се оценя на </w:t>
      </w:r>
      <w:r w:rsidRPr="000505E6">
        <w:rPr>
          <w:b/>
          <w:lang w:val="bg-BG"/>
        </w:rPr>
        <w:t>100 – 200 двойки</w:t>
      </w:r>
      <w:r w:rsidRPr="000505E6">
        <w:rPr>
          <w:lang w:val="bg-BG"/>
        </w:rPr>
        <w:t xml:space="preserve">. Краткосрочната тенденция на популацията (за периода 2000 – 2018 г.) е </w:t>
      </w:r>
      <w:r w:rsidRPr="000505E6">
        <w:rPr>
          <w:b/>
          <w:lang w:val="bg-BG"/>
        </w:rPr>
        <w:t>неизвестна</w:t>
      </w:r>
      <w:r w:rsidRPr="000505E6">
        <w:rPr>
          <w:lang w:val="bg-BG"/>
        </w:rPr>
        <w:t xml:space="preserve">, а дългосрочната (за периода 1980 – 2018 г.) – </w:t>
      </w:r>
      <w:r w:rsidRPr="000505E6">
        <w:rPr>
          <w:b/>
          <w:lang w:val="bg-BG"/>
        </w:rPr>
        <w:t>нарастваща</w:t>
      </w:r>
      <w:r w:rsidRPr="000505E6">
        <w:rPr>
          <w:lang w:val="bg-BG"/>
        </w:rPr>
        <w:t>. Краткосрочната тенденция на гнездящата популацията в рамките на Натура 2000 е неизвестна.</w:t>
      </w:r>
    </w:p>
    <w:p w14:paraId="7A9575F1" w14:textId="77777777" w:rsidR="00D91BEA" w:rsidRPr="000505E6" w:rsidRDefault="00D91BEA" w:rsidP="00E31E53">
      <w:pPr>
        <w:spacing w:after="120" w:line="240" w:lineRule="auto"/>
        <w:jc w:val="both"/>
        <w:rPr>
          <w:lang w:val="bg-BG"/>
        </w:rPr>
      </w:pPr>
      <w:r w:rsidRPr="000505E6">
        <w:rPr>
          <w:lang w:val="bg-BG"/>
        </w:rPr>
        <w:t>Мигриращата национална популация</w:t>
      </w:r>
      <w:r w:rsidRPr="00C06E82">
        <w:rPr>
          <w:lang w:val="bg-BG"/>
        </w:rPr>
        <w:t xml:space="preserve"> (</w:t>
      </w:r>
      <w:r w:rsidRPr="000505E6">
        <w:rPr>
          <w:lang w:val="bg-BG"/>
        </w:rPr>
        <w:t>за периода 2001 – 2018 г.</w:t>
      </w:r>
      <w:r w:rsidRPr="00C06E82">
        <w:rPr>
          <w:lang w:val="bg-BG"/>
        </w:rPr>
        <w:t>)</w:t>
      </w:r>
      <w:r w:rsidRPr="000505E6">
        <w:rPr>
          <w:lang w:val="bg-BG"/>
        </w:rPr>
        <w:t xml:space="preserve"> е оценена на </w:t>
      </w:r>
      <w:r w:rsidRPr="00882518">
        <w:rPr>
          <w:b/>
          <w:lang w:val="bg-BG"/>
        </w:rPr>
        <w:t>60 – 350 индивида</w:t>
      </w:r>
      <w:r w:rsidRPr="000505E6">
        <w:rPr>
          <w:lang w:val="bg-BG"/>
        </w:rPr>
        <w:t xml:space="preserve">. </w:t>
      </w:r>
    </w:p>
    <w:p w14:paraId="52DA9636" w14:textId="77777777" w:rsidR="00D91BEA" w:rsidRPr="000505E6" w:rsidRDefault="00D91BEA" w:rsidP="00E31E53">
      <w:pPr>
        <w:spacing w:after="120" w:line="240" w:lineRule="auto"/>
        <w:jc w:val="both"/>
        <w:rPr>
          <w:lang w:val="bg-BG"/>
        </w:rPr>
      </w:pPr>
      <w:r w:rsidRPr="000505E6">
        <w:rPr>
          <w:lang w:val="bg-BG"/>
        </w:rPr>
        <w:t>За гнездящата и мигриращата популация са посочени следните заплахи и влияния: K01, M07, F01 и J02.</w:t>
      </w:r>
    </w:p>
    <w:p w14:paraId="26C1729B" w14:textId="77777777" w:rsidR="00D91BEA" w:rsidRPr="000505E6" w:rsidRDefault="00D91BEA" w:rsidP="00E31E53">
      <w:pPr>
        <w:pStyle w:val="ListParagraph"/>
        <w:numPr>
          <w:ilvl w:val="0"/>
          <w:numId w:val="34"/>
        </w:numPr>
        <w:spacing w:after="120" w:line="240" w:lineRule="auto"/>
        <w:ind w:left="0"/>
        <w:jc w:val="both"/>
        <w:rPr>
          <w:lang w:val="bg-BG"/>
        </w:rPr>
      </w:pPr>
      <w:r w:rsidRPr="000505E6">
        <w:rPr>
          <w:b/>
          <w:lang w:val="bg-BG"/>
        </w:rPr>
        <w:t>Състояние в СЗЗ BG0002074 „Никополско плато“</w:t>
      </w:r>
    </w:p>
    <w:p w14:paraId="665667BE" w14:textId="459EE1FA" w:rsidR="00D91BEA" w:rsidRPr="000505E6" w:rsidRDefault="00D91BEA" w:rsidP="00E31E53">
      <w:pPr>
        <w:spacing w:after="120" w:line="240" w:lineRule="auto"/>
        <w:jc w:val="both"/>
        <w:rPr>
          <w:lang w:val="bg-BG"/>
        </w:rPr>
      </w:pPr>
      <w:r w:rsidRPr="000505E6">
        <w:rPr>
          <w:lang w:val="bg-BG"/>
        </w:rPr>
        <w:lastRenderedPageBreak/>
        <w:t xml:space="preserve">Съгласно </w:t>
      </w:r>
      <w:r w:rsidR="00F95732">
        <w:rPr>
          <w:lang w:val="bg-BG"/>
        </w:rPr>
        <w:t>СФ</w:t>
      </w:r>
      <w:r w:rsidRPr="000505E6">
        <w:rPr>
          <w:lang w:val="bg-BG"/>
        </w:rPr>
        <w:t xml:space="preserve"> мигриращата популация е </w:t>
      </w:r>
      <w:r w:rsidRPr="000505E6">
        <w:rPr>
          <w:b/>
          <w:lang w:val="bg-BG"/>
        </w:rPr>
        <w:t>неизвестна</w:t>
      </w:r>
      <w:r w:rsidRPr="000505E6">
        <w:rPr>
          <w:lang w:val="bg-BG"/>
        </w:rPr>
        <w:t>, поради липса на данни (</w:t>
      </w:r>
      <w:r w:rsidRPr="00C06E82">
        <w:rPr>
          <w:lang w:val="bg-BG"/>
        </w:rPr>
        <w:t>Quality</w:t>
      </w:r>
      <w:r w:rsidRPr="000505E6">
        <w:rPr>
          <w:lang w:val="bg-BG"/>
        </w:rPr>
        <w:t xml:space="preserve"> „</w:t>
      </w:r>
      <w:r w:rsidRPr="00C06E82">
        <w:rPr>
          <w:lang w:val="bg-BG"/>
        </w:rPr>
        <w:t>DD</w:t>
      </w:r>
      <w:r w:rsidRPr="000505E6">
        <w:rPr>
          <w:lang w:val="bg-BG"/>
        </w:rPr>
        <w:t>”)</w:t>
      </w:r>
      <w:r w:rsidRPr="00C06E82">
        <w:rPr>
          <w:lang w:val="bg-BG"/>
        </w:rPr>
        <w:t xml:space="preserve">, </w:t>
      </w:r>
      <w:r w:rsidRPr="000505E6">
        <w:rPr>
          <w:lang w:val="bg-BG"/>
        </w:rPr>
        <w:t>но се среща в зоната (</w:t>
      </w:r>
      <w:r w:rsidRPr="00C06E82">
        <w:rPr>
          <w:lang w:val="bg-BG"/>
        </w:rPr>
        <w:t>Category: present - P</w:t>
      </w:r>
      <w:r w:rsidRPr="000505E6">
        <w:rPr>
          <w:lang w:val="bg-BG"/>
        </w:rPr>
        <w:t>)</w:t>
      </w:r>
      <w:r w:rsidRPr="00C06E82">
        <w:rPr>
          <w:lang w:val="bg-BG"/>
        </w:rPr>
        <w:t>,</w:t>
      </w:r>
      <w:r w:rsidRPr="000505E6">
        <w:rPr>
          <w:lang w:val="bg-BG"/>
        </w:rPr>
        <w:t xml:space="preserve"> (оценка „</w:t>
      </w:r>
      <w:r w:rsidRPr="00C06E82">
        <w:rPr>
          <w:lang w:val="bg-BG"/>
        </w:rPr>
        <w:t>C</w:t>
      </w:r>
      <w:r w:rsidRPr="000505E6">
        <w:rPr>
          <w:lang w:val="bg-BG"/>
        </w:rPr>
        <w:t>”). Опазването</w:t>
      </w:r>
      <w:r w:rsidRPr="00882518">
        <w:rPr>
          <w:lang w:val="bg-BG"/>
        </w:rPr>
        <w:t xml:space="preserve"> на вида е добро (оценка „В”), популацията не е изолирана в рамките на разширен </w:t>
      </w:r>
      <w:r w:rsidRPr="000505E6">
        <w:rPr>
          <w:lang w:val="bg-BG"/>
        </w:rPr>
        <w:t>ареал (оценка „С”). Общата оценка на стойността на зоната за съхранение на вида е „С” – значима стойност.</w:t>
      </w:r>
    </w:p>
    <w:p w14:paraId="1BD6D026" w14:textId="77777777" w:rsidR="00D91BEA" w:rsidRPr="000505E6" w:rsidRDefault="00D91BEA" w:rsidP="00E31E53">
      <w:pPr>
        <w:pStyle w:val="ListParagraph"/>
        <w:numPr>
          <w:ilvl w:val="0"/>
          <w:numId w:val="34"/>
        </w:numPr>
        <w:spacing w:after="120" w:line="240" w:lineRule="auto"/>
        <w:ind w:left="0"/>
        <w:jc w:val="both"/>
        <w:rPr>
          <w:b/>
          <w:lang w:val="bg-BG"/>
        </w:rPr>
      </w:pPr>
      <w:r w:rsidRPr="000505E6">
        <w:rPr>
          <w:b/>
          <w:lang w:val="bg-BG"/>
        </w:rPr>
        <w:t>Анализ на наличната информация</w:t>
      </w:r>
    </w:p>
    <w:p w14:paraId="1AFBF967" w14:textId="77777777" w:rsidR="00D91BEA" w:rsidRPr="000505E6" w:rsidRDefault="00D91BEA" w:rsidP="00E31E53">
      <w:pPr>
        <w:spacing w:after="120" w:line="240" w:lineRule="auto"/>
        <w:jc w:val="both"/>
        <w:rPr>
          <w:lang w:val="bg-BG"/>
        </w:rPr>
      </w:pPr>
      <w:r w:rsidRPr="000505E6">
        <w:rPr>
          <w:lang w:val="bg-BG"/>
        </w:rPr>
        <w:t xml:space="preserve">Червената чапла </w:t>
      </w:r>
      <w:r w:rsidRPr="00C06E82">
        <w:rPr>
          <w:lang w:val="bg-BG"/>
        </w:rPr>
        <w:t xml:space="preserve">e </w:t>
      </w:r>
      <w:r w:rsidRPr="000505E6">
        <w:rPr>
          <w:lang w:val="bg-BG"/>
        </w:rPr>
        <w:t xml:space="preserve">широко разпространен </w:t>
      </w:r>
      <w:r w:rsidRPr="00882518">
        <w:rPr>
          <w:lang w:val="bg-BG"/>
        </w:rPr>
        <w:t>гнездящ вид по българското поречие на р. Дунав, но с ниска численост (</w:t>
      </w:r>
      <w:r w:rsidRPr="00C06E82">
        <w:rPr>
          <w:lang w:val="bg-BG"/>
        </w:rPr>
        <w:t>Shurulinkov et al., 2019b</w:t>
      </w:r>
      <w:r w:rsidRPr="000505E6">
        <w:rPr>
          <w:lang w:val="bg-BG"/>
        </w:rPr>
        <w:t>)</w:t>
      </w:r>
      <w:r w:rsidRPr="00C06E82">
        <w:rPr>
          <w:lang w:val="bg-BG"/>
        </w:rPr>
        <w:t xml:space="preserve">. </w:t>
      </w:r>
      <w:r w:rsidRPr="000505E6">
        <w:rPr>
          <w:lang w:val="bg-BG"/>
        </w:rPr>
        <w:t>По време на теренните работи от 2021 г. видът не е установен в СЗЗ „Никополско плато“. Няма данни за концентрацията на вида в зоната по време на миграция. Нео</w:t>
      </w:r>
      <w:r w:rsidRPr="00882518">
        <w:rPr>
          <w:lang w:val="bg-BG"/>
        </w:rPr>
        <w:t>бходимо е прилагане на адекватен мониторинг в периода август – март за изясняван</w:t>
      </w:r>
      <w:r w:rsidRPr="000505E6">
        <w:rPr>
          <w:lang w:val="bg-BG"/>
        </w:rPr>
        <w:t>е на тази численост.</w:t>
      </w:r>
    </w:p>
    <w:p w14:paraId="4F9BB5B7" w14:textId="474E9368" w:rsidR="00D91BEA" w:rsidRPr="000505E6" w:rsidRDefault="002A017C" w:rsidP="00E31E53">
      <w:pPr>
        <w:pStyle w:val="ListParagraph"/>
        <w:numPr>
          <w:ilvl w:val="0"/>
          <w:numId w:val="34"/>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139"/>
        <w:gridCol w:w="1915"/>
        <w:gridCol w:w="3100"/>
        <w:gridCol w:w="1915"/>
      </w:tblGrid>
      <w:tr w:rsidR="00D91BEA" w:rsidRPr="000505E6" w14:paraId="7A378A66" w14:textId="77777777" w:rsidTr="00D91BEA">
        <w:trPr>
          <w:tblHeader/>
          <w:jc w:val="center"/>
        </w:trPr>
        <w:tc>
          <w:tcPr>
            <w:tcW w:w="897" w:type="pct"/>
            <w:shd w:val="clear" w:color="auto" w:fill="B6DDE8"/>
            <w:vAlign w:val="center"/>
          </w:tcPr>
          <w:p w14:paraId="23970A65" w14:textId="77777777" w:rsidR="00D91BEA" w:rsidRPr="000505E6" w:rsidRDefault="00D91BEA" w:rsidP="00E31E53">
            <w:pPr>
              <w:spacing w:after="0" w:line="240" w:lineRule="auto"/>
              <w:jc w:val="both"/>
              <w:rPr>
                <w:b/>
                <w:bCs/>
                <w:lang w:val="bg-BG"/>
              </w:rPr>
            </w:pPr>
            <w:r w:rsidRPr="000505E6">
              <w:rPr>
                <w:b/>
                <w:bCs/>
                <w:lang w:val="bg-BG"/>
              </w:rPr>
              <w:t>Параметър</w:t>
            </w:r>
          </w:p>
        </w:tc>
        <w:tc>
          <w:tcPr>
            <w:tcW w:w="580" w:type="pct"/>
            <w:shd w:val="clear" w:color="auto" w:fill="B6DDE8"/>
            <w:vAlign w:val="center"/>
          </w:tcPr>
          <w:p w14:paraId="74768128" w14:textId="77777777" w:rsidR="00D91BEA" w:rsidRPr="000505E6" w:rsidRDefault="00D91BEA" w:rsidP="00E31E53">
            <w:pPr>
              <w:spacing w:after="0" w:line="240" w:lineRule="auto"/>
              <w:jc w:val="both"/>
              <w:rPr>
                <w:b/>
                <w:bCs/>
                <w:lang w:val="bg-BG"/>
              </w:rPr>
            </w:pPr>
            <w:r w:rsidRPr="000505E6">
              <w:rPr>
                <w:b/>
                <w:bCs/>
                <w:lang w:val="bg-BG"/>
              </w:rPr>
              <w:t>Мерна единица</w:t>
            </w:r>
          </w:p>
        </w:tc>
        <w:tc>
          <w:tcPr>
            <w:tcW w:w="973" w:type="pct"/>
            <w:shd w:val="clear" w:color="auto" w:fill="B6DDE8"/>
            <w:vAlign w:val="center"/>
          </w:tcPr>
          <w:p w14:paraId="0145CBC7" w14:textId="77777777" w:rsidR="00D91BEA" w:rsidRPr="000505E6" w:rsidRDefault="00D91BEA" w:rsidP="00E31E53">
            <w:pPr>
              <w:spacing w:after="0" w:line="240" w:lineRule="auto"/>
              <w:jc w:val="both"/>
              <w:rPr>
                <w:b/>
                <w:bCs/>
                <w:lang w:val="bg-BG"/>
              </w:rPr>
            </w:pPr>
            <w:r w:rsidRPr="000505E6">
              <w:rPr>
                <w:b/>
                <w:bCs/>
                <w:lang w:val="bg-BG"/>
              </w:rPr>
              <w:t>Целева стойност</w:t>
            </w:r>
          </w:p>
        </w:tc>
        <w:tc>
          <w:tcPr>
            <w:tcW w:w="1576" w:type="pct"/>
            <w:shd w:val="clear" w:color="auto" w:fill="B6DDE8"/>
            <w:vAlign w:val="center"/>
          </w:tcPr>
          <w:p w14:paraId="6DA748AA" w14:textId="77777777" w:rsidR="00D91BEA" w:rsidRPr="000505E6" w:rsidRDefault="00D91BEA" w:rsidP="00E31E53">
            <w:pPr>
              <w:spacing w:after="0" w:line="240" w:lineRule="auto"/>
              <w:jc w:val="both"/>
              <w:rPr>
                <w:b/>
                <w:bCs/>
                <w:lang w:val="bg-BG"/>
              </w:rPr>
            </w:pPr>
            <w:r w:rsidRPr="000505E6">
              <w:rPr>
                <w:b/>
                <w:bCs/>
                <w:lang w:val="bg-BG"/>
              </w:rPr>
              <w:t>Допълнителна информация</w:t>
            </w:r>
          </w:p>
        </w:tc>
        <w:tc>
          <w:tcPr>
            <w:tcW w:w="973" w:type="pct"/>
            <w:shd w:val="clear" w:color="auto" w:fill="B6DDE8"/>
            <w:vAlign w:val="center"/>
          </w:tcPr>
          <w:p w14:paraId="459B8484" w14:textId="77777777" w:rsidR="00D91BEA" w:rsidRPr="000505E6" w:rsidRDefault="00D91BEA" w:rsidP="00E31E53">
            <w:pPr>
              <w:spacing w:after="0" w:line="240" w:lineRule="auto"/>
              <w:jc w:val="both"/>
              <w:rPr>
                <w:b/>
                <w:bCs/>
                <w:lang w:val="bg-BG"/>
              </w:rPr>
            </w:pPr>
            <w:r w:rsidRPr="000505E6">
              <w:rPr>
                <w:b/>
                <w:bCs/>
                <w:lang w:val="bg-BG"/>
              </w:rPr>
              <w:t>Специфични за зоната цели</w:t>
            </w:r>
          </w:p>
        </w:tc>
      </w:tr>
      <w:tr w:rsidR="00D91BEA" w:rsidRPr="00AF046D" w14:paraId="545C3054" w14:textId="77777777" w:rsidTr="00D91BEA">
        <w:trPr>
          <w:jc w:val="center"/>
        </w:trPr>
        <w:tc>
          <w:tcPr>
            <w:tcW w:w="897" w:type="pct"/>
            <w:shd w:val="clear" w:color="auto" w:fill="auto"/>
          </w:tcPr>
          <w:p w14:paraId="3FC57213" w14:textId="77777777" w:rsidR="00D91BEA" w:rsidRPr="000505E6" w:rsidRDefault="00D91BEA" w:rsidP="00E31E53">
            <w:pPr>
              <w:spacing w:after="0" w:line="240" w:lineRule="auto"/>
              <w:jc w:val="both"/>
              <w:rPr>
                <w:b/>
                <w:lang w:val="bg-BG"/>
              </w:rPr>
            </w:pPr>
            <w:r w:rsidRPr="000505E6">
              <w:rPr>
                <w:b/>
                <w:lang w:val="bg-BG"/>
              </w:rPr>
              <w:t xml:space="preserve">Популация: </w:t>
            </w:r>
            <w:r w:rsidRPr="00882518">
              <w:rPr>
                <w:bCs/>
                <w:lang w:val="bg-BG"/>
              </w:rPr>
              <w:t>Размер на мигриращата популация</w:t>
            </w:r>
          </w:p>
        </w:tc>
        <w:tc>
          <w:tcPr>
            <w:tcW w:w="580" w:type="pct"/>
            <w:shd w:val="clear" w:color="auto" w:fill="auto"/>
          </w:tcPr>
          <w:p w14:paraId="14B62908" w14:textId="77777777" w:rsidR="00D91BEA" w:rsidRPr="000505E6" w:rsidRDefault="00D91BEA" w:rsidP="00E31E53">
            <w:pPr>
              <w:spacing w:after="0" w:line="240" w:lineRule="auto"/>
              <w:jc w:val="both"/>
              <w:rPr>
                <w:lang w:val="bg-BG"/>
              </w:rPr>
            </w:pPr>
            <w:r w:rsidRPr="000505E6">
              <w:rPr>
                <w:lang w:val="bg-BG"/>
              </w:rPr>
              <w:t>Брой индивиди</w:t>
            </w:r>
          </w:p>
        </w:tc>
        <w:tc>
          <w:tcPr>
            <w:tcW w:w="973" w:type="pct"/>
            <w:shd w:val="clear" w:color="auto" w:fill="auto"/>
          </w:tcPr>
          <w:p w14:paraId="2B50E17D" w14:textId="77777777" w:rsidR="00D91BEA" w:rsidRPr="000505E6" w:rsidRDefault="00D91BEA" w:rsidP="00E31E53">
            <w:pPr>
              <w:spacing w:after="0" w:line="240" w:lineRule="auto"/>
              <w:jc w:val="both"/>
              <w:rPr>
                <w:lang w:val="bg-BG"/>
              </w:rPr>
            </w:pPr>
            <w:r w:rsidRPr="000505E6">
              <w:rPr>
                <w:lang w:val="bg-BG"/>
              </w:rPr>
              <w:t>Неизвестна</w:t>
            </w:r>
          </w:p>
        </w:tc>
        <w:tc>
          <w:tcPr>
            <w:tcW w:w="1576" w:type="pct"/>
            <w:shd w:val="clear" w:color="auto" w:fill="auto"/>
          </w:tcPr>
          <w:p w14:paraId="58E73A1F" w14:textId="2C79CBAF" w:rsidR="00D91BEA" w:rsidRPr="00C06E82" w:rsidRDefault="00D91BEA" w:rsidP="00E31E53">
            <w:pPr>
              <w:spacing w:after="0" w:line="240" w:lineRule="auto"/>
              <w:jc w:val="both"/>
              <w:rPr>
                <w:lang w:val="bg-BG"/>
              </w:rPr>
            </w:pPr>
            <w:r w:rsidRPr="000505E6">
              <w:rPr>
                <w:lang w:val="bg-BG"/>
              </w:rPr>
              <w:t xml:space="preserve">Целевата стойност не е определена поради липса на данни в </w:t>
            </w:r>
            <w:r w:rsidR="00F95732">
              <w:rPr>
                <w:lang w:val="bg-BG"/>
              </w:rPr>
              <w:t>СФ</w:t>
            </w:r>
            <w:r w:rsidRPr="000505E6">
              <w:rPr>
                <w:lang w:val="bg-BG"/>
              </w:rPr>
              <w:t>. Тези данни се нуждаят от потвърждение в резултата на адекватен мониторинг в периода август – март месец.</w:t>
            </w:r>
          </w:p>
        </w:tc>
        <w:tc>
          <w:tcPr>
            <w:tcW w:w="973" w:type="pct"/>
          </w:tcPr>
          <w:p w14:paraId="39AD9C91" w14:textId="77777777" w:rsidR="00D91BEA" w:rsidRPr="00882518" w:rsidRDefault="00D91BEA" w:rsidP="00E31E53">
            <w:pPr>
              <w:spacing w:after="0" w:line="240" w:lineRule="auto"/>
              <w:jc w:val="both"/>
              <w:rPr>
                <w:lang w:val="bg-BG"/>
              </w:rPr>
            </w:pPr>
            <w:r w:rsidRPr="000505E6">
              <w:rPr>
                <w:lang w:val="bg-BG"/>
              </w:rPr>
              <w:t>Да се извърши целенасочен мониторинг за установяване на размера на мигриращата популация до 2025 г.</w:t>
            </w:r>
          </w:p>
        </w:tc>
      </w:tr>
      <w:tr w:rsidR="00D91BEA" w:rsidRPr="00AF046D" w14:paraId="3B9EC3FA" w14:textId="77777777" w:rsidTr="00D91BEA">
        <w:trPr>
          <w:jc w:val="center"/>
        </w:trPr>
        <w:tc>
          <w:tcPr>
            <w:tcW w:w="897" w:type="pct"/>
            <w:shd w:val="clear" w:color="auto" w:fill="auto"/>
          </w:tcPr>
          <w:p w14:paraId="6FB6F58F" w14:textId="77777777" w:rsidR="00D91BEA" w:rsidRPr="000505E6" w:rsidRDefault="00D91BEA" w:rsidP="00E31E53">
            <w:pPr>
              <w:spacing w:after="0" w:line="240" w:lineRule="auto"/>
              <w:jc w:val="both"/>
              <w:rPr>
                <w:b/>
                <w:lang w:val="bg-BG"/>
              </w:rPr>
            </w:pPr>
            <w:r w:rsidRPr="000505E6">
              <w:rPr>
                <w:b/>
                <w:lang w:val="bg-BG"/>
              </w:rPr>
              <w:t xml:space="preserve">Местообитание на вида: </w:t>
            </w:r>
            <w:r w:rsidRPr="00882518">
              <w:rPr>
                <w:bCs/>
                <w:lang w:val="bg-BG"/>
              </w:rPr>
              <w:t>Площ на подходящото местообитание на вида</w:t>
            </w:r>
            <w:r w:rsidRPr="000505E6">
              <w:rPr>
                <w:b/>
                <w:lang w:val="bg-BG"/>
              </w:rPr>
              <w:t xml:space="preserve"> </w:t>
            </w:r>
          </w:p>
        </w:tc>
        <w:tc>
          <w:tcPr>
            <w:tcW w:w="580" w:type="pct"/>
            <w:shd w:val="clear" w:color="auto" w:fill="auto"/>
          </w:tcPr>
          <w:p w14:paraId="58F75021" w14:textId="77777777" w:rsidR="00D91BEA" w:rsidRPr="00C06E82" w:rsidRDefault="00D91BEA" w:rsidP="00E31E53">
            <w:pPr>
              <w:spacing w:after="0" w:line="240" w:lineRule="auto"/>
              <w:jc w:val="both"/>
              <w:rPr>
                <w:lang w:val="bg-BG"/>
              </w:rPr>
            </w:pPr>
            <w:r w:rsidRPr="00C06E82">
              <w:rPr>
                <w:lang w:val="bg-BG"/>
              </w:rPr>
              <w:t>ha</w:t>
            </w:r>
          </w:p>
        </w:tc>
        <w:tc>
          <w:tcPr>
            <w:tcW w:w="973" w:type="pct"/>
            <w:shd w:val="clear" w:color="auto" w:fill="auto"/>
          </w:tcPr>
          <w:p w14:paraId="22C9F275" w14:textId="77777777" w:rsidR="00D91BEA" w:rsidRPr="000505E6" w:rsidRDefault="00D91BEA" w:rsidP="00E31E53">
            <w:pPr>
              <w:spacing w:after="0" w:line="240" w:lineRule="auto"/>
              <w:jc w:val="both"/>
              <w:rPr>
                <w:lang w:val="bg-BG"/>
              </w:rPr>
            </w:pPr>
            <w:r w:rsidRPr="000505E6">
              <w:rPr>
                <w:lang w:val="bg-BG"/>
              </w:rPr>
              <w:t>Най-малко 350</w:t>
            </w:r>
            <w:r w:rsidRPr="00C06E82">
              <w:rPr>
                <w:lang w:val="bg-BG"/>
              </w:rPr>
              <w:t xml:space="preserve"> ha</w:t>
            </w:r>
          </w:p>
        </w:tc>
        <w:tc>
          <w:tcPr>
            <w:tcW w:w="1576" w:type="pct"/>
            <w:shd w:val="clear" w:color="auto" w:fill="auto"/>
          </w:tcPr>
          <w:p w14:paraId="38673EA2" w14:textId="77777777" w:rsidR="00D91BEA" w:rsidRPr="000505E6" w:rsidRDefault="00D91BEA" w:rsidP="00E31E53">
            <w:pPr>
              <w:spacing w:after="0" w:line="240" w:lineRule="auto"/>
              <w:jc w:val="both"/>
              <w:rPr>
                <w:lang w:val="bg-BG"/>
              </w:rPr>
            </w:pPr>
            <w:r w:rsidRPr="00882518">
              <w:rPr>
                <w:lang w:val="bg-BG"/>
              </w:rPr>
              <w:t>Включва водолюбивата растителност по крайбрежието на р. Осъм</w:t>
            </w:r>
            <w:r w:rsidRPr="00C06E82">
              <w:rPr>
                <w:lang w:val="bg-BG"/>
              </w:rPr>
              <w:t>.</w:t>
            </w:r>
          </w:p>
        </w:tc>
        <w:tc>
          <w:tcPr>
            <w:tcW w:w="973" w:type="pct"/>
          </w:tcPr>
          <w:p w14:paraId="6BDA954E" w14:textId="77777777" w:rsidR="00D91BEA" w:rsidRPr="000505E6" w:rsidRDefault="00D91BEA" w:rsidP="00E31E53">
            <w:pPr>
              <w:spacing w:after="0" w:line="240" w:lineRule="auto"/>
              <w:jc w:val="both"/>
              <w:rPr>
                <w:lang w:val="bg-BG"/>
              </w:rPr>
            </w:pPr>
            <w:r w:rsidRPr="00882518">
              <w:rPr>
                <w:lang w:val="bg-BG"/>
              </w:rPr>
              <w:t>Поддържане на площта на подходящите местообитания на вида в размер най-малк</w:t>
            </w:r>
            <w:r w:rsidRPr="000505E6">
              <w:rPr>
                <w:lang w:val="bg-BG"/>
              </w:rPr>
              <w:t>о 350 ha</w:t>
            </w:r>
          </w:p>
        </w:tc>
      </w:tr>
      <w:tr w:rsidR="00D91BEA" w:rsidRPr="00AF046D" w14:paraId="1382EF60" w14:textId="77777777" w:rsidTr="00D91BEA">
        <w:trPr>
          <w:jc w:val="center"/>
        </w:trPr>
        <w:tc>
          <w:tcPr>
            <w:tcW w:w="897" w:type="pct"/>
            <w:shd w:val="clear" w:color="auto" w:fill="auto"/>
          </w:tcPr>
          <w:p w14:paraId="54D1245D" w14:textId="77777777" w:rsidR="00D91BEA" w:rsidRPr="000505E6" w:rsidRDefault="00D91BEA" w:rsidP="00E31E53">
            <w:pPr>
              <w:spacing w:after="0" w:line="240" w:lineRule="auto"/>
              <w:jc w:val="both"/>
              <w:rPr>
                <w:b/>
                <w:lang w:val="bg-BG"/>
              </w:rPr>
            </w:pPr>
            <w:r w:rsidRPr="000505E6">
              <w:rPr>
                <w:b/>
                <w:lang w:val="bg-BG"/>
              </w:rPr>
              <w:t xml:space="preserve">Местообитание на вида: </w:t>
            </w:r>
            <w:r w:rsidRPr="00882518">
              <w:rPr>
                <w:lang w:val="bg-BG"/>
              </w:rPr>
              <w:t>Екологично състояние на водните тела с местообитания на вида, по биологичен елемент риби (JDS4-Fish)</w:t>
            </w:r>
          </w:p>
        </w:tc>
        <w:tc>
          <w:tcPr>
            <w:tcW w:w="580" w:type="pct"/>
            <w:shd w:val="clear" w:color="auto" w:fill="auto"/>
          </w:tcPr>
          <w:p w14:paraId="766CD5C1" w14:textId="77777777" w:rsidR="00D91BEA" w:rsidRPr="000505E6" w:rsidRDefault="00D91BEA" w:rsidP="00E31E53">
            <w:pPr>
              <w:spacing w:after="0" w:line="240" w:lineRule="auto"/>
              <w:jc w:val="both"/>
              <w:rPr>
                <w:lang w:val="bg-BG"/>
              </w:rPr>
            </w:pPr>
            <w:r w:rsidRPr="000505E6">
              <w:rPr>
                <w:lang w:val="bg-BG"/>
              </w:rPr>
              <w:t>5 степенна скала</w:t>
            </w:r>
          </w:p>
        </w:tc>
        <w:tc>
          <w:tcPr>
            <w:tcW w:w="973" w:type="pct"/>
            <w:shd w:val="clear" w:color="auto" w:fill="auto"/>
          </w:tcPr>
          <w:p w14:paraId="48514260" w14:textId="77777777" w:rsidR="00D91BEA" w:rsidRPr="000505E6" w:rsidRDefault="00D91BEA" w:rsidP="00E31E53">
            <w:pPr>
              <w:spacing w:after="0" w:line="240" w:lineRule="auto"/>
              <w:jc w:val="both"/>
              <w:rPr>
                <w:lang w:val="bg-BG"/>
              </w:rPr>
            </w:pPr>
            <w:r w:rsidRPr="000505E6">
              <w:rPr>
                <w:lang w:val="bg-BG"/>
              </w:rPr>
              <w:t>2-Добро или 1-Отлично за р. Дунав и 3-Умерено или по-добро за р. Осъм (BG1OS130R1015 и BG1OS130R1115)</w:t>
            </w:r>
          </w:p>
        </w:tc>
        <w:tc>
          <w:tcPr>
            <w:tcW w:w="1576" w:type="pct"/>
            <w:shd w:val="clear" w:color="auto" w:fill="auto"/>
          </w:tcPr>
          <w:tbl>
            <w:tblPr>
              <w:tblW w:w="3108" w:type="dxa"/>
              <w:jc w:val="center"/>
              <w:tblCellMar>
                <w:left w:w="70" w:type="dxa"/>
                <w:right w:w="70" w:type="dxa"/>
              </w:tblCellMar>
              <w:tblLook w:val="04A0" w:firstRow="1" w:lastRow="0" w:firstColumn="1" w:lastColumn="0" w:noHBand="0" w:noVBand="1"/>
            </w:tblPr>
            <w:tblGrid>
              <w:gridCol w:w="2879"/>
            </w:tblGrid>
            <w:tr w:rsidR="00D91BEA" w:rsidRPr="00AF046D" w14:paraId="04088A4F" w14:textId="77777777" w:rsidTr="00464FAA">
              <w:trPr>
                <w:trHeight w:val="300"/>
                <w:jc w:val="center"/>
              </w:trPr>
              <w:tc>
                <w:tcPr>
                  <w:tcW w:w="3108" w:type="dxa"/>
                  <w:tcBorders>
                    <w:top w:val="single" w:sz="4" w:space="0" w:color="auto"/>
                    <w:left w:val="single" w:sz="4" w:space="0" w:color="auto"/>
                    <w:bottom w:val="single" w:sz="4" w:space="0" w:color="auto"/>
                    <w:right w:val="nil"/>
                  </w:tcBorders>
                  <w:shd w:val="clear" w:color="000000" w:fill="BFBFBF"/>
                  <w:noWrap/>
                  <w:vAlign w:val="bottom"/>
                  <w:hideMark/>
                </w:tcPr>
                <w:p w14:paraId="706C410D" w14:textId="77777777" w:rsidR="00D91BEA" w:rsidRPr="000505E6" w:rsidRDefault="00D91BEA" w:rsidP="00E31E53">
                  <w:pPr>
                    <w:spacing w:after="0" w:line="240" w:lineRule="auto"/>
                    <w:jc w:val="both"/>
                    <w:rPr>
                      <w:b/>
                      <w:bCs/>
                      <w:lang w:val="bg-BG"/>
                    </w:rPr>
                  </w:pPr>
                  <w:r w:rsidRPr="000505E6">
                    <w:rPr>
                      <w:b/>
                      <w:bCs/>
                      <w:lang w:val="bg-BG"/>
                    </w:rPr>
                    <w:t>Екологично състояние</w:t>
                  </w:r>
                </w:p>
              </w:tc>
            </w:tr>
            <w:tr w:rsidR="00D91BEA" w:rsidRPr="00AF046D" w14:paraId="07018129" w14:textId="77777777" w:rsidTr="00464FAA">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6AEB278" w14:textId="77777777" w:rsidR="00D91BEA" w:rsidRPr="00882518" w:rsidRDefault="00D91BEA" w:rsidP="00E31E53">
                  <w:pPr>
                    <w:spacing w:after="0" w:line="240" w:lineRule="auto"/>
                    <w:jc w:val="both"/>
                    <w:rPr>
                      <w:lang w:val="bg-BG"/>
                    </w:rPr>
                  </w:pPr>
                  <w:r w:rsidRPr="000505E6">
                    <w:rPr>
                      <w:lang w:val="bg-BG"/>
                    </w:rPr>
                    <w:t>1-Отлично - High</w:t>
                  </w:r>
                </w:p>
              </w:tc>
            </w:tr>
            <w:tr w:rsidR="00D91BEA" w:rsidRPr="00AF046D" w14:paraId="183B1184" w14:textId="77777777" w:rsidTr="00464FAA">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FC4B405" w14:textId="77777777" w:rsidR="00D91BEA" w:rsidRPr="00882518" w:rsidRDefault="00D91BEA" w:rsidP="00E31E53">
                  <w:pPr>
                    <w:spacing w:after="0" w:line="240" w:lineRule="auto"/>
                    <w:jc w:val="both"/>
                    <w:rPr>
                      <w:lang w:val="bg-BG"/>
                    </w:rPr>
                  </w:pPr>
                  <w:r w:rsidRPr="000505E6">
                    <w:rPr>
                      <w:lang w:val="bg-BG"/>
                    </w:rPr>
                    <w:t>2-Добро - Good</w:t>
                  </w:r>
                </w:p>
              </w:tc>
            </w:tr>
            <w:tr w:rsidR="00D91BEA" w:rsidRPr="00AF046D" w14:paraId="18A65ACF" w14:textId="77777777" w:rsidTr="00464FAA">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D1BA56F" w14:textId="77777777" w:rsidR="00D91BEA" w:rsidRPr="00882518" w:rsidRDefault="00D91BEA" w:rsidP="00E31E53">
                  <w:pPr>
                    <w:spacing w:after="0" w:line="240" w:lineRule="auto"/>
                    <w:jc w:val="both"/>
                    <w:rPr>
                      <w:lang w:val="bg-BG"/>
                    </w:rPr>
                  </w:pPr>
                  <w:r w:rsidRPr="000505E6">
                    <w:rPr>
                      <w:lang w:val="bg-BG"/>
                    </w:rPr>
                    <w:t>3-Умерено - Moderate</w:t>
                  </w:r>
                </w:p>
              </w:tc>
            </w:tr>
            <w:tr w:rsidR="00D91BEA" w:rsidRPr="00AF046D" w14:paraId="4A0AEDA3" w14:textId="77777777" w:rsidTr="00464FAA">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0F6759D" w14:textId="77777777" w:rsidR="00D91BEA" w:rsidRPr="00882518" w:rsidRDefault="00D91BEA" w:rsidP="00E31E53">
                  <w:pPr>
                    <w:spacing w:after="0" w:line="240" w:lineRule="auto"/>
                    <w:jc w:val="both"/>
                    <w:rPr>
                      <w:lang w:val="bg-BG"/>
                    </w:rPr>
                  </w:pPr>
                  <w:r w:rsidRPr="000505E6">
                    <w:rPr>
                      <w:lang w:val="bg-BG"/>
                    </w:rPr>
                    <w:t>4-Лошо - Poor</w:t>
                  </w:r>
                </w:p>
              </w:tc>
            </w:tr>
            <w:tr w:rsidR="00D91BEA" w:rsidRPr="00AF046D" w14:paraId="08713696" w14:textId="77777777" w:rsidTr="00464FAA">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04B6BBF" w14:textId="77777777" w:rsidR="00D91BEA" w:rsidRPr="00882518" w:rsidRDefault="00D91BEA" w:rsidP="00E31E53">
                  <w:pPr>
                    <w:spacing w:after="0" w:line="240" w:lineRule="auto"/>
                    <w:jc w:val="both"/>
                    <w:rPr>
                      <w:lang w:val="bg-BG"/>
                    </w:rPr>
                  </w:pPr>
                  <w:r w:rsidRPr="000505E6">
                    <w:rPr>
                      <w:lang w:val="bg-BG"/>
                    </w:rPr>
                    <w:t>5-Много лошо - Bad</w:t>
                  </w:r>
                </w:p>
              </w:tc>
            </w:tr>
          </w:tbl>
          <w:p w14:paraId="7A47D4CE" w14:textId="77777777" w:rsidR="00D91BEA" w:rsidRPr="00882518" w:rsidRDefault="00D91BEA" w:rsidP="00E31E53">
            <w:pPr>
              <w:spacing w:after="0" w:line="240" w:lineRule="auto"/>
              <w:jc w:val="both"/>
              <w:rPr>
                <w:lang w:val="bg-BG"/>
              </w:rPr>
            </w:pPr>
            <w:r w:rsidRPr="000505E6">
              <w:rPr>
                <w:lang w:val="bg-BG"/>
              </w:rPr>
              <w:t>Екологичното състояние на водите по р. Дунав по показател риби (пункт Искър и Янтра) е оценено на добро (2) според доклада на JDS4 (2019-2020, Табл. 5, стр. 51).</w:t>
            </w:r>
          </w:p>
          <w:p w14:paraId="30BBEB82" w14:textId="77777777" w:rsidR="00D91BEA" w:rsidRPr="00C06E82" w:rsidRDefault="00D91BEA" w:rsidP="00E31E53">
            <w:pPr>
              <w:spacing w:after="0" w:line="240" w:lineRule="auto"/>
              <w:jc w:val="both"/>
              <w:rPr>
                <w:lang w:val="bg-BG"/>
              </w:rPr>
            </w:pPr>
            <w:r w:rsidRPr="000505E6">
              <w:rPr>
                <w:lang w:val="bg-BG"/>
              </w:rPr>
              <w:t>Екологичното състояние/потенциал на р. Осъм е 4 --Лошо при ПВТ BG1OS130R1015 и 3-Умерено при ПВТ BG1OS130R1115</w:t>
            </w:r>
          </w:p>
        </w:tc>
        <w:tc>
          <w:tcPr>
            <w:tcW w:w="973" w:type="pct"/>
          </w:tcPr>
          <w:p w14:paraId="344699B1" w14:textId="77777777" w:rsidR="00D91BEA" w:rsidRPr="000505E6" w:rsidRDefault="00D91BEA" w:rsidP="00E31E53">
            <w:pPr>
              <w:spacing w:after="0" w:line="240" w:lineRule="auto"/>
              <w:jc w:val="both"/>
              <w:rPr>
                <w:lang w:val="bg-BG"/>
              </w:rPr>
            </w:pPr>
            <w:r w:rsidRPr="000505E6">
              <w:rPr>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 за р. Дунав и 3-Умерено или по-добро за р. Осъм (BG1OS130R1015 и BG1OS130R111</w:t>
            </w:r>
            <w:r w:rsidRPr="000505E6">
              <w:rPr>
                <w:lang w:val="bg-BG"/>
              </w:rPr>
              <w:lastRenderedPageBreak/>
              <w:t>5)</w:t>
            </w:r>
          </w:p>
        </w:tc>
      </w:tr>
    </w:tbl>
    <w:p w14:paraId="2125E1B6" w14:textId="77777777" w:rsidR="00D91BEA" w:rsidRPr="00C06E82" w:rsidRDefault="00D91BEA" w:rsidP="00E31E53">
      <w:pPr>
        <w:spacing w:after="120" w:line="240" w:lineRule="auto"/>
        <w:jc w:val="both"/>
        <w:rPr>
          <w:lang w:val="bg-BG"/>
        </w:rPr>
      </w:pPr>
    </w:p>
    <w:p w14:paraId="4550C08F" w14:textId="5787B650" w:rsidR="00D91BEA" w:rsidRPr="000505E6" w:rsidRDefault="00D91BEA" w:rsidP="00E31E53">
      <w:pPr>
        <w:pStyle w:val="ListParagraph"/>
        <w:numPr>
          <w:ilvl w:val="0"/>
          <w:numId w:val="34"/>
        </w:numPr>
        <w:spacing w:after="120" w:line="240" w:lineRule="auto"/>
        <w:ind w:left="0"/>
        <w:jc w:val="both"/>
        <w:rPr>
          <w:b/>
          <w:bCs/>
          <w:lang w:val="bg-BG"/>
        </w:rPr>
      </w:pPr>
      <w:r w:rsidRPr="000505E6">
        <w:rPr>
          <w:b/>
          <w:bCs/>
          <w:lang w:val="bg-BG"/>
        </w:rPr>
        <w:t xml:space="preserve">Необходимост от промени в </w:t>
      </w:r>
      <w:r w:rsidR="00F95732">
        <w:rPr>
          <w:b/>
          <w:bCs/>
          <w:lang w:val="bg-BG"/>
        </w:rPr>
        <w:t>СФ</w:t>
      </w:r>
      <w:r w:rsidRPr="000505E6">
        <w:rPr>
          <w:b/>
          <w:bCs/>
          <w:lang w:val="bg-BG"/>
        </w:rPr>
        <w:t xml:space="preserve"> за </w:t>
      </w:r>
      <w:r w:rsidRPr="00882518">
        <w:rPr>
          <w:b/>
          <w:lang w:val="bg-BG"/>
        </w:rPr>
        <w:t>СЗЗ BG0002074 „Никополско плато“</w:t>
      </w:r>
    </w:p>
    <w:p w14:paraId="45F805B1" w14:textId="0C6A0EAE" w:rsidR="00D91BEA" w:rsidRPr="00882518" w:rsidRDefault="00D91BEA" w:rsidP="00E31E53">
      <w:pPr>
        <w:spacing w:after="120" w:line="240" w:lineRule="auto"/>
        <w:jc w:val="both"/>
        <w:rPr>
          <w:lang w:val="bg-BG"/>
        </w:rPr>
      </w:pPr>
      <w:r w:rsidRPr="000505E6">
        <w:rPr>
          <w:lang w:val="bg-BG"/>
        </w:rPr>
        <w:t>Предвид наличната информация за настоящата гнездова и концентрираща се численост на вида в защитената зона</w:t>
      </w:r>
      <w:r w:rsidRPr="00C06E82">
        <w:rPr>
          <w:lang w:val="bg-BG"/>
        </w:rPr>
        <w:t xml:space="preserve"> </w:t>
      </w:r>
      <w:r w:rsidRPr="000505E6">
        <w:rPr>
          <w:lang w:val="bg-BG"/>
        </w:rPr>
        <w:t xml:space="preserve">по време на миграция не може да бъде направена актуализация на </w:t>
      </w:r>
      <w:r w:rsidR="00F95732">
        <w:rPr>
          <w:lang w:val="bg-BG"/>
        </w:rPr>
        <w:t>СФ</w:t>
      </w:r>
      <w:r w:rsidRPr="000505E6">
        <w:rPr>
          <w:lang w:val="bg-BG"/>
        </w:rPr>
        <w:t>.</w:t>
      </w:r>
    </w:p>
    <w:p w14:paraId="56FF25AD" w14:textId="77777777" w:rsidR="003118E6" w:rsidRPr="000505E6" w:rsidRDefault="003118E6" w:rsidP="00E31E53">
      <w:pPr>
        <w:spacing w:after="120" w:line="240" w:lineRule="auto"/>
        <w:jc w:val="both"/>
        <w:rPr>
          <w:lang w:val="bg-BG"/>
        </w:rPr>
      </w:pPr>
    </w:p>
    <w:p w14:paraId="1555378A" w14:textId="77777777" w:rsidR="00464FAA" w:rsidRPr="000505E6" w:rsidRDefault="00464FAA" w:rsidP="00E31E53">
      <w:pPr>
        <w:pStyle w:val="Heading1"/>
        <w:jc w:val="both"/>
        <w:rPr>
          <w:lang w:val="bg-BG"/>
        </w:rPr>
      </w:pPr>
      <w:bookmarkStart w:id="26" w:name="_Toc87487765"/>
      <w:bookmarkStart w:id="27" w:name="_Toc96959935"/>
      <w:r w:rsidRPr="000505E6">
        <w:rPr>
          <w:lang w:val="bg-BG"/>
        </w:rPr>
        <w:t xml:space="preserve">Специфични цели за </w:t>
      </w:r>
      <w:bookmarkStart w:id="28" w:name="_Hlk77857888"/>
      <w:r w:rsidRPr="000505E6">
        <w:rPr>
          <w:lang w:val="bg-BG"/>
        </w:rPr>
        <w:t xml:space="preserve">A030 </w:t>
      </w:r>
      <w:bookmarkStart w:id="29" w:name="_Hlk77843962"/>
      <w:r w:rsidRPr="000505E6">
        <w:rPr>
          <w:i/>
          <w:iCs/>
          <w:lang w:val="bg-BG"/>
        </w:rPr>
        <w:t>Ciconia nigra</w:t>
      </w:r>
      <w:r w:rsidRPr="000505E6">
        <w:rPr>
          <w:lang w:val="bg-BG"/>
        </w:rPr>
        <w:t xml:space="preserve"> </w:t>
      </w:r>
      <w:bookmarkEnd w:id="28"/>
      <w:bookmarkEnd w:id="29"/>
      <w:r w:rsidRPr="000505E6">
        <w:rPr>
          <w:lang w:val="bg-BG"/>
        </w:rPr>
        <w:t>(черен щъркел)</w:t>
      </w:r>
      <w:bookmarkEnd w:id="26"/>
      <w:bookmarkEnd w:id="27"/>
    </w:p>
    <w:p w14:paraId="01406CDF" w14:textId="77777777" w:rsidR="00464FAA" w:rsidRPr="000505E6" w:rsidRDefault="00464FAA" w:rsidP="00E31E53">
      <w:pPr>
        <w:spacing w:after="120" w:line="240" w:lineRule="auto"/>
        <w:jc w:val="both"/>
        <w:rPr>
          <w:b/>
          <w:lang w:val="bg-BG"/>
        </w:rPr>
      </w:pPr>
    </w:p>
    <w:p w14:paraId="1F9D6248" w14:textId="77777777" w:rsidR="00464FAA" w:rsidRPr="000505E6" w:rsidRDefault="00464FAA" w:rsidP="00E31E53">
      <w:pPr>
        <w:pStyle w:val="ListParagraph"/>
        <w:numPr>
          <w:ilvl w:val="0"/>
          <w:numId w:val="35"/>
        </w:numPr>
        <w:spacing w:after="120" w:line="240" w:lineRule="auto"/>
        <w:ind w:left="0"/>
        <w:jc w:val="both"/>
        <w:rPr>
          <w:b/>
          <w:lang w:val="bg-BG"/>
        </w:rPr>
      </w:pPr>
      <w:r w:rsidRPr="000505E6">
        <w:rPr>
          <w:b/>
          <w:lang w:val="bg-BG"/>
        </w:rPr>
        <w:t>Кратка характеристика на вида</w:t>
      </w:r>
    </w:p>
    <w:p w14:paraId="73D031A1" w14:textId="77777777" w:rsidR="00464FAA" w:rsidRPr="000505E6" w:rsidRDefault="00464FAA" w:rsidP="00E31E53">
      <w:pPr>
        <w:spacing w:after="120" w:line="240" w:lineRule="auto"/>
        <w:jc w:val="both"/>
        <w:rPr>
          <w:lang w:val="bg-BG"/>
        </w:rPr>
      </w:pPr>
      <w:r w:rsidRPr="000505E6">
        <w:rPr>
          <w:lang w:val="bg-BG"/>
        </w:rPr>
        <w:t>Дължината на тялото</w:t>
      </w:r>
      <w:r w:rsidRPr="00C06E82">
        <w:rPr>
          <w:lang w:val="bg-BG"/>
        </w:rPr>
        <w:t xml:space="preserve"> 90-105</w:t>
      </w:r>
      <w:r w:rsidRPr="000505E6">
        <w:rPr>
          <w:lang w:val="bg-BG"/>
        </w:rPr>
        <w:t xml:space="preserve"> cm, тегло 2,4 - 3,6 kg, размах на крилата – </w:t>
      </w:r>
      <w:r w:rsidRPr="00C06E82">
        <w:rPr>
          <w:lang w:val="bg-BG"/>
        </w:rPr>
        <w:t>120 - 138</w:t>
      </w:r>
      <w:r w:rsidRPr="000505E6">
        <w:rPr>
          <w:lang w:val="bg-BG"/>
        </w:rPr>
        <w:t xml:space="preserve"> cm.</w:t>
      </w:r>
      <w:r w:rsidRPr="00C06E82">
        <w:rPr>
          <w:lang w:val="bg-BG"/>
        </w:rPr>
        <w:t xml:space="preserve">, </w:t>
      </w:r>
      <w:r w:rsidRPr="000505E6">
        <w:rPr>
          <w:lang w:val="bg-BG"/>
        </w:rPr>
        <w:t xml:space="preserve">дължина на крилото 52-60 см. Оперението е черно с синкавовиолетов отблясък, коремът е бял. Клюнът и </w:t>
      </w:r>
      <w:r w:rsidRPr="00882518">
        <w:rPr>
          <w:lang w:val="bg-BG"/>
        </w:rPr>
        <w:t>краката са червени, при младите кафеникави. Няма полов диморфизъм, женските са само малко по-дребни от мъжките. Оперението на младите е без синкавовиолето</w:t>
      </w:r>
      <w:r w:rsidRPr="000505E6">
        <w:rPr>
          <w:lang w:val="bg-BG"/>
        </w:rPr>
        <w:t>в отблясък. Често използва в полет въздушните термики за да набира височина. При миграция, летуване и зимуване образува големи самостоятелни ята, често надхвърлящи 50 екз.</w:t>
      </w:r>
    </w:p>
    <w:p w14:paraId="150CF227" w14:textId="77777777" w:rsidR="00464FAA" w:rsidRPr="000505E6" w:rsidRDefault="00464FAA" w:rsidP="00E31E53">
      <w:pPr>
        <w:spacing w:after="120" w:line="240" w:lineRule="auto"/>
        <w:jc w:val="both"/>
        <w:rPr>
          <w:i/>
          <w:lang w:val="bg-BG"/>
        </w:rPr>
      </w:pPr>
      <w:r w:rsidRPr="000505E6">
        <w:rPr>
          <w:i/>
          <w:lang w:val="bg-BG"/>
        </w:rPr>
        <w:t>Характер на пребиваване в страната</w:t>
      </w:r>
    </w:p>
    <w:p w14:paraId="2CB27964" w14:textId="5BC1E71A" w:rsidR="00464FAA" w:rsidRPr="00C06E82" w:rsidRDefault="00464FAA" w:rsidP="00E31E53">
      <w:pPr>
        <w:spacing w:after="120" w:line="240" w:lineRule="auto"/>
        <w:jc w:val="both"/>
        <w:rPr>
          <w:lang w:val="bg-BG"/>
        </w:rPr>
      </w:pPr>
      <w:r w:rsidRPr="000505E6">
        <w:rPr>
          <w:lang w:val="bg-BG"/>
        </w:rPr>
        <w:t xml:space="preserve">Черният щъркел е далечен мигрант. Пролетната миграция е от началото на март до средата на май. Есенната миграция е от втората половина на август до края на октомври. Късноесенните и зимните скитания са от началото на ноември до края на февруари. В оризищата северно от Пловдив няколко десетки птици редовно зимуват от 1978 г. насам, което е първото известно зимовище на вида в Западна Палеарктика </w:t>
      </w:r>
      <w:r w:rsidRPr="00C06E82">
        <w:rPr>
          <w:lang w:val="bg-BG"/>
        </w:rPr>
        <w:t>(</w:t>
      </w:r>
      <w:r w:rsidRPr="000505E6">
        <w:rPr>
          <w:lang w:val="bg-BG"/>
        </w:rPr>
        <w:t>Големански</w:t>
      </w:r>
      <w:r w:rsidR="004F1975">
        <w:rPr>
          <w:lang w:val="bg-BG"/>
        </w:rPr>
        <w:t>,</w:t>
      </w:r>
      <w:r w:rsidRPr="000505E6">
        <w:rPr>
          <w:lang w:val="bg-BG"/>
        </w:rPr>
        <w:t xml:space="preserve"> 2015</w:t>
      </w:r>
      <w:r w:rsidRPr="00C06E82">
        <w:rPr>
          <w:lang w:val="bg-BG"/>
        </w:rPr>
        <w:t>)</w:t>
      </w:r>
      <w:r w:rsidRPr="000505E6">
        <w:rPr>
          <w:lang w:val="bg-BG"/>
        </w:rPr>
        <w:t>.Отделни птици или малки групи зимуват нередовно и в други части на Горнотракийската низи</w:t>
      </w:r>
      <w:r w:rsidRPr="00882518">
        <w:rPr>
          <w:lang w:val="bg-BG"/>
        </w:rPr>
        <w:t>на. Максималната численост, отчетена при Бургаски</w:t>
      </w:r>
      <w:r w:rsidRPr="000505E6">
        <w:rPr>
          <w:lang w:val="bg-BG"/>
        </w:rPr>
        <w:t>я залив през 2011 г. е 1 998 индивида, а за периода 2012-2017 г.</w:t>
      </w:r>
      <w:r w:rsidRPr="00C06E82">
        <w:rPr>
          <w:lang w:val="bg-BG"/>
        </w:rPr>
        <w:t xml:space="preserve"> </w:t>
      </w:r>
      <w:r w:rsidRPr="000505E6">
        <w:rPr>
          <w:lang w:val="bg-BG"/>
        </w:rPr>
        <w:t xml:space="preserve">численостите варират между 3 781 и 6 293 индивида </w:t>
      </w:r>
      <w:r w:rsidRPr="00C06E82">
        <w:rPr>
          <w:lang w:val="bg-BG"/>
        </w:rPr>
        <w:t>(Michev et al., 2018).</w:t>
      </w:r>
    </w:p>
    <w:p w14:paraId="55E7C625" w14:textId="77777777" w:rsidR="00464FAA" w:rsidRPr="00882518" w:rsidRDefault="00464FAA" w:rsidP="00E31E53">
      <w:pPr>
        <w:spacing w:after="120" w:line="240" w:lineRule="auto"/>
        <w:jc w:val="both"/>
        <w:rPr>
          <w:i/>
          <w:lang w:val="bg-BG"/>
        </w:rPr>
      </w:pPr>
      <w:r w:rsidRPr="000505E6">
        <w:rPr>
          <w:i/>
          <w:lang w:val="bg-BG"/>
        </w:rPr>
        <w:t>Характерно местообитание</w:t>
      </w:r>
    </w:p>
    <w:p w14:paraId="37A96AF5" w14:textId="77777777" w:rsidR="00464FAA" w:rsidRPr="00882518" w:rsidRDefault="00464FAA" w:rsidP="00E31E53">
      <w:pPr>
        <w:spacing w:after="120" w:line="240" w:lineRule="auto"/>
        <w:jc w:val="both"/>
        <w:rPr>
          <w:lang w:val="bg-BG"/>
        </w:rPr>
      </w:pPr>
      <w:r w:rsidRPr="000505E6">
        <w:rPr>
          <w:lang w:val="bg-BG"/>
        </w:rPr>
        <w:t>Гнезди в равнинни, полупланински и планински широколистни гори, скални комплекси, проломи на реки, ждрела</w:t>
      </w:r>
      <w:r w:rsidRPr="00C06E82">
        <w:rPr>
          <w:lang w:val="bg-BG"/>
        </w:rPr>
        <w:t>.</w:t>
      </w:r>
      <w:r w:rsidRPr="000505E6">
        <w:rPr>
          <w:lang w:val="bg-BG"/>
        </w:rPr>
        <w:t xml:space="preserve"> Най-често в дъбови и дъбово-липови гори, по-рядко габърови и букови. Много рядък в иглолистни гори в планините, обикновено в борови.</w:t>
      </w:r>
      <w:r w:rsidRPr="00C06E82">
        <w:rPr>
          <w:lang w:val="bg-BG"/>
        </w:rPr>
        <w:t xml:space="preserve"> </w:t>
      </w:r>
      <w:r w:rsidRPr="000505E6">
        <w:rPr>
          <w:lang w:val="bg-BG"/>
        </w:rPr>
        <w:t>Храни се по реки, язовири, микроязовири, рибарници, оризища,</w:t>
      </w:r>
      <w:r w:rsidRPr="00882518">
        <w:rPr>
          <w:lang w:val="bg-BG"/>
        </w:rPr>
        <w:t xml:space="preserve"> влажни ливади, ниви и др. </w:t>
      </w:r>
    </w:p>
    <w:p w14:paraId="797919F5" w14:textId="77777777" w:rsidR="00464FAA" w:rsidRPr="000505E6" w:rsidRDefault="00464FAA" w:rsidP="00E31E53">
      <w:pPr>
        <w:spacing w:after="120" w:line="240" w:lineRule="auto"/>
        <w:jc w:val="both"/>
        <w:rPr>
          <w:b/>
          <w:lang w:val="bg-BG"/>
        </w:rPr>
      </w:pPr>
      <w:r w:rsidRPr="000505E6">
        <w:rPr>
          <w:lang w:val="bg-BG"/>
        </w:rPr>
        <w:t>Гнездовия хабитат включва всички типове горски местообитания у нас, с изключение на горите от клек,</w:t>
      </w:r>
      <w:r w:rsidR="00D7598A">
        <w:rPr>
          <w:lang w:val="bg-BG"/>
        </w:rPr>
        <w:t xml:space="preserve"> </w:t>
      </w:r>
      <w:r w:rsidRPr="000505E6">
        <w:rPr>
          <w:lang w:val="bg-BG"/>
        </w:rPr>
        <w:t xml:space="preserve">мура и келяв габър. </w:t>
      </w:r>
    </w:p>
    <w:p w14:paraId="35E5CDDB" w14:textId="77777777" w:rsidR="00464FAA" w:rsidRPr="000505E6" w:rsidRDefault="00464FAA" w:rsidP="00E31E53">
      <w:pPr>
        <w:spacing w:after="120" w:line="240" w:lineRule="auto"/>
        <w:jc w:val="both"/>
        <w:rPr>
          <w:i/>
          <w:lang w:val="bg-BG"/>
        </w:rPr>
      </w:pPr>
      <w:r w:rsidRPr="000505E6">
        <w:rPr>
          <w:i/>
          <w:lang w:val="bg-BG"/>
        </w:rPr>
        <w:t>Хранене</w:t>
      </w:r>
    </w:p>
    <w:p w14:paraId="4C171C28" w14:textId="77777777" w:rsidR="00464FAA" w:rsidRPr="000505E6" w:rsidRDefault="00464FAA" w:rsidP="00E31E53">
      <w:pPr>
        <w:spacing w:after="120" w:line="240" w:lineRule="auto"/>
        <w:jc w:val="both"/>
        <w:rPr>
          <w:lang w:val="bg-BG"/>
        </w:rPr>
      </w:pPr>
      <w:r w:rsidRPr="000505E6">
        <w:rPr>
          <w:lang w:val="bg-BG"/>
        </w:rPr>
        <w:t>Храни се предимно с риба, земноводни, едри околоводни безгръбначни, понякога и с дребни бозайници и новоизлюпени малки на наземно гнездящи птици.</w:t>
      </w:r>
    </w:p>
    <w:p w14:paraId="2D9FFCF4" w14:textId="77777777" w:rsidR="00464FAA" w:rsidRPr="000505E6" w:rsidRDefault="00464FAA" w:rsidP="00E31E53">
      <w:pPr>
        <w:pStyle w:val="ListParagraph"/>
        <w:numPr>
          <w:ilvl w:val="0"/>
          <w:numId w:val="35"/>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6DB7EEFC" w14:textId="77777777" w:rsidR="00464FAA" w:rsidRPr="00882518" w:rsidRDefault="00464FAA" w:rsidP="00E31E53">
      <w:pPr>
        <w:spacing w:after="120" w:line="240" w:lineRule="auto"/>
        <w:jc w:val="both"/>
        <w:rPr>
          <w:lang w:val="bg-BG"/>
        </w:rPr>
      </w:pPr>
      <w:r w:rsidRPr="000505E6">
        <w:rPr>
          <w:lang w:val="bg-BG"/>
        </w:rPr>
        <w:lastRenderedPageBreak/>
        <w:t>Масово гнезди в низинни и нископланински гори в ЮИ България –</w:t>
      </w:r>
      <w:r w:rsidR="00D7598A">
        <w:rPr>
          <w:lang w:val="bg-BG"/>
        </w:rPr>
        <w:t xml:space="preserve"> </w:t>
      </w:r>
      <w:r w:rsidRPr="000505E6">
        <w:rPr>
          <w:lang w:val="bg-BG"/>
        </w:rPr>
        <w:t xml:space="preserve">в Тунджанската хълмиста низина </w:t>
      </w:r>
      <w:r w:rsidRPr="00C06E82">
        <w:rPr>
          <w:lang w:val="bg-BG"/>
        </w:rPr>
        <w:t xml:space="preserve">(70-80 </w:t>
      </w:r>
      <w:r w:rsidRPr="000505E6">
        <w:rPr>
          <w:lang w:val="bg-BG"/>
        </w:rPr>
        <w:t>дв.</w:t>
      </w:r>
      <w:r w:rsidRPr="00C06E82">
        <w:rPr>
          <w:lang w:val="bg-BG"/>
        </w:rPr>
        <w:t>)</w:t>
      </w:r>
      <w:r w:rsidRPr="000505E6">
        <w:rPr>
          <w:lang w:val="bg-BG"/>
        </w:rPr>
        <w:t>, Сакар  и И</w:t>
      </w:r>
      <w:r w:rsidRPr="00882518">
        <w:rPr>
          <w:lang w:val="bg-BG"/>
        </w:rPr>
        <w:t>зточните Родопи</w:t>
      </w:r>
      <w:r w:rsidRPr="00C06E82">
        <w:rPr>
          <w:lang w:val="bg-BG"/>
        </w:rPr>
        <w:t xml:space="preserve"> (</w:t>
      </w:r>
      <w:r w:rsidRPr="000505E6">
        <w:rPr>
          <w:lang w:val="bg-BG"/>
        </w:rPr>
        <w:t>Стойчев и др 2008, Даскалова и др.</w:t>
      </w:r>
      <w:r w:rsidR="00D7598A">
        <w:rPr>
          <w:lang w:val="bg-BG"/>
        </w:rPr>
        <w:t xml:space="preserve"> </w:t>
      </w:r>
      <w:r w:rsidRPr="000505E6">
        <w:rPr>
          <w:lang w:val="bg-BG"/>
        </w:rPr>
        <w:t>2020</w:t>
      </w:r>
      <w:r w:rsidRPr="00C06E82">
        <w:rPr>
          <w:lang w:val="bg-BG"/>
        </w:rPr>
        <w:t>)</w:t>
      </w:r>
      <w:r w:rsidRPr="000505E6">
        <w:rPr>
          <w:lang w:val="bg-BG"/>
        </w:rPr>
        <w:t>.</w:t>
      </w:r>
      <w:r w:rsidRPr="00C06E82">
        <w:rPr>
          <w:lang w:val="bg-BG"/>
        </w:rPr>
        <w:t xml:space="preserve"> </w:t>
      </w:r>
      <w:r w:rsidRPr="000505E6">
        <w:rPr>
          <w:lang w:val="bg-BG"/>
        </w:rPr>
        <w:t>Многоброен и в Източна Стара планина, Поломието и Лудогорието. В Западна България по-малоброен, повече двойки там гнездят в Северозападна България и Предбалкана. В горите над 1000 м. е рядък и спора</w:t>
      </w:r>
      <w:r w:rsidRPr="00882518">
        <w:rPr>
          <w:lang w:val="bg-BG"/>
        </w:rPr>
        <w:t>дично разпространен. По Дунавските острови е срав</w:t>
      </w:r>
      <w:r w:rsidRPr="000505E6">
        <w:rPr>
          <w:lang w:val="bg-BG"/>
        </w:rPr>
        <w:t>нително рядък и малоброен –установен е да гнезди на 11 острова, но в прилежащите части на Дунавската равнина е по-чест</w:t>
      </w:r>
      <w:r w:rsidR="00D7598A">
        <w:rPr>
          <w:lang w:val="bg-BG"/>
        </w:rPr>
        <w:t>,</w:t>
      </w:r>
      <w:r w:rsidRPr="000505E6">
        <w:rPr>
          <w:lang w:val="bg-BG"/>
        </w:rPr>
        <w:t xml:space="preserve"> като общата численост в крайдунавския район е оценена на 80-150 дв. </w:t>
      </w:r>
      <w:r w:rsidRPr="00C06E82">
        <w:rPr>
          <w:lang w:val="bg-BG"/>
        </w:rPr>
        <w:t>(Cheshmedzhiev et al.</w:t>
      </w:r>
      <w:r w:rsidRPr="000505E6">
        <w:rPr>
          <w:lang w:val="bg-BG"/>
        </w:rPr>
        <w:t xml:space="preserve">, </w:t>
      </w:r>
      <w:r w:rsidRPr="00C06E82">
        <w:rPr>
          <w:lang w:val="bg-BG"/>
        </w:rPr>
        <w:t>2019)</w:t>
      </w:r>
      <w:r w:rsidRPr="000505E6">
        <w:rPr>
          <w:lang w:val="bg-BG"/>
        </w:rPr>
        <w:t>.</w:t>
      </w:r>
    </w:p>
    <w:p w14:paraId="44582B4A" w14:textId="38CBABA2" w:rsidR="00464FAA" w:rsidRPr="00882518" w:rsidRDefault="00464FAA" w:rsidP="00E31E53">
      <w:pPr>
        <w:spacing w:after="120" w:line="240" w:lineRule="auto"/>
        <w:jc w:val="both"/>
        <w:rPr>
          <w:lang w:val="bg-BG"/>
        </w:rPr>
      </w:pPr>
      <w:r w:rsidRPr="000505E6">
        <w:rPr>
          <w:lang w:val="bg-BG"/>
        </w:rPr>
        <w:t xml:space="preserve">Включен в Червената книга на България като уязвим </w:t>
      </w:r>
      <w:r w:rsidRPr="00C06E82">
        <w:rPr>
          <w:lang w:val="bg-BG"/>
        </w:rPr>
        <w:t>(</w:t>
      </w:r>
      <w:r w:rsidRPr="000505E6">
        <w:rPr>
          <w:lang w:val="bg-BG"/>
        </w:rPr>
        <w:t>Големански</w:t>
      </w:r>
      <w:r w:rsidR="004F1975">
        <w:rPr>
          <w:lang w:val="bg-BG"/>
        </w:rPr>
        <w:t>,</w:t>
      </w:r>
      <w:r w:rsidRPr="000505E6">
        <w:rPr>
          <w:lang w:val="bg-BG"/>
        </w:rPr>
        <w:t xml:space="preserve"> 2015</w:t>
      </w:r>
      <w:r w:rsidRPr="00C06E82">
        <w:rPr>
          <w:lang w:val="bg-BG"/>
        </w:rPr>
        <w:t>)</w:t>
      </w:r>
      <w:r w:rsidRPr="000505E6">
        <w:rPr>
          <w:lang w:val="bg-BG"/>
        </w:rPr>
        <w:t xml:space="preserve">. </w:t>
      </w:r>
    </w:p>
    <w:p w14:paraId="05818589" w14:textId="77777777" w:rsidR="00464FAA" w:rsidRPr="00882518" w:rsidRDefault="00464FAA" w:rsidP="00E31E53">
      <w:pPr>
        <w:spacing w:after="120" w:line="240" w:lineRule="auto"/>
        <w:jc w:val="both"/>
        <w:rPr>
          <w:lang w:val="bg-BG"/>
        </w:rPr>
      </w:pPr>
      <w:r w:rsidRPr="000505E6">
        <w:rPr>
          <w:lang w:val="bg-BG"/>
        </w:rPr>
        <w:t xml:space="preserve">Понастоящем популацията се оценява на </w:t>
      </w:r>
      <w:r w:rsidRPr="00C06E82">
        <w:rPr>
          <w:lang w:val="bg-BG"/>
        </w:rPr>
        <w:t>600-900</w:t>
      </w:r>
      <w:r w:rsidRPr="000505E6">
        <w:rPr>
          <w:lang w:val="bg-BG"/>
        </w:rPr>
        <w:t xml:space="preserve"> гнездящи двойки</w:t>
      </w:r>
      <w:r w:rsidRPr="00C06E82">
        <w:rPr>
          <w:lang w:val="bg-BG"/>
        </w:rPr>
        <w:t xml:space="preserve"> (</w:t>
      </w:r>
      <w:r w:rsidRPr="000505E6">
        <w:rPr>
          <w:lang w:val="bg-BG"/>
        </w:rPr>
        <w:t>Докладване на България по чл.12</w:t>
      </w:r>
      <w:r w:rsidRPr="00C06E82">
        <w:rPr>
          <w:lang w:val="bg-BG"/>
        </w:rPr>
        <w:t>)</w:t>
      </w:r>
      <w:r w:rsidRPr="000505E6">
        <w:rPr>
          <w:lang w:val="bg-BG"/>
        </w:rPr>
        <w:t xml:space="preserve"> и е разпространен в цялата страна. Тенденцията в гнездовата численост на популацията и в разпространението у нас е положителна. Съгласно Докладването от 2019 г., краткосрочната популационна тенденция </w:t>
      </w:r>
      <w:r w:rsidRPr="00C06E82">
        <w:rPr>
          <w:lang w:val="bg-BG"/>
        </w:rPr>
        <w:t>(</w:t>
      </w:r>
      <w:r w:rsidRPr="000505E6">
        <w:rPr>
          <w:lang w:val="bg-BG"/>
        </w:rPr>
        <w:t>200</w:t>
      </w:r>
      <w:r w:rsidRPr="00C06E82">
        <w:rPr>
          <w:lang w:val="bg-BG"/>
        </w:rPr>
        <w:t>0</w:t>
      </w:r>
      <w:r w:rsidRPr="000505E6">
        <w:rPr>
          <w:lang w:val="bg-BG"/>
        </w:rPr>
        <w:t>-2018 г.</w:t>
      </w:r>
      <w:r w:rsidRPr="00C06E82">
        <w:rPr>
          <w:lang w:val="bg-BG"/>
        </w:rPr>
        <w:t>)</w:t>
      </w:r>
      <w:r w:rsidRPr="000505E6">
        <w:rPr>
          <w:lang w:val="bg-BG"/>
        </w:rPr>
        <w:t xml:space="preserve"> е неизвестна, а дългосрочната </w:t>
      </w:r>
      <w:r w:rsidRPr="00C06E82">
        <w:rPr>
          <w:lang w:val="bg-BG"/>
        </w:rPr>
        <w:t>(</w:t>
      </w:r>
      <w:r w:rsidRPr="000505E6">
        <w:rPr>
          <w:lang w:val="bg-BG"/>
        </w:rPr>
        <w:t>1980-2018</w:t>
      </w:r>
      <w:r w:rsidRPr="00882518">
        <w:rPr>
          <w:lang w:val="bg-BG"/>
        </w:rPr>
        <w:t xml:space="preserve"> г.</w:t>
      </w:r>
      <w:r w:rsidRPr="00C06E82">
        <w:rPr>
          <w:lang w:val="bg-BG"/>
        </w:rPr>
        <w:t>)</w:t>
      </w:r>
      <w:r w:rsidRPr="000505E6">
        <w:rPr>
          <w:lang w:val="bg-BG"/>
        </w:rPr>
        <w:t xml:space="preserve"> е увеличаваща се. Според нашите данни и краткосрочната тенденция показва увеличение.</w:t>
      </w:r>
    </w:p>
    <w:p w14:paraId="54EC8F77" w14:textId="788441DC" w:rsidR="00464FAA" w:rsidRPr="000505E6" w:rsidRDefault="00464FAA" w:rsidP="00E31E53">
      <w:pPr>
        <w:spacing w:after="120" w:line="240" w:lineRule="auto"/>
        <w:jc w:val="both"/>
        <w:rPr>
          <w:lang w:val="bg-BG"/>
        </w:rPr>
      </w:pPr>
      <w:r w:rsidRPr="000505E6">
        <w:rPr>
          <w:lang w:val="bg-BG"/>
        </w:rPr>
        <w:t>Посочени са следните заплахи: земеделски дейности, генериращи точкови замърсявания на повърхностните води, както и спортни и туристически дейности извън населените места и туристическите зони. Всъщност</w:t>
      </w:r>
      <w:r w:rsidR="00D7598A">
        <w:rPr>
          <w:lang w:val="bg-BG"/>
        </w:rPr>
        <w:t>,</w:t>
      </w:r>
      <w:r w:rsidRPr="000505E6">
        <w:rPr>
          <w:lang w:val="bg-BG"/>
        </w:rPr>
        <w:t xml:space="preserve"> вид</w:t>
      </w:r>
      <w:r w:rsidR="00D7598A">
        <w:rPr>
          <w:lang w:val="bg-BG"/>
        </w:rPr>
        <w:t>ът</w:t>
      </w:r>
      <w:r w:rsidRPr="000505E6">
        <w:rPr>
          <w:lang w:val="bg-BG"/>
        </w:rPr>
        <w:t xml:space="preserve"> страда най-силно от горскостопанските дейности</w:t>
      </w:r>
      <w:r w:rsidR="00D7598A">
        <w:rPr>
          <w:lang w:val="bg-BG"/>
        </w:rPr>
        <w:t>,</w:t>
      </w:r>
      <w:r w:rsidRPr="000505E6">
        <w:rPr>
          <w:lang w:val="bg-BG"/>
        </w:rPr>
        <w:t xml:space="preserve"> при които се унищожава гнездовия му хабитат, възниква значително безпокойство и дори се отсичат дървета с гнезда. Други негативни фактори са изграждането на ВЕЦ по реките, създаването на нови и разширяването на стари каменни кариери, сблъсъците с електропреносната мрежа, изграждането на ветрогенератори,  незаконния отстрел в района на рибовъдни стопанства и язовири.</w:t>
      </w:r>
    </w:p>
    <w:p w14:paraId="1248B900" w14:textId="77777777" w:rsidR="00464FAA" w:rsidRPr="000505E6" w:rsidRDefault="00464FAA" w:rsidP="00E31E53">
      <w:pPr>
        <w:spacing w:after="120" w:line="240" w:lineRule="auto"/>
        <w:jc w:val="both"/>
        <w:rPr>
          <w:lang w:val="bg-BG"/>
        </w:rPr>
      </w:pPr>
      <w:r w:rsidRPr="000505E6">
        <w:rPr>
          <w:lang w:val="bg-BG"/>
        </w:rPr>
        <w:t xml:space="preserve">Черният щъркел се опазва също така и като </w:t>
      </w:r>
      <w:r w:rsidRPr="000505E6">
        <w:rPr>
          <w:b/>
          <w:lang w:val="bg-BG"/>
        </w:rPr>
        <w:t>мигриращ вид</w:t>
      </w:r>
      <w:r w:rsidRPr="000505E6">
        <w:rPr>
          <w:lang w:val="bg-BG"/>
        </w:rPr>
        <w:t xml:space="preserve"> с численост 2 000-11 000 индивида (Michev et al., 2011, Mateeva, Iankov 2013). Не са посочени краткосрочни и дългосрочни тенденции в развитието на популацията. Посочени са следните заплахи: отводняване, рекултивация и преобразуване на влажни зони, блата, и др. в селищни или туристически зони; електропреносна и комуникационна мрежа (кабели). </w:t>
      </w:r>
    </w:p>
    <w:p w14:paraId="0AEDF6A4" w14:textId="04DF973A" w:rsidR="00464FAA" w:rsidRPr="00882518" w:rsidRDefault="00464FAA" w:rsidP="00E31E53">
      <w:pPr>
        <w:spacing w:after="120" w:line="240" w:lineRule="auto"/>
        <w:jc w:val="both"/>
        <w:rPr>
          <w:lang w:val="bg-BG"/>
        </w:rPr>
      </w:pPr>
      <w:r w:rsidRPr="000505E6">
        <w:rPr>
          <w:lang w:val="bg-BG"/>
        </w:rPr>
        <w:t>В Червената книга (Големански</w:t>
      </w:r>
      <w:r w:rsidR="00F95732">
        <w:rPr>
          <w:lang w:val="bg-BG"/>
        </w:rPr>
        <w:t>,</w:t>
      </w:r>
      <w:r w:rsidRPr="000505E6">
        <w:rPr>
          <w:lang w:val="bg-BG"/>
        </w:rPr>
        <w:t xml:space="preserve"> 2015) е посочено като заплаха</w:t>
      </w:r>
      <w:r w:rsidRPr="00C06E82">
        <w:rPr>
          <w:lang w:val="bg-BG"/>
        </w:rPr>
        <w:t xml:space="preserve"> </w:t>
      </w:r>
      <w:r w:rsidRPr="000505E6">
        <w:rPr>
          <w:lang w:val="bg-BG"/>
        </w:rPr>
        <w:t>замърсяването на влажните зони, преследване в рибни стопанства и др.</w:t>
      </w:r>
    </w:p>
    <w:p w14:paraId="661BA98C" w14:textId="77777777" w:rsidR="00464FAA" w:rsidRPr="000505E6" w:rsidRDefault="00464FAA" w:rsidP="00E31E53">
      <w:pPr>
        <w:pStyle w:val="ListParagraph"/>
        <w:numPr>
          <w:ilvl w:val="0"/>
          <w:numId w:val="35"/>
        </w:numPr>
        <w:spacing w:after="120" w:line="240" w:lineRule="auto"/>
        <w:ind w:left="0"/>
        <w:jc w:val="both"/>
        <w:rPr>
          <w:b/>
          <w:lang w:val="bg-BG"/>
        </w:rPr>
      </w:pPr>
      <w:r w:rsidRPr="000505E6">
        <w:rPr>
          <w:b/>
          <w:lang w:val="bg-BG"/>
        </w:rPr>
        <w:t>Състояние на вида в СЗЗ BG0002074 „Никополско плато“</w:t>
      </w:r>
    </w:p>
    <w:p w14:paraId="4E4453FF" w14:textId="10B93AC1" w:rsidR="00464FAA" w:rsidRPr="000505E6" w:rsidRDefault="00464FAA" w:rsidP="00E31E53">
      <w:pPr>
        <w:spacing w:after="120" w:line="240" w:lineRule="auto"/>
        <w:jc w:val="both"/>
        <w:rPr>
          <w:lang w:val="bg-BG"/>
        </w:rPr>
      </w:pPr>
      <w:r w:rsidRPr="000505E6">
        <w:rPr>
          <w:lang w:val="bg-BG"/>
        </w:rPr>
        <w:t xml:space="preserve">Съгласно стандартния формуляр за данни </w:t>
      </w:r>
      <w:r w:rsidR="00F95732">
        <w:rPr>
          <w:lang w:val="bg-BG"/>
        </w:rPr>
        <w:t>СФ</w:t>
      </w:r>
      <w:r w:rsidRPr="000505E6">
        <w:rPr>
          <w:lang w:val="bg-BG"/>
        </w:rPr>
        <w:t xml:space="preserve"> на зоната черният щъркел е гнездящ и мигриращ вид. Гнездящата популация на вида се оценява на </w:t>
      </w:r>
      <w:r w:rsidRPr="00C06E82">
        <w:rPr>
          <w:b/>
          <w:lang w:val="bg-BG"/>
        </w:rPr>
        <w:t>4 - 5</w:t>
      </w:r>
      <w:r w:rsidRPr="000505E6">
        <w:rPr>
          <w:b/>
          <w:lang w:val="bg-BG"/>
        </w:rPr>
        <w:t xml:space="preserve"> двойки</w:t>
      </w:r>
      <w:r w:rsidRPr="00882518">
        <w:rPr>
          <w:lang w:val="bg-BG"/>
        </w:rPr>
        <w:t xml:space="preserve">, което представлява </w:t>
      </w:r>
      <w:r w:rsidRPr="000505E6">
        <w:rPr>
          <w:b/>
          <w:lang w:val="bg-BG"/>
        </w:rPr>
        <w:t>0,6 – 0,7 % от националната гнездяща</w:t>
      </w:r>
      <w:r w:rsidRPr="000505E6">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14:paraId="2E574C4F" w14:textId="2D0FB7CF" w:rsidR="00464FAA" w:rsidRPr="00882518" w:rsidRDefault="00464FAA"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 мигриращата популация на черния щъркел се оценява на </w:t>
      </w:r>
      <w:r w:rsidRPr="000505E6">
        <w:rPr>
          <w:b/>
          <w:lang w:val="bg-BG"/>
        </w:rPr>
        <w:t>6 – 98 индивида</w:t>
      </w:r>
      <w:r w:rsidRPr="000505E6">
        <w:rPr>
          <w:lang w:val="bg-BG"/>
        </w:rPr>
        <w:t xml:space="preserve"> </w:t>
      </w:r>
      <w:r w:rsidRPr="00C06E82">
        <w:rPr>
          <w:lang w:val="bg-BG"/>
        </w:rPr>
        <w:t>(</w:t>
      </w:r>
      <w:r w:rsidRPr="000505E6">
        <w:rPr>
          <w:lang w:val="bg-BG"/>
        </w:rPr>
        <w:t>оценка „С“</w:t>
      </w:r>
      <w:r w:rsidRPr="00C06E82">
        <w:rPr>
          <w:lang w:val="bg-BG"/>
        </w:rPr>
        <w:t>)</w:t>
      </w:r>
      <w:r w:rsidRPr="000505E6">
        <w:rPr>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14:paraId="6617310A" w14:textId="77777777" w:rsidR="00464FAA" w:rsidRPr="000505E6" w:rsidRDefault="00464FAA" w:rsidP="00E31E53">
      <w:pPr>
        <w:pStyle w:val="ListParagraph"/>
        <w:numPr>
          <w:ilvl w:val="0"/>
          <w:numId w:val="35"/>
        </w:numPr>
        <w:spacing w:after="120" w:line="240" w:lineRule="auto"/>
        <w:ind w:left="0"/>
        <w:jc w:val="both"/>
        <w:rPr>
          <w:b/>
          <w:u w:val="single"/>
          <w:lang w:val="bg-BG"/>
        </w:rPr>
      </w:pPr>
      <w:r w:rsidRPr="000505E6">
        <w:rPr>
          <w:b/>
          <w:lang w:val="bg-BG"/>
        </w:rPr>
        <w:t>Анализ на наличната информация</w:t>
      </w:r>
    </w:p>
    <w:p w14:paraId="22C12B45" w14:textId="77777777" w:rsidR="00464FAA" w:rsidRPr="00882518" w:rsidRDefault="00464FAA" w:rsidP="00E31E53">
      <w:pPr>
        <w:spacing w:after="120" w:line="240" w:lineRule="auto"/>
        <w:jc w:val="both"/>
        <w:rPr>
          <w:lang w:val="bg-BG"/>
        </w:rPr>
      </w:pPr>
      <w:bookmarkStart w:id="30" w:name="_Hlk77854784"/>
      <w:r w:rsidRPr="000505E6">
        <w:rPr>
          <w:lang w:val="bg-BG"/>
        </w:rPr>
        <w:t>Черният щъркел гнезди редовно в СЗЗ „Никополско плато“ (</w:t>
      </w:r>
      <w:r w:rsidRPr="00C06E82">
        <w:rPr>
          <w:lang w:val="bg-BG"/>
        </w:rPr>
        <w:t>Cheshmedzhiev</w:t>
      </w:r>
      <w:r w:rsidRPr="000505E6">
        <w:rPr>
          <w:lang w:val="bg-BG"/>
        </w:rPr>
        <w:t xml:space="preserve"> </w:t>
      </w:r>
      <w:r w:rsidRPr="00C06E82">
        <w:rPr>
          <w:lang w:val="bg-BG"/>
        </w:rPr>
        <w:t>et</w:t>
      </w:r>
      <w:r w:rsidRPr="000505E6">
        <w:rPr>
          <w:lang w:val="bg-BG"/>
        </w:rPr>
        <w:t xml:space="preserve"> </w:t>
      </w:r>
      <w:r w:rsidRPr="00C06E82">
        <w:rPr>
          <w:lang w:val="bg-BG"/>
        </w:rPr>
        <w:t>al</w:t>
      </w:r>
      <w:r w:rsidRPr="000505E6">
        <w:rPr>
          <w:lang w:val="bg-BG"/>
        </w:rPr>
        <w:t>., 2019)</w:t>
      </w:r>
      <w:r w:rsidRPr="00882518">
        <w:rPr>
          <w:lang w:val="bg-BG"/>
        </w:rPr>
        <w:t>. Оценката на гнездящата популаци</w:t>
      </w:r>
      <w:r w:rsidRPr="000505E6">
        <w:rPr>
          <w:lang w:val="bg-BG"/>
        </w:rPr>
        <w:t xml:space="preserve">я през 2012 г. е 4 – 5 двойки </w:t>
      </w:r>
      <w:r w:rsidRPr="00C06E82">
        <w:rPr>
          <w:lang w:val="bg-BG"/>
        </w:rPr>
        <w:t>(</w:t>
      </w:r>
      <w:r w:rsidRPr="000505E6">
        <w:rPr>
          <w:lang w:val="bg-BG"/>
        </w:rPr>
        <w:t>Матеева, 2013</w:t>
      </w:r>
      <w:r w:rsidRPr="00C06E82">
        <w:rPr>
          <w:lang w:val="bg-BG"/>
        </w:rPr>
        <w:t>)</w:t>
      </w:r>
      <w:r w:rsidRPr="000505E6">
        <w:rPr>
          <w:lang w:val="bg-BG"/>
        </w:rPr>
        <w:t>. По време на розмножителния сезон видът е многократно наблюдаван в периода 2005 – 2020 г</w:t>
      </w:r>
      <w:r w:rsidRPr="00882518">
        <w:rPr>
          <w:lang w:val="bg-BG"/>
        </w:rPr>
        <w:t xml:space="preserve">., най – често в районите около селата Драгаш войвода, Любеново, Новачене, Муселиево, Евлогиево </w:t>
      </w:r>
      <w:r w:rsidRPr="00882518">
        <w:rPr>
          <w:lang w:val="bg-BG"/>
        </w:rPr>
        <w:lastRenderedPageBreak/>
        <w:t xml:space="preserve">и Жернов </w:t>
      </w:r>
      <w:r w:rsidRPr="00C06E82">
        <w:rPr>
          <w:lang w:val="bg-BG"/>
        </w:rPr>
        <w:t>(</w:t>
      </w:r>
      <w:r w:rsidRPr="000505E6">
        <w:rPr>
          <w:lang w:val="bg-BG"/>
        </w:rPr>
        <w:t>Чешмеджиев, непубл. данни; Шурулинков, непубл. данни</w:t>
      </w:r>
      <w:r w:rsidRPr="00C06E82">
        <w:rPr>
          <w:lang w:val="bg-BG"/>
        </w:rPr>
        <w:t>)</w:t>
      </w:r>
      <w:r w:rsidRPr="000505E6">
        <w:rPr>
          <w:lang w:val="bg-BG"/>
        </w:rPr>
        <w:t xml:space="preserve">. По време на теренното проучване през 2021 г. черният щъркел беше наблюдаван на 21.04.2021 г. – общо 3 индивида в района на с. Драгаш войвода; 26.04.2021 г. – 2 инд. в района на с. Евлогиево; 27.05.2021 г. – 1 инд. в района на язовир Драгаш войвода; 28.05.2021 г. – 1 инд. при р. Осъм в близост до с. Новечене; 29.05.2021 г. – 1 инд. при р. Осъм до с. </w:t>
      </w:r>
      <w:r w:rsidRPr="00882518">
        <w:rPr>
          <w:lang w:val="bg-BG"/>
        </w:rPr>
        <w:t xml:space="preserve">Муселиево; 29.05.2021 г. – 1 инд. в близост до гр. Никопол; 16.06.2021 г. – инд. в района на с. Драгаш войвода и 18.06.2021 г. – 2 инд. между селата Въбел и Драгаш войвода. </w:t>
      </w:r>
    </w:p>
    <w:p w14:paraId="67A5B95A" w14:textId="77777777" w:rsidR="00464FAA" w:rsidRPr="00882518" w:rsidRDefault="00464FAA" w:rsidP="00E31E53">
      <w:pPr>
        <w:spacing w:after="120" w:line="240" w:lineRule="auto"/>
        <w:jc w:val="both"/>
        <w:rPr>
          <w:lang w:val="bg-BG"/>
        </w:rPr>
      </w:pPr>
      <w:r w:rsidRPr="000505E6">
        <w:rPr>
          <w:lang w:val="bg-BG"/>
        </w:rPr>
        <w:t xml:space="preserve">Черният щъркел се среща редовно в границите на СЗЗ „Никополско плато“ и по време на пролетната и есенната миграция. По време на специализирани проучвания върху есенната миграция на реещите се птици </w:t>
      </w:r>
      <w:r w:rsidRPr="00C06E82">
        <w:rPr>
          <w:lang w:val="bg-BG"/>
        </w:rPr>
        <w:t>(</w:t>
      </w:r>
      <w:r w:rsidRPr="000505E6">
        <w:rPr>
          <w:lang w:val="bg-BG"/>
        </w:rPr>
        <w:t>август – октовмри 2009 г.</w:t>
      </w:r>
      <w:r w:rsidRPr="00C06E82">
        <w:rPr>
          <w:lang w:val="bg-BG"/>
        </w:rPr>
        <w:t>)</w:t>
      </w:r>
      <w:r w:rsidRPr="000505E6">
        <w:rPr>
          <w:lang w:val="bg-BG"/>
        </w:rPr>
        <w:t xml:space="preserve"> от стационарна точка в с. Въбел са установени общо 98 инд. черни щъркели. По време на проучвания върху пролетнат</w:t>
      </w:r>
      <w:r w:rsidRPr="00882518">
        <w:rPr>
          <w:lang w:val="bg-BG"/>
        </w:rPr>
        <w:t xml:space="preserve">а миграция на реещи се птици </w:t>
      </w:r>
      <w:r w:rsidRPr="00C06E82">
        <w:rPr>
          <w:lang w:val="bg-BG"/>
        </w:rPr>
        <w:t>(</w:t>
      </w:r>
      <w:r w:rsidRPr="000505E6">
        <w:rPr>
          <w:lang w:val="bg-BG"/>
        </w:rPr>
        <w:t>април – май 2010 г.</w:t>
      </w:r>
      <w:r w:rsidRPr="00C06E82">
        <w:rPr>
          <w:lang w:val="bg-BG"/>
        </w:rPr>
        <w:t>)</w:t>
      </w:r>
      <w:r w:rsidRPr="000505E6">
        <w:rPr>
          <w:lang w:val="bg-BG"/>
        </w:rPr>
        <w:t xml:space="preserve"> от стационарна точка в с. Въбел са установени 6 инд. черни щъркели </w:t>
      </w:r>
      <w:r w:rsidRPr="00C06E82">
        <w:rPr>
          <w:lang w:val="bg-BG"/>
        </w:rPr>
        <w:t>(</w:t>
      </w:r>
      <w:r w:rsidRPr="000505E6">
        <w:rPr>
          <w:lang w:val="bg-BG"/>
        </w:rPr>
        <w:t>Чешмеджиев, 2010</w:t>
      </w:r>
      <w:r w:rsidRPr="00C06E82">
        <w:rPr>
          <w:lang w:val="bg-BG"/>
        </w:rPr>
        <w:t>)</w:t>
      </w:r>
      <w:r w:rsidRPr="000505E6">
        <w:rPr>
          <w:lang w:val="bg-BG"/>
        </w:rPr>
        <w:t xml:space="preserve">. Все пак е нужно да се проведе по-детайлно проучване върху пролетната и есенната миграция на вида в границата на зоната, за да се актуализира тази численост. </w:t>
      </w:r>
      <w:bookmarkEnd w:id="30"/>
    </w:p>
    <w:p w14:paraId="5BC48FE1" w14:textId="77777777" w:rsidR="00464FAA" w:rsidRPr="000505E6" w:rsidRDefault="00464FAA" w:rsidP="00E31E53">
      <w:pPr>
        <w:spacing w:after="120" w:line="240" w:lineRule="auto"/>
        <w:jc w:val="both"/>
        <w:rPr>
          <w:lang w:val="bg-BG"/>
        </w:rPr>
      </w:pPr>
      <w:r w:rsidRPr="000505E6">
        <w:rPr>
          <w:lang w:val="bg-BG"/>
        </w:rPr>
        <w:t xml:space="preserve">По време на теренното проучване през 2021 г. не са регистрирани заплахи за вида. Въпреки това горскостопански дейности и практики, както и бракониерски сечи по време на размножителния сезон и извън него биха имали лимитиращо въздействие върху черния щъркел. </w:t>
      </w:r>
    </w:p>
    <w:p w14:paraId="1ED090F1" w14:textId="4F0B54CB" w:rsidR="00464FAA" w:rsidRPr="000505E6" w:rsidRDefault="002A017C" w:rsidP="00E31E53">
      <w:pPr>
        <w:pStyle w:val="ListParagraph"/>
        <w:numPr>
          <w:ilvl w:val="0"/>
          <w:numId w:val="35"/>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216"/>
        <w:gridCol w:w="1182"/>
        <w:gridCol w:w="3517"/>
        <w:gridCol w:w="1756"/>
      </w:tblGrid>
      <w:tr w:rsidR="00464FAA" w:rsidRPr="000505E6" w14:paraId="3F2C142F" w14:textId="77777777" w:rsidTr="00464FAA">
        <w:trPr>
          <w:tblHeader/>
          <w:jc w:val="center"/>
        </w:trPr>
        <w:tc>
          <w:tcPr>
            <w:tcW w:w="1031" w:type="pct"/>
            <w:shd w:val="clear" w:color="auto" w:fill="B6DDE8"/>
            <w:vAlign w:val="center"/>
          </w:tcPr>
          <w:p w14:paraId="42553E19" w14:textId="77777777" w:rsidR="00464FAA" w:rsidRPr="000505E6" w:rsidRDefault="00464FAA" w:rsidP="00E31E53">
            <w:pPr>
              <w:spacing w:after="0" w:line="240" w:lineRule="auto"/>
              <w:jc w:val="both"/>
              <w:rPr>
                <w:b/>
                <w:bCs/>
                <w:lang w:val="bg-BG"/>
              </w:rPr>
            </w:pPr>
            <w:r w:rsidRPr="000505E6">
              <w:rPr>
                <w:b/>
                <w:bCs/>
                <w:lang w:val="bg-BG"/>
              </w:rPr>
              <w:t>Параметър</w:t>
            </w:r>
          </w:p>
        </w:tc>
        <w:tc>
          <w:tcPr>
            <w:tcW w:w="585" w:type="pct"/>
            <w:shd w:val="clear" w:color="auto" w:fill="B6DDE8"/>
            <w:vAlign w:val="center"/>
          </w:tcPr>
          <w:p w14:paraId="5B3C2909" w14:textId="77777777" w:rsidR="00464FAA" w:rsidRPr="000505E6" w:rsidRDefault="00464FAA" w:rsidP="00E31E53">
            <w:pPr>
              <w:spacing w:after="0" w:line="240" w:lineRule="auto"/>
              <w:jc w:val="both"/>
              <w:rPr>
                <w:b/>
                <w:bCs/>
                <w:lang w:val="bg-BG"/>
              </w:rPr>
            </w:pPr>
            <w:r w:rsidRPr="000505E6">
              <w:rPr>
                <w:b/>
                <w:bCs/>
                <w:lang w:val="bg-BG"/>
              </w:rPr>
              <w:t>Мерна единица</w:t>
            </w:r>
          </w:p>
        </w:tc>
        <w:tc>
          <w:tcPr>
            <w:tcW w:w="569" w:type="pct"/>
            <w:shd w:val="clear" w:color="auto" w:fill="B6DDE8"/>
            <w:vAlign w:val="center"/>
          </w:tcPr>
          <w:p w14:paraId="2DFF23F3" w14:textId="77777777" w:rsidR="00464FAA" w:rsidRPr="000505E6" w:rsidRDefault="00464FAA" w:rsidP="00E31E53">
            <w:pPr>
              <w:spacing w:after="0" w:line="240" w:lineRule="auto"/>
              <w:jc w:val="both"/>
              <w:rPr>
                <w:b/>
                <w:bCs/>
                <w:lang w:val="bg-BG"/>
              </w:rPr>
            </w:pPr>
            <w:r w:rsidRPr="000505E6">
              <w:rPr>
                <w:b/>
                <w:bCs/>
                <w:lang w:val="bg-BG"/>
              </w:rPr>
              <w:t>Целева стойност</w:t>
            </w:r>
          </w:p>
        </w:tc>
        <w:tc>
          <w:tcPr>
            <w:tcW w:w="1975" w:type="pct"/>
            <w:shd w:val="clear" w:color="auto" w:fill="B6DDE8"/>
            <w:vAlign w:val="center"/>
          </w:tcPr>
          <w:p w14:paraId="3012E769" w14:textId="77777777" w:rsidR="00464FAA" w:rsidRPr="000505E6" w:rsidRDefault="00464FAA" w:rsidP="00E31E53">
            <w:pPr>
              <w:spacing w:after="0" w:line="240" w:lineRule="auto"/>
              <w:jc w:val="both"/>
              <w:rPr>
                <w:b/>
                <w:bCs/>
                <w:lang w:val="bg-BG"/>
              </w:rPr>
            </w:pPr>
            <w:r w:rsidRPr="000505E6">
              <w:rPr>
                <w:b/>
                <w:bCs/>
                <w:lang w:val="bg-BG"/>
              </w:rPr>
              <w:t>Допълнителна информация</w:t>
            </w:r>
          </w:p>
        </w:tc>
        <w:tc>
          <w:tcPr>
            <w:tcW w:w="840" w:type="pct"/>
            <w:shd w:val="clear" w:color="auto" w:fill="B6DDE8"/>
            <w:vAlign w:val="center"/>
          </w:tcPr>
          <w:p w14:paraId="60448195" w14:textId="77777777" w:rsidR="00464FAA" w:rsidRPr="000505E6" w:rsidRDefault="00464FAA" w:rsidP="00E31E53">
            <w:pPr>
              <w:spacing w:after="0" w:line="240" w:lineRule="auto"/>
              <w:jc w:val="both"/>
              <w:rPr>
                <w:b/>
                <w:bCs/>
                <w:lang w:val="bg-BG"/>
              </w:rPr>
            </w:pPr>
            <w:r w:rsidRPr="000505E6">
              <w:rPr>
                <w:b/>
                <w:bCs/>
                <w:lang w:val="bg-BG"/>
              </w:rPr>
              <w:t>Специфични за зоната цели</w:t>
            </w:r>
          </w:p>
        </w:tc>
      </w:tr>
      <w:tr w:rsidR="00464FAA" w:rsidRPr="00AF046D" w14:paraId="67C4017E" w14:textId="77777777" w:rsidTr="00464FAA">
        <w:trPr>
          <w:jc w:val="center"/>
        </w:trPr>
        <w:tc>
          <w:tcPr>
            <w:tcW w:w="1031" w:type="pct"/>
            <w:shd w:val="clear" w:color="auto" w:fill="auto"/>
          </w:tcPr>
          <w:p w14:paraId="190F2DDC" w14:textId="77777777" w:rsidR="00464FAA" w:rsidRPr="00882518" w:rsidRDefault="00464FAA" w:rsidP="00E31E53">
            <w:pPr>
              <w:spacing w:after="0" w:line="240" w:lineRule="auto"/>
              <w:jc w:val="both"/>
              <w:rPr>
                <w:b/>
                <w:lang w:val="bg-BG"/>
              </w:rPr>
            </w:pPr>
            <w:r w:rsidRPr="000505E6">
              <w:rPr>
                <w:b/>
                <w:lang w:val="bg-BG"/>
              </w:rPr>
              <w:t xml:space="preserve">Популация: </w:t>
            </w:r>
            <w:r w:rsidRPr="00882518">
              <w:rPr>
                <w:bCs/>
                <w:lang w:val="bg-BG"/>
              </w:rPr>
              <w:t>Размер на гнездящата популация</w:t>
            </w:r>
          </w:p>
        </w:tc>
        <w:tc>
          <w:tcPr>
            <w:tcW w:w="585" w:type="pct"/>
            <w:shd w:val="clear" w:color="auto" w:fill="auto"/>
          </w:tcPr>
          <w:p w14:paraId="765F2224" w14:textId="77777777" w:rsidR="00464FAA" w:rsidRPr="000505E6" w:rsidRDefault="00464FAA" w:rsidP="00E31E53">
            <w:pPr>
              <w:spacing w:after="0" w:line="240" w:lineRule="auto"/>
              <w:jc w:val="both"/>
              <w:rPr>
                <w:lang w:val="bg-BG"/>
              </w:rPr>
            </w:pPr>
            <w:r w:rsidRPr="000505E6">
              <w:rPr>
                <w:lang w:val="bg-BG"/>
              </w:rPr>
              <w:t>Брой двойки</w:t>
            </w:r>
          </w:p>
        </w:tc>
        <w:tc>
          <w:tcPr>
            <w:tcW w:w="569" w:type="pct"/>
            <w:shd w:val="clear" w:color="auto" w:fill="auto"/>
          </w:tcPr>
          <w:p w14:paraId="3AADBB63" w14:textId="77777777" w:rsidR="00464FAA" w:rsidRPr="000505E6" w:rsidRDefault="00464FAA" w:rsidP="00E31E53">
            <w:pPr>
              <w:spacing w:after="0" w:line="240" w:lineRule="auto"/>
              <w:jc w:val="both"/>
              <w:rPr>
                <w:lang w:val="bg-BG"/>
              </w:rPr>
            </w:pPr>
            <w:r w:rsidRPr="000505E6">
              <w:rPr>
                <w:lang w:val="bg-BG"/>
              </w:rPr>
              <w:t>Мин. 4 дв.</w:t>
            </w:r>
          </w:p>
        </w:tc>
        <w:tc>
          <w:tcPr>
            <w:tcW w:w="1975" w:type="pct"/>
            <w:shd w:val="clear" w:color="auto" w:fill="auto"/>
          </w:tcPr>
          <w:p w14:paraId="35FA85A1" w14:textId="77777777" w:rsidR="00464FAA" w:rsidRPr="000505E6" w:rsidRDefault="00464FAA" w:rsidP="00E31E53">
            <w:pPr>
              <w:spacing w:after="0" w:line="240" w:lineRule="auto"/>
              <w:jc w:val="both"/>
              <w:rPr>
                <w:lang w:val="bg-BG"/>
              </w:rPr>
            </w:pPr>
            <w:r w:rsidRPr="000505E6">
              <w:rPr>
                <w:lang w:val="bg-BG"/>
              </w:rPr>
              <w:t xml:space="preserve">Оценката на гнездящата популация на черния щъркел в СЗЗ „Никополско плато“ е 4-5 двойки. </w:t>
            </w:r>
          </w:p>
        </w:tc>
        <w:tc>
          <w:tcPr>
            <w:tcW w:w="840" w:type="pct"/>
          </w:tcPr>
          <w:p w14:paraId="66E541F6" w14:textId="29C928DC" w:rsidR="00464FAA" w:rsidRPr="000505E6" w:rsidRDefault="00464FAA" w:rsidP="00E31E53">
            <w:pPr>
              <w:spacing w:after="0" w:line="240" w:lineRule="auto"/>
              <w:jc w:val="both"/>
              <w:rPr>
                <w:lang w:val="bg-BG"/>
              </w:rPr>
            </w:pPr>
            <w:r w:rsidRPr="000505E6">
              <w:rPr>
                <w:lang w:val="bg-BG"/>
              </w:rPr>
              <w:t>Поддържане на популацията</w:t>
            </w:r>
            <w:r w:rsidR="00C91EA0">
              <w:rPr>
                <w:lang w:val="bg-BG"/>
              </w:rPr>
              <w:t xml:space="preserve"> в размер най-малко 4 дв</w:t>
            </w:r>
            <w:r w:rsidRPr="000505E6">
              <w:rPr>
                <w:lang w:val="bg-BG"/>
              </w:rPr>
              <w:t>.</w:t>
            </w:r>
          </w:p>
          <w:p w14:paraId="0420575B" w14:textId="77777777" w:rsidR="00464FAA" w:rsidRPr="000505E6" w:rsidRDefault="00464FAA" w:rsidP="00E31E53">
            <w:pPr>
              <w:spacing w:after="0" w:line="240" w:lineRule="auto"/>
              <w:jc w:val="both"/>
              <w:rPr>
                <w:lang w:val="bg-BG"/>
              </w:rPr>
            </w:pPr>
            <w:r w:rsidRPr="000505E6">
              <w:rPr>
                <w:lang w:val="bg-BG"/>
              </w:rPr>
              <w:t>Редовен мониторинг.</w:t>
            </w:r>
          </w:p>
        </w:tc>
      </w:tr>
      <w:tr w:rsidR="00464FAA" w:rsidRPr="00AF046D" w14:paraId="12A5CF9A" w14:textId="77777777" w:rsidTr="00464FAA">
        <w:trPr>
          <w:jc w:val="center"/>
        </w:trPr>
        <w:tc>
          <w:tcPr>
            <w:tcW w:w="1031" w:type="pct"/>
            <w:shd w:val="clear" w:color="auto" w:fill="auto"/>
          </w:tcPr>
          <w:p w14:paraId="657A2AE5" w14:textId="77777777" w:rsidR="00464FAA" w:rsidRPr="00882518" w:rsidRDefault="00464FAA" w:rsidP="00E31E53">
            <w:pPr>
              <w:spacing w:after="0" w:line="240" w:lineRule="auto"/>
              <w:jc w:val="both"/>
              <w:rPr>
                <w:b/>
                <w:lang w:val="bg-BG"/>
              </w:rPr>
            </w:pPr>
            <w:r w:rsidRPr="000505E6">
              <w:rPr>
                <w:b/>
                <w:lang w:val="bg-BG"/>
              </w:rPr>
              <w:t xml:space="preserve">Популация: </w:t>
            </w:r>
            <w:r w:rsidRPr="00882518">
              <w:rPr>
                <w:bCs/>
                <w:lang w:val="bg-BG"/>
              </w:rPr>
              <w:t>Размер на мигрираща популация</w:t>
            </w:r>
          </w:p>
        </w:tc>
        <w:tc>
          <w:tcPr>
            <w:tcW w:w="585" w:type="pct"/>
            <w:shd w:val="clear" w:color="auto" w:fill="auto"/>
          </w:tcPr>
          <w:p w14:paraId="1ACC7127" w14:textId="77777777" w:rsidR="00464FAA" w:rsidRPr="000505E6" w:rsidRDefault="00464FAA" w:rsidP="00E31E53">
            <w:pPr>
              <w:spacing w:after="0" w:line="240" w:lineRule="auto"/>
              <w:jc w:val="both"/>
              <w:rPr>
                <w:lang w:val="bg-BG"/>
              </w:rPr>
            </w:pPr>
            <w:r w:rsidRPr="000505E6">
              <w:rPr>
                <w:lang w:val="bg-BG"/>
              </w:rPr>
              <w:t>Брой индивиди</w:t>
            </w:r>
          </w:p>
        </w:tc>
        <w:tc>
          <w:tcPr>
            <w:tcW w:w="569" w:type="pct"/>
            <w:shd w:val="clear" w:color="auto" w:fill="auto"/>
          </w:tcPr>
          <w:p w14:paraId="301DB677" w14:textId="77777777" w:rsidR="00464FAA" w:rsidRPr="000505E6" w:rsidRDefault="00464FAA" w:rsidP="00E31E53">
            <w:pPr>
              <w:spacing w:after="0" w:line="240" w:lineRule="auto"/>
              <w:jc w:val="both"/>
              <w:rPr>
                <w:lang w:val="bg-BG"/>
              </w:rPr>
            </w:pPr>
            <w:r w:rsidRPr="000505E6">
              <w:rPr>
                <w:lang w:val="bg-BG"/>
              </w:rPr>
              <w:t>Мин. 50 инд.</w:t>
            </w:r>
          </w:p>
        </w:tc>
        <w:tc>
          <w:tcPr>
            <w:tcW w:w="1975" w:type="pct"/>
            <w:shd w:val="clear" w:color="auto" w:fill="auto"/>
          </w:tcPr>
          <w:p w14:paraId="7EEDD023" w14:textId="77777777" w:rsidR="00464FAA" w:rsidRPr="000505E6" w:rsidRDefault="00464FAA" w:rsidP="00E31E53">
            <w:pPr>
              <w:spacing w:after="0" w:line="240" w:lineRule="auto"/>
              <w:jc w:val="both"/>
              <w:rPr>
                <w:lang w:val="bg-BG"/>
              </w:rPr>
            </w:pPr>
            <w:r w:rsidRPr="000505E6">
              <w:rPr>
                <w:lang w:val="bg-BG"/>
              </w:rPr>
              <w:t>Мигриращи/преминаващи птици. Доколкото зоната не се явява основен миграционен коридор за вида, тази численост изглежда оптимална.</w:t>
            </w:r>
          </w:p>
        </w:tc>
        <w:tc>
          <w:tcPr>
            <w:tcW w:w="840" w:type="pct"/>
          </w:tcPr>
          <w:p w14:paraId="0456D7EA" w14:textId="77777777" w:rsidR="00464FAA" w:rsidRPr="000505E6" w:rsidRDefault="00464FAA" w:rsidP="00E31E53">
            <w:pPr>
              <w:spacing w:after="0" w:line="240" w:lineRule="auto"/>
              <w:jc w:val="both"/>
              <w:rPr>
                <w:lang w:val="bg-BG"/>
              </w:rPr>
            </w:pPr>
            <w:r w:rsidRPr="000505E6">
              <w:rPr>
                <w:lang w:val="bg-BG"/>
              </w:rPr>
              <w:t>Поддържане на популацията. Проучване и редовен мониторинг на пролетната и есенната миграция на реещите се птици.</w:t>
            </w:r>
          </w:p>
        </w:tc>
      </w:tr>
      <w:tr w:rsidR="00464FAA" w:rsidRPr="00AF046D" w14:paraId="4523CAD0" w14:textId="77777777" w:rsidTr="00464FAA">
        <w:trPr>
          <w:jc w:val="center"/>
        </w:trPr>
        <w:tc>
          <w:tcPr>
            <w:tcW w:w="1031" w:type="pct"/>
            <w:tcBorders>
              <w:top w:val="single" w:sz="4" w:space="0" w:color="auto"/>
              <w:left w:val="single" w:sz="4" w:space="0" w:color="auto"/>
              <w:bottom w:val="single" w:sz="4" w:space="0" w:color="auto"/>
              <w:right w:val="single" w:sz="4" w:space="0" w:color="auto"/>
            </w:tcBorders>
            <w:shd w:val="clear" w:color="auto" w:fill="auto"/>
          </w:tcPr>
          <w:p w14:paraId="7E1A0522" w14:textId="77777777" w:rsidR="00464FAA" w:rsidRPr="00882518" w:rsidRDefault="00464FAA" w:rsidP="00E31E53">
            <w:pPr>
              <w:spacing w:after="0" w:line="240" w:lineRule="auto"/>
              <w:jc w:val="both"/>
              <w:rPr>
                <w:b/>
                <w:lang w:val="bg-BG"/>
              </w:rPr>
            </w:pPr>
            <w:r w:rsidRPr="000505E6">
              <w:rPr>
                <w:b/>
                <w:lang w:val="bg-BG"/>
              </w:rPr>
              <w:t xml:space="preserve">Местообитание на вида: </w:t>
            </w:r>
            <w:r w:rsidRPr="00882518">
              <w:rPr>
                <w:lang w:val="bg-BG"/>
              </w:rPr>
              <w:t>Площ на подходящите гнездови местообитания</w:t>
            </w:r>
          </w:p>
        </w:tc>
        <w:tc>
          <w:tcPr>
            <w:tcW w:w="585" w:type="pct"/>
            <w:tcBorders>
              <w:top w:val="single" w:sz="4" w:space="0" w:color="auto"/>
              <w:left w:val="single" w:sz="4" w:space="0" w:color="auto"/>
              <w:bottom w:val="single" w:sz="4" w:space="0" w:color="auto"/>
              <w:right w:val="single" w:sz="4" w:space="0" w:color="auto"/>
            </w:tcBorders>
            <w:shd w:val="clear" w:color="auto" w:fill="auto"/>
          </w:tcPr>
          <w:p w14:paraId="4743E06A" w14:textId="77777777" w:rsidR="00464FAA" w:rsidRPr="000505E6" w:rsidRDefault="00464FAA" w:rsidP="00E31E53">
            <w:pPr>
              <w:spacing w:after="0" w:line="240" w:lineRule="auto"/>
              <w:jc w:val="both"/>
              <w:rPr>
                <w:lang w:val="bg-BG"/>
              </w:rPr>
            </w:pPr>
            <w:r w:rsidRPr="000505E6">
              <w:rPr>
                <w:lang w:val="bg-BG"/>
              </w:rPr>
              <w:t>ha</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2050E1D" w14:textId="77777777" w:rsidR="00464FAA" w:rsidRPr="000505E6" w:rsidRDefault="00464FAA" w:rsidP="00E31E53">
            <w:pPr>
              <w:spacing w:after="0" w:line="240" w:lineRule="auto"/>
              <w:jc w:val="both"/>
              <w:rPr>
                <w:lang w:val="bg-BG"/>
              </w:rPr>
            </w:pPr>
            <w:r w:rsidRPr="000505E6">
              <w:rPr>
                <w:lang w:val="bg-BG"/>
              </w:rPr>
              <w:t>Най-малко 2892  ha</w:t>
            </w:r>
          </w:p>
        </w:tc>
        <w:tc>
          <w:tcPr>
            <w:tcW w:w="1975" w:type="pct"/>
            <w:tcBorders>
              <w:top w:val="single" w:sz="4" w:space="0" w:color="auto"/>
              <w:left w:val="single" w:sz="4" w:space="0" w:color="auto"/>
              <w:bottom w:val="single" w:sz="4" w:space="0" w:color="auto"/>
              <w:right w:val="single" w:sz="4" w:space="0" w:color="auto"/>
            </w:tcBorders>
            <w:shd w:val="clear" w:color="auto" w:fill="auto"/>
          </w:tcPr>
          <w:p w14:paraId="66FB2C93" w14:textId="77777777" w:rsidR="00464FAA" w:rsidRPr="000505E6" w:rsidRDefault="00464FAA" w:rsidP="00E31E53">
            <w:pPr>
              <w:spacing w:after="0" w:line="240" w:lineRule="auto"/>
              <w:jc w:val="both"/>
              <w:rPr>
                <w:lang w:val="bg-BG"/>
              </w:rPr>
            </w:pPr>
            <w:r w:rsidRPr="000505E6">
              <w:rPr>
                <w:lang w:val="bg-BG"/>
              </w:rPr>
              <w:t>Изчислена въз основа на  % местообитание от широколистна естествена гора (N16) в рамките на зоната.</w:t>
            </w:r>
          </w:p>
        </w:tc>
        <w:tc>
          <w:tcPr>
            <w:tcW w:w="840" w:type="pct"/>
            <w:tcBorders>
              <w:top w:val="single" w:sz="4" w:space="0" w:color="auto"/>
              <w:left w:val="single" w:sz="4" w:space="0" w:color="auto"/>
              <w:bottom w:val="single" w:sz="4" w:space="0" w:color="auto"/>
              <w:right w:val="single" w:sz="4" w:space="0" w:color="auto"/>
            </w:tcBorders>
          </w:tcPr>
          <w:p w14:paraId="4CE9EC87" w14:textId="449FBA55" w:rsidR="00464FAA" w:rsidRPr="000505E6" w:rsidRDefault="00464FAA" w:rsidP="00F9694E">
            <w:pPr>
              <w:spacing w:after="0" w:line="240" w:lineRule="auto"/>
              <w:jc w:val="both"/>
              <w:rPr>
                <w:lang w:val="bg-BG"/>
              </w:rPr>
            </w:pPr>
            <w:r w:rsidRPr="000505E6">
              <w:rPr>
                <w:lang w:val="bg-BG"/>
              </w:rPr>
              <w:t>Поддържане на площта на подходящ</w:t>
            </w:r>
            <w:r w:rsidR="00F9694E">
              <w:rPr>
                <w:lang w:val="bg-BG"/>
              </w:rPr>
              <w:t>ите</w:t>
            </w:r>
            <w:r w:rsidRPr="000505E6">
              <w:rPr>
                <w:lang w:val="bg-BG"/>
              </w:rPr>
              <w:t xml:space="preserve"> гнездови местообитания на вида в защитената </w:t>
            </w:r>
            <w:r w:rsidRPr="000505E6">
              <w:rPr>
                <w:lang w:val="bg-BG"/>
              </w:rPr>
              <w:lastRenderedPageBreak/>
              <w:t xml:space="preserve">зона в размер на най-малко 2892 ha. </w:t>
            </w:r>
          </w:p>
        </w:tc>
      </w:tr>
      <w:tr w:rsidR="00464FAA" w:rsidRPr="00AF046D" w14:paraId="2029ABB3" w14:textId="77777777" w:rsidTr="00464FAA">
        <w:trPr>
          <w:jc w:val="center"/>
        </w:trPr>
        <w:tc>
          <w:tcPr>
            <w:tcW w:w="1031" w:type="pct"/>
            <w:tcBorders>
              <w:top w:val="single" w:sz="4" w:space="0" w:color="auto"/>
              <w:left w:val="single" w:sz="4" w:space="0" w:color="auto"/>
              <w:bottom w:val="single" w:sz="4" w:space="0" w:color="auto"/>
              <w:right w:val="single" w:sz="4" w:space="0" w:color="auto"/>
            </w:tcBorders>
            <w:shd w:val="clear" w:color="auto" w:fill="auto"/>
          </w:tcPr>
          <w:p w14:paraId="09286A41" w14:textId="77777777" w:rsidR="00464FAA" w:rsidRPr="00882518" w:rsidRDefault="00464FAA" w:rsidP="00E31E53">
            <w:pPr>
              <w:spacing w:after="0" w:line="240" w:lineRule="auto"/>
              <w:jc w:val="both"/>
              <w:rPr>
                <w:b/>
                <w:lang w:val="bg-BG"/>
              </w:rPr>
            </w:pPr>
            <w:r w:rsidRPr="000505E6">
              <w:rPr>
                <w:b/>
                <w:lang w:val="bg-BG"/>
              </w:rPr>
              <w:lastRenderedPageBreak/>
              <w:t xml:space="preserve">Местообитание на вида: </w:t>
            </w:r>
            <w:r w:rsidRPr="00882518">
              <w:rPr>
                <w:lang w:val="bg-BG"/>
              </w:rPr>
              <w:t xml:space="preserve">Площ на подходящите хранителни местообитания на вида </w:t>
            </w:r>
          </w:p>
        </w:tc>
        <w:tc>
          <w:tcPr>
            <w:tcW w:w="585" w:type="pct"/>
            <w:tcBorders>
              <w:top w:val="single" w:sz="4" w:space="0" w:color="auto"/>
              <w:left w:val="single" w:sz="4" w:space="0" w:color="auto"/>
              <w:bottom w:val="single" w:sz="4" w:space="0" w:color="auto"/>
              <w:right w:val="single" w:sz="4" w:space="0" w:color="auto"/>
            </w:tcBorders>
            <w:shd w:val="clear" w:color="auto" w:fill="auto"/>
          </w:tcPr>
          <w:p w14:paraId="6E80E72C" w14:textId="77777777" w:rsidR="00464FAA" w:rsidRPr="000505E6" w:rsidRDefault="00464FAA" w:rsidP="00E31E53">
            <w:pPr>
              <w:spacing w:after="0" w:line="240" w:lineRule="auto"/>
              <w:jc w:val="both"/>
              <w:rPr>
                <w:lang w:val="bg-BG"/>
              </w:rPr>
            </w:pPr>
            <w:r w:rsidRPr="000505E6">
              <w:rPr>
                <w:lang w:val="bg-BG"/>
              </w:rPr>
              <w:t>ha</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2317F97" w14:textId="3D2E3744" w:rsidR="00464FAA" w:rsidRPr="000505E6" w:rsidRDefault="00F43265" w:rsidP="00E31E53">
            <w:pPr>
              <w:spacing w:after="0" w:line="240" w:lineRule="auto"/>
              <w:jc w:val="both"/>
              <w:rPr>
                <w:lang w:val="bg-BG"/>
              </w:rPr>
            </w:pPr>
            <w:r>
              <w:rPr>
                <w:lang w:val="bg-BG"/>
              </w:rPr>
              <w:t>Най-малко 667</w:t>
            </w:r>
            <w:r w:rsidR="00464FAA" w:rsidRPr="000505E6">
              <w:rPr>
                <w:lang w:val="bg-BG"/>
              </w:rPr>
              <w:t xml:space="preserve"> ha</w:t>
            </w:r>
          </w:p>
        </w:tc>
        <w:tc>
          <w:tcPr>
            <w:tcW w:w="1975" w:type="pct"/>
            <w:tcBorders>
              <w:top w:val="single" w:sz="4" w:space="0" w:color="auto"/>
              <w:left w:val="single" w:sz="4" w:space="0" w:color="auto"/>
              <w:bottom w:val="single" w:sz="4" w:space="0" w:color="auto"/>
              <w:right w:val="single" w:sz="4" w:space="0" w:color="auto"/>
            </w:tcBorders>
            <w:shd w:val="clear" w:color="auto" w:fill="auto"/>
          </w:tcPr>
          <w:p w14:paraId="1FF8A065" w14:textId="00C0CC5D" w:rsidR="00464FAA" w:rsidRPr="000505E6" w:rsidRDefault="00464FAA" w:rsidP="00E31E53">
            <w:pPr>
              <w:spacing w:after="0" w:line="240" w:lineRule="auto"/>
              <w:jc w:val="both"/>
              <w:rPr>
                <w:lang w:val="bg-BG"/>
              </w:rPr>
            </w:pPr>
            <w:r w:rsidRPr="000505E6">
              <w:rPr>
                <w:lang w:val="bg-BG"/>
              </w:rPr>
              <w:t xml:space="preserve">Изчислена на база местообитание N10 (влажни зони) като % от </w:t>
            </w:r>
            <w:r w:rsidR="00F95732">
              <w:rPr>
                <w:lang w:val="bg-BG"/>
              </w:rPr>
              <w:t>СФ</w:t>
            </w:r>
            <w:r w:rsidRPr="000505E6">
              <w:rPr>
                <w:lang w:val="bg-BG"/>
              </w:rPr>
              <w:t xml:space="preserve"> и като % на местообитание N06 (континентални водни тела). Видът вероятно се храни и извън територията на СЗЗ „Никополско плато“. </w:t>
            </w:r>
          </w:p>
        </w:tc>
        <w:tc>
          <w:tcPr>
            <w:tcW w:w="840" w:type="pct"/>
            <w:tcBorders>
              <w:top w:val="single" w:sz="4" w:space="0" w:color="auto"/>
              <w:left w:val="single" w:sz="4" w:space="0" w:color="auto"/>
              <w:bottom w:val="single" w:sz="4" w:space="0" w:color="auto"/>
              <w:right w:val="single" w:sz="4" w:space="0" w:color="auto"/>
            </w:tcBorders>
          </w:tcPr>
          <w:p w14:paraId="202E02AF" w14:textId="359EA4CD" w:rsidR="00464FAA" w:rsidRPr="000505E6" w:rsidRDefault="00464FAA" w:rsidP="00E31E53">
            <w:pPr>
              <w:spacing w:after="0" w:line="240" w:lineRule="auto"/>
              <w:jc w:val="both"/>
              <w:rPr>
                <w:lang w:val="bg-BG"/>
              </w:rPr>
            </w:pPr>
            <w:r w:rsidRPr="000505E6">
              <w:rPr>
                <w:lang w:val="bg-BG"/>
              </w:rPr>
              <w:t xml:space="preserve">Поддържане на площта на подходящите хранителни местообитания </w:t>
            </w:r>
            <w:r w:rsidR="00F43265">
              <w:rPr>
                <w:lang w:val="bg-BG"/>
              </w:rPr>
              <w:t>на вида в размер най-малко 667</w:t>
            </w:r>
            <w:r w:rsidRPr="000505E6">
              <w:rPr>
                <w:lang w:val="bg-BG"/>
              </w:rPr>
              <w:t xml:space="preserve"> ha.</w:t>
            </w:r>
          </w:p>
        </w:tc>
      </w:tr>
      <w:tr w:rsidR="00464FAA" w:rsidRPr="00AF046D" w14:paraId="62706971" w14:textId="77777777" w:rsidTr="00464FAA">
        <w:trPr>
          <w:jc w:val="center"/>
        </w:trPr>
        <w:tc>
          <w:tcPr>
            <w:tcW w:w="1031" w:type="pct"/>
            <w:tcBorders>
              <w:top w:val="single" w:sz="4" w:space="0" w:color="auto"/>
              <w:left w:val="single" w:sz="4" w:space="0" w:color="auto"/>
              <w:bottom w:val="single" w:sz="4" w:space="0" w:color="auto"/>
              <w:right w:val="single" w:sz="4" w:space="0" w:color="auto"/>
            </w:tcBorders>
            <w:shd w:val="clear" w:color="auto" w:fill="auto"/>
          </w:tcPr>
          <w:p w14:paraId="79ACA760" w14:textId="77777777" w:rsidR="00464FAA" w:rsidRPr="00882518" w:rsidRDefault="00464FAA" w:rsidP="00E31E53">
            <w:pPr>
              <w:spacing w:after="0" w:line="240" w:lineRule="auto"/>
              <w:jc w:val="both"/>
              <w:rPr>
                <w:b/>
                <w:lang w:val="bg-BG"/>
              </w:rPr>
            </w:pPr>
            <w:r w:rsidRPr="000505E6">
              <w:rPr>
                <w:b/>
                <w:lang w:val="bg-BG"/>
              </w:rPr>
              <w:t xml:space="preserve">Местообитание на вида: </w:t>
            </w:r>
            <w:r w:rsidRPr="00882518">
              <w:rPr>
                <w:lang w:val="bg-BG"/>
              </w:rPr>
              <w:t>Екологично състояние на водните тела с местообитания на вида, -по биологичен елемент водни безгръбначни (JDS4-Aquatic Macroinvertebrates)</w:t>
            </w:r>
          </w:p>
        </w:tc>
        <w:tc>
          <w:tcPr>
            <w:tcW w:w="585" w:type="pct"/>
            <w:tcBorders>
              <w:top w:val="single" w:sz="4" w:space="0" w:color="auto"/>
              <w:left w:val="single" w:sz="4" w:space="0" w:color="auto"/>
              <w:bottom w:val="single" w:sz="4" w:space="0" w:color="auto"/>
              <w:right w:val="single" w:sz="4" w:space="0" w:color="auto"/>
            </w:tcBorders>
            <w:shd w:val="clear" w:color="auto" w:fill="auto"/>
          </w:tcPr>
          <w:p w14:paraId="6F9DF44D" w14:textId="77777777" w:rsidR="00464FAA" w:rsidRPr="000505E6" w:rsidRDefault="00464FAA" w:rsidP="00E31E53">
            <w:pPr>
              <w:spacing w:after="0" w:line="240" w:lineRule="auto"/>
              <w:jc w:val="both"/>
              <w:rPr>
                <w:lang w:val="bg-BG"/>
              </w:rPr>
            </w:pPr>
            <w:r w:rsidRPr="000505E6">
              <w:rPr>
                <w:lang w:val="bg-BG"/>
              </w:rPr>
              <w:t>5 степенна скала</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9B21381" w14:textId="77777777" w:rsidR="00464FAA" w:rsidRPr="000505E6" w:rsidRDefault="00464FAA" w:rsidP="00E31E53">
            <w:pPr>
              <w:spacing w:after="0" w:line="240" w:lineRule="auto"/>
              <w:jc w:val="both"/>
              <w:rPr>
                <w:lang w:val="bg-BG"/>
              </w:rPr>
            </w:pPr>
            <w:r w:rsidRPr="000505E6">
              <w:rPr>
                <w:lang w:val="bg-BG"/>
              </w:rPr>
              <w:t>2-Добро или 1-Отлично</w:t>
            </w:r>
          </w:p>
        </w:tc>
        <w:tc>
          <w:tcPr>
            <w:tcW w:w="1975" w:type="pct"/>
            <w:tcBorders>
              <w:top w:val="single" w:sz="4" w:space="0" w:color="auto"/>
              <w:left w:val="single" w:sz="4" w:space="0" w:color="auto"/>
              <w:bottom w:val="single" w:sz="4" w:space="0" w:color="auto"/>
              <w:right w:val="single" w:sz="4" w:space="0" w:color="auto"/>
            </w:tcBorders>
            <w:shd w:val="clear" w:color="auto" w:fill="auto"/>
          </w:tcPr>
          <w:tbl>
            <w:tblPr>
              <w:tblW w:w="2770" w:type="dxa"/>
              <w:jc w:val="center"/>
              <w:tblCellMar>
                <w:left w:w="70" w:type="dxa"/>
                <w:right w:w="70" w:type="dxa"/>
              </w:tblCellMar>
              <w:tblLook w:val="04A0" w:firstRow="1" w:lastRow="0" w:firstColumn="1" w:lastColumn="0" w:noHBand="0" w:noVBand="1"/>
            </w:tblPr>
            <w:tblGrid>
              <w:gridCol w:w="2770"/>
            </w:tblGrid>
            <w:tr w:rsidR="00464FAA" w:rsidRPr="00AF046D" w14:paraId="097CA601" w14:textId="77777777" w:rsidTr="00464FAA">
              <w:trPr>
                <w:trHeight w:val="300"/>
                <w:jc w:val="center"/>
              </w:trPr>
              <w:tc>
                <w:tcPr>
                  <w:tcW w:w="2770" w:type="dxa"/>
                  <w:tcBorders>
                    <w:top w:val="single" w:sz="4" w:space="0" w:color="auto"/>
                    <w:left w:val="single" w:sz="4" w:space="0" w:color="auto"/>
                    <w:bottom w:val="single" w:sz="4" w:space="0" w:color="auto"/>
                    <w:right w:val="nil"/>
                  </w:tcBorders>
                  <w:shd w:val="clear" w:color="000000" w:fill="BFBFBF"/>
                  <w:noWrap/>
                  <w:vAlign w:val="bottom"/>
                  <w:hideMark/>
                </w:tcPr>
                <w:p w14:paraId="5FA2F422" w14:textId="77777777" w:rsidR="00464FAA" w:rsidRPr="000505E6" w:rsidRDefault="00464FAA" w:rsidP="00E31E53">
                  <w:pPr>
                    <w:spacing w:after="0" w:line="240" w:lineRule="auto"/>
                    <w:jc w:val="both"/>
                    <w:rPr>
                      <w:b/>
                      <w:bCs/>
                      <w:lang w:val="bg-BG"/>
                    </w:rPr>
                  </w:pPr>
                  <w:r w:rsidRPr="000505E6">
                    <w:rPr>
                      <w:b/>
                      <w:bCs/>
                      <w:lang w:val="bg-BG"/>
                    </w:rPr>
                    <w:t>Екологично състояние</w:t>
                  </w:r>
                </w:p>
              </w:tc>
            </w:tr>
            <w:tr w:rsidR="00464FAA" w:rsidRPr="00AF046D" w14:paraId="2B20ED47" w14:textId="77777777" w:rsidTr="00464FAA">
              <w:trPr>
                <w:trHeight w:val="300"/>
                <w:jc w:val="center"/>
              </w:trPr>
              <w:tc>
                <w:tcPr>
                  <w:tcW w:w="277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DF92C30" w14:textId="77777777" w:rsidR="00464FAA" w:rsidRPr="00882518" w:rsidRDefault="00464FAA" w:rsidP="00E31E53">
                  <w:pPr>
                    <w:spacing w:after="0" w:line="240" w:lineRule="auto"/>
                    <w:jc w:val="both"/>
                    <w:rPr>
                      <w:lang w:val="bg-BG"/>
                    </w:rPr>
                  </w:pPr>
                  <w:r w:rsidRPr="000505E6">
                    <w:rPr>
                      <w:lang w:val="bg-BG"/>
                    </w:rPr>
                    <w:t>1-Отлично – High</w:t>
                  </w:r>
                </w:p>
              </w:tc>
            </w:tr>
            <w:tr w:rsidR="00464FAA" w:rsidRPr="00AF046D" w14:paraId="6CAA268F" w14:textId="77777777" w:rsidTr="00464FAA">
              <w:trPr>
                <w:trHeight w:val="300"/>
                <w:jc w:val="center"/>
              </w:trPr>
              <w:tc>
                <w:tcPr>
                  <w:tcW w:w="277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93B8D58" w14:textId="77777777" w:rsidR="00464FAA" w:rsidRPr="00882518" w:rsidRDefault="00464FAA" w:rsidP="00E31E53">
                  <w:pPr>
                    <w:spacing w:after="0" w:line="240" w:lineRule="auto"/>
                    <w:jc w:val="both"/>
                    <w:rPr>
                      <w:lang w:val="bg-BG"/>
                    </w:rPr>
                  </w:pPr>
                  <w:r w:rsidRPr="000505E6">
                    <w:rPr>
                      <w:lang w:val="bg-BG"/>
                    </w:rPr>
                    <w:t>2-Добро – Good</w:t>
                  </w:r>
                </w:p>
              </w:tc>
            </w:tr>
            <w:tr w:rsidR="00464FAA" w:rsidRPr="00AF046D" w14:paraId="5894E3B2" w14:textId="77777777" w:rsidTr="00464FAA">
              <w:trPr>
                <w:trHeight w:val="300"/>
                <w:jc w:val="center"/>
              </w:trPr>
              <w:tc>
                <w:tcPr>
                  <w:tcW w:w="277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69621A0" w14:textId="77777777" w:rsidR="00464FAA" w:rsidRPr="00882518" w:rsidRDefault="00464FAA" w:rsidP="00E31E53">
                  <w:pPr>
                    <w:spacing w:after="0" w:line="240" w:lineRule="auto"/>
                    <w:jc w:val="both"/>
                    <w:rPr>
                      <w:lang w:val="bg-BG"/>
                    </w:rPr>
                  </w:pPr>
                  <w:r w:rsidRPr="000505E6">
                    <w:rPr>
                      <w:lang w:val="bg-BG"/>
                    </w:rPr>
                    <w:t>3-Умерено – Moderate</w:t>
                  </w:r>
                </w:p>
              </w:tc>
            </w:tr>
            <w:tr w:rsidR="00464FAA" w:rsidRPr="00AF046D" w14:paraId="2CFF627A" w14:textId="77777777" w:rsidTr="00464FAA">
              <w:trPr>
                <w:trHeight w:val="300"/>
                <w:jc w:val="center"/>
              </w:trPr>
              <w:tc>
                <w:tcPr>
                  <w:tcW w:w="277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2F00512" w14:textId="77777777" w:rsidR="00464FAA" w:rsidRPr="00882518" w:rsidRDefault="00464FAA" w:rsidP="00E31E53">
                  <w:pPr>
                    <w:spacing w:after="0" w:line="240" w:lineRule="auto"/>
                    <w:jc w:val="both"/>
                    <w:rPr>
                      <w:lang w:val="bg-BG"/>
                    </w:rPr>
                  </w:pPr>
                  <w:r w:rsidRPr="000505E6">
                    <w:rPr>
                      <w:lang w:val="bg-BG"/>
                    </w:rPr>
                    <w:t>4-Лошо – Poor</w:t>
                  </w:r>
                </w:p>
              </w:tc>
            </w:tr>
            <w:tr w:rsidR="00464FAA" w:rsidRPr="00AF046D" w14:paraId="0D589B9A" w14:textId="77777777" w:rsidTr="00464FAA">
              <w:trPr>
                <w:trHeight w:val="300"/>
                <w:jc w:val="center"/>
              </w:trPr>
              <w:tc>
                <w:tcPr>
                  <w:tcW w:w="277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C719B1D" w14:textId="77777777" w:rsidR="00464FAA" w:rsidRPr="00882518" w:rsidRDefault="00464FAA" w:rsidP="00E31E53">
                  <w:pPr>
                    <w:spacing w:after="0" w:line="240" w:lineRule="auto"/>
                    <w:jc w:val="both"/>
                    <w:rPr>
                      <w:lang w:val="bg-BG"/>
                    </w:rPr>
                  </w:pPr>
                  <w:r w:rsidRPr="000505E6">
                    <w:rPr>
                      <w:lang w:val="bg-BG"/>
                    </w:rPr>
                    <w:t>5-Много лошо – Bad</w:t>
                  </w:r>
                </w:p>
              </w:tc>
            </w:tr>
          </w:tbl>
          <w:p w14:paraId="1B562449" w14:textId="77777777" w:rsidR="00464FAA" w:rsidRPr="00882518" w:rsidRDefault="00464FAA" w:rsidP="00E31E53">
            <w:pPr>
              <w:spacing w:after="0" w:line="240" w:lineRule="auto"/>
              <w:jc w:val="both"/>
              <w:rPr>
                <w:lang w:val="bg-BG"/>
              </w:rPr>
            </w:pPr>
            <w:r w:rsidRPr="000505E6">
              <w:rPr>
                <w:lang w:val="bg-BG"/>
              </w:rPr>
              <w:t xml:space="preserve">Екологичното състояние на водите по р. Дунав по показател  Водни безгръбначни (пункт устие на р. Искър) е оценено на добро (2) според доклада на </w:t>
            </w:r>
            <w:r w:rsidRPr="00882518">
              <w:rPr>
                <w:lang w:val="bg-BG"/>
              </w:rPr>
              <w:t>JDS4 (2019-2020, Табл. 1, стр. 62).</w:t>
            </w:r>
          </w:p>
        </w:tc>
        <w:tc>
          <w:tcPr>
            <w:tcW w:w="840" w:type="pct"/>
            <w:tcBorders>
              <w:top w:val="single" w:sz="4" w:space="0" w:color="auto"/>
              <w:left w:val="single" w:sz="4" w:space="0" w:color="auto"/>
              <w:bottom w:val="single" w:sz="4" w:space="0" w:color="auto"/>
              <w:right w:val="single" w:sz="4" w:space="0" w:color="auto"/>
            </w:tcBorders>
          </w:tcPr>
          <w:p w14:paraId="52BAC6FB" w14:textId="77777777" w:rsidR="00464FAA" w:rsidRPr="000505E6" w:rsidRDefault="00464FAA" w:rsidP="00E31E53">
            <w:pPr>
              <w:spacing w:after="0" w:line="240" w:lineRule="auto"/>
              <w:jc w:val="both"/>
              <w:rPr>
                <w:lang w:val="bg-BG"/>
              </w:rPr>
            </w:pPr>
            <w:r w:rsidRPr="000505E6">
              <w:rPr>
                <w:lang w:val="bg-BG"/>
              </w:rPr>
              <w:t>Поддържанене на екологичното състояние на водните тела с подходящи местообитания на вида, на стойности 2-Добро или подобряване ва стойност 1-Отлично състояние</w:t>
            </w:r>
          </w:p>
        </w:tc>
      </w:tr>
    </w:tbl>
    <w:p w14:paraId="0D8A013A" w14:textId="77777777" w:rsidR="00464FAA" w:rsidRPr="000505E6" w:rsidRDefault="00464FAA" w:rsidP="00E31E53">
      <w:pPr>
        <w:spacing w:after="120" w:line="240" w:lineRule="auto"/>
        <w:jc w:val="both"/>
        <w:rPr>
          <w:lang w:val="bg-BG"/>
        </w:rPr>
      </w:pPr>
    </w:p>
    <w:p w14:paraId="025DB423" w14:textId="7F6CAC60" w:rsidR="00464FAA" w:rsidRPr="00882518" w:rsidRDefault="00464FAA" w:rsidP="00E31E53">
      <w:pPr>
        <w:pStyle w:val="ListParagraph"/>
        <w:numPr>
          <w:ilvl w:val="0"/>
          <w:numId w:val="35"/>
        </w:numPr>
        <w:spacing w:after="120" w:line="240" w:lineRule="auto"/>
        <w:ind w:left="0"/>
        <w:jc w:val="both"/>
        <w:rPr>
          <w:b/>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w:t>
      </w:r>
      <w:r w:rsidRPr="00882518">
        <w:rPr>
          <w:b/>
          <w:lang w:val="bg-BG"/>
        </w:rPr>
        <w:t>СЗЗ BG0002074 „Никополско плато“</w:t>
      </w:r>
    </w:p>
    <w:p w14:paraId="5FD460AE" w14:textId="071DDF9B" w:rsidR="00464FAA" w:rsidRPr="000505E6" w:rsidRDefault="00464FAA" w:rsidP="00E31E53">
      <w:pPr>
        <w:spacing w:after="120" w:line="240" w:lineRule="auto"/>
        <w:jc w:val="both"/>
        <w:rPr>
          <w:lang w:val="bg-BG"/>
        </w:rPr>
      </w:pPr>
      <w:r w:rsidRPr="000505E6">
        <w:rPr>
          <w:lang w:val="bg-BG"/>
        </w:rPr>
        <w:t xml:space="preserve">Предвид наличната публикувана и непубликувана информация за опазването на гнездящата и концентриращата се по време на миграция популация на черния щъркел в зоната, не предвиждаме промени в </w:t>
      </w:r>
      <w:r w:rsidR="00F95732">
        <w:rPr>
          <w:lang w:val="bg-BG"/>
        </w:rPr>
        <w:t>СФ</w:t>
      </w:r>
      <w:r w:rsidRPr="000505E6">
        <w:rPr>
          <w:lang w:val="bg-BG"/>
        </w:rPr>
        <w:t>.</w:t>
      </w:r>
    </w:p>
    <w:p w14:paraId="718DD55E" w14:textId="77777777" w:rsidR="00D91BEA" w:rsidRPr="000505E6" w:rsidRDefault="00D91BEA" w:rsidP="00E31E53">
      <w:pPr>
        <w:spacing w:after="120" w:line="240" w:lineRule="auto"/>
        <w:jc w:val="both"/>
        <w:rPr>
          <w:lang w:val="bg-BG"/>
        </w:rPr>
      </w:pPr>
    </w:p>
    <w:p w14:paraId="693F660A" w14:textId="77777777" w:rsidR="006D0745" w:rsidRPr="000505E6" w:rsidRDefault="006D0745" w:rsidP="00E31E53">
      <w:pPr>
        <w:pStyle w:val="Heading1"/>
        <w:jc w:val="both"/>
        <w:rPr>
          <w:lang w:val="bg-BG"/>
        </w:rPr>
      </w:pPr>
      <w:bookmarkStart w:id="31" w:name="_Toc87487766"/>
      <w:bookmarkStart w:id="32" w:name="_Toc96959936"/>
      <w:r w:rsidRPr="000505E6">
        <w:rPr>
          <w:lang w:val="bg-BG"/>
        </w:rPr>
        <w:t xml:space="preserve">Специфични цели за A031 </w:t>
      </w:r>
      <w:r w:rsidRPr="000505E6">
        <w:rPr>
          <w:i/>
          <w:iCs/>
          <w:lang w:val="bg-BG"/>
        </w:rPr>
        <w:t>Ciconia ciconia</w:t>
      </w:r>
      <w:r w:rsidRPr="000505E6">
        <w:rPr>
          <w:lang w:val="bg-BG"/>
        </w:rPr>
        <w:t xml:space="preserve"> (бял щъркел)</w:t>
      </w:r>
      <w:bookmarkEnd w:id="31"/>
      <w:bookmarkEnd w:id="32"/>
    </w:p>
    <w:p w14:paraId="403A873E" w14:textId="77777777" w:rsidR="006D0745" w:rsidRPr="000505E6" w:rsidRDefault="006D0745" w:rsidP="00E31E53">
      <w:pPr>
        <w:spacing w:after="120" w:line="240" w:lineRule="auto"/>
        <w:jc w:val="both"/>
        <w:rPr>
          <w:b/>
          <w:lang w:val="bg-BG"/>
        </w:rPr>
      </w:pPr>
    </w:p>
    <w:p w14:paraId="206327CC" w14:textId="77777777" w:rsidR="006D0745" w:rsidRPr="000505E6" w:rsidRDefault="006D0745" w:rsidP="00E31E53">
      <w:pPr>
        <w:pStyle w:val="ListParagraph"/>
        <w:numPr>
          <w:ilvl w:val="0"/>
          <w:numId w:val="36"/>
        </w:numPr>
        <w:spacing w:after="120" w:line="240" w:lineRule="auto"/>
        <w:ind w:left="0"/>
        <w:jc w:val="both"/>
        <w:rPr>
          <w:b/>
          <w:lang w:val="bg-BG"/>
        </w:rPr>
      </w:pPr>
      <w:r w:rsidRPr="000505E6">
        <w:rPr>
          <w:b/>
          <w:lang w:val="bg-BG"/>
        </w:rPr>
        <w:t>Кратка характеристика на вида</w:t>
      </w:r>
    </w:p>
    <w:p w14:paraId="16FA8186" w14:textId="77777777" w:rsidR="006D0745" w:rsidRPr="00882518" w:rsidRDefault="006D0745" w:rsidP="00E31E53">
      <w:pPr>
        <w:spacing w:after="120" w:line="240" w:lineRule="auto"/>
        <w:jc w:val="both"/>
        <w:rPr>
          <w:lang w:val="bg-BG"/>
        </w:rPr>
      </w:pPr>
      <w:r w:rsidRPr="000505E6">
        <w:rPr>
          <w:lang w:val="bg-BG"/>
        </w:rPr>
        <w:t xml:space="preserve">Дължина на тялото: 95 – 110 </w:t>
      </w:r>
      <w:r w:rsidRPr="00C06E82">
        <w:rPr>
          <w:lang w:val="bg-BG"/>
        </w:rPr>
        <w:t>cm</w:t>
      </w:r>
      <w:r w:rsidRPr="000505E6">
        <w:rPr>
          <w:lang w:val="bg-BG"/>
        </w:rPr>
        <w:t>. Размах на крилата: 180 – 218 cm. Оперението е бяло, като само маховите пера са черни. При възрастните клюнът и краката са яркочервени, докато при младите те са кафеникавочервени. В полет шията е</w:t>
      </w:r>
      <w:r w:rsidRPr="00882518">
        <w:rPr>
          <w:lang w:val="bg-BG"/>
        </w:rPr>
        <w:t xml:space="preserve"> изпъната. Представителите на двата пола са идентични на външен вид, с тази разлика, че мъжките са по-големи от женските.</w:t>
      </w:r>
    </w:p>
    <w:p w14:paraId="23479EF0" w14:textId="77777777" w:rsidR="006D0745" w:rsidRPr="000505E6" w:rsidRDefault="006D0745" w:rsidP="00E31E53">
      <w:pPr>
        <w:spacing w:after="120" w:line="240" w:lineRule="auto"/>
        <w:jc w:val="both"/>
        <w:rPr>
          <w:lang w:val="bg-BG"/>
        </w:rPr>
      </w:pPr>
      <w:r w:rsidRPr="000505E6">
        <w:rPr>
          <w:i/>
          <w:lang w:val="bg-BG"/>
        </w:rPr>
        <w:t>Характер на пребиваване в страната</w:t>
      </w:r>
    </w:p>
    <w:p w14:paraId="0DA92BF1" w14:textId="77777777" w:rsidR="006D0745" w:rsidRPr="00882518" w:rsidRDefault="006D0745" w:rsidP="00E31E53">
      <w:pPr>
        <w:spacing w:after="120" w:line="240" w:lineRule="auto"/>
        <w:jc w:val="both"/>
        <w:rPr>
          <w:lang w:val="bg-BG"/>
        </w:rPr>
      </w:pPr>
      <w:r w:rsidRPr="000505E6">
        <w:rPr>
          <w:lang w:val="bg-BG"/>
        </w:rPr>
        <w:t>Белият щъркел е гнездящо-прелетен, преминаващ и по изключение зимуващ вид в България. Пролетната миграция е от началото на март до към средата на април, а есенната – от началото на август до края на септември (Симеонов и др.</w:t>
      </w:r>
      <w:r w:rsidRPr="00C06E82">
        <w:rPr>
          <w:lang w:val="bg-BG"/>
        </w:rPr>
        <w:t>,</w:t>
      </w:r>
      <w:r w:rsidRPr="000505E6">
        <w:rPr>
          <w:lang w:val="bg-BG"/>
        </w:rPr>
        <w:t xml:space="preserve"> 1990). Зимата прекарва в Африка, </w:t>
      </w:r>
      <w:r w:rsidRPr="000505E6">
        <w:rPr>
          <w:lang w:val="bg-BG"/>
        </w:rPr>
        <w:lastRenderedPageBreak/>
        <w:t>южно от Сахара. Отделни индивиди остават и през зимните месеци у нас, основно в района на Бургас</w:t>
      </w:r>
      <w:r w:rsidRPr="00882518">
        <w:rPr>
          <w:lang w:val="bg-BG"/>
        </w:rPr>
        <w:t xml:space="preserve">ките езера и по оризищата около Пловдив. </w:t>
      </w:r>
    </w:p>
    <w:p w14:paraId="2E076C5B" w14:textId="77777777" w:rsidR="006D0745" w:rsidRPr="000505E6" w:rsidRDefault="006D0745" w:rsidP="00E31E53">
      <w:pPr>
        <w:spacing w:after="120" w:line="240" w:lineRule="auto"/>
        <w:jc w:val="both"/>
        <w:rPr>
          <w:i/>
          <w:lang w:val="bg-BG"/>
        </w:rPr>
      </w:pPr>
      <w:r w:rsidRPr="000505E6">
        <w:rPr>
          <w:i/>
          <w:lang w:val="bg-BG"/>
        </w:rPr>
        <w:t>Характерно местообитание</w:t>
      </w:r>
    </w:p>
    <w:p w14:paraId="6DD4B48D" w14:textId="77777777" w:rsidR="006D0745" w:rsidRPr="00882518" w:rsidRDefault="006D0745" w:rsidP="00E31E53">
      <w:pPr>
        <w:spacing w:after="120" w:line="240" w:lineRule="auto"/>
        <w:jc w:val="both"/>
        <w:rPr>
          <w:lang w:val="bg-BG"/>
        </w:rPr>
      </w:pPr>
      <w:r w:rsidRPr="000505E6">
        <w:rPr>
          <w:lang w:val="bg-BG"/>
        </w:rPr>
        <w:t>Видът е синантропен и представителите му гнездят в селища или в непосредствена близост до тях. Изграждат гнездата си върху комини, стълбове от електропреносната и електроразпределителната мрежа, покриви, паметници и все по-рядко върху стари изсъхнали дървета.</w:t>
      </w:r>
      <w:r w:rsidRPr="00C06E82">
        <w:rPr>
          <w:lang w:val="bg-BG"/>
        </w:rPr>
        <w:t xml:space="preserve"> </w:t>
      </w:r>
      <w:r w:rsidRPr="000505E6">
        <w:rPr>
          <w:lang w:val="bg-BG"/>
        </w:rPr>
        <w:t>Белият щъркел обитава населени места в близост до влажни зони от естествен или изкуствен произход; влажни ливади, мочурища, блата, обработваеми площи, рибарници, микроязовири, язовири и</w:t>
      </w:r>
      <w:r w:rsidRPr="00882518">
        <w:rPr>
          <w:lang w:val="bg-BG"/>
        </w:rPr>
        <w:t xml:space="preserve"> др. водоеми. Видът гнезди в почти цялата страна с изключение на гъстите горски масиви и местата с надморска височина над 1270 м. Белият щъркел е най-многочислен и с най-висока плътност </w:t>
      </w:r>
      <w:r w:rsidRPr="00C06E82">
        <w:rPr>
          <w:lang w:val="bg-BG"/>
        </w:rPr>
        <w:t>(</w:t>
      </w:r>
      <w:r w:rsidRPr="000505E6">
        <w:rPr>
          <w:lang w:val="bg-BG"/>
        </w:rPr>
        <w:t>29 – 61 двойки на 100 кв.</w:t>
      </w:r>
      <w:r w:rsidRPr="00C06E82">
        <w:rPr>
          <w:lang w:val="bg-BG"/>
        </w:rPr>
        <w:t xml:space="preserve"> </w:t>
      </w:r>
      <w:r w:rsidRPr="000505E6">
        <w:rPr>
          <w:lang w:val="bg-BG"/>
        </w:rPr>
        <w:t>км.</w:t>
      </w:r>
      <w:r w:rsidRPr="00C06E82">
        <w:rPr>
          <w:lang w:val="bg-BG"/>
        </w:rPr>
        <w:t>)</w:t>
      </w:r>
      <w:r w:rsidRPr="000505E6">
        <w:rPr>
          <w:lang w:val="bg-BG"/>
        </w:rPr>
        <w:t xml:space="preserve"> в Софийското и Самоковското поле, по д</w:t>
      </w:r>
      <w:r w:rsidRPr="00882518">
        <w:rPr>
          <w:lang w:val="bg-BG"/>
        </w:rPr>
        <w:t xml:space="preserve">олината на река Марица и прилежащите хълмисти райони с много изкуствени водоеми, долното течение на реките Искър, Струма и Тунджа, на места край река Дунав и около Бургаските езера </w:t>
      </w:r>
      <w:r w:rsidRPr="00C06E82">
        <w:rPr>
          <w:lang w:val="bg-BG"/>
        </w:rPr>
        <w:t>(</w:t>
      </w:r>
      <w:r w:rsidRPr="000505E6">
        <w:rPr>
          <w:lang w:val="bg-BG"/>
        </w:rPr>
        <w:t>Чешмеджиев, 2016</w:t>
      </w:r>
      <w:r w:rsidRPr="00C06E82">
        <w:rPr>
          <w:lang w:val="bg-BG"/>
        </w:rPr>
        <w:t>)</w:t>
      </w:r>
      <w:r w:rsidRPr="000505E6">
        <w:rPr>
          <w:lang w:val="bg-BG"/>
        </w:rPr>
        <w:t>. Размножителният период е от началото на април до края н</w:t>
      </w:r>
      <w:r w:rsidRPr="00882518">
        <w:rPr>
          <w:lang w:val="bg-BG"/>
        </w:rPr>
        <w:t xml:space="preserve">а юли. Гнезди поединично, но понякога и на малки групи (Симеонов и др. 1990). По време на </w:t>
      </w:r>
      <w:r w:rsidRPr="00C06E82">
        <w:rPr>
          <w:lang w:val="bg-BG"/>
        </w:rPr>
        <w:t xml:space="preserve">VII </w:t>
      </w:r>
      <w:r w:rsidRPr="000505E6">
        <w:rPr>
          <w:lang w:val="bg-BG"/>
        </w:rPr>
        <w:t xml:space="preserve">Международно преброяване на белия щъркел в България </w:t>
      </w:r>
      <w:r w:rsidRPr="00C06E82">
        <w:rPr>
          <w:lang w:val="bg-BG"/>
        </w:rPr>
        <w:t xml:space="preserve">(2014 – 2015 </w:t>
      </w:r>
      <w:r w:rsidRPr="000505E6">
        <w:rPr>
          <w:lang w:val="bg-BG"/>
        </w:rPr>
        <w:t>г.</w:t>
      </w:r>
      <w:r w:rsidRPr="00C06E82">
        <w:rPr>
          <w:lang w:val="bg-BG"/>
        </w:rPr>
        <w:t>)</w:t>
      </w:r>
      <w:r w:rsidRPr="000505E6">
        <w:rPr>
          <w:lang w:val="bg-BG"/>
        </w:rPr>
        <w:t xml:space="preserve"> в България са установени общо 6981 гнезда, от които 5874 са разположени на електрически стълб</w:t>
      </w:r>
      <w:r w:rsidRPr="00882518">
        <w:rPr>
          <w:lang w:val="bg-BG"/>
        </w:rPr>
        <w:t xml:space="preserve">ове, 201 гнезда – върху дървета, 445 гнезда – на комини и 287 гнезда – на покриви </w:t>
      </w:r>
      <w:r w:rsidRPr="00C06E82">
        <w:rPr>
          <w:lang w:val="bg-BG"/>
        </w:rPr>
        <w:t>(</w:t>
      </w:r>
      <w:r w:rsidRPr="000505E6">
        <w:rPr>
          <w:lang w:val="bg-BG"/>
        </w:rPr>
        <w:t>Чешмеджиев, 2016</w:t>
      </w:r>
      <w:r w:rsidRPr="00C06E82">
        <w:rPr>
          <w:lang w:val="bg-BG"/>
        </w:rPr>
        <w:t>)</w:t>
      </w:r>
      <w:r w:rsidRPr="000505E6">
        <w:rPr>
          <w:lang w:val="bg-BG"/>
        </w:rPr>
        <w:t>. Снася най-често 2 – 4 яйца, като има едно поколение годишно. Предпочитаните местообитания са 1130, 1150, 1160, 3130, 3150, и 7140 според Директивата за ха</w:t>
      </w:r>
      <w:r w:rsidRPr="00882518">
        <w:rPr>
          <w:lang w:val="bg-BG"/>
        </w:rPr>
        <w:t xml:space="preserve">битатите (Кавръкова и др. 2009).  </w:t>
      </w:r>
    </w:p>
    <w:p w14:paraId="141F68BB" w14:textId="77777777" w:rsidR="006D0745" w:rsidRPr="000505E6" w:rsidRDefault="006D0745" w:rsidP="00E31E53">
      <w:pPr>
        <w:spacing w:after="120" w:line="240" w:lineRule="auto"/>
        <w:jc w:val="both"/>
        <w:rPr>
          <w:i/>
          <w:lang w:val="bg-BG"/>
        </w:rPr>
      </w:pPr>
      <w:r w:rsidRPr="000505E6">
        <w:rPr>
          <w:i/>
          <w:lang w:val="bg-BG"/>
        </w:rPr>
        <w:t>Хранене</w:t>
      </w:r>
    </w:p>
    <w:p w14:paraId="140189CE" w14:textId="77777777" w:rsidR="006D0745" w:rsidRPr="000505E6" w:rsidRDefault="006D0745" w:rsidP="00E31E53">
      <w:pPr>
        <w:spacing w:after="120" w:line="240" w:lineRule="auto"/>
        <w:jc w:val="both"/>
        <w:rPr>
          <w:lang w:val="bg-BG"/>
        </w:rPr>
      </w:pPr>
      <w:r w:rsidRPr="000505E6">
        <w:rPr>
          <w:lang w:val="bg-BG"/>
        </w:rPr>
        <w:t>Храни се със земноводни, влечуги, риби, водни насекоми, личинки, червеи, скакалци, дребни гризачи, по изключение и дребни птици и др. (Симеонов и др., 1990).</w:t>
      </w:r>
    </w:p>
    <w:p w14:paraId="1A105C56" w14:textId="77777777" w:rsidR="006D0745" w:rsidRPr="000505E6" w:rsidRDefault="006D0745" w:rsidP="00E31E53">
      <w:pPr>
        <w:pStyle w:val="ListParagraph"/>
        <w:numPr>
          <w:ilvl w:val="0"/>
          <w:numId w:val="36"/>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00B30113" w14:textId="77777777" w:rsidR="006D0745" w:rsidRPr="00C06E82" w:rsidRDefault="006D0745" w:rsidP="00E31E53">
      <w:pPr>
        <w:spacing w:after="120" w:line="240" w:lineRule="auto"/>
        <w:jc w:val="both"/>
        <w:rPr>
          <w:lang w:val="bg-BG"/>
        </w:rPr>
      </w:pPr>
      <w:r w:rsidRPr="000505E6">
        <w:rPr>
          <w:lang w:val="bg-BG"/>
        </w:rPr>
        <w:t>Широкоразпространен гнездящ синантропен вид. Белият щъркел гнезди почти в цялата страна</w:t>
      </w:r>
      <w:r w:rsidR="00D7598A">
        <w:rPr>
          <w:lang w:val="bg-BG"/>
        </w:rPr>
        <w:t>,</w:t>
      </w:r>
      <w:r w:rsidRPr="000505E6">
        <w:rPr>
          <w:lang w:val="bg-BG"/>
        </w:rPr>
        <w:t xml:space="preserve"> с изключение на гъстите горски масиви и местата с надморска височина над 1270 м. Видът е най-многочислен и с най-висока плътност (29-61 двойки на 100 кв. км) в Софийското и Самоковското поле, по долините на река Марица и прилежащите хълмисти райони с много изкуствени водоеми, долното течение на реките Искър, Струма и Тунджа, на места край р. Дунав и около Бургаските езера. Най-много заети гнезда (4841, 83%) са разположени между 0 и 400 м н.в. Добруджа е сред местата, където видът почти отсъства, въпреки подходящата надморска височина, вероятно поради липсата на водоеми и подходяща хранителна база. По време на </w:t>
      </w:r>
      <w:r w:rsidRPr="00C06E82">
        <w:rPr>
          <w:lang w:val="bg-BG"/>
        </w:rPr>
        <w:t xml:space="preserve">VII </w:t>
      </w:r>
      <w:r w:rsidRPr="000505E6">
        <w:rPr>
          <w:lang w:val="bg-BG"/>
        </w:rPr>
        <w:t>Международно пребро</w:t>
      </w:r>
      <w:r w:rsidRPr="00882518">
        <w:rPr>
          <w:lang w:val="bg-BG"/>
        </w:rPr>
        <w:t xml:space="preserve">яване на вида </w:t>
      </w:r>
      <w:r w:rsidRPr="00C06E82">
        <w:rPr>
          <w:lang w:val="bg-BG"/>
        </w:rPr>
        <w:t xml:space="preserve">(2014-2015 </w:t>
      </w:r>
      <w:r w:rsidRPr="000505E6">
        <w:rPr>
          <w:lang w:val="bg-BG"/>
        </w:rPr>
        <w:t>г.</w:t>
      </w:r>
      <w:r w:rsidRPr="00C06E82">
        <w:rPr>
          <w:lang w:val="bg-BG"/>
        </w:rPr>
        <w:t>)</w:t>
      </w:r>
      <w:r w:rsidRPr="000505E6">
        <w:rPr>
          <w:lang w:val="bg-BG"/>
        </w:rPr>
        <w:t xml:space="preserve"> в България са установени общо 6981 гнезда. От тях 5825 са заети от размножаващи се двойки. Най-много от тях са в областите Пловдив, София и Хасково. Общината с най-много заети щъркелови гнезда е Самоков – с 198 гнезда, следвана</w:t>
      </w:r>
      <w:r w:rsidRPr="00882518">
        <w:rPr>
          <w:lang w:val="bg-BG"/>
        </w:rPr>
        <w:t xml:space="preserve"> от община Петрич (188 гнезда) и община Тунджа (154 гнезда).  Населените места с най-много щъркелови гнезда са: село Драгушиново (община Самоков) – 51 гнезда; село Кулата (община Петрич) – 42 гнезда; село Белозем (община Раковски) – 38 гнезда; село Белчин (община Самок</w:t>
      </w:r>
      <w:r w:rsidRPr="000505E6">
        <w:rPr>
          <w:lang w:val="bg-BG"/>
        </w:rPr>
        <w:t>ов) – 31 гнезда; град Съединение (област Пловдив); град Хаджидимово (област Благоевград); село Звиница (община Кърджали); село Караджалово (община Първомай) и село Равно поле (община Елин Пелин) имат по  29 гнезда. Средната плътност на щъркелите в страната (брой гнездящи двойки на 100 кв.км.) е 5,25 двойки на 100 кв.км. За сравнение</w:t>
      </w:r>
      <w:r w:rsidR="00D7598A">
        <w:rPr>
          <w:lang w:val="bg-BG"/>
        </w:rPr>
        <w:t>,</w:t>
      </w:r>
      <w:r w:rsidRPr="000505E6">
        <w:rPr>
          <w:lang w:val="bg-BG"/>
        </w:rPr>
        <w:t xml:space="preserve"> по време на VI Международно преброяване (2004 – 2005 г.) плътността е била 4,3 двойки </w:t>
      </w:r>
      <w:r w:rsidRPr="00C06E82">
        <w:rPr>
          <w:lang w:val="bg-BG"/>
        </w:rPr>
        <w:t>(</w:t>
      </w:r>
      <w:r w:rsidRPr="000505E6">
        <w:rPr>
          <w:lang w:val="bg-BG"/>
        </w:rPr>
        <w:t>Чешмеджиев, 2016</w:t>
      </w:r>
      <w:r w:rsidRPr="00C06E82">
        <w:rPr>
          <w:lang w:val="bg-BG"/>
        </w:rPr>
        <w:t>)</w:t>
      </w:r>
      <w:r w:rsidRPr="000505E6">
        <w:rPr>
          <w:lang w:val="bg-BG"/>
        </w:rPr>
        <w:t>.</w:t>
      </w:r>
    </w:p>
    <w:p w14:paraId="6E3CE15C" w14:textId="77777777" w:rsidR="006D0745" w:rsidRPr="00882518" w:rsidRDefault="006D0745" w:rsidP="00E31E53">
      <w:pPr>
        <w:spacing w:after="120" w:line="240" w:lineRule="auto"/>
        <w:jc w:val="both"/>
        <w:rPr>
          <w:lang w:val="bg-BG"/>
        </w:rPr>
      </w:pPr>
      <w:r w:rsidRPr="000505E6">
        <w:rPr>
          <w:lang w:val="bg-BG"/>
        </w:rPr>
        <w:lastRenderedPageBreak/>
        <w:t xml:space="preserve">Природозащитният статус на белия щъркел според </w:t>
      </w:r>
      <w:r w:rsidRPr="00C06E82">
        <w:rPr>
          <w:lang w:val="bg-BG"/>
        </w:rPr>
        <w:t xml:space="preserve">IUCN </w:t>
      </w:r>
      <w:r w:rsidRPr="000505E6">
        <w:rPr>
          <w:lang w:val="bg-BG"/>
        </w:rPr>
        <w:t>е</w:t>
      </w:r>
      <w:r w:rsidRPr="00C06E82">
        <w:rPr>
          <w:lang w:val="bg-BG"/>
        </w:rPr>
        <w:t xml:space="preserve"> LC</w:t>
      </w:r>
      <w:r w:rsidRPr="000505E6">
        <w:rPr>
          <w:lang w:val="bg-BG"/>
        </w:rPr>
        <w:t xml:space="preserve"> (</w:t>
      </w:r>
      <w:r w:rsidRPr="00C06E82">
        <w:rPr>
          <w:lang w:val="bg-BG"/>
        </w:rPr>
        <w:t>Least Concern)</w:t>
      </w:r>
      <w:r w:rsidRPr="000505E6">
        <w:rPr>
          <w:lang w:val="bg-BG"/>
        </w:rPr>
        <w:t xml:space="preserve">. Включен в </w:t>
      </w:r>
      <w:r w:rsidRPr="00C06E82">
        <w:rPr>
          <w:lang w:val="bg-BG"/>
        </w:rPr>
        <w:t xml:space="preserve">SPEC 2. </w:t>
      </w:r>
      <w:r w:rsidRPr="000505E6">
        <w:rPr>
          <w:lang w:val="bg-BG"/>
        </w:rPr>
        <w:t xml:space="preserve">Включен в Червената книга на Р България в категория „Уязвим”. Включен е в Приложение 1 на Директивата за птиците, както и в Приложения 2 и 3 на ЗБР. </w:t>
      </w:r>
    </w:p>
    <w:p w14:paraId="309E6DC0" w14:textId="77777777" w:rsidR="006D0745" w:rsidRPr="000505E6" w:rsidRDefault="006D0745" w:rsidP="00E31E53">
      <w:pPr>
        <w:spacing w:after="120" w:line="240" w:lineRule="auto"/>
        <w:jc w:val="both"/>
        <w:rPr>
          <w:lang w:val="bg-BG"/>
        </w:rPr>
      </w:pPr>
      <w:r w:rsidRPr="00882518">
        <w:rPr>
          <w:lang w:val="bg-BG"/>
        </w:rPr>
        <w:t>Съгласно Докладването от 2019 г. (за периода 2013 – 2018 г.) националната гнездяща по</w:t>
      </w:r>
      <w:r w:rsidRPr="000505E6">
        <w:rPr>
          <w:lang w:val="bg-BG"/>
        </w:rPr>
        <w:t>пулация на вида се оценя на 5700 – 6000 двойки. Краткосрочната тенденция на популацията (за периода 2001 – 2018 г.) е нарастваща, а дългосрочната (за периода 1980 – 2018 г.) – флуктуираща. Краткосрочната тенденция на гнездящата популацията в рамките на Натура 2000 е стабилна.</w:t>
      </w:r>
    </w:p>
    <w:p w14:paraId="48E53059" w14:textId="77777777" w:rsidR="006D0745" w:rsidRPr="00882518" w:rsidRDefault="006D0745" w:rsidP="00E31E53">
      <w:pPr>
        <w:spacing w:after="120" w:line="240" w:lineRule="auto"/>
        <w:jc w:val="both"/>
        <w:rPr>
          <w:lang w:val="bg-BG"/>
        </w:rPr>
      </w:pPr>
      <w:r w:rsidRPr="000505E6">
        <w:rPr>
          <w:lang w:val="bg-BG"/>
        </w:rPr>
        <w:t>Мигриращата национална популация</w:t>
      </w:r>
      <w:r w:rsidRPr="00C06E82">
        <w:rPr>
          <w:lang w:val="bg-BG"/>
        </w:rPr>
        <w:t xml:space="preserve"> (</w:t>
      </w:r>
      <w:r w:rsidRPr="000505E6">
        <w:rPr>
          <w:lang w:val="bg-BG"/>
        </w:rPr>
        <w:t>за периода 2001 – 2018 г.</w:t>
      </w:r>
      <w:r w:rsidRPr="00C06E82">
        <w:rPr>
          <w:lang w:val="bg-BG"/>
        </w:rPr>
        <w:t>)</w:t>
      </w:r>
      <w:r w:rsidRPr="000505E6">
        <w:rPr>
          <w:lang w:val="bg-BG"/>
        </w:rPr>
        <w:t xml:space="preserve"> е оценена на 250 000 – 500 000 индивида. </w:t>
      </w:r>
    </w:p>
    <w:p w14:paraId="1B7C98C1" w14:textId="77777777" w:rsidR="006D0745" w:rsidRPr="000505E6" w:rsidRDefault="006D0745" w:rsidP="00E31E53">
      <w:pPr>
        <w:spacing w:after="120" w:line="240" w:lineRule="auto"/>
        <w:jc w:val="both"/>
        <w:rPr>
          <w:lang w:val="bg-BG"/>
        </w:rPr>
      </w:pPr>
      <w:r w:rsidRPr="000505E6">
        <w:rPr>
          <w:lang w:val="bg-BG"/>
        </w:rPr>
        <w:t>За гнездящата и мигриращата популация са посочени следните заплахи и влияния: A03, E01, C03, G05, A02, D06, C01, D02 и J02.</w:t>
      </w:r>
    </w:p>
    <w:p w14:paraId="15FCF676" w14:textId="77777777" w:rsidR="006D0745" w:rsidRPr="000505E6" w:rsidRDefault="006D0745" w:rsidP="00E31E53">
      <w:pPr>
        <w:pStyle w:val="ListParagraph"/>
        <w:numPr>
          <w:ilvl w:val="0"/>
          <w:numId w:val="36"/>
        </w:numPr>
        <w:spacing w:after="120" w:line="240" w:lineRule="auto"/>
        <w:ind w:left="0"/>
        <w:jc w:val="both"/>
        <w:rPr>
          <w:lang w:val="bg-BG"/>
        </w:rPr>
      </w:pPr>
      <w:r w:rsidRPr="000505E6">
        <w:rPr>
          <w:b/>
          <w:lang w:val="bg-BG"/>
        </w:rPr>
        <w:t>Състояние в СЗЗ BG0002074 „Никополско плато“</w:t>
      </w:r>
    </w:p>
    <w:p w14:paraId="2487D83F" w14:textId="538E08E5" w:rsidR="006D0745" w:rsidRPr="000505E6" w:rsidRDefault="006D0745" w:rsidP="00E31E53">
      <w:pPr>
        <w:spacing w:after="120" w:line="240" w:lineRule="auto"/>
        <w:jc w:val="both"/>
        <w:rPr>
          <w:lang w:val="bg-BG"/>
        </w:rPr>
      </w:pPr>
      <w:r w:rsidRPr="000505E6">
        <w:rPr>
          <w:lang w:val="bg-BG"/>
        </w:rPr>
        <w:t xml:space="preserve">Съгласно стандартния формуляр за данни </w:t>
      </w:r>
      <w:r w:rsidRPr="00C06E82">
        <w:rPr>
          <w:lang w:val="bg-BG"/>
        </w:rPr>
        <w:t>(</w:t>
      </w:r>
      <w:r w:rsidR="00F95732">
        <w:rPr>
          <w:lang w:val="bg-BG"/>
        </w:rPr>
        <w:t>СФ</w:t>
      </w:r>
      <w:r w:rsidRPr="00C06E82">
        <w:rPr>
          <w:lang w:val="bg-BG"/>
        </w:rPr>
        <w:t>)</w:t>
      </w:r>
      <w:r w:rsidRPr="000505E6">
        <w:rPr>
          <w:lang w:val="bg-BG"/>
        </w:rPr>
        <w:t xml:space="preserve"> на зоната белият щъркел е гнездящ вид и мигриращ вид. Според </w:t>
      </w:r>
      <w:r w:rsidR="00F95732">
        <w:rPr>
          <w:lang w:val="bg-BG"/>
        </w:rPr>
        <w:t>СФ</w:t>
      </w:r>
      <w:r w:rsidRPr="000505E6">
        <w:rPr>
          <w:lang w:val="bg-BG"/>
        </w:rPr>
        <w:t xml:space="preserve"> гнездящата популация на видът се оценява на </w:t>
      </w:r>
      <w:r w:rsidRPr="00882518">
        <w:rPr>
          <w:b/>
          <w:lang w:val="bg-BG"/>
        </w:rPr>
        <w:t>8 двойки</w:t>
      </w:r>
      <w:r w:rsidRPr="00882518">
        <w:rPr>
          <w:lang w:val="bg-BG"/>
        </w:rPr>
        <w:t xml:space="preserve">, което е </w:t>
      </w:r>
      <w:r w:rsidRPr="000505E6">
        <w:rPr>
          <w:b/>
          <w:lang w:val="bg-BG"/>
        </w:rPr>
        <w:t>0,13 % от националната гнездяща</w:t>
      </w:r>
      <w:r w:rsidRPr="000505E6">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0A7FB864" w14:textId="0AF81B93" w:rsidR="006D0745" w:rsidRPr="000505E6" w:rsidRDefault="006D0745"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 мигриращата популация се оценя на </w:t>
      </w:r>
      <w:r w:rsidRPr="000505E6">
        <w:rPr>
          <w:b/>
          <w:lang w:val="bg-BG"/>
        </w:rPr>
        <w:t>145 - 400 индивида</w:t>
      </w:r>
      <w:r w:rsidRPr="000505E6">
        <w:rPr>
          <w:lang w:val="bg-BG"/>
        </w:rPr>
        <w:t xml:space="preserve">, което е </w:t>
      </w:r>
      <w:r w:rsidRPr="000505E6">
        <w:rPr>
          <w:b/>
          <w:lang w:val="bg-BG"/>
        </w:rPr>
        <w:t>0,06 – 0,08 % от националната</w:t>
      </w:r>
      <w:r w:rsidRPr="000505E6">
        <w:rPr>
          <w:lang w:val="bg-BG"/>
        </w:rPr>
        <w:t xml:space="preserve"> </w:t>
      </w:r>
      <w:r w:rsidRPr="000505E6">
        <w:rPr>
          <w:b/>
          <w:lang w:val="bg-BG"/>
        </w:rPr>
        <w:t>мигрираща</w:t>
      </w:r>
      <w:r w:rsidRPr="000505E6">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0D17D16" w14:textId="77777777" w:rsidR="006D0745" w:rsidRPr="000505E6" w:rsidRDefault="006D0745" w:rsidP="00E31E53">
      <w:pPr>
        <w:pStyle w:val="ListParagraph"/>
        <w:numPr>
          <w:ilvl w:val="0"/>
          <w:numId w:val="36"/>
        </w:numPr>
        <w:spacing w:after="120" w:line="240" w:lineRule="auto"/>
        <w:ind w:left="0"/>
        <w:jc w:val="both"/>
        <w:rPr>
          <w:b/>
          <w:u w:val="single"/>
          <w:lang w:val="bg-BG"/>
        </w:rPr>
      </w:pPr>
      <w:r w:rsidRPr="000505E6">
        <w:rPr>
          <w:b/>
          <w:lang w:val="bg-BG"/>
        </w:rPr>
        <w:t>Анализ на наличната информация</w:t>
      </w:r>
    </w:p>
    <w:p w14:paraId="5FB8AE00" w14:textId="35EAE6C6" w:rsidR="006D0745" w:rsidRPr="00882518" w:rsidRDefault="006D0745" w:rsidP="00E31E53">
      <w:pPr>
        <w:spacing w:after="120" w:line="240" w:lineRule="auto"/>
        <w:jc w:val="both"/>
        <w:rPr>
          <w:lang w:val="bg-BG"/>
        </w:rPr>
      </w:pPr>
      <w:r w:rsidRPr="000505E6">
        <w:rPr>
          <w:lang w:val="bg-BG"/>
        </w:rPr>
        <w:t xml:space="preserve">По данни от </w:t>
      </w:r>
      <w:r w:rsidRPr="00C06E82">
        <w:rPr>
          <w:lang w:val="bg-BG"/>
        </w:rPr>
        <w:t xml:space="preserve">VII </w:t>
      </w:r>
      <w:r w:rsidRPr="000505E6">
        <w:rPr>
          <w:lang w:val="bg-BG"/>
        </w:rPr>
        <w:t xml:space="preserve">Международно преброяване на белия щъркел </w:t>
      </w:r>
      <w:r w:rsidRPr="00C06E82">
        <w:rPr>
          <w:lang w:val="bg-BG"/>
        </w:rPr>
        <w:t xml:space="preserve">(2014 – 2015 </w:t>
      </w:r>
      <w:r w:rsidRPr="000505E6">
        <w:rPr>
          <w:lang w:val="bg-BG"/>
        </w:rPr>
        <w:t>г.</w:t>
      </w:r>
      <w:r w:rsidRPr="00C06E82">
        <w:rPr>
          <w:lang w:val="bg-BG"/>
        </w:rPr>
        <w:t>)</w:t>
      </w:r>
      <w:r w:rsidRPr="000505E6">
        <w:rPr>
          <w:lang w:val="bg-BG"/>
        </w:rPr>
        <w:t xml:space="preserve"> белият щъркел гнезди в границите на СЗЗ „Никополско плато“ </w:t>
      </w:r>
      <w:r w:rsidRPr="00C06E82">
        <w:rPr>
          <w:lang w:val="bg-BG"/>
        </w:rPr>
        <w:t>(</w:t>
      </w:r>
      <w:r w:rsidR="005E50FC" w:rsidRPr="000505E6">
        <w:rPr>
          <w:lang w:val="bg-BG"/>
        </w:rPr>
        <w:t>Чешмеджиев и др., 2016</w:t>
      </w:r>
      <w:r w:rsidRPr="00C06E82">
        <w:rPr>
          <w:lang w:val="bg-BG"/>
        </w:rPr>
        <w:t>)</w:t>
      </w:r>
      <w:r w:rsidRPr="000505E6">
        <w:rPr>
          <w:lang w:val="bg-BG"/>
        </w:rPr>
        <w:t xml:space="preserve">. Броят на щъркеловите </w:t>
      </w:r>
      <w:r w:rsidRPr="00882518">
        <w:rPr>
          <w:lang w:val="bg-BG"/>
        </w:rPr>
        <w:t>гнезда в населените места, попадащи или намиращи се в непросрествена близост до зоната</w:t>
      </w:r>
      <w:r w:rsidR="00D7598A">
        <w:rPr>
          <w:lang w:val="bg-BG"/>
        </w:rPr>
        <w:t>,</w:t>
      </w:r>
      <w:r w:rsidRPr="00882518">
        <w:rPr>
          <w:lang w:val="bg-BG"/>
        </w:rPr>
        <w:t xml:space="preserve"> е следният: с. Драгаш войвода – 2 гнезда, с. Жернов – 1 гнездо, с. Дебово – 6 гнезда, с. Лозица – 1 гнездо, с. Бяла вода – 3 гнезда и с. Новачене – 5 гнезда </w:t>
      </w:r>
      <w:r w:rsidRPr="00C06E82">
        <w:rPr>
          <w:lang w:val="bg-BG"/>
        </w:rPr>
        <w:t>(</w:t>
      </w:r>
      <w:r w:rsidR="005E50FC" w:rsidRPr="000505E6">
        <w:rPr>
          <w:lang w:val="bg-BG"/>
        </w:rPr>
        <w:t xml:space="preserve">Чешмеджиев </w:t>
      </w:r>
      <w:r w:rsidR="005E50FC" w:rsidRPr="00882518">
        <w:rPr>
          <w:lang w:val="bg-BG"/>
        </w:rPr>
        <w:t>и др., 2016</w:t>
      </w:r>
      <w:r w:rsidRPr="00C06E82">
        <w:rPr>
          <w:lang w:val="bg-BG"/>
        </w:rPr>
        <w:t>)</w:t>
      </w:r>
      <w:r w:rsidRPr="000505E6">
        <w:rPr>
          <w:lang w:val="bg-BG"/>
        </w:rPr>
        <w:t>. По време на теренното проучване през 2021 г. също са регистрирани го</w:t>
      </w:r>
      <w:r w:rsidR="008722E7">
        <w:rPr>
          <w:lang w:val="bg-BG"/>
        </w:rPr>
        <w:t xml:space="preserve">реизброените щъркелови гнезда. </w:t>
      </w:r>
    </w:p>
    <w:p w14:paraId="4AF81D40" w14:textId="6B469CD5" w:rsidR="006D0745" w:rsidRPr="00882518" w:rsidRDefault="006D0745" w:rsidP="00E31E53">
      <w:pPr>
        <w:spacing w:after="120" w:line="240" w:lineRule="auto"/>
        <w:jc w:val="both"/>
        <w:rPr>
          <w:lang w:val="bg-BG"/>
        </w:rPr>
      </w:pPr>
      <w:r w:rsidRPr="00882518">
        <w:rPr>
          <w:lang w:val="bg-BG"/>
        </w:rPr>
        <w:t xml:space="preserve">Популацията на белия щъркел в </w:t>
      </w:r>
      <w:r w:rsidR="00D7598A" w:rsidRPr="00882518">
        <w:rPr>
          <w:lang w:val="bg-BG"/>
        </w:rPr>
        <w:t xml:space="preserve">Плевенска </w:t>
      </w:r>
      <w:r w:rsidRPr="00882518">
        <w:rPr>
          <w:lang w:val="bg-BG"/>
        </w:rPr>
        <w:t xml:space="preserve">област през 2014–2015 г. наброява 346 гнездящи двойки </w:t>
      </w:r>
      <w:r w:rsidRPr="00C06E82">
        <w:rPr>
          <w:lang w:val="bg-BG"/>
        </w:rPr>
        <w:t>(</w:t>
      </w:r>
      <w:r w:rsidR="005E50FC" w:rsidRPr="000505E6">
        <w:rPr>
          <w:lang w:val="bg-BG"/>
        </w:rPr>
        <w:t>Чешмеджиев и др., 2016</w:t>
      </w:r>
      <w:r w:rsidRPr="00C06E82">
        <w:rPr>
          <w:lang w:val="bg-BG"/>
        </w:rPr>
        <w:t>)</w:t>
      </w:r>
      <w:r w:rsidRPr="000505E6">
        <w:rPr>
          <w:lang w:val="bg-BG"/>
        </w:rPr>
        <w:t>. За сравнение</w:t>
      </w:r>
      <w:r w:rsidR="00D7598A">
        <w:rPr>
          <w:lang w:val="bg-BG"/>
        </w:rPr>
        <w:t>,</w:t>
      </w:r>
      <w:r w:rsidRPr="000505E6">
        <w:rPr>
          <w:lang w:val="bg-BG"/>
        </w:rPr>
        <w:t xml:space="preserve"> през 200</w:t>
      </w:r>
      <w:r w:rsidRPr="00882518">
        <w:rPr>
          <w:lang w:val="bg-BG"/>
        </w:rPr>
        <w:t xml:space="preserve">4 – 2005 г. двойките са били 312. </w:t>
      </w:r>
    </w:p>
    <w:p w14:paraId="2B8705A1" w14:textId="77777777" w:rsidR="006D0745" w:rsidRPr="00882518" w:rsidRDefault="006D0745" w:rsidP="00E31E53">
      <w:pPr>
        <w:spacing w:after="120" w:line="240" w:lineRule="auto"/>
        <w:jc w:val="both"/>
        <w:rPr>
          <w:lang w:val="bg-BG"/>
        </w:rPr>
      </w:pPr>
      <w:r w:rsidRPr="00882518">
        <w:rPr>
          <w:lang w:val="bg-BG"/>
        </w:rPr>
        <w:t xml:space="preserve">По време на специализирани проучвания върху есенната миграция на реещите се птици </w:t>
      </w:r>
      <w:r w:rsidRPr="00C06E82">
        <w:rPr>
          <w:lang w:val="bg-BG"/>
        </w:rPr>
        <w:t>(</w:t>
      </w:r>
      <w:r w:rsidRPr="000505E6">
        <w:rPr>
          <w:lang w:val="bg-BG"/>
        </w:rPr>
        <w:t xml:space="preserve">август – </w:t>
      </w:r>
      <w:r w:rsidR="005E50FC" w:rsidRPr="00882518">
        <w:rPr>
          <w:lang w:val="bg-BG"/>
        </w:rPr>
        <w:t>октомври</w:t>
      </w:r>
      <w:r w:rsidRPr="00882518">
        <w:rPr>
          <w:lang w:val="bg-BG"/>
        </w:rPr>
        <w:t xml:space="preserve"> 2009 г.</w:t>
      </w:r>
      <w:r w:rsidRPr="00C06E82">
        <w:rPr>
          <w:lang w:val="bg-BG"/>
        </w:rPr>
        <w:t>)</w:t>
      </w:r>
      <w:r w:rsidRPr="000505E6">
        <w:rPr>
          <w:lang w:val="bg-BG"/>
        </w:rPr>
        <w:t xml:space="preserve"> от стационарна точка в с. Въбел са установени общо 400 инд. бели щъркели. По време на проучвания върху пролетната миграция на реещи се птици </w:t>
      </w:r>
      <w:r w:rsidRPr="00C06E82">
        <w:rPr>
          <w:lang w:val="bg-BG"/>
        </w:rPr>
        <w:t>(</w:t>
      </w:r>
      <w:r w:rsidRPr="000505E6">
        <w:rPr>
          <w:lang w:val="bg-BG"/>
        </w:rPr>
        <w:t>април – май 2010 г.</w:t>
      </w:r>
      <w:r w:rsidRPr="00C06E82">
        <w:rPr>
          <w:lang w:val="bg-BG"/>
        </w:rPr>
        <w:t>)</w:t>
      </w:r>
      <w:r w:rsidRPr="000505E6">
        <w:rPr>
          <w:lang w:val="bg-BG"/>
        </w:rPr>
        <w:t xml:space="preserve"> от стационарна точка в с. Въбел са установени 145 инд. бели щъркели </w:t>
      </w:r>
      <w:r w:rsidRPr="00C06E82">
        <w:rPr>
          <w:lang w:val="bg-BG"/>
        </w:rPr>
        <w:t>(</w:t>
      </w:r>
      <w:r w:rsidRPr="000505E6">
        <w:rPr>
          <w:lang w:val="bg-BG"/>
        </w:rPr>
        <w:t>Чешмеджиев, 2010</w:t>
      </w:r>
      <w:r w:rsidRPr="00C06E82">
        <w:rPr>
          <w:lang w:val="bg-BG"/>
        </w:rPr>
        <w:t>)</w:t>
      </w:r>
      <w:r w:rsidRPr="000505E6">
        <w:rPr>
          <w:lang w:val="bg-BG"/>
        </w:rPr>
        <w:t xml:space="preserve">. </w:t>
      </w:r>
    </w:p>
    <w:p w14:paraId="75EFC21C" w14:textId="77777777" w:rsidR="006D0745" w:rsidRPr="000505E6" w:rsidRDefault="006D0745" w:rsidP="00E31E53">
      <w:pPr>
        <w:spacing w:after="120" w:line="240" w:lineRule="auto"/>
        <w:jc w:val="both"/>
        <w:rPr>
          <w:lang w:val="bg-BG"/>
        </w:rPr>
      </w:pPr>
      <w:r w:rsidRPr="000505E6">
        <w:rPr>
          <w:lang w:val="bg-BG"/>
        </w:rPr>
        <w:t>По време на проучването през 2021 г. са установи  3 гнезда, които са рискови и трябва да бъдат повдигнати на платформи.</w:t>
      </w:r>
    </w:p>
    <w:p w14:paraId="09F69719" w14:textId="637791F2" w:rsidR="006D0745" w:rsidRPr="000505E6" w:rsidRDefault="002A017C" w:rsidP="00E31E53">
      <w:pPr>
        <w:pStyle w:val="ListParagraph"/>
        <w:numPr>
          <w:ilvl w:val="0"/>
          <w:numId w:val="36"/>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216"/>
        <w:gridCol w:w="1182"/>
        <w:gridCol w:w="3517"/>
        <w:gridCol w:w="1756"/>
      </w:tblGrid>
      <w:tr w:rsidR="006D0745" w:rsidRPr="000505E6" w14:paraId="4A7F5E8D" w14:textId="77777777" w:rsidTr="006D0745">
        <w:trPr>
          <w:tblHeader/>
          <w:jc w:val="center"/>
        </w:trPr>
        <w:tc>
          <w:tcPr>
            <w:tcW w:w="1031" w:type="pct"/>
            <w:shd w:val="clear" w:color="auto" w:fill="B6DDE8"/>
            <w:vAlign w:val="center"/>
          </w:tcPr>
          <w:p w14:paraId="540F5559" w14:textId="77777777" w:rsidR="006D0745" w:rsidRPr="000505E6" w:rsidRDefault="006D0745" w:rsidP="00E31E53">
            <w:pPr>
              <w:spacing w:after="0" w:line="240" w:lineRule="auto"/>
              <w:jc w:val="both"/>
              <w:rPr>
                <w:b/>
                <w:bCs/>
                <w:lang w:val="bg-BG"/>
              </w:rPr>
            </w:pPr>
            <w:r w:rsidRPr="000505E6">
              <w:rPr>
                <w:b/>
                <w:bCs/>
                <w:lang w:val="bg-BG"/>
              </w:rPr>
              <w:t>Параметър</w:t>
            </w:r>
          </w:p>
        </w:tc>
        <w:tc>
          <w:tcPr>
            <w:tcW w:w="585" w:type="pct"/>
            <w:shd w:val="clear" w:color="auto" w:fill="B6DDE8"/>
            <w:vAlign w:val="center"/>
          </w:tcPr>
          <w:p w14:paraId="6B4A2B2B" w14:textId="77777777" w:rsidR="006D0745" w:rsidRPr="000505E6" w:rsidRDefault="006D0745" w:rsidP="00E31E53">
            <w:pPr>
              <w:spacing w:after="0" w:line="240" w:lineRule="auto"/>
              <w:jc w:val="both"/>
              <w:rPr>
                <w:b/>
                <w:bCs/>
                <w:lang w:val="bg-BG"/>
              </w:rPr>
            </w:pPr>
            <w:r w:rsidRPr="000505E6">
              <w:rPr>
                <w:b/>
                <w:bCs/>
                <w:lang w:val="bg-BG"/>
              </w:rPr>
              <w:t>Мерна единица</w:t>
            </w:r>
          </w:p>
        </w:tc>
        <w:tc>
          <w:tcPr>
            <w:tcW w:w="569" w:type="pct"/>
            <w:shd w:val="clear" w:color="auto" w:fill="B6DDE8"/>
            <w:vAlign w:val="center"/>
          </w:tcPr>
          <w:p w14:paraId="176709C8" w14:textId="77777777" w:rsidR="006D0745" w:rsidRPr="000505E6" w:rsidRDefault="006D0745" w:rsidP="00E31E53">
            <w:pPr>
              <w:spacing w:after="0" w:line="240" w:lineRule="auto"/>
              <w:jc w:val="both"/>
              <w:rPr>
                <w:b/>
                <w:bCs/>
                <w:lang w:val="bg-BG"/>
              </w:rPr>
            </w:pPr>
            <w:r w:rsidRPr="000505E6">
              <w:rPr>
                <w:b/>
                <w:bCs/>
                <w:lang w:val="bg-BG"/>
              </w:rPr>
              <w:t>Целева стойност</w:t>
            </w:r>
          </w:p>
        </w:tc>
        <w:tc>
          <w:tcPr>
            <w:tcW w:w="1975" w:type="pct"/>
            <w:shd w:val="clear" w:color="auto" w:fill="B6DDE8"/>
            <w:vAlign w:val="center"/>
          </w:tcPr>
          <w:p w14:paraId="66EF0C8E" w14:textId="77777777" w:rsidR="006D0745" w:rsidRPr="000505E6" w:rsidRDefault="006D0745" w:rsidP="00E31E53">
            <w:pPr>
              <w:spacing w:after="0" w:line="240" w:lineRule="auto"/>
              <w:jc w:val="both"/>
              <w:rPr>
                <w:b/>
                <w:bCs/>
                <w:lang w:val="bg-BG"/>
              </w:rPr>
            </w:pPr>
            <w:r w:rsidRPr="000505E6">
              <w:rPr>
                <w:b/>
                <w:bCs/>
                <w:lang w:val="bg-BG"/>
              </w:rPr>
              <w:t>Допълнителна информация</w:t>
            </w:r>
          </w:p>
        </w:tc>
        <w:tc>
          <w:tcPr>
            <w:tcW w:w="840" w:type="pct"/>
            <w:shd w:val="clear" w:color="auto" w:fill="B6DDE8"/>
            <w:vAlign w:val="center"/>
          </w:tcPr>
          <w:p w14:paraId="7BC187B0" w14:textId="77777777" w:rsidR="006D0745" w:rsidRPr="000505E6" w:rsidRDefault="006D0745" w:rsidP="00E31E53">
            <w:pPr>
              <w:spacing w:after="0" w:line="240" w:lineRule="auto"/>
              <w:jc w:val="both"/>
              <w:rPr>
                <w:b/>
                <w:bCs/>
                <w:lang w:val="bg-BG"/>
              </w:rPr>
            </w:pPr>
            <w:r w:rsidRPr="000505E6">
              <w:rPr>
                <w:b/>
                <w:bCs/>
                <w:lang w:val="bg-BG"/>
              </w:rPr>
              <w:t>Специфични за зоната цели</w:t>
            </w:r>
          </w:p>
        </w:tc>
      </w:tr>
      <w:tr w:rsidR="006D0745" w:rsidRPr="00AF046D" w14:paraId="55CDE7B8" w14:textId="77777777" w:rsidTr="006D0745">
        <w:trPr>
          <w:jc w:val="center"/>
        </w:trPr>
        <w:tc>
          <w:tcPr>
            <w:tcW w:w="1031" w:type="pct"/>
            <w:shd w:val="clear" w:color="auto" w:fill="auto"/>
          </w:tcPr>
          <w:p w14:paraId="135B2B8E" w14:textId="77777777" w:rsidR="006D0745" w:rsidRPr="00882518" w:rsidRDefault="006D0745" w:rsidP="00E31E53">
            <w:pPr>
              <w:spacing w:after="0" w:line="240" w:lineRule="auto"/>
              <w:jc w:val="both"/>
              <w:rPr>
                <w:bCs/>
                <w:lang w:val="bg-BG"/>
              </w:rPr>
            </w:pPr>
            <w:r w:rsidRPr="000505E6">
              <w:rPr>
                <w:b/>
                <w:lang w:val="bg-BG"/>
              </w:rPr>
              <w:t xml:space="preserve">Популация: </w:t>
            </w:r>
            <w:r w:rsidRPr="00882518">
              <w:rPr>
                <w:bCs/>
                <w:lang w:val="bg-BG"/>
              </w:rPr>
              <w:lastRenderedPageBreak/>
              <w:t>Размер на гнездящата популация</w:t>
            </w:r>
          </w:p>
        </w:tc>
        <w:tc>
          <w:tcPr>
            <w:tcW w:w="585" w:type="pct"/>
            <w:shd w:val="clear" w:color="auto" w:fill="auto"/>
          </w:tcPr>
          <w:p w14:paraId="2BA2A261" w14:textId="77777777" w:rsidR="006D0745" w:rsidRPr="000505E6" w:rsidRDefault="006D0745" w:rsidP="00E31E53">
            <w:pPr>
              <w:spacing w:after="0" w:line="240" w:lineRule="auto"/>
              <w:jc w:val="both"/>
              <w:rPr>
                <w:lang w:val="bg-BG"/>
              </w:rPr>
            </w:pPr>
            <w:r w:rsidRPr="000505E6">
              <w:rPr>
                <w:lang w:val="bg-BG"/>
              </w:rPr>
              <w:lastRenderedPageBreak/>
              <w:t xml:space="preserve">Брой </w:t>
            </w:r>
            <w:r w:rsidRPr="000505E6">
              <w:rPr>
                <w:lang w:val="bg-BG"/>
              </w:rPr>
              <w:lastRenderedPageBreak/>
              <w:t>двойки</w:t>
            </w:r>
          </w:p>
        </w:tc>
        <w:tc>
          <w:tcPr>
            <w:tcW w:w="569" w:type="pct"/>
            <w:shd w:val="clear" w:color="auto" w:fill="auto"/>
          </w:tcPr>
          <w:p w14:paraId="193C3B22" w14:textId="77777777" w:rsidR="006D0745" w:rsidRPr="000505E6" w:rsidRDefault="006D0745" w:rsidP="00E31E53">
            <w:pPr>
              <w:spacing w:after="0" w:line="240" w:lineRule="auto"/>
              <w:jc w:val="both"/>
              <w:rPr>
                <w:lang w:val="bg-BG"/>
              </w:rPr>
            </w:pPr>
            <w:r w:rsidRPr="000505E6">
              <w:rPr>
                <w:lang w:val="bg-BG"/>
              </w:rPr>
              <w:lastRenderedPageBreak/>
              <w:t xml:space="preserve">Мин 8 </w:t>
            </w:r>
            <w:r w:rsidRPr="000505E6">
              <w:rPr>
                <w:lang w:val="bg-BG"/>
              </w:rPr>
              <w:lastRenderedPageBreak/>
              <w:t>дв.</w:t>
            </w:r>
          </w:p>
        </w:tc>
        <w:tc>
          <w:tcPr>
            <w:tcW w:w="1975" w:type="pct"/>
            <w:shd w:val="clear" w:color="auto" w:fill="auto"/>
          </w:tcPr>
          <w:p w14:paraId="36B53D4D" w14:textId="7D26D829" w:rsidR="006D0745" w:rsidRPr="000505E6" w:rsidRDefault="006D0745" w:rsidP="00E31E53">
            <w:pPr>
              <w:spacing w:after="0" w:line="240" w:lineRule="auto"/>
              <w:jc w:val="both"/>
              <w:rPr>
                <w:lang w:val="bg-BG"/>
              </w:rPr>
            </w:pPr>
            <w:r w:rsidRPr="000505E6">
              <w:rPr>
                <w:lang w:val="bg-BG"/>
              </w:rPr>
              <w:lastRenderedPageBreak/>
              <w:t xml:space="preserve">Целевата стойност е взета от </w:t>
            </w:r>
            <w:r w:rsidR="00F95732">
              <w:rPr>
                <w:lang w:val="bg-BG"/>
              </w:rPr>
              <w:lastRenderedPageBreak/>
              <w:t>СФ</w:t>
            </w:r>
            <w:r w:rsidRPr="000505E6">
              <w:rPr>
                <w:lang w:val="bg-BG"/>
              </w:rPr>
              <w:t xml:space="preserve"> на СЗЗ. Общият брой на гнездата в населени места, попадащи в зоната и в </w:t>
            </w:r>
            <w:r w:rsidR="005E50FC" w:rsidRPr="000505E6">
              <w:rPr>
                <w:lang w:val="bg-BG"/>
              </w:rPr>
              <w:t>непосредствена</w:t>
            </w:r>
            <w:r w:rsidRPr="000505E6">
              <w:rPr>
                <w:lang w:val="bg-BG"/>
              </w:rPr>
              <w:t xml:space="preserve"> близост до зоната е 18. </w:t>
            </w:r>
          </w:p>
        </w:tc>
        <w:tc>
          <w:tcPr>
            <w:tcW w:w="840" w:type="pct"/>
          </w:tcPr>
          <w:p w14:paraId="61FD846B" w14:textId="77777777" w:rsidR="006D0745" w:rsidRPr="000505E6" w:rsidRDefault="006D0745" w:rsidP="00E31E53">
            <w:pPr>
              <w:spacing w:after="0" w:line="240" w:lineRule="auto"/>
              <w:jc w:val="both"/>
              <w:rPr>
                <w:lang w:val="bg-BG"/>
              </w:rPr>
            </w:pPr>
            <w:r w:rsidRPr="000505E6">
              <w:rPr>
                <w:lang w:val="bg-BG"/>
              </w:rPr>
              <w:lastRenderedPageBreak/>
              <w:t xml:space="preserve">Поддържане </w:t>
            </w:r>
            <w:r w:rsidRPr="000505E6">
              <w:rPr>
                <w:lang w:val="bg-BG"/>
              </w:rPr>
              <w:lastRenderedPageBreak/>
              <w:t>на популацията. Извършване на редовен мониторинг.</w:t>
            </w:r>
          </w:p>
        </w:tc>
      </w:tr>
      <w:tr w:rsidR="006D0745" w:rsidRPr="00AF046D" w14:paraId="03554316" w14:textId="77777777" w:rsidTr="006D0745">
        <w:trPr>
          <w:jc w:val="center"/>
        </w:trPr>
        <w:tc>
          <w:tcPr>
            <w:tcW w:w="1031" w:type="pct"/>
            <w:tcBorders>
              <w:top w:val="single" w:sz="4" w:space="0" w:color="auto"/>
              <w:left w:val="single" w:sz="4" w:space="0" w:color="auto"/>
              <w:bottom w:val="single" w:sz="4" w:space="0" w:color="auto"/>
              <w:right w:val="single" w:sz="4" w:space="0" w:color="auto"/>
            </w:tcBorders>
            <w:shd w:val="clear" w:color="auto" w:fill="auto"/>
          </w:tcPr>
          <w:p w14:paraId="573F586E" w14:textId="77777777" w:rsidR="006D0745" w:rsidRPr="00882518" w:rsidRDefault="006D0745" w:rsidP="00E31E53">
            <w:pPr>
              <w:spacing w:after="0" w:line="240" w:lineRule="auto"/>
              <w:jc w:val="both"/>
              <w:rPr>
                <w:b/>
                <w:lang w:val="bg-BG"/>
              </w:rPr>
            </w:pPr>
            <w:r w:rsidRPr="000505E6">
              <w:rPr>
                <w:b/>
                <w:lang w:val="bg-BG"/>
              </w:rPr>
              <w:lastRenderedPageBreak/>
              <w:t xml:space="preserve">Популация: </w:t>
            </w:r>
            <w:r w:rsidRPr="00882518">
              <w:rPr>
                <w:lang w:val="bg-BG"/>
              </w:rPr>
              <w:t>Размер на мигриращата популация</w:t>
            </w:r>
          </w:p>
        </w:tc>
        <w:tc>
          <w:tcPr>
            <w:tcW w:w="585" w:type="pct"/>
            <w:tcBorders>
              <w:top w:val="single" w:sz="4" w:space="0" w:color="auto"/>
              <w:left w:val="single" w:sz="4" w:space="0" w:color="auto"/>
              <w:bottom w:val="single" w:sz="4" w:space="0" w:color="auto"/>
              <w:right w:val="single" w:sz="4" w:space="0" w:color="auto"/>
            </w:tcBorders>
            <w:shd w:val="clear" w:color="auto" w:fill="auto"/>
          </w:tcPr>
          <w:p w14:paraId="343064F4" w14:textId="77777777" w:rsidR="006D0745" w:rsidRPr="000505E6" w:rsidRDefault="006D0745" w:rsidP="00E31E53">
            <w:pPr>
              <w:spacing w:after="0" w:line="240" w:lineRule="auto"/>
              <w:jc w:val="both"/>
              <w:rPr>
                <w:lang w:val="bg-BG"/>
              </w:rPr>
            </w:pPr>
            <w:r w:rsidRPr="000505E6">
              <w:rPr>
                <w:lang w:val="bg-BG"/>
              </w:rPr>
              <w:t>Брой индивиди</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F9DBB2F" w14:textId="77777777" w:rsidR="006D0745" w:rsidRPr="000505E6" w:rsidRDefault="006D0745" w:rsidP="00E31E53">
            <w:pPr>
              <w:spacing w:after="0" w:line="240" w:lineRule="auto"/>
              <w:jc w:val="both"/>
              <w:rPr>
                <w:lang w:val="bg-BG"/>
              </w:rPr>
            </w:pPr>
            <w:r w:rsidRPr="000505E6">
              <w:rPr>
                <w:lang w:val="bg-BG"/>
              </w:rPr>
              <w:t>145-400 инд.</w:t>
            </w:r>
          </w:p>
        </w:tc>
        <w:tc>
          <w:tcPr>
            <w:tcW w:w="1975" w:type="pct"/>
            <w:tcBorders>
              <w:top w:val="single" w:sz="4" w:space="0" w:color="auto"/>
              <w:left w:val="single" w:sz="4" w:space="0" w:color="auto"/>
              <w:bottom w:val="single" w:sz="4" w:space="0" w:color="auto"/>
              <w:right w:val="single" w:sz="4" w:space="0" w:color="auto"/>
            </w:tcBorders>
            <w:shd w:val="clear" w:color="auto" w:fill="auto"/>
          </w:tcPr>
          <w:p w14:paraId="2122CC0C" w14:textId="77777777" w:rsidR="006D0745" w:rsidRPr="000505E6" w:rsidRDefault="006D0745" w:rsidP="00E31E53">
            <w:pPr>
              <w:spacing w:after="0" w:line="240" w:lineRule="auto"/>
              <w:jc w:val="both"/>
              <w:rPr>
                <w:lang w:val="bg-BG"/>
              </w:rPr>
            </w:pPr>
            <w:r w:rsidRPr="000505E6">
              <w:rPr>
                <w:lang w:val="bg-BG"/>
              </w:rPr>
              <w:t xml:space="preserve">Целевата стойност е изчислена на база проучвания върху пролетната и есенната миграция на вида в СЗЗ „Никополско плато“.  </w:t>
            </w:r>
          </w:p>
        </w:tc>
        <w:tc>
          <w:tcPr>
            <w:tcW w:w="840" w:type="pct"/>
            <w:tcBorders>
              <w:top w:val="single" w:sz="4" w:space="0" w:color="auto"/>
              <w:left w:val="single" w:sz="4" w:space="0" w:color="auto"/>
              <w:bottom w:val="single" w:sz="4" w:space="0" w:color="auto"/>
              <w:right w:val="single" w:sz="4" w:space="0" w:color="auto"/>
            </w:tcBorders>
          </w:tcPr>
          <w:p w14:paraId="4EFAB742" w14:textId="77777777" w:rsidR="006D0745" w:rsidRPr="000505E6" w:rsidRDefault="006D0745" w:rsidP="00E31E53">
            <w:pPr>
              <w:spacing w:after="0" w:line="240" w:lineRule="auto"/>
              <w:jc w:val="both"/>
              <w:rPr>
                <w:lang w:val="bg-BG"/>
              </w:rPr>
            </w:pPr>
            <w:r w:rsidRPr="000505E6">
              <w:rPr>
                <w:lang w:val="bg-BG"/>
              </w:rPr>
              <w:t>Поддържане на популацията. Извършване на редовен мониторинг.</w:t>
            </w:r>
          </w:p>
        </w:tc>
      </w:tr>
      <w:tr w:rsidR="006D0745" w:rsidRPr="00AF046D" w14:paraId="23CFB845" w14:textId="77777777" w:rsidTr="006D0745">
        <w:trPr>
          <w:jc w:val="center"/>
        </w:trPr>
        <w:tc>
          <w:tcPr>
            <w:tcW w:w="1031" w:type="pct"/>
            <w:shd w:val="clear" w:color="auto" w:fill="auto"/>
          </w:tcPr>
          <w:p w14:paraId="78FB49E0" w14:textId="77777777" w:rsidR="006D0745" w:rsidRPr="00882518" w:rsidRDefault="006D0745" w:rsidP="00E31E53">
            <w:pPr>
              <w:spacing w:after="0" w:line="240" w:lineRule="auto"/>
              <w:jc w:val="both"/>
              <w:rPr>
                <w:lang w:val="bg-BG"/>
              </w:rPr>
            </w:pPr>
            <w:r w:rsidRPr="000505E6">
              <w:rPr>
                <w:b/>
                <w:lang w:val="bg-BG"/>
              </w:rPr>
              <w:t>Местообитание на вида</w:t>
            </w:r>
            <w:r w:rsidRPr="00882518">
              <w:rPr>
                <w:lang w:val="bg-BG"/>
              </w:rPr>
              <w:t xml:space="preserve">: Площ на подходящите хранителни местообитания на вида </w:t>
            </w:r>
          </w:p>
        </w:tc>
        <w:tc>
          <w:tcPr>
            <w:tcW w:w="585" w:type="pct"/>
            <w:shd w:val="clear" w:color="auto" w:fill="auto"/>
          </w:tcPr>
          <w:p w14:paraId="5B4E20FE" w14:textId="77777777" w:rsidR="006D0745" w:rsidRPr="000505E6" w:rsidRDefault="006D0745" w:rsidP="00E31E53">
            <w:pPr>
              <w:spacing w:after="0" w:line="240" w:lineRule="auto"/>
              <w:jc w:val="both"/>
              <w:rPr>
                <w:lang w:val="bg-BG"/>
              </w:rPr>
            </w:pPr>
            <w:r w:rsidRPr="000505E6">
              <w:rPr>
                <w:lang w:val="bg-BG"/>
              </w:rPr>
              <w:t>ha</w:t>
            </w:r>
          </w:p>
        </w:tc>
        <w:tc>
          <w:tcPr>
            <w:tcW w:w="569" w:type="pct"/>
            <w:shd w:val="clear" w:color="auto" w:fill="auto"/>
          </w:tcPr>
          <w:p w14:paraId="5F54A28A" w14:textId="77777777" w:rsidR="006D0745" w:rsidRPr="000505E6" w:rsidRDefault="006D0745" w:rsidP="00E31E53">
            <w:pPr>
              <w:spacing w:after="0" w:line="240" w:lineRule="auto"/>
              <w:jc w:val="both"/>
              <w:rPr>
                <w:lang w:val="bg-BG"/>
              </w:rPr>
            </w:pPr>
            <w:r w:rsidRPr="000505E6">
              <w:rPr>
                <w:lang w:val="bg-BG"/>
              </w:rPr>
              <w:t xml:space="preserve">Най-малко </w:t>
            </w:r>
            <w:r w:rsidR="00BA5CE5" w:rsidRPr="000505E6">
              <w:rPr>
                <w:lang w:val="bg-BG"/>
              </w:rPr>
              <w:t>2447</w:t>
            </w:r>
            <w:r w:rsidRPr="000505E6">
              <w:rPr>
                <w:lang w:val="bg-BG"/>
              </w:rPr>
              <w:t xml:space="preserve"> ha</w:t>
            </w:r>
          </w:p>
        </w:tc>
        <w:tc>
          <w:tcPr>
            <w:tcW w:w="1975" w:type="pct"/>
            <w:shd w:val="clear" w:color="auto" w:fill="auto"/>
          </w:tcPr>
          <w:p w14:paraId="4CEC620C" w14:textId="563FA8A3" w:rsidR="006D0745" w:rsidRPr="00882518" w:rsidRDefault="00BA5CE5" w:rsidP="00E31E53">
            <w:pPr>
              <w:spacing w:after="0" w:line="240" w:lineRule="auto"/>
              <w:jc w:val="both"/>
              <w:rPr>
                <w:lang w:val="bg-BG"/>
              </w:rPr>
            </w:pPr>
            <w:r w:rsidRPr="000505E6">
              <w:rPr>
                <w:lang w:val="bg-BG"/>
              </w:rPr>
              <w:t xml:space="preserve">Площта е определена на база % на </w:t>
            </w:r>
            <w:r w:rsidR="006D0745" w:rsidRPr="000505E6">
              <w:rPr>
                <w:lang w:val="bg-BG"/>
              </w:rPr>
              <w:t>площите</w:t>
            </w:r>
            <w:r w:rsidRPr="000505E6">
              <w:rPr>
                <w:lang w:val="bg-BG"/>
              </w:rPr>
              <w:t xml:space="preserve"> </w:t>
            </w:r>
            <w:r w:rsidRPr="00C06E82">
              <w:rPr>
                <w:lang w:val="bg-BG"/>
              </w:rPr>
              <w:t>N10</w:t>
            </w:r>
            <w:r w:rsidRPr="000505E6">
              <w:rPr>
                <w:lang w:val="bg-BG"/>
              </w:rPr>
              <w:t xml:space="preserve"> – влажни ливади</w:t>
            </w:r>
            <w:r w:rsidRPr="00C06E82">
              <w:rPr>
                <w:lang w:val="bg-BG"/>
              </w:rPr>
              <w:t xml:space="preserve"> </w:t>
            </w:r>
            <w:r w:rsidRPr="000505E6">
              <w:rPr>
                <w:lang w:val="bg-BG"/>
              </w:rPr>
              <w:t xml:space="preserve">и </w:t>
            </w:r>
            <w:r w:rsidRPr="00C06E82">
              <w:rPr>
                <w:lang w:val="bg-BG"/>
              </w:rPr>
              <w:t>N15</w:t>
            </w:r>
            <w:r w:rsidRPr="000505E6">
              <w:rPr>
                <w:lang w:val="bg-BG"/>
              </w:rPr>
              <w:t xml:space="preserve"> – други обработваеми площи</w:t>
            </w:r>
            <w:r w:rsidR="006D0745" w:rsidRPr="00882518">
              <w:rPr>
                <w:lang w:val="bg-BG"/>
              </w:rPr>
              <w:t xml:space="preserve"> според </w:t>
            </w:r>
            <w:r w:rsidR="00F95732">
              <w:rPr>
                <w:lang w:val="bg-BG"/>
              </w:rPr>
              <w:t>СФ</w:t>
            </w:r>
            <w:r w:rsidR="006D0745" w:rsidRPr="000505E6">
              <w:rPr>
                <w:lang w:val="bg-BG"/>
              </w:rPr>
              <w:t xml:space="preserve"> на зоната.</w:t>
            </w:r>
            <w:r w:rsidRPr="000505E6">
              <w:rPr>
                <w:lang w:val="bg-BG"/>
              </w:rPr>
              <w:t xml:space="preserve"> Обширните зърнени култури </w:t>
            </w:r>
            <w:r w:rsidR="00595D12" w:rsidRPr="000505E6">
              <w:rPr>
                <w:lang w:val="bg-BG"/>
              </w:rPr>
              <w:t>(</w:t>
            </w:r>
            <w:r w:rsidR="00595D12" w:rsidRPr="00C06E82">
              <w:rPr>
                <w:lang w:val="bg-BG"/>
              </w:rPr>
              <w:t>N12</w:t>
            </w:r>
            <w:r w:rsidR="00595D12" w:rsidRPr="000505E6">
              <w:rPr>
                <w:lang w:val="bg-BG"/>
              </w:rPr>
              <w:t xml:space="preserve">) </w:t>
            </w:r>
            <w:r w:rsidRPr="00882518">
              <w:rPr>
                <w:lang w:val="bg-BG"/>
              </w:rPr>
              <w:t>не са включени, но са частично пригодно местообитание.</w:t>
            </w:r>
          </w:p>
        </w:tc>
        <w:tc>
          <w:tcPr>
            <w:tcW w:w="840" w:type="pct"/>
          </w:tcPr>
          <w:p w14:paraId="237A3F00" w14:textId="77777777" w:rsidR="006D0745" w:rsidRPr="000505E6" w:rsidRDefault="006D0745" w:rsidP="00E31E53">
            <w:pPr>
              <w:spacing w:after="0" w:line="240" w:lineRule="auto"/>
              <w:jc w:val="both"/>
              <w:rPr>
                <w:lang w:val="bg-BG"/>
              </w:rPr>
            </w:pPr>
            <w:r w:rsidRPr="000505E6">
              <w:rPr>
                <w:lang w:val="bg-BG"/>
              </w:rPr>
              <w:t xml:space="preserve">Поддържане на площта на подходящите хранителни местообитания на вида в размер най-малко </w:t>
            </w:r>
            <w:r w:rsidR="00BA5CE5" w:rsidRPr="000505E6">
              <w:rPr>
                <w:lang w:val="bg-BG"/>
              </w:rPr>
              <w:t>2447</w:t>
            </w:r>
            <w:r w:rsidRPr="000505E6">
              <w:rPr>
                <w:lang w:val="bg-BG"/>
              </w:rPr>
              <w:t xml:space="preserve"> ha.</w:t>
            </w:r>
          </w:p>
        </w:tc>
      </w:tr>
      <w:tr w:rsidR="006D0745" w:rsidRPr="00AF046D" w14:paraId="104C5FD3" w14:textId="77777777" w:rsidTr="006D0745">
        <w:trPr>
          <w:jc w:val="center"/>
        </w:trPr>
        <w:tc>
          <w:tcPr>
            <w:tcW w:w="1031" w:type="pct"/>
            <w:tcBorders>
              <w:top w:val="single" w:sz="4" w:space="0" w:color="auto"/>
              <w:left w:val="single" w:sz="4" w:space="0" w:color="auto"/>
              <w:bottom w:val="single" w:sz="4" w:space="0" w:color="auto"/>
              <w:right w:val="single" w:sz="4" w:space="0" w:color="auto"/>
            </w:tcBorders>
            <w:shd w:val="clear" w:color="auto" w:fill="auto"/>
          </w:tcPr>
          <w:p w14:paraId="72DCFDAA" w14:textId="77777777" w:rsidR="006D0745" w:rsidRPr="00882518" w:rsidRDefault="006D0745" w:rsidP="00E31E53">
            <w:pPr>
              <w:spacing w:after="0" w:line="240" w:lineRule="auto"/>
              <w:jc w:val="both"/>
              <w:rPr>
                <w:b/>
                <w:lang w:val="bg-BG"/>
              </w:rPr>
            </w:pPr>
            <w:r w:rsidRPr="000505E6">
              <w:rPr>
                <w:b/>
                <w:lang w:val="bg-BG"/>
              </w:rPr>
              <w:t xml:space="preserve">Местообитание на вида: </w:t>
            </w:r>
            <w:r w:rsidRPr="00882518">
              <w:rPr>
                <w:bCs/>
                <w:lang w:val="bg-BG"/>
              </w:rPr>
              <w:t>Площ на подходящите гнездови местообитания на вида</w:t>
            </w:r>
          </w:p>
        </w:tc>
        <w:tc>
          <w:tcPr>
            <w:tcW w:w="585" w:type="pct"/>
            <w:tcBorders>
              <w:top w:val="single" w:sz="4" w:space="0" w:color="auto"/>
              <w:left w:val="single" w:sz="4" w:space="0" w:color="auto"/>
              <w:bottom w:val="single" w:sz="4" w:space="0" w:color="auto"/>
              <w:right w:val="single" w:sz="4" w:space="0" w:color="auto"/>
            </w:tcBorders>
            <w:shd w:val="clear" w:color="auto" w:fill="auto"/>
          </w:tcPr>
          <w:p w14:paraId="22FC515B" w14:textId="77777777" w:rsidR="006D0745" w:rsidRPr="000505E6" w:rsidRDefault="006D0745" w:rsidP="00E31E53">
            <w:pPr>
              <w:spacing w:after="0" w:line="240" w:lineRule="auto"/>
              <w:jc w:val="both"/>
              <w:rPr>
                <w:lang w:val="bg-BG"/>
              </w:rPr>
            </w:pPr>
            <w:r w:rsidRPr="000505E6">
              <w:rPr>
                <w:lang w:val="bg-BG"/>
              </w:rPr>
              <w:t>ha</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4C9C76E" w14:textId="77777777" w:rsidR="006D0745" w:rsidRPr="000505E6" w:rsidRDefault="00123C68" w:rsidP="00E31E53">
            <w:pPr>
              <w:spacing w:after="0" w:line="240" w:lineRule="auto"/>
              <w:jc w:val="both"/>
              <w:rPr>
                <w:lang w:val="bg-BG"/>
              </w:rPr>
            </w:pPr>
            <w:r w:rsidRPr="000505E6">
              <w:rPr>
                <w:lang w:val="bg-BG"/>
              </w:rPr>
              <w:t xml:space="preserve">Най-малко 890 </w:t>
            </w:r>
            <w:r w:rsidR="006D0745" w:rsidRPr="000505E6">
              <w:rPr>
                <w:lang w:val="bg-BG"/>
              </w:rPr>
              <w:t>ha</w:t>
            </w:r>
          </w:p>
        </w:tc>
        <w:tc>
          <w:tcPr>
            <w:tcW w:w="1975" w:type="pct"/>
            <w:tcBorders>
              <w:top w:val="single" w:sz="4" w:space="0" w:color="auto"/>
              <w:left w:val="single" w:sz="4" w:space="0" w:color="auto"/>
              <w:bottom w:val="single" w:sz="4" w:space="0" w:color="auto"/>
              <w:right w:val="single" w:sz="4" w:space="0" w:color="auto"/>
            </w:tcBorders>
            <w:shd w:val="clear" w:color="auto" w:fill="auto"/>
          </w:tcPr>
          <w:p w14:paraId="0BF4A9B8" w14:textId="77777777" w:rsidR="006D0745" w:rsidRPr="000505E6" w:rsidRDefault="006D0745" w:rsidP="00E31E53">
            <w:pPr>
              <w:spacing w:after="0" w:line="240" w:lineRule="auto"/>
              <w:jc w:val="both"/>
              <w:rPr>
                <w:lang w:val="bg-BG"/>
              </w:rPr>
            </w:pPr>
            <w:r w:rsidRPr="000505E6">
              <w:rPr>
                <w:lang w:val="bg-BG"/>
              </w:rPr>
              <w:t>Изчислени на база площта на населените места</w:t>
            </w:r>
            <w:r w:rsidR="00123C68" w:rsidRPr="000505E6">
              <w:rPr>
                <w:lang w:val="bg-BG"/>
              </w:rPr>
              <w:t xml:space="preserve"> (</w:t>
            </w:r>
            <w:r w:rsidR="00123C68" w:rsidRPr="00C06E82">
              <w:rPr>
                <w:lang w:val="bg-BG"/>
              </w:rPr>
              <w:t>N23</w:t>
            </w:r>
            <w:r w:rsidR="00123C68" w:rsidRPr="000505E6">
              <w:rPr>
                <w:lang w:val="bg-BG"/>
              </w:rPr>
              <w:t>)</w:t>
            </w:r>
            <w:r w:rsidRPr="00882518">
              <w:rPr>
                <w:lang w:val="bg-BG"/>
              </w:rPr>
              <w:t>, попадащи в границата на СЗЗ „Ни</w:t>
            </w:r>
            <w:r w:rsidRPr="000505E6">
              <w:rPr>
                <w:lang w:val="bg-BG"/>
              </w:rPr>
              <w:t xml:space="preserve">кополско плато“ </w:t>
            </w:r>
          </w:p>
        </w:tc>
        <w:tc>
          <w:tcPr>
            <w:tcW w:w="840" w:type="pct"/>
            <w:tcBorders>
              <w:top w:val="single" w:sz="4" w:space="0" w:color="auto"/>
              <w:left w:val="single" w:sz="4" w:space="0" w:color="auto"/>
              <w:bottom w:val="single" w:sz="4" w:space="0" w:color="auto"/>
              <w:right w:val="single" w:sz="4" w:space="0" w:color="auto"/>
            </w:tcBorders>
          </w:tcPr>
          <w:p w14:paraId="441FBAC1" w14:textId="77777777" w:rsidR="006D0745" w:rsidRPr="000505E6" w:rsidRDefault="006D0745" w:rsidP="00E31E53">
            <w:pPr>
              <w:spacing w:after="0" w:line="240" w:lineRule="auto"/>
              <w:jc w:val="both"/>
              <w:rPr>
                <w:lang w:val="bg-BG"/>
              </w:rPr>
            </w:pPr>
            <w:r w:rsidRPr="000505E6">
              <w:rPr>
                <w:lang w:val="bg-BG"/>
              </w:rPr>
              <w:t>Поддържане на площта на подходящите гнездови местообитан</w:t>
            </w:r>
            <w:r w:rsidR="00123C68" w:rsidRPr="000505E6">
              <w:rPr>
                <w:lang w:val="bg-BG"/>
              </w:rPr>
              <w:t>ия на вида в размер най-малко 890</w:t>
            </w:r>
            <w:r w:rsidRPr="000505E6">
              <w:rPr>
                <w:lang w:val="bg-BG"/>
              </w:rPr>
              <w:t xml:space="preserve"> ha</w:t>
            </w:r>
          </w:p>
        </w:tc>
      </w:tr>
      <w:tr w:rsidR="006D0745" w:rsidRPr="00AF046D" w14:paraId="30EF4D3B" w14:textId="77777777" w:rsidTr="006D0745">
        <w:trPr>
          <w:jc w:val="center"/>
        </w:trPr>
        <w:tc>
          <w:tcPr>
            <w:tcW w:w="1031" w:type="pct"/>
            <w:tcBorders>
              <w:top w:val="single" w:sz="4" w:space="0" w:color="auto"/>
              <w:left w:val="single" w:sz="4" w:space="0" w:color="auto"/>
              <w:bottom w:val="single" w:sz="4" w:space="0" w:color="auto"/>
              <w:right w:val="single" w:sz="4" w:space="0" w:color="auto"/>
            </w:tcBorders>
            <w:shd w:val="clear" w:color="auto" w:fill="auto"/>
          </w:tcPr>
          <w:p w14:paraId="5D04CFBB" w14:textId="77777777" w:rsidR="006D0745" w:rsidRPr="000505E6" w:rsidRDefault="006D0745" w:rsidP="00E31E53">
            <w:pPr>
              <w:spacing w:after="0" w:line="240" w:lineRule="auto"/>
              <w:jc w:val="both"/>
              <w:rPr>
                <w:b/>
                <w:lang w:val="bg-BG"/>
              </w:rPr>
            </w:pPr>
            <w:r w:rsidRPr="000505E6">
              <w:rPr>
                <w:b/>
                <w:lang w:val="bg-BG"/>
              </w:rPr>
              <w:t xml:space="preserve">Местообитание на вида: </w:t>
            </w:r>
            <w:r w:rsidRPr="00882518">
              <w:rPr>
                <w:lang w:val="bg-BG"/>
              </w:rPr>
              <w:t>Екологично състояние на водните тела с местообитания на вида, -по биологичен елемент водни безгръбначни (JDS4-Aquatic Macr</w:t>
            </w:r>
            <w:r w:rsidRPr="000505E6">
              <w:rPr>
                <w:lang w:val="bg-BG"/>
              </w:rPr>
              <w:t>oinvertebrates)</w:t>
            </w:r>
          </w:p>
        </w:tc>
        <w:tc>
          <w:tcPr>
            <w:tcW w:w="585" w:type="pct"/>
            <w:tcBorders>
              <w:top w:val="single" w:sz="4" w:space="0" w:color="auto"/>
              <w:left w:val="single" w:sz="4" w:space="0" w:color="auto"/>
              <w:bottom w:val="single" w:sz="4" w:space="0" w:color="auto"/>
              <w:right w:val="single" w:sz="4" w:space="0" w:color="auto"/>
            </w:tcBorders>
            <w:shd w:val="clear" w:color="auto" w:fill="auto"/>
          </w:tcPr>
          <w:p w14:paraId="1CA22DF9" w14:textId="77777777" w:rsidR="006D0745" w:rsidRPr="000505E6" w:rsidRDefault="006D0745" w:rsidP="00E31E53">
            <w:pPr>
              <w:spacing w:after="0" w:line="240" w:lineRule="auto"/>
              <w:jc w:val="both"/>
              <w:rPr>
                <w:lang w:val="bg-BG"/>
              </w:rPr>
            </w:pPr>
            <w:r w:rsidRPr="000505E6">
              <w:rPr>
                <w:lang w:val="bg-BG"/>
              </w:rPr>
              <w:t>5 степенна скала</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4CA78A9" w14:textId="77777777" w:rsidR="006D0745" w:rsidRPr="000505E6" w:rsidRDefault="006D0745" w:rsidP="00E31E53">
            <w:pPr>
              <w:spacing w:after="0" w:line="240" w:lineRule="auto"/>
              <w:jc w:val="both"/>
              <w:rPr>
                <w:lang w:val="bg-BG"/>
              </w:rPr>
            </w:pPr>
            <w:r w:rsidRPr="000505E6">
              <w:rPr>
                <w:lang w:val="bg-BG"/>
              </w:rPr>
              <w:t>2-Добро или 1-Отлично</w:t>
            </w:r>
          </w:p>
        </w:tc>
        <w:tc>
          <w:tcPr>
            <w:tcW w:w="1975" w:type="pct"/>
            <w:tcBorders>
              <w:top w:val="single" w:sz="4" w:space="0" w:color="auto"/>
              <w:left w:val="single" w:sz="4" w:space="0" w:color="auto"/>
              <w:bottom w:val="single" w:sz="4" w:space="0" w:color="auto"/>
              <w:right w:val="single" w:sz="4" w:space="0" w:color="auto"/>
            </w:tcBorders>
            <w:shd w:val="clear" w:color="auto" w:fill="auto"/>
          </w:tcPr>
          <w:tbl>
            <w:tblPr>
              <w:tblW w:w="3195" w:type="dxa"/>
              <w:jc w:val="center"/>
              <w:tblCellMar>
                <w:left w:w="70" w:type="dxa"/>
                <w:right w:w="70" w:type="dxa"/>
              </w:tblCellMar>
              <w:tblLook w:val="04A0" w:firstRow="1" w:lastRow="0" w:firstColumn="1" w:lastColumn="0" w:noHBand="0" w:noVBand="1"/>
            </w:tblPr>
            <w:tblGrid>
              <w:gridCol w:w="3195"/>
            </w:tblGrid>
            <w:tr w:rsidR="006D0745" w:rsidRPr="00AF046D" w14:paraId="726A0312" w14:textId="77777777" w:rsidTr="005E50FC">
              <w:trPr>
                <w:trHeight w:val="300"/>
                <w:jc w:val="center"/>
              </w:trPr>
              <w:tc>
                <w:tcPr>
                  <w:tcW w:w="3195" w:type="dxa"/>
                  <w:tcBorders>
                    <w:top w:val="single" w:sz="4" w:space="0" w:color="auto"/>
                    <w:left w:val="single" w:sz="4" w:space="0" w:color="auto"/>
                    <w:bottom w:val="single" w:sz="4" w:space="0" w:color="auto"/>
                    <w:right w:val="nil"/>
                  </w:tcBorders>
                  <w:shd w:val="clear" w:color="000000" w:fill="BFBFBF"/>
                  <w:noWrap/>
                  <w:vAlign w:val="bottom"/>
                  <w:hideMark/>
                </w:tcPr>
                <w:p w14:paraId="36839EA5" w14:textId="77777777" w:rsidR="006D0745" w:rsidRPr="000505E6" w:rsidRDefault="006D0745" w:rsidP="00E31E53">
                  <w:pPr>
                    <w:spacing w:after="0" w:line="240" w:lineRule="auto"/>
                    <w:jc w:val="both"/>
                    <w:rPr>
                      <w:b/>
                      <w:bCs/>
                      <w:lang w:val="bg-BG"/>
                    </w:rPr>
                  </w:pPr>
                  <w:r w:rsidRPr="000505E6">
                    <w:rPr>
                      <w:b/>
                      <w:bCs/>
                      <w:lang w:val="bg-BG"/>
                    </w:rPr>
                    <w:t>Екологично състояние</w:t>
                  </w:r>
                </w:p>
              </w:tc>
            </w:tr>
            <w:tr w:rsidR="006D0745" w:rsidRPr="00AF046D" w14:paraId="16C59D80" w14:textId="77777777" w:rsidTr="005E50FC">
              <w:trPr>
                <w:trHeight w:val="300"/>
                <w:jc w:val="center"/>
              </w:trPr>
              <w:tc>
                <w:tcPr>
                  <w:tcW w:w="319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804AF4A" w14:textId="77777777" w:rsidR="006D0745" w:rsidRPr="00882518" w:rsidRDefault="006D0745" w:rsidP="00E31E53">
                  <w:pPr>
                    <w:spacing w:after="0" w:line="240" w:lineRule="auto"/>
                    <w:jc w:val="both"/>
                    <w:rPr>
                      <w:lang w:val="bg-BG"/>
                    </w:rPr>
                  </w:pPr>
                  <w:r w:rsidRPr="000505E6">
                    <w:rPr>
                      <w:lang w:val="bg-BG"/>
                    </w:rPr>
                    <w:t>1-Отлично – High</w:t>
                  </w:r>
                </w:p>
              </w:tc>
            </w:tr>
            <w:tr w:rsidR="006D0745" w:rsidRPr="00AF046D" w14:paraId="1BCDD885" w14:textId="77777777" w:rsidTr="005E50FC">
              <w:trPr>
                <w:trHeight w:val="300"/>
                <w:jc w:val="center"/>
              </w:trPr>
              <w:tc>
                <w:tcPr>
                  <w:tcW w:w="319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637F564" w14:textId="77777777" w:rsidR="006D0745" w:rsidRPr="00882518" w:rsidRDefault="006D0745" w:rsidP="00E31E53">
                  <w:pPr>
                    <w:spacing w:after="0" w:line="240" w:lineRule="auto"/>
                    <w:jc w:val="both"/>
                    <w:rPr>
                      <w:lang w:val="bg-BG"/>
                    </w:rPr>
                  </w:pPr>
                  <w:r w:rsidRPr="000505E6">
                    <w:rPr>
                      <w:lang w:val="bg-BG"/>
                    </w:rPr>
                    <w:t>2-Добро – Good</w:t>
                  </w:r>
                </w:p>
              </w:tc>
            </w:tr>
            <w:tr w:rsidR="006D0745" w:rsidRPr="00AF046D" w14:paraId="4355AEAB" w14:textId="77777777" w:rsidTr="005E50FC">
              <w:trPr>
                <w:trHeight w:val="300"/>
                <w:jc w:val="center"/>
              </w:trPr>
              <w:tc>
                <w:tcPr>
                  <w:tcW w:w="319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2F81BF7" w14:textId="77777777" w:rsidR="006D0745" w:rsidRPr="00882518" w:rsidRDefault="006D0745" w:rsidP="00E31E53">
                  <w:pPr>
                    <w:spacing w:after="0" w:line="240" w:lineRule="auto"/>
                    <w:jc w:val="both"/>
                    <w:rPr>
                      <w:lang w:val="bg-BG"/>
                    </w:rPr>
                  </w:pPr>
                  <w:r w:rsidRPr="000505E6">
                    <w:rPr>
                      <w:lang w:val="bg-BG"/>
                    </w:rPr>
                    <w:t>3-Умерено – Moderate</w:t>
                  </w:r>
                </w:p>
              </w:tc>
            </w:tr>
            <w:tr w:rsidR="006D0745" w:rsidRPr="00AF046D" w14:paraId="1F226A73" w14:textId="77777777" w:rsidTr="005E50FC">
              <w:trPr>
                <w:trHeight w:val="300"/>
                <w:jc w:val="center"/>
              </w:trPr>
              <w:tc>
                <w:tcPr>
                  <w:tcW w:w="319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91AAB17" w14:textId="77777777" w:rsidR="006D0745" w:rsidRPr="00882518" w:rsidRDefault="006D0745" w:rsidP="00E31E53">
                  <w:pPr>
                    <w:spacing w:after="0" w:line="240" w:lineRule="auto"/>
                    <w:jc w:val="both"/>
                    <w:rPr>
                      <w:lang w:val="bg-BG"/>
                    </w:rPr>
                  </w:pPr>
                  <w:r w:rsidRPr="000505E6">
                    <w:rPr>
                      <w:lang w:val="bg-BG"/>
                    </w:rPr>
                    <w:t>4-Лошо – Poor</w:t>
                  </w:r>
                </w:p>
              </w:tc>
            </w:tr>
            <w:tr w:rsidR="006D0745" w:rsidRPr="00AF046D" w14:paraId="568C7E39" w14:textId="77777777" w:rsidTr="005E50FC">
              <w:trPr>
                <w:trHeight w:val="300"/>
                <w:jc w:val="center"/>
              </w:trPr>
              <w:tc>
                <w:tcPr>
                  <w:tcW w:w="319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65A7022" w14:textId="77777777" w:rsidR="006D0745" w:rsidRPr="00882518" w:rsidRDefault="006D0745" w:rsidP="00E31E53">
                  <w:pPr>
                    <w:spacing w:after="0" w:line="240" w:lineRule="auto"/>
                    <w:jc w:val="both"/>
                    <w:rPr>
                      <w:lang w:val="bg-BG"/>
                    </w:rPr>
                  </w:pPr>
                  <w:r w:rsidRPr="000505E6">
                    <w:rPr>
                      <w:lang w:val="bg-BG"/>
                    </w:rPr>
                    <w:t>5-Много лошо – Bad</w:t>
                  </w:r>
                </w:p>
              </w:tc>
            </w:tr>
          </w:tbl>
          <w:p w14:paraId="66D3418C" w14:textId="77777777" w:rsidR="006D0745" w:rsidRPr="00882518" w:rsidRDefault="006D0745" w:rsidP="00E31E53">
            <w:pPr>
              <w:spacing w:after="0" w:line="240" w:lineRule="auto"/>
              <w:jc w:val="both"/>
              <w:rPr>
                <w:lang w:val="bg-BG"/>
              </w:rPr>
            </w:pPr>
            <w:r w:rsidRPr="000505E6">
              <w:rPr>
                <w:lang w:val="bg-BG"/>
              </w:rPr>
              <w:t xml:space="preserve">Екологичното състояние на водите по р. </w:t>
            </w:r>
            <w:r w:rsidRPr="00882518">
              <w:rPr>
                <w:lang w:val="bg-BG"/>
              </w:rPr>
              <w:t>Дунав по показател  Водни безгръбначни (пункт устие на р. Искър) е оценено на добро (2) според доклада на JDS4 (2019-2020, Табл. 1, стр. 62).</w:t>
            </w:r>
          </w:p>
        </w:tc>
        <w:tc>
          <w:tcPr>
            <w:tcW w:w="840" w:type="pct"/>
            <w:tcBorders>
              <w:top w:val="single" w:sz="4" w:space="0" w:color="auto"/>
              <w:left w:val="single" w:sz="4" w:space="0" w:color="auto"/>
              <w:bottom w:val="single" w:sz="4" w:space="0" w:color="auto"/>
              <w:right w:val="single" w:sz="4" w:space="0" w:color="auto"/>
            </w:tcBorders>
          </w:tcPr>
          <w:p w14:paraId="518686D4" w14:textId="77777777" w:rsidR="006D0745" w:rsidRPr="000505E6" w:rsidRDefault="006D0745" w:rsidP="00E31E53">
            <w:pPr>
              <w:spacing w:after="0" w:line="240" w:lineRule="auto"/>
              <w:jc w:val="both"/>
              <w:rPr>
                <w:lang w:val="bg-BG"/>
              </w:rPr>
            </w:pPr>
            <w:r w:rsidRPr="000505E6">
              <w:rPr>
                <w:lang w:val="bg-BG"/>
              </w:rPr>
              <w:t>Поддържанене на екологичното състояние на водните тела с подходящи местообитания на вида, на стойности 2-Добро или подобряване ва стойност 1-Отлично състояние</w:t>
            </w:r>
          </w:p>
        </w:tc>
      </w:tr>
    </w:tbl>
    <w:p w14:paraId="67729E95" w14:textId="77777777" w:rsidR="006D0745" w:rsidRPr="000505E6" w:rsidRDefault="006D0745" w:rsidP="00E31E53">
      <w:pPr>
        <w:spacing w:after="120" w:line="240" w:lineRule="auto"/>
        <w:jc w:val="both"/>
        <w:rPr>
          <w:lang w:val="bg-BG"/>
        </w:rPr>
      </w:pPr>
    </w:p>
    <w:p w14:paraId="333AA547" w14:textId="633545E9" w:rsidR="006D0745" w:rsidRPr="00882518" w:rsidRDefault="006D0745" w:rsidP="00E31E53">
      <w:pPr>
        <w:pStyle w:val="ListParagraph"/>
        <w:numPr>
          <w:ilvl w:val="0"/>
          <w:numId w:val="36"/>
        </w:numPr>
        <w:spacing w:after="120" w:line="240" w:lineRule="auto"/>
        <w:ind w:left="0"/>
        <w:jc w:val="both"/>
        <w:rPr>
          <w:b/>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w:t>
      </w:r>
      <w:r w:rsidRPr="00882518">
        <w:rPr>
          <w:b/>
          <w:lang w:val="bg-BG"/>
        </w:rPr>
        <w:t>СЗЗ BG0002074 „Никополско плато“</w:t>
      </w:r>
    </w:p>
    <w:p w14:paraId="6BE364E4" w14:textId="0DC7ED8A" w:rsidR="006D0745" w:rsidRPr="000505E6" w:rsidRDefault="006D0745" w:rsidP="00E31E53">
      <w:pPr>
        <w:spacing w:after="120" w:line="240" w:lineRule="auto"/>
        <w:jc w:val="both"/>
        <w:rPr>
          <w:lang w:val="bg-BG"/>
        </w:rPr>
      </w:pPr>
      <w:r w:rsidRPr="000505E6">
        <w:rPr>
          <w:lang w:val="bg-BG"/>
        </w:rPr>
        <w:t xml:space="preserve">Предвид наличната публикувана и непубликувана информация за опазването на гнездящата и концентриращата се по време на миграция популация на белия щъркел в зоната, не предвиждаме промени в </w:t>
      </w:r>
      <w:r w:rsidR="00F95732">
        <w:rPr>
          <w:lang w:val="bg-BG"/>
        </w:rPr>
        <w:t>СФ</w:t>
      </w:r>
      <w:r w:rsidRPr="000505E6">
        <w:rPr>
          <w:lang w:val="bg-BG"/>
        </w:rPr>
        <w:t xml:space="preserve">. </w:t>
      </w:r>
    </w:p>
    <w:p w14:paraId="0DA25F57" w14:textId="77777777" w:rsidR="003118E6" w:rsidRPr="000505E6" w:rsidRDefault="003118E6" w:rsidP="00E31E53">
      <w:pPr>
        <w:spacing w:after="120" w:line="240" w:lineRule="auto"/>
        <w:jc w:val="both"/>
        <w:rPr>
          <w:lang w:val="bg-BG"/>
        </w:rPr>
      </w:pPr>
    </w:p>
    <w:p w14:paraId="29303E49" w14:textId="77777777" w:rsidR="0092403F" w:rsidRPr="000505E6" w:rsidRDefault="001D5E99" w:rsidP="00E31E53">
      <w:pPr>
        <w:pStyle w:val="Heading1"/>
        <w:jc w:val="both"/>
        <w:rPr>
          <w:lang w:val="bg-BG"/>
        </w:rPr>
      </w:pPr>
      <w:bookmarkStart w:id="33" w:name="_Toc96959937"/>
      <w:r w:rsidRPr="000505E6">
        <w:rPr>
          <w:lang w:val="bg-BG"/>
        </w:rPr>
        <w:t>Специфични цели за A855</w:t>
      </w:r>
      <w:r w:rsidR="0092403F" w:rsidRPr="000505E6">
        <w:rPr>
          <w:lang w:val="bg-BG"/>
        </w:rPr>
        <w:t xml:space="preserve"> </w:t>
      </w:r>
      <w:r w:rsidR="0092403F" w:rsidRPr="000505E6">
        <w:rPr>
          <w:i/>
          <w:iCs/>
          <w:lang w:val="bg-BG"/>
        </w:rPr>
        <w:t>Mareca penelope</w:t>
      </w:r>
      <w:r w:rsidR="0092403F" w:rsidRPr="000505E6">
        <w:rPr>
          <w:lang w:val="bg-BG"/>
        </w:rPr>
        <w:t xml:space="preserve"> (фиш)</w:t>
      </w:r>
      <w:bookmarkEnd w:id="3"/>
      <w:bookmarkEnd w:id="33"/>
    </w:p>
    <w:p w14:paraId="3AD23A68" w14:textId="77777777" w:rsidR="001D5E99" w:rsidRPr="000505E6" w:rsidRDefault="001D5E99" w:rsidP="00E31E53">
      <w:pPr>
        <w:spacing w:after="120" w:line="240" w:lineRule="auto"/>
        <w:jc w:val="both"/>
        <w:rPr>
          <w:lang w:val="bg-BG"/>
        </w:rPr>
      </w:pPr>
    </w:p>
    <w:p w14:paraId="2E1770FD" w14:textId="77777777" w:rsidR="0092403F" w:rsidRPr="000505E6" w:rsidRDefault="0092403F" w:rsidP="00E31E53">
      <w:pPr>
        <w:pStyle w:val="ListParagraph"/>
        <w:numPr>
          <w:ilvl w:val="0"/>
          <w:numId w:val="6"/>
        </w:numPr>
        <w:spacing w:after="120" w:line="240" w:lineRule="auto"/>
        <w:ind w:left="0"/>
        <w:jc w:val="both"/>
        <w:rPr>
          <w:b/>
          <w:lang w:val="bg-BG"/>
        </w:rPr>
      </w:pPr>
      <w:r w:rsidRPr="000505E6">
        <w:rPr>
          <w:b/>
          <w:lang w:val="bg-BG"/>
        </w:rPr>
        <w:t xml:space="preserve">Кратка </w:t>
      </w:r>
      <w:r w:rsidR="001D5E99" w:rsidRPr="000505E6">
        <w:rPr>
          <w:b/>
          <w:lang w:val="bg-BG"/>
        </w:rPr>
        <w:t>характеристика</w:t>
      </w:r>
      <w:r w:rsidRPr="000505E6">
        <w:rPr>
          <w:b/>
          <w:lang w:val="bg-BG"/>
        </w:rPr>
        <w:t xml:space="preserve"> на вида</w:t>
      </w:r>
    </w:p>
    <w:p w14:paraId="54565F25" w14:textId="77777777" w:rsidR="0092403F" w:rsidRPr="000505E6" w:rsidRDefault="0092403F" w:rsidP="00E31E53">
      <w:pPr>
        <w:spacing w:after="120" w:line="240" w:lineRule="auto"/>
        <w:jc w:val="both"/>
        <w:rPr>
          <w:lang w:val="bg-BG"/>
        </w:rPr>
      </w:pPr>
      <w:r w:rsidRPr="000505E6">
        <w:rPr>
          <w:lang w:val="bg-BG"/>
        </w:rPr>
        <w:t xml:space="preserve">Дължината на тялото 42-51 cm, тегло 400 - 1090 </w:t>
      </w:r>
      <w:r w:rsidR="001B6AD3" w:rsidRPr="00C06E82">
        <w:rPr>
          <w:lang w:val="bg-BG"/>
        </w:rPr>
        <w:t>g</w:t>
      </w:r>
      <w:r w:rsidRPr="000505E6">
        <w:rPr>
          <w:lang w:val="bg-BG"/>
        </w:rPr>
        <w:t xml:space="preserve">, а размахът на крилата – 71-86 cm </w:t>
      </w:r>
      <w:r w:rsidR="001F48B2" w:rsidRPr="00C06E82">
        <w:rPr>
          <w:lang w:val="bg-BG"/>
        </w:rPr>
        <w:t>(BWPi, 2006</w:t>
      </w:r>
      <w:r w:rsidRPr="000505E6">
        <w:rPr>
          <w:lang w:val="bg-BG"/>
        </w:rPr>
        <w:t>). Оперението е с изразен полов диморфизъм. При мъжките главата е ръждивокафява със златисто чело. Маховите и гърбът са светлосиви, коремът</w:t>
      </w:r>
      <w:r w:rsidRPr="00882518">
        <w:rPr>
          <w:lang w:val="bg-BG"/>
        </w:rPr>
        <w:t xml:space="preserve"> – бял. Гърдите са розови. Подопашието –черно-бяло.</w:t>
      </w:r>
      <w:r w:rsidR="001F48B2" w:rsidRPr="00882518">
        <w:rPr>
          <w:lang w:val="bg-BG"/>
        </w:rPr>
        <w:t xml:space="preserve"> </w:t>
      </w:r>
      <w:r w:rsidRPr="000505E6">
        <w:rPr>
          <w:lang w:val="bg-BG"/>
        </w:rPr>
        <w:t>Крилното огледало е с голямо бяло петно, а в основата зелено с черни кантове. Женската със защитно ръждивокафяво оперение. Гласовит, често издава характерен позив. Обикновено мигрира и зимува на големи ята. Фишовете редовно излизат в нивите и в тинята покрай водоемите и търсят храна там през деня и през ноща. Видът е ловен обект.</w:t>
      </w:r>
    </w:p>
    <w:p w14:paraId="108CE1FD" w14:textId="77777777" w:rsidR="0092403F" w:rsidRPr="000505E6" w:rsidRDefault="0092403F" w:rsidP="00E31E53">
      <w:pPr>
        <w:spacing w:after="120" w:line="240" w:lineRule="auto"/>
        <w:jc w:val="both"/>
        <w:rPr>
          <w:i/>
          <w:lang w:val="bg-BG"/>
        </w:rPr>
      </w:pPr>
      <w:r w:rsidRPr="000505E6">
        <w:rPr>
          <w:i/>
          <w:lang w:val="bg-BG"/>
        </w:rPr>
        <w:t>Характер на пребиваване в страната</w:t>
      </w:r>
    </w:p>
    <w:p w14:paraId="07C66EB2" w14:textId="77777777" w:rsidR="0092403F" w:rsidRPr="000505E6" w:rsidRDefault="0092403F" w:rsidP="00E31E53">
      <w:pPr>
        <w:spacing w:after="120" w:line="240" w:lineRule="auto"/>
        <w:jc w:val="both"/>
        <w:rPr>
          <w:lang w:val="bg-BG"/>
        </w:rPr>
      </w:pPr>
      <w:r w:rsidRPr="000505E6">
        <w:rPr>
          <w:lang w:val="bg-BG"/>
        </w:rPr>
        <w:t xml:space="preserve">У нас фишът е зимуващ и мигриращ вид. През зимата големи ята долитат от северните части на Европа и се концентрират главно по големите вътрешни язовири, крайморските езера, в морето и по-големите реки, включително в р. Дунав. Пролетната миграция е от средата на февруари до първите дни на май. Есенната миграция е през октомври-декември. В по-голямата част от страната пролетната миграция е много по-добре изразена от есенната.   </w:t>
      </w:r>
    </w:p>
    <w:p w14:paraId="62915696" w14:textId="77777777" w:rsidR="0092403F" w:rsidRPr="000505E6" w:rsidRDefault="0092403F" w:rsidP="00E31E53">
      <w:pPr>
        <w:spacing w:after="120" w:line="240" w:lineRule="auto"/>
        <w:jc w:val="both"/>
        <w:rPr>
          <w:i/>
          <w:lang w:val="bg-BG"/>
        </w:rPr>
      </w:pPr>
      <w:r w:rsidRPr="000505E6">
        <w:rPr>
          <w:i/>
          <w:lang w:val="bg-BG"/>
        </w:rPr>
        <w:t>Характерно местообитание</w:t>
      </w:r>
    </w:p>
    <w:p w14:paraId="7CB3B3F8" w14:textId="77777777" w:rsidR="0092403F" w:rsidRPr="000505E6" w:rsidRDefault="0092403F" w:rsidP="00E31E53">
      <w:pPr>
        <w:spacing w:after="120" w:line="240" w:lineRule="auto"/>
        <w:jc w:val="both"/>
        <w:rPr>
          <w:lang w:val="bg-BG"/>
        </w:rPr>
      </w:pPr>
      <w:r w:rsidRPr="000505E6">
        <w:rPr>
          <w:lang w:val="bg-BG"/>
        </w:rPr>
        <w:t>По време на миграция и зимуване се среща и в солени, бракични и сладководни стоящи водоеми от всякакъв характер, в средни течения на реки, в плитководни участъци на р. Дунав, както и в морето. Предпочита по-плитки водоеми или по-плитките части на язовирите. Среща се редовно и в планински язовири като яз. Батак. По време на пролетната миграция каца във всякакъв тип водоеми, дори в микроязовири.</w:t>
      </w:r>
    </w:p>
    <w:p w14:paraId="150C3E7D" w14:textId="77777777" w:rsidR="0092403F" w:rsidRPr="000505E6" w:rsidRDefault="0092403F" w:rsidP="00E31E53">
      <w:pPr>
        <w:spacing w:after="120" w:line="240" w:lineRule="auto"/>
        <w:jc w:val="both"/>
        <w:rPr>
          <w:i/>
          <w:lang w:val="bg-BG"/>
        </w:rPr>
      </w:pPr>
      <w:r w:rsidRPr="000505E6">
        <w:rPr>
          <w:i/>
          <w:lang w:val="bg-BG"/>
        </w:rPr>
        <w:t>Хранене</w:t>
      </w:r>
    </w:p>
    <w:p w14:paraId="11C5EB99" w14:textId="77777777" w:rsidR="0092403F" w:rsidRPr="000505E6" w:rsidRDefault="0092403F" w:rsidP="00E31E53">
      <w:pPr>
        <w:spacing w:after="120" w:line="240" w:lineRule="auto"/>
        <w:jc w:val="both"/>
        <w:rPr>
          <w:lang w:val="bg-BG"/>
        </w:rPr>
      </w:pPr>
      <w:r w:rsidRPr="000505E6">
        <w:rPr>
          <w:lang w:val="bg-BG"/>
        </w:rPr>
        <w:t>Храни се с водна растителност – водорасли и др., със зелени части на висшата водна растителност, с рапица и поници на пшеница, листа на други култури, живовлек и семена. Животинска храна поглъща само случайно (Cramp &amp; Simmons eds., 1977; Stastny, Hudec 2016).</w:t>
      </w:r>
    </w:p>
    <w:p w14:paraId="70EC0A2C" w14:textId="77777777" w:rsidR="0092403F" w:rsidRPr="000505E6" w:rsidRDefault="0092403F" w:rsidP="00E31E53">
      <w:pPr>
        <w:pStyle w:val="ListParagraph"/>
        <w:numPr>
          <w:ilvl w:val="0"/>
          <w:numId w:val="6"/>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2A4F1FAA" w14:textId="77777777" w:rsidR="0092403F" w:rsidRPr="000505E6" w:rsidRDefault="0092403F" w:rsidP="00E31E53">
      <w:pPr>
        <w:spacing w:after="120" w:line="240" w:lineRule="auto"/>
        <w:jc w:val="both"/>
        <w:rPr>
          <w:lang w:val="bg-BG"/>
        </w:rPr>
      </w:pPr>
      <w:r w:rsidRPr="000505E6">
        <w:rPr>
          <w:lang w:val="bg-BG"/>
        </w:rPr>
        <w:t>Фишът зимува в цялата страна, във всякакъв тип водоеми. Най-значителните зимни концентрации са по брега на Черно море – в районите на езерата Шабленско и Дуранкулашко, в Атанасовското езеро, в Поморийското езеро, яз.</w:t>
      </w:r>
      <w:r w:rsidR="0084341E" w:rsidRPr="00C06E82">
        <w:rPr>
          <w:lang w:val="bg-BG"/>
        </w:rPr>
        <w:t xml:space="preserve"> </w:t>
      </w:r>
      <w:r w:rsidRPr="000505E6">
        <w:rPr>
          <w:lang w:val="bg-BG"/>
        </w:rPr>
        <w:t>Мандра, Варненското и Белославското езеро. Големи концентрации от няколкостотин екземпляра, а понякога и над 1000 се наблюдават и в яз. Пясъчник, яз. Жребчево, яз. Овчарица, яз. Розов кладенец, яз</w:t>
      </w:r>
      <w:r w:rsidRPr="00882518">
        <w:rPr>
          <w:lang w:val="bg-BG"/>
        </w:rPr>
        <w:t>. Батак, яз. Искър и в р. Дунав. Числеността на зимуващите у нас фишове според Докладването по чл.12 е 1000 – 7500 екз. Тенденциите – както краткосрочна така и дългосрочна са неизвестни, отбелязани „</w:t>
      </w:r>
      <w:r w:rsidRPr="000505E6">
        <w:rPr>
          <w:lang w:val="bg-BG"/>
        </w:rPr>
        <w:t xml:space="preserve">с флуктуации“. </w:t>
      </w:r>
    </w:p>
    <w:p w14:paraId="387E82F7" w14:textId="77777777" w:rsidR="0092403F" w:rsidRPr="000505E6" w:rsidRDefault="0092403F" w:rsidP="00E31E53">
      <w:pPr>
        <w:spacing w:after="120" w:line="240" w:lineRule="auto"/>
        <w:jc w:val="both"/>
        <w:rPr>
          <w:lang w:val="bg-BG"/>
        </w:rPr>
      </w:pPr>
      <w:r w:rsidRPr="000505E6">
        <w:rPr>
          <w:lang w:val="bg-BG"/>
        </w:rPr>
        <w:t>По време на миграция фишът е многочислен. Според Докладването по чл.12 понастоящем миграционната численост на вида е в рамките на 1000 до 3000 индивида. Тази численост няма нищо общо с реалното положение тъй като тя е подценена дори ако се касаеше за един единствен водоем –</w:t>
      </w:r>
      <w:r w:rsidR="00D7598A">
        <w:rPr>
          <w:lang w:val="bg-BG"/>
        </w:rPr>
        <w:t xml:space="preserve"> </w:t>
      </w:r>
      <w:r w:rsidRPr="000505E6">
        <w:rPr>
          <w:lang w:val="bg-BG"/>
        </w:rPr>
        <w:t xml:space="preserve">Атанасовското езеро край Бургас. За да се оцени по-правилно миграционната численост на вида са необходими синхронни преброявания в основните </w:t>
      </w:r>
      <w:r w:rsidRPr="000505E6">
        <w:rPr>
          <w:lang w:val="bg-BG"/>
        </w:rPr>
        <w:lastRenderedPageBreak/>
        <w:t>места за концентрация през месеците на миграция. Тази численост едва ли би била по-малка от 5000 -15 000 екз.</w:t>
      </w:r>
    </w:p>
    <w:p w14:paraId="68731F23" w14:textId="77777777" w:rsidR="0092403F" w:rsidRPr="000505E6" w:rsidRDefault="0092403F" w:rsidP="00E31E53">
      <w:pPr>
        <w:spacing w:after="120" w:line="240" w:lineRule="auto"/>
        <w:jc w:val="both"/>
        <w:rPr>
          <w:lang w:val="bg-BG"/>
        </w:rPr>
      </w:pPr>
      <w:r w:rsidRPr="000505E6">
        <w:rPr>
          <w:lang w:val="bg-BG"/>
        </w:rPr>
        <w:t xml:space="preserve">При Докладването по чл.12 като заплахи за фиша са посочени екстракцията на петрол и природен газ  и замърсяването на водите. Едва ли първият от тези фактори има някакво сериозно значение в България. Всъщност заплахите за вида са съвсем други – прекомерният отстрел, включително с незаконни средства, в защитени територии и в забранени периоди за лов, безпокойството през прелета и зимата от ловци, рибари, туристи и рибовъди, използването на пестициди и други химикали в селското стопанство.   </w:t>
      </w:r>
    </w:p>
    <w:p w14:paraId="237E60A7" w14:textId="77777777" w:rsidR="0092403F" w:rsidRPr="00882518" w:rsidRDefault="0092403F" w:rsidP="00E31E53">
      <w:pPr>
        <w:spacing w:after="120" w:line="240" w:lineRule="auto"/>
        <w:jc w:val="both"/>
        <w:rPr>
          <w:lang w:val="bg-BG"/>
        </w:rPr>
      </w:pPr>
      <w:r w:rsidRPr="000505E6">
        <w:rPr>
          <w:lang w:val="bg-BG"/>
        </w:rPr>
        <w:t>Сред естествените лимитиращи фактори са резките промени във времето през зимата – застудяване и валежи,</w:t>
      </w:r>
      <w:r w:rsidR="0084341E" w:rsidRPr="00C06E82">
        <w:rPr>
          <w:lang w:val="bg-BG"/>
        </w:rPr>
        <w:t xml:space="preserve"> </w:t>
      </w:r>
      <w:r w:rsidRPr="000505E6">
        <w:rPr>
          <w:lang w:val="bg-BG"/>
        </w:rPr>
        <w:t xml:space="preserve">водещи до поледици и бързо замръзване на водоемите и околните земи при което немалко фишове загиват. </w:t>
      </w:r>
    </w:p>
    <w:p w14:paraId="424E9F77" w14:textId="77777777" w:rsidR="0092403F" w:rsidRPr="000505E6" w:rsidRDefault="0092403F" w:rsidP="00E31E53">
      <w:pPr>
        <w:pStyle w:val="ListParagraph"/>
        <w:numPr>
          <w:ilvl w:val="0"/>
          <w:numId w:val="6"/>
        </w:numPr>
        <w:spacing w:after="120" w:line="240" w:lineRule="auto"/>
        <w:ind w:left="0"/>
        <w:jc w:val="both"/>
        <w:rPr>
          <w:b/>
          <w:lang w:val="bg-BG"/>
        </w:rPr>
      </w:pPr>
      <w:r w:rsidRPr="000505E6">
        <w:rPr>
          <w:b/>
          <w:lang w:val="bg-BG"/>
        </w:rPr>
        <w:t xml:space="preserve">Състояние в </w:t>
      </w:r>
      <w:r w:rsidR="0084341E" w:rsidRPr="000505E6">
        <w:rPr>
          <w:b/>
          <w:bCs/>
          <w:lang w:val="bg-BG"/>
        </w:rPr>
        <w:t xml:space="preserve">СЗЗ </w:t>
      </w:r>
      <w:r w:rsidR="004B71BA" w:rsidRPr="000505E6">
        <w:rPr>
          <w:b/>
          <w:lang w:val="bg-BG"/>
        </w:rPr>
        <w:t>BG0002074</w:t>
      </w:r>
      <w:r w:rsidR="0084341E" w:rsidRPr="000505E6">
        <w:rPr>
          <w:b/>
          <w:lang w:val="bg-BG"/>
        </w:rPr>
        <w:t xml:space="preserve"> „Никополско плато“</w:t>
      </w:r>
    </w:p>
    <w:p w14:paraId="5D4865EE" w14:textId="7D70CC95" w:rsidR="0092403F" w:rsidRPr="00882518" w:rsidRDefault="0092403F" w:rsidP="00E31E53">
      <w:pPr>
        <w:spacing w:after="120" w:line="240" w:lineRule="auto"/>
        <w:jc w:val="both"/>
        <w:rPr>
          <w:lang w:val="bg-BG"/>
        </w:rPr>
      </w:pPr>
      <w:r w:rsidRPr="000505E6">
        <w:rPr>
          <w:lang w:val="bg-BG"/>
        </w:rPr>
        <w:t xml:space="preserve">Според </w:t>
      </w:r>
      <w:r w:rsidR="00F95732">
        <w:rPr>
          <w:lang w:val="bg-BG"/>
        </w:rPr>
        <w:t>СФ</w:t>
      </w:r>
      <w:r w:rsidRPr="000505E6">
        <w:rPr>
          <w:lang w:val="bg-BG"/>
        </w:rPr>
        <w:t xml:space="preserve"> на зоната</w:t>
      </w:r>
      <w:r w:rsidR="0084341E" w:rsidRPr="00C06E82">
        <w:rPr>
          <w:lang w:val="bg-BG"/>
        </w:rPr>
        <w:t>,</w:t>
      </w:r>
      <w:r w:rsidRPr="000505E6">
        <w:rPr>
          <w:lang w:val="bg-BG"/>
        </w:rPr>
        <w:t xml:space="preserve"> фишът е вид преминаващ по време на миграция.</w:t>
      </w:r>
      <w:r w:rsidRPr="000505E6">
        <w:rPr>
          <w:lang w:val="bg-BG"/>
        </w:rPr>
        <w:br/>
        <w:t xml:space="preserve">Численост не е посочена. Оценката за популация опазвана в зоната в </w:t>
      </w:r>
      <w:r w:rsidR="00F95732">
        <w:rPr>
          <w:lang w:val="bg-BG"/>
        </w:rPr>
        <w:t>СФ</w:t>
      </w:r>
      <w:r w:rsidRPr="00882518">
        <w:rPr>
          <w:lang w:val="bg-BG"/>
        </w:rPr>
        <w:t xml:space="preserve"> съответно е „С“, за опазване –„В“, за изолация –„С“ и общата оценка е „С“. Отбелязано е</w:t>
      </w:r>
      <w:r w:rsidRPr="00C06E82">
        <w:rPr>
          <w:lang w:val="bg-BG"/>
        </w:rPr>
        <w:t>,</w:t>
      </w:r>
      <w:r w:rsidRPr="000505E6">
        <w:rPr>
          <w:lang w:val="bg-BG"/>
        </w:rPr>
        <w:t xml:space="preserve"> че има недостиг на данни. </w:t>
      </w:r>
    </w:p>
    <w:p w14:paraId="3D7B432A" w14:textId="77777777" w:rsidR="0092403F" w:rsidRPr="000505E6" w:rsidRDefault="0092403F" w:rsidP="00E31E53">
      <w:pPr>
        <w:pStyle w:val="ListParagraph"/>
        <w:numPr>
          <w:ilvl w:val="0"/>
          <w:numId w:val="6"/>
        </w:numPr>
        <w:spacing w:after="120" w:line="240" w:lineRule="auto"/>
        <w:ind w:left="0"/>
        <w:jc w:val="both"/>
        <w:rPr>
          <w:b/>
          <w:lang w:val="bg-BG"/>
        </w:rPr>
      </w:pPr>
      <w:r w:rsidRPr="000505E6">
        <w:rPr>
          <w:b/>
          <w:lang w:val="bg-BG"/>
        </w:rPr>
        <w:t>Анализ на наличната информация</w:t>
      </w:r>
    </w:p>
    <w:p w14:paraId="3CCC64B8" w14:textId="77777777" w:rsidR="0092403F" w:rsidRPr="00882518" w:rsidRDefault="0092403F" w:rsidP="00E31E53">
      <w:pPr>
        <w:spacing w:after="120" w:line="240" w:lineRule="auto"/>
        <w:jc w:val="both"/>
        <w:rPr>
          <w:lang w:val="bg-BG"/>
        </w:rPr>
      </w:pPr>
      <w:r w:rsidRPr="000505E6">
        <w:rPr>
          <w:lang w:val="bg-BG"/>
        </w:rPr>
        <w:t>Действително</w:t>
      </w:r>
      <w:r w:rsidR="00D7598A">
        <w:rPr>
          <w:lang w:val="bg-BG"/>
        </w:rPr>
        <w:t>,</w:t>
      </w:r>
      <w:r w:rsidRPr="000505E6">
        <w:rPr>
          <w:lang w:val="bg-BG"/>
        </w:rPr>
        <w:t xml:space="preserve"> за миграционната численост на фиша в зоната има недостиг на данни. Видът се среща основно в р.</w:t>
      </w:r>
      <w:r w:rsidR="0084341E" w:rsidRPr="00C06E82">
        <w:rPr>
          <w:lang w:val="bg-BG"/>
        </w:rPr>
        <w:t xml:space="preserve"> </w:t>
      </w:r>
      <w:r w:rsidRPr="000505E6">
        <w:rPr>
          <w:lang w:val="bg-BG"/>
        </w:rPr>
        <w:t>Дунав, като потенциални местообитания са също р.Осъм и язовира при с.</w:t>
      </w:r>
      <w:r w:rsidR="0084341E" w:rsidRPr="00C06E82">
        <w:rPr>
          <w:lang w:val="bg-BG"/>
        </w:rPr>
        <w:t xml:space="preserve"> </w:t>
      </w:r>
      <w:r w:rsidRPr="000505E6">
        <w:rPr>
          <w:lang w:val="bg-BG"/>
        </w:rPr>
        <w:t xml:space="preserve">Драгаш войвода. </w:t>
      </w:r>
    </w:p>
    <w:p w14:paraId="0840C51B" w14:textId="1BD94FC3" w:rsidR="0092403F" w:rsidRPr="00C06E82" w:rsidRDefault="0092403F" w:rsidP="00E31E53">
      <w:pPr>
        <w:spacing w:after="120" w:line="240" w:lineRule="auto"/>
        <w:jc w:val="both"/>
        <w:rPr>
          <w:lang w:val="bg-BG"/>
        </w:rPr>
      </w:pPr>
      <w:r w:rsidRPr="000505E6">
        <w:rPr>
          <w:lang w:val="bg-BG"/>
        </w:rPr>
        <w:t>Видът е чест по време на миграция в прилежащите райони на Средна Дунавска равнина, включително в р.</w:t>
      </w:r>
      <w:r w:rsidR="0084341E" w:rsidRPr="00C06E82">
        <w:rPr>
          <w:lang w:val="bg-BG"/>
        </w:rPr>
        <w:t xml:space="preserve"> </w:t>
      </w:r>
      <w:r w:rsidRPr="000505E6">
        <w:rPr>
          <w:lang w:val="bg-BG"/>
        </w:rPr>
        <w:t>Дунав и р.</w:t>
      </w:r>
      <w:r w:rsidR="0084341E" w:rsidRPr="00C06E82">
        <w:rPr>
          <w:lang w:val="bg-BG"/>
        </w:rPr>
        <w:t xml:space="preserve"> </w:t>
      </w:r>
      <w:r w:rsidRPr="000505E6">
        <w:rPr>
          <w:lang w:val="bg-BG"/>
        </w:rPr>
        <w:t xml:space="preserve">Осъм, особено през пролетта когато концентрациите на вида достигат 150-300 екз. </w:t>
      </w:r>
      <w:r w:rsidRPr="00C06E82">
        <w:rPr>
          <w:lang w:val="bg-BG"/>
        </w:rPr>
        <w:t>(</w:t>
      </w:r>
      <w:r w:rsidRPr="000505E6">
        <w:rPr>
          <w:lang w:val="bg-BG"/>
        </w:rPr>
        <w:t>ято от 154 екз. е видяно през февруари,2002 г. в Дунав срещу Сомовит</w:t>
      </w:r>
      <w:r w:rsidRPr="00C06E82">
        <w:rPr>
          <w:lang w:val="bg-BG"/>
        </w:rPr>
        <w:t>)</w:t>
      </w:r>
      <w:r w:rsidR="008722E7">
        <w:rPr>
          <w:lang w:val="bg-BG"/>
        </w:rPr>
        <w:t xml:space="preserve"> </w:t>
      </w:r>
      <w:r w:rsidRPr="00C06E82">
        <w:rPr>
          <w:lang w:val="bg-BG"/>
        </w:rPr>
        <w:t>(</w:t>
      </w:r>
      <w:r w:rsidRPr="000505E6">
        <w:rPr>
          <w:lang w:val="bg-BG"/>
        </w:rPr>
        <w:t>Шурулинков и др.</w:t>
      </w:r>
      <w:r w:rsidR="00D7598A">
        <w:rPr>
          <w:lang w:val="bg-BG"/>
        </w:rPr>
        <w:t xml:space="preserve"> </w:t>
      </w:r>
      <w:r w:rsidRPr="000505E6">
        <w:rPr>
          <w:lang w:val="bg-BG"/>
        </w:rPr>
        <w:t>2005</w:t>
      </w:r>
      <w:r w:rsidRPr="00C06E82">
        <w:rPr>
          <w:lang w:val="bg-BG"/>
        </w:rPr>
        <w:t>)</w:t>
      </w:r>
      <w:r w:rsidRPr="000505E6">
        <w:rPr>
          <w:lang w:val="bg-BG"/>
        </w:rPr>
        <w:t xml:space="preserve">. На 18.04.2010 ято от 15 </w:t>
      </w:r>
      <w:r w:rsidRPr="00882518">
        <w:rPr>
          <w:lang w:val="bg-BG"/>
        </w:rPr>
        <w:t>екз</w:t>
      </w:r>
      <w:r w:rsidR="0084341E" w:rsidRPr="00C06E82">
        <w:rPr>
          <w:lang w:val="bg-BG"/>
        </w:rPr>
        <w:t>.</w:t>
      </w:r>
      <w:r w:rsidRPr="000505E6">
        <w:rPr>
          <w:lang w:val="bg-BG"/>
        </w:rPr>
        <w:t xml:space="preserve"> е видяно в Дунав до с.</w:t>
      </w:r>
      <w:r w:rsidR="0084341E" w:rsidRPr="00C06E82">
        <w:rPr>
          <w:lang w:val="bg-BG"/>
        </w:rPr>
        <w:t xml:space="preserve"> </w:t>
      </w:r>
      <w:r w:rsidRPr="000505E6">
        <w:rPr>
          <w:lang w:val="bg-BG"/>
        </w:rPr>
        <w:t xml:space="preserve">Загражден  </w:t>
      </w:r>
      <w:r w:rsidRPr="00C06E82">
        <w:rPr>
          <w:lang w:val="bg-BG"/>
        </w:rPr>
        <w:t>(</w:t>
      </w:r>
      <w:r w:rsidRPr="000505E6">
        <w:rPr>
          <w:lang w:val="bg-BG"/>
        </w:rPr>
        <w:t>Й.</w:t>
      </w:r>
      <w:r w:rsidR="0084341E" w:rsidRPr="00C06E82">
        <w:rPr>
          <w:lang w:val="bg-BG"/>
        </w:rPr>
        <w:t xml:space="preserve"> </w:t>
      </w:r>
      <w:r w:rsidRPr="000505E6">
        <w:rPr>
          <w:lang w:val="bg-BG"/>
        </w:rPr>
        <w:t xml:space="preserve">Христов – </w:t>
      </w:r>
      <w:r w:rsidRPr="00C06E82">
        <w:rPr>
          <w:lang w:val="bg-BG"/>
        </w:rPr>
        <w:t>ebird).</w:t>
      </w:r>
    </w:p>
    <w:p w14:paraId="37D6639E" w14:textId="77777777" w:rsidR="0092403F" w:rsidRPr="00882518" w:rsidRDefault="0092403F" w:rsidP="00E31E53">
      <w:pPr>
        <w:spacing w:after="120" w:line="240" w:lineRule="auto"/>
        <w:jc w:val="both"/>
        <w:rPr>
          <w:lang w:val="bg-BG"/>
        </w:rPr>
      </w:pPr>
      <w:r w:rsidRPr="000505E6">
        <w:rPr>
          <w:lang w:val="bg-BG"/>
        </w:rPr>
        <w:t>Необходими са проучвания по време на прелета на вида – октомври - ноември и февруари-април в горепосочените подходящи места за вида в зоната за изясняване на числеността на фиша. При проучванията</w:t>
      </w:r>
      <w:r w:rsidRPr="00882518">
        <w:rPr>
          <w:lang w:val="bg-BG"/>
        </w:rPr>
        <w:t xml:space="preserve"> през пролетта и лятото на 2021 г. няма регистрации на вида.</w:t>
      </w:r>
    </w:p>
    <w:p w14:paraId="36B870D4" w14:textId="77777777" w:rsidR="0092403F" w:rsidRPr="00882518" w:rsidRDefault="0092403F" w:rsidP="00E31E53">
      <w:pPr>
        <w:spacing w:after="120" w:line="240" w:lineRule="auto"/>
        <w:jc w:val="both"/>
        <w:rPr>
          <w:lang w:val="bg-BG"/>
        </w:rPr>
      </w:pPr>
      <w:r w:rsidRPr="000505E6">
        <w:rPr>
          <w:lang w:val="bg-BG"/>
        </w:rPr>
        <w:t>Местообитанията на вида по време на миграция и зимуване обхващат акваторията на зоната/р.Дунав, яз.Драгаш войвода/ както и при устието на р.</w:t>
      </w:r>
      <w:r w:rsidR="006479E7" w:rsidRPr="00C06E82">
        <w:rPr>
          <w:lang w:val="bg-BG"/>
        </w:rPr>
        <w:t xml:space="preserve"> </w:t>
      </w:r>
      <w:r w:rsidRPr="000505E6">
        <w:rPr>
          <w:lang w:val="bg-BG"/>
        </w:rPr>
        <w:t>Осъм и самата река Осъм,</w:t>
      </w:r>
      <w:r w:rsidR="006479E7" w:rsidRPr="00C06E82">
        <w:rPr>
          <w:lang w:val="bg-BG"/>
        </w:rPr>
        <w:t xml:space="preserve"> </w:t>
      </w:r>
      <w:r w:rsidRPr="000505E6">
        <w:rPr>
          <w:lang w:val="bg-BG"/>
        </w:rPr>
        <w:t>с някои разливи и стари корит</w:t>
      </w:r>
      <w:r w:rsidRPr="00882518">
        <w:rPr>
          <w:lang w:val="bg-BG"/>
        </w:rPr>
        <w:t>а покрай нея. Тези местообитания имат площ около 120 ха.</w:t>
      </w:r>
    </w:p>
    <w:p w14:paraId="5CCD32FB" w14:textId="77777777" w:rsidR="0092403F" w:rsidRPr="00882518" w:rsidRDefault="0092403F" w:rsidP="00E31E53">
      <w:pPr>
        <w:spacing w:after="120" w:line="240" w:lineRule="auto"/>
        <w:jc w:val="both"/>
        <w:rPr>
          <w:lang w:val="bg-BG"/>
        </w:rPr>
      </w:pPr>
      <w:r w:rsidRPr="00882518">
        <w:rPr>
          <w:lang w:val="bg-BG"/>
        </w:rPr>
        <w:t>Сред основните заплахи за вида в зоната са лова и бракониерския отстрел,</w:t>
      </w:r>
      <w:r w:rsidR="006479E7" w:rsidRPr="00C06E82">
        <w:rPr>
          <w:lang w:val="bg-BG"/>
        </w:rPr>
        <w:t xml:space="preserve"> </w:t>
      </w:r>
      <w:r w:rsidRPr="000505E6">
        <w:rPr>
          <w:lang w:val="bg-BG"/>
        </w:rPr>
        <w:t>замърсяването на водите на реките,</w:t>
      </w:r>
      <w:r w:rsidR="006479E7" w:rsidRPr="00C06E82">
        <w:rPr>
          <w:lang w:val="bg-BG"/>
        </w:rPr>
        <w:t xml:space="preserve"> </w:t>
      </w:r>
      <w:r w:rsidRPr="000505E6">
        <w:rPr>
          <w:lang w:val="bg-BG"/>
        </w:rPr>
        <w:t>безпокойството от страна на човека.</w:t>
      </w:r>
    </w:p>
    <w:p w14:paraId="4729A957" w14:textId="2E87938F" w:rsidR="0092403F" w:rsidRPr="000505E6" w:rsidRDefault="002A017C" w:rsidP="00E31E53">
      <w:pPr>
        <w:pStyle w:val="ListParagraph"/>
        <w:numPr>
          <w:ilvl w:val="0"/>
          <w:numId w:val="6"/>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231"/>
        <w:gridCol w:w="1510"/>
        <w:gridCol w:w="3129"/>
        <w:gridCol w:w="1776"/>
      </w:tblGrid>
      <w:tr w:rsidR="0092403F" w:rsidRPr="000505E6" w14:paraId="3FD5F2FA" w14:textId="77777777" w:rsidTr="008722E7">
        <w:trPr>
          <w:tblHeader/>
          <w:jc w:val="center"/>
        </w:trPr>
        <w:tc>
          <w:tcPr>
            <w:tcW w:w="1112" w:type="pct"/>
            <w:shd w:val="clear" w:color="auto" w:fill="B6DDE8"/>
            <w:vAlign w:val="center"/>
          </w:tcPr>
          <w:p w14:paraId="24524680" w14:textId="77777777" w:rsidR="0092403F" w:rsidRPr="000505E6" w:rsidRDefault="0092403F" w:rsidP="008722E7">
            <w:pPr>
              <w:spacing w:after="120" w:line="240" w:lineRule="auto"/>
              <w:jc w:val="center"/>
              <w:rPr>
                <w:b/>
                <w:bCs/>
                <w:lang w:val="bg-BG"/>
              </w:rPr>
            </w:pPr>
            <w:r w:rsidRPr="000505E6">
              <w:rPr>
                <w:b/>
                <w:bCs/>
                <w:lang w:val="bg-BG"/>
              </w:rPr>
              <w:t>Параметър</w:t>
            </w:r>
          </w:p>
        </w:tc>
        <w:tc>
          <w:tcPr>
            <w:tcW w:w="626" w:type="pct"/>
            <w:shd w:val="clear" w:color="auto" w:fill="B6DDE8"/>
            <w:vAlign w:val="center"/>
          </w:tcPr>
          <w:p w14:paraId="03675274" w14:textId="77777777" w:rsidR="0092403F" w:rsidRPr="000505E6" w:rsidRDefault="0092403F" w:rsidP="008722E7">
            <w:pPr>
              <w:spacing w:after="120" w:line="240" w:lineRule="auto"/>
              <w:jc w:val="center"/>
              <w:rPr>
                <w:b/>
                <w:bCs/>
                <w:lang w:val="bg-BG"/>
              </w:rPr>
            </w:pPr>
            <w:r w:rsidRPr="000505E6">
              <w:rPr>
                <w:b/>
                <w:bCs/>
                <w:lang w:val="bg-BG"/>
              </w:rPr>
              <w:t>Мерна единица</w:t>
            </w:r>
          </w:p>
        </w:tc>
        <w:tc>
          <w:tcPr>
            <w:tcW w:w="768" w:type="pct"/>
            <w:shd w:val="clear" w:color="auto" w:fill="B6DDE8"/>
            <w:vAlign w:val="center"/>
          </w:tcPr>
          <w:p w14:paraId="2DD2D73A" w14:textId="77777777" w:rsidR="0092403F" w:rsidRPr="000505E6" w:rsidRDefault="0092403F" w:rsidP="008722E7">
            <w:pPr>
              <w:spacing w:after="120" w:line="240" w:lineRule="auto"/>
              <w:jc w:val="center"/>
              <w:rPr>
                <w:b/>
                <w:bCs/>
                <w:lang w:val="bg-BG"/>
              </w:rPr>
            </w:pPr>
            <w:r w:rsidRPr="000505E6">
              <w:rPr>
                <w:b/>
                <w:bCs/>
                <w:lang w:val="bg-BG"/>
              </w:rPr>
              <w:t>Целева стойност</w:t>
            </w:r>
          </w:p>
        </w:tc>
        <w:tc>
          <w:tcPr>
            <w:tcW w:w="1591" w:type="pct"/>
            <w:shd w:val="clear" w:color="auto" w:fill="B6DDE8"/>
            <w:vAlign w:val="center"/>
          </w:tcPr>
          <w:p w14:paraId="0C97908F" w14:textId="77777777" w:rsidR="0092403F" w:rsidRPr="000505E6" w:rsidRDefault="0092403F" w:rsidP="008722E7">
            <w:pPr>
              <w:spacing w:after="120" w:line="240" w:lineRule="auto"/>
              <w:jc w:val="center"/>
              <w:rPr>
                <w:b/>
                <w:bCs/>
                <w:lang w:val="bg-BG"/>
              </w:rPr>
            </w:pPr>
            <w:r w:rsidRPr="000505E6">
              <w:rPr>
                <w:b/>
                <w:bCs/>
                <w:lang w:val="bg-BG"/>
              </w:rPr>
              <w:t>Допълнителна информация</w:t>
            </w:r>
          </w:p>
        </w:tc>
        <w:tc>
          <w:tcPr>
            <w:tcW w:w="904" w:type="pct"/>
            <w:shd w:val="clear" w:color="auto" w:fill="B6DDE8"/>
            <w:vAlign w:val="center"/>
          </w:tcPr>
          <w:p w14:paraId="2D91722D" w14:textId="77777777" w:rsidR="0092403F" w:rsidRPr="000505E6" w:rsidRDefault="0092403F" w:rsidP="008722E7">
            <w:pPr>
              <w:spacing w:after="120" w:line="240" w:lineRule="auto"/>
              <w:jc w:val="center"/>
              <w:rPr>
                <w:b/>
                <w:bCs/>
                <w:lang w:val="bg-BG"/>
              </w:rPr>
            </w:pPr>
            <w:r w:rsidRPr="000505E6">
              <w:rPr>
                <w:b/>
                <w:bCs/>
                <w:lang w:val="bg-BG"/>
              </w:rPr>
              <w:t>Специфични за зоната цели</w:t>
            </w:r>
          </w:p>
        </w:tc>
      </w:tr>
      <w:tr w:rsidR="0092403F" w:rsidRPr="00AF046D" w14:paraId="12FBDFA8" w14:textId="77777777" w:rsidTr="008722E7">
        <w:trPr>
          <w:jc w:val="center"/>
        </w:trPr>
        <w:tc>
          <w:tcPr>
            <w:tcW w:w="1112" w:type="pct"/>
            <w:shd w:val="clear" w:color="auto" w:fill="auto"/>
          </w:tcPr>
          <w:p w14:paraId="0DD7375E" w14:textId="77777777" w:rsidR="0092403F" w:rsidRPr="00882518" w:rsidRDefault="0092403F" w:rsidP="00E31E53">
            <w:pPr>
              <w:spacing w:after="120" w:line="240" w:lineRule="auto"/>
              <w:jc w:val="both"/>
              <w:rPr>
                <w:b/>
                <w:lang w:val="bg-BG"/>
              </w:rPr>
            </w:pPr>
            <w:r w:rsidRPr="000505E6">
              <w:rPr>
                <w:b/>
                <w:lang w:val="bg-BG"/>
              </w:rPr>
              <w:t xml:space="preserve">Популация: </w:t>
            </w:r>
            <w:r w:rsidRPr="00882518">
              <w:rPr>
                <w:lang w:val="bg-BG"/>
              </w:rPr>
              <w:t>Размер на мигриращата популация</w:t>
            </w:r>
          </w:p>
        </w:tc>
        <w:tc>
          <w:tcPr>
            <w:tcW w:w="626" w:type="pct"/>
            <w:shd w:val="clear" w:color="auto" w:fill="auto"/>
          </w:tcPr>
          <w:p w14:paraId="1473BCC2" w14:textId="77777777" w:rsidR="0092403F" w:rsidRPr="000505E6" w:rsidRDefault="0092403F" w:rsidP="00E31E53">
            <w:pPr>
              <w:spacing w:after="120" w:line="240" w:lineRule="auto"/>
              <w:jc w:val="both"/>
              <w:rPr>
                <w:lang w:val="bg-BG"/>
              </w:rPr>
            </w:pPr>
            <w:r w:rsidRPr="000505E6">
              <w:rPr>
                <w:lang w:val="bg-BG"/>
              </w:rPr>
              <w:t>Брой индивиди</w:t>
            </w:r>
          </w:p>
        </w:tc>
        <w:tc>
          <w:tcPr>
            <w:tcW w:w="768" w:type="pct"/>
            <w:shd w:val="clear" w:color="auto" w:fill="auto"/>
          </w:tcPr>
          <w:p w14:paraId="371D2D60" w14:textId="69BEB3FA" w:rsidR="0092403F" w:rsidRPr="000505E6" w:rsidRDefault="008722E7" w:rsidP="00E31E53">
            <w:pPr>
              <w:spacing w:after="120" w:line="240" w:lineRule="auto"/>
              <w:jc w:val="both"/>
              <w:rPr>
                <w:lang w:val="bg-BG"/>
              </w:rPr>
            </w:pPr>
            <w:r>
              <w:rPr>
                <w:lang w:val="bg-BG"/>
              </w:rPr>
              <w:t>Н</w:t>
            </w:r>
            <w:r w:rsidR="0092403F" w:rsidRPr="000505E6">
              <w:rPr>
                <w:lang w:val="bg-BG"/>
              </w:rPr>
              <w:t>еизвестна</w:t>
            </w:r>
          </w:p>
        </w:tc>
        <w:tc>
          <w:tcPr>
            <w:tcW w:w="1591" w:type="pct"/>
            <w:shd w:val="clear" w:color="auto" w:fill="auto"/>
          </w:tcPr>
          <w:p w14:paraId="75629FFA" w14:textId="77777777" w:rsidR="0092403F" w:rsidRPr="000505E6" w:rsidRDefault="0092403F" w:rsidP="00E31E53">
            <w:pPr>
              <w:spacing w:after="120" w:line="240" w:lineRule="auto"/>
              <w:jc w:val="both"/>
              <w:rPr>
                <w:lang w:val="bg-BG"/>
              </w:rPr>
            </w:pPr>
          </w:p>
        </w:tc>
        <w:tc>
          <w:tcPr>
            <w:tcW w:w="904" w:type="pct"/>
          </w:tcPr>
          <w:p w14:paraId="63A02D6F" w14:textId="77777777" w:rsidR="0092403F" w:rsidRPr="000505E6" w:rsidRDefault="0092403F" w:rsidP="00E31E53">
            <w:pPr>
              <w:spacing w:after="120" w:line="240" w:lineRule="auto"/>
              <w:jc w:val="both"/>
              <w:rPr>
                <w:lang w:val="bg-BG"/>
              </w:rPr>
            </w:pPr>
            <w:r w:rsidRPr="000505E6">
              <w:rPr>
                <w:lang w:val="bg-BG"/>
              </w:rPr>
              <w:t xml:space="preserve">Провеждане на специализиран мониторинг във влажните зони в периода на мигация на вида,за поне 5 </w:t>
            </w:r>
            <w:r w:rsidRPr="000505E6">
              <w:rPr>
                <w:lang w:val="bg-BG"/>
              </w:rPr>
              <w:lastRenderedPageBreak/>
              <w:t>годишен период.</w:t>
            </w:r>
          </w:p>
        </w:tc>
      </w:tr>
      <w:tr w:rsidR="0092403F" w:rsidRPr="00AF046D" w14:paraId="29CAEED8" w14:textId="77777777" w:rsidTr="008722E7">
        <w:trPr>
          <w:jc w:val="center"/>
        </w:trPr>
        <w:tc>
          <w:tcPr>
            <w:tcW w:w="1112" w:type="pct"/>
            <w:shd w:val="clear" w:color="auto" w:fill="auto"/>
          </w:tcPr>
          <w:p w14:paraId="63BFEBD2" w14:textId="77777777" w:rsidR="0092403F" w:rsidRPr="00882518" w:rsidRDefault="0092403F" w:rsidP="00E31E53">
            <w:pPr>
              <w:spacing w:after="120" w:line="240" w:lineRule="auto"/>
              <w:jc w:val="both"/>
              <w:rPr>
                <w:b/>
                <w:lang w:val="bg-BG"/>
              </w:rPr>
            </w:pPr>
            <w:r w:rsidRPr="000505E6">
              <w:rPr>
                <w:b/>
                <w:lang w:val="bg-BG"/>
              </w:rPr>
              <w:lastRenderedPageBreak/>
              <w:t xml:space="preserve">Местообитание на вида: </w:t>
            </w:r>
            <w:r w:rsidRPr="00882518">
              <w:rPr>
                <w:bCs/>
                <w:lang w:val="bg-BG"/>
              </w:rPr>
              <w:t>Площ на подходящите хранителни местообитания на вида</w:t>
            </w:r>
            <w:r w:rsidRPr="00882518">
              <w:rPr>
                <w:b/>
                <w:lang w:val="bg-BG"/>
              </w:rPr>
              <w:t xml:space="preserve"> по време на миграция и зимуване</w:t>
            </w:r>
          </w:p>
        </w:tc>
        <w:tc>
          <w:tcPr>
            <w:tcW w:w="626" w:type="pct"/>
            <w:shd w:val="clear" w:color="auto" w:fill="auto"/>
          </w:tcPr>
          <w:p w14:paraId="54C6D58B" w14:textId="77777777" w:rsidR="0092403F" w:rsidRPr="000505E6" w:rsidRDefault="0092403F" w:rsidP="00E31E53">
            <w:pPr>
              <w:spacing w:after="120" w:line="240" w:lineRule="auto"/>
              <w:jc w:val="both"/>
              <w:rPr>
                <w:lang w:val="bg-BG"/>
              </w:rPr>
            </w:pPr>
            <w:r w:rsidRPr="000505E6">
              <w:rPr>
                <w:lang w:val="bg-BG"/>
              </w:rPr>
              <w:t>Ha</w:t>
            </w:r>
          </w:p>
        </w:tc>
        <w:tc>
          <w:tcPr>
            <w:tcW w:w="768" w:type="pct"/>
            <w:shd w:val="clear" w:color="auto" w:fill="auto"/>
          </w:tcPr>
          <w:p w14:paraId="6AFB11CE" w14:textId="45D2C77C" w:rsidR="0092403F" w:rsidRPr="000505E6" w:rsidRDefault="00D4111D" w:rsidP="00E31E53">
            <w:pPr>
              <w:spacing w:after="120" w:line="240" w:lineRule="auto"/>
              <w:jc w:val="both"/>
              <w:rPr>
                <w:lang w:val="bg-BG"/>
              </w:rPr>
            </w:pPr>
            <w:r>
              <w:rPr>
                <w:lang w:val="bg-BG"/>
              </w:rPr>
              <w:t>Най-малко 444</w:t>
            </w:r>
            <w:r w:rsidR="0092403F" w:rsidRPr="000505E6">
              <w:rPr>
                <w:lang w:val="bg-BG"/>
              </w:rPr>
              <w:t xml:space="preserve"> ha</w:t>
            </w:r>
          </w:p>
        </w:tc>
        <w:tc>
          <w:tcPr>
            <w:tcW w:w="1591" w:type="pct"/>
            <w:shd w:val="clear" w:color="auto" w:fill="auto"/>
          </w:tcPr>
          <w:p w14:paraId="3CE703A6" w14:textId="4C215BF6" w:rsidR="0092403F" w:rsidRPr="000505E6" w:rsidRDefault="0092403F" w:rsidP="00E31E53">
            <w:pPr>
              <w:spacing w:after="120" w:line="240" w:lineRule="auto"/>
              <w:jc w:val="both"/>
              <w:rPr>
                <w:lang w:val="bg-BG"/>
              </w:rPr>
            </w:pPr>
            <w:r w:rsidRPr="000505E6">
              <w:rPr>
                <w:lang w:val="bg-BG"/>
              </w:rPr>
              <w:t>Изчислена на база откритите водни площи</w:t>
            </w:r>
            <w:r w:rsidR="001D4F05">
              <w:rPr>
                <w:lang w:val="bg-BG"/>
              </w:rPr>
              <w:t xml:space="preserve"> (</w:t>
            </w:r>
            <w:r w:rsidR="00627C40">
              <w:rPr>
                <w:lang w:val="en-GB"/>
              </w:rPr>
              <w:t xml:space="preserve">% </w:t>
            </w:r>
            <w:r w:rsidR="00627C40">
              <w:rPr>
                <w:lang w:val="bg-BG"/>
              </w:rPr>
              <w:t xml:space="preserve">на </w:t>
            </w:r>
            <w:r w:rsidR="001D4F05">
              <w:rPr>
                <w:lang w:val="en-GB"/>
              </w:rPr>
              <w:t>N06</w:t>
            </w:r>
            <w:r w:rsidR="00627C40">
              <w:rPr>
                <w:lang w:val="bg-BG"/>
              </w:rPr>
              <w:t xml:space="preserve"> от СФ</w:t>
            </w:r>
            <w:r w:rsidR="001D4F05">
              <w:rPr>
                <w:lang w:val="en-GB"/>
              </w:rPr>
              <w:t>)</w:t>
            </w:r>
            <w:r w:rsidRPr="000505E6">
              <w:rPr>
                <w:lang w:val="bg-BG"/>
              </w:rPr>
              <w:t xml:space="preserve"> по р. Дунав в рамките на СЗЗ плюс площта на пясъчните коси, р. Осъм и яз. Драгаш войвода.</w:t>
            </w:r>
          </w:p>
        </w:tc>
        <w:tc>
          <w:tcPr>
            <w:tcW w:w="904" w:type="pct"/>
          </w:tcPr>
          <w:p w14:paraId="0583BBDE" w14:textId="42DD9905" w:rsidR="0092403F" w:rsidRPr="000505E6" w:rsidRDefault="0092403F" w:rsidP="00E31E53">
            <w:pPr>
              <w:spacing w:after="120" w:line="240" w:lineRule="auto"/>
              <w:jc w:val="both"/>
              <w:rPr>
                <w:lang w:val="bg-BG"/>
              </w:rPr>
            </w:pPr>
            <w:r w:rsidRPr="000505E6">
              <w:rPr>
                <w:lang w:val="bg-BG"/>
              </w:rPr>
              <w:t>Поддържане на площта на подходящото хранително местообитание на вида в защитената</w:t>
            </w:r>
            <w:r w:rsidR="00D4111D">
              <w:rPr>
                <w:lang w:val="bg-BG"/>
              </w:rPr>
              <w:t xml:space="preserve"> зона, в размер на най-малко 444</w:t>
            </w:r>
            <w:r w:rsidRPr="000505E6">
              <w:rPr>
                <w:lang w:val="bg-BG"/>
              </w:rPr>
              <w:t xml:space="preserve"> ha. </w:t>
            </w:r>
          </w:p>
        </w:tc>
      </w:tr>
      <w:tr w:rsidR="0092403F" w:rsidRPr="00AF046D" w14:paraId="0E04923D" w14:textId="77777777" w:rsidTr="008722E7">
        <w:trPr>
          <w:jc w:val="center"/>
        </w:trPr>
        <w:tc>
          <w:tcPr>
            <w:tcW w:w="1112" w:type="pct"/>
            <w:shd w:val="clear" w:color="auto" w:fill="auto"/>
          </w:tcPr>
          <w:p w14:paraId="69399AF9" w14:textId="77777777" w:rsidR="0092403F" w:rsidRPr="000505E6" w:rsidRDefault="0092403F" w:rsidP="00E31E53">
            <w:pPr>
              <w:spacing w:after="120" w:line="240" w:lineRule="auto"/>
              <w:jc w:val="both"/>
              <w:rPr>
                <w:b/>
                <w:lang w:val="bg-BG"/>
              </w:rPr>
            </w:pPr>
            <w:r w:rsidRPr="000505E6">
              <w:rPr>
                <w:b/>
                <w:lang w:val="bg-BG"/>
              </w:rPr>
              <w:t xml:space="preserve">Местообитание на вида: </w:t>
            </w:r>
            <w:r w:rsidRPr="00882518">
              <w:rPr>
                <w:lang w:val="bg-BG"/>
              </w:rPr>
              <w:t xml:space="preserve">Екологично състояние на водните тела с местообитания на вида, </w:t>
            </w:r>
            <w:r w:rsidRPr="000505E6">
              <w:rPr>
                <w:b/>
                <w:lang w:val="bg-BG"/>
              </w:rPr>
              <w:t>-</w:t>
            </w:r>
            <w:r w:rsidRPr="000505E6">
              <w:rPr>
                <w:lang w:val="bg-BG"/>
              </w:rPr>
              <w:t>по биологичен елемент водни безгръбначни (JDS4-Aquatic Macroinvertebrates)</w:t>
            </w:r>
          </w:p>
        </w:tc>
        <w:tc>
          <w:tcPr>
            <w:tcW w:w="626" w:type="pct"/>
            <w:shd w:val="clear" w:color="auto" w:fill="auto"/>
          </w:tcPr>
          <w:p w14:paraId="61FB3FBC" w14:textId="77777777" w:rsidR="0092403F" w:rsidRPr="000505E6" w:rsidRDefault="0092403F" w:rsidP="00E31E53">
            <w:pPr>
              <w:spacing w:after="120" w:line="240" w:lineRule="auto"/>
              <w:jc w:val="both"/>
              <w:rPr>
                <w:lang w:val="bg-BG"/>
              </w:rPr>
            </w:pPr>
            <w:r w:rsidRPr="000505E6">
              <w:rPr>
                <w:lang w:val="bg-BG"/>
              </w:rPr>
              <w:t>5 степенна скала</w:t>
            </w:r>
          </w:p>
        </w:tc>
        <w:tc>
          <w:tcPr>
            <w:tcW w:w="768" w:type="pct"/>
            <w:shd w:val="clear" w:color="auto" w:fill="auto"/>
          </w:tcPr>
          <w:p w14:paraId="7EC9041B" w14:textId="77777777" w:rsidR="0092403F" w:rsidRPr="000505E6" w:rsidRDefault="0092403F" w:rsidP="00E31E53">
            <w:pPr>
              <w:spacing w:after="120" w:line="240" w:lineRule="auto"/>
              <w:jc w:val="both"/>
              <w:rPr>
                <w:lang w:val="bg-BG"/>
              </w:rPr>
            </w:pPr>
            <w:r w:rsidRPr="000505E6">
              <w:rPr>
                <w:lang w:val="bg-BG"/>
              </w:rPr>
              <w:t>2-Добро или 1-Отлично</w:t>
            </w:r>
          </w:p>
        </w:tc>
        <w:tc>
          <w:tcPr>
            <w:tcW w:w="1591" w:type="pct"/>
            <w:shd w:val="clear" w:color="auto" w:fill="auto"/>
          </w:tcPr>
          <w:tbl>
            <w:tblPr>
              <w:tblW w:w="2829" w:type="dxa"/>
              <w:jc w:val="center"/>
              <w:tblCellMar>
                <w:left w:w="70" w:type="dxa"/>
                <w:right w:w="70" w:type="dxa"/>
              </w:tblCellMar>
              <w:tblLook w:val="04A0" w:firstRow="1" w:lastRow="0" w:firstColumn="1" w:lastColumn="0" w:noHBand="0" w:noVBand="1"/>
            </w:tblPr>
            <w:tblGrid>
              <w:gridCol w:w="2829"/>
            </w:tblGrid>
            <w:tr w:rsidR="0092403F" w:rsidRPr="00AF046D" w14:paraId="68D45924" w14:textId="77777777" w:rsidTr="008722E7">
              <w:trPr>
                <w:trHeight w:val="300"/>
                <w:jc w:val="center"/>
              </w:trPr>
              <w:tc>
                <w:tcPr>
                  <w:tcW w:w="2829" w:type="dxa"/>
                  <w:tcBorders>
                    <w:top w:val="single" w:sz="4" w:space="0" w:color="auto"/>
                    <w:left w:val="single" w:sz="4" w:space="0" w:color="auto"/>
                    <w:bottom w:val="single" w:sz="4" w:space="0" w:color="auto"/>
                    <w:right w:val="nil"/>
                  </w:tcBorders>
                  <w:shd w:val="clear" w:color="000000" w:fill="BFBFBF"/>
                  <w:noWrap/>
                  <w:vAlign w:val="bottom"/>
                  <w:hideMark/>
                </w:tcPr>
                <w:p w14:paraId="00AF86D5" w14:textId="77777777" w:rsidR="0092403F" w:rsidRPr="000505E6" w:rsidRDefault="0092403F" w:rsidP="00E31E53">
                  <w:pPr>
                    <w:spacing w:after="120" w:line="240" w:lineRule="auto"/>
                    <w:jc w:val="both"/>
                    <w:rPr>
                      <w:b/>
                      <w:bCs/>
                      <w:lang w:val="bg-BG"/>
                    </w:rPr>
                  </w:pPr>
                  <w:r w:rsidRPr="000505E6">
                    <w:rPr>
                      <w:b/>
                      <w:bCs/>
                      <w:lang w:val="bg-BG"/>
                    </w:rPr>
                    <w:t>Екологично състояние</w:t>
                  </w:r>
                </w:p>
              </w:tc>
            </w:tr>
            <w:tr w:rsidR="0092403F" w:rsidRPr="00AF046D" w14:paraId="24C3755C" w14:textId="77777777" w:rsidTr="008722E7">
              <w:trPr>
                <w:trHeight w:val="300"/>
                <w:jc w:val="center"/>
              </w:trPr>
              <w:tc>
                <w:tcPr>
                  <w:tcW w:w="282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56CAA06" w14:textId="77777777" w:rsidR="0092403F" w:rsidRPr="00882518" w:rsidRDefault="0092403F" w:rsidP="00E31E53">
                  <w:pPr>
                    <w:spacing w:after="120" w:line="240" w:lineRule="auto"/>
                    <w:jc w:val="both"/>
                    <w:rPr>
                      <w:lang w:val="bg-BG"/>
                    </w:rPr>
                  </w:pPr>
                  <w:r w:rsidRPr="000505E6">
                    <w:rPr>
                      <w:lang w:val="bg-BG"/>
                    </w:rPr>
                    <w:t>1-Отлично – High</w:t>
                  </w:r>
                </w:p>
              </w:tc>
            </w:tr>
            <w:tr w:rsidR="0092403F" w:rsidRPr="00AF046D" w14:paraId="58926C47" w14:textId="77777777" w:rsidTr="008722E7">
              <w:trPr>
                <w:trHeight w:val="300"/>
                <w:jc w:val="center"/>
              </w:trPr>
              <w:tc>
                <w:tcPr>
                  <w:tcW w:w="282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97A0157" w14:textId="77777777" w:rsidR="0092403F" w:rsidRPr="00882518" w:rsidRDefault="0092403F" w:rsidP="00E31E53">
                  <w:pPr>
                    <w:spacing w:after="120" w:line="240" w:lineRule="auto"/>
                    <w:jc w:val="both"/>
                    <w:rPr>
                      <w:lang w:val="bg-BG"/>
                    </w:rPr>
                  </w:pPr>
                  <w:r w:rsidRPr="000505E6">
                    <w:rPr>
                      <w:lang w:val="bg-BG"/>
                    </w:rPr>
                    <w:t>2-Добро – Good</w:t>
                  </w:r>
                </w:p>
              </w:tc>
            </w:tr>
            <w:tr w:rsidR="0092403F" w:rsidRPr="00AF046D" w14:paraId="28334A6C" w14:textId="77777777" w:rsidTr="008722E7">
              <w:trPr>
                <w:trHeight w:val="300"/>
                <w:jc w:val="center"/>
              </w:trPr>
              <w:tc>
                <w:tcPr>
                  <w:tcW w:w="28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450BB6F" w14:textId="77777777" w:rsidR="0092403F" w:rsidRPr="00882518" w:rsidRDefault="0092403F" w:rsidP="00E31E53">
                  <w:pPr>
                    <w:spacing w:after="120" w:line="240" w:lineRule="auto"/>
                    <w:jc w:val="both"/>
                    <w:rPr>
                      <w:lang w:val="bg-BG"/>
                    </w:rPr>
                  </w:pPr>
                  <w:r w:rsidRPr="000505E6">
                    <w:rPr>
                      <w:lang w:val="bg-BG"/>
                    </w:rPr>
                    <w:t>3-Умерено – Moderate</w:t>
                  </w:r>
                </w:p>
              </w:tc>
            </w:tr>
            <w:tr w:rsidR="0092403F" w:rsidRPr="00AF046D" w14:paraId="6474F0A1" w14:textId="77777777" w:rsidTr="008722E7">
              <w:trPr>
                <w:trHeight w:val="300"/>
                <w:jc w:val="center"/>
              </w:trPr>
              <w:tc>
                <w:tcPr>
                  <w:tcW w:w="28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2BAD472" w14:textId="77777777" w:rsidR="0092403F" w:rsidRPr="00882518" w:rsidRDefault="0092403F" w:rsidP="00E31E53">
                  <w:pPr>
                    <w:spacing w:after="120" w:line="240" w:lineRule="auto"/>
                    <w:jc w:val="both"/>
                    <w:rPr>
                      <w:lang w:val="bg-BG"/>
                    </w:rPr>
                  </w:pPr>
                  <w:r w:rsidRPr="000505E6">
                    <w:rPr>
                      <w:lang w:val="bg-BG"/>
                    </w:rPr>
                    <w:t>4-Лошо – Poor</w:t>
                  </w:r>
                </w:p>
              </w:tc>
            </w:tr>
            <w:tr w:rsidR="0092403F" w:rsidRPr="00AF046D" w14:paraId="3C1D0DBD" w14:textId="77777777" w:rsidTr="008722E7">
              <w:trPr>
                <w:trHeight w:val="300"/>
                <w:jc w:val="center"/>
              </w:trPr>
              <w:tc>
                <w:tcPr>
                  <w:tcW w:w="282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5403ACF" w14:textId="77777777" w:rsidR="0092403F" w:rsidRPr="00882518" w:rsidRDefault="0092403F" w:rsidP="00E31E53">
                  <w:pPr>
                    <w:spacing w:after="120" w:line="240" w:lineRule="auto"/>
                    <w:jc w:val="both"/>
                    <w:rPr>
                      <w:lang w:val="bg-BG"/>
                    </w:rPr>
                  </w:pPr>
                  <w:r w:rsidRPr="000505E6">
                    <w:rPr>
                      <w:lang w:val="bg-BG"/>
                    </w:rPr>
                    <w:t>5-Много лошо – Bad</w:t>
                  </w:r>
                </w:p>
              </w:tc>
            </w:tr>
          </w:tbl>
          <w:p w14:paraId="41A4CCEC" w14:textId="77777777" w:rsidR="0092403F" w:rsidRPr="00882518" w:rsidRDefault="0092403F" w:rsidP="00E31E53">
            <w:pPr>
              <w:spacing w:after="120" w:line="240" w:lineRule="auto"/>
              <w:jc w:val="both"/>
              <w:rPr>
                <w:lang w:val="bg-BG"/>
              </w:rPr>
            </w:pPr>
            <w:r w:rsidRPr="000505E6">
              <w:rPr>
                <w:lang w:val="bg-BG"/>
              </w:rPr>
              <w:t xml:space="preserve">Екологичното състояние на </w:t>
            </w:r>
            <w:r w:rsidR="007026B8" w:rsidRPr="00882518">
              <w:rPr>
                <w:lang w:val="bg-BG"/>
              </w:rPr>
              <w:t>водите по р. Дунав по показател</w:t>
            </w:r>
            <w:r w:rsidRPr="000505E6">
              <w:rPr>
                <w:lang w:val="bg-BG"/>
              </w:rPr>
              <w:t xml:space="preserve"> </w:t>
            </w:r>
            <w:r w:rsidRPr="000505E6">
              <w:rPr>
                <w:b/>
                <w:lang w:val="bg-BG"/>
              </w:rPr>
              <w:t>Водни безгръбначни</w:t>
            </w:r>
            <w:r w:rsidRPr="000505E6">
              <w:rPr>
                <w:lang w:val="bg-BG"/>
              </w:rPr>
              <w:t xml:space="preserve"> (пункт устие на р.</w:t>
            </w:r>
            <w:r w:rsidR="007026B8" w:rsidRPr="00C06E82">
              <w:rPr>
                <w:lang w:val="bg-BG"/>
              </w:rPr>
              <w:t xml:space="preserve"> </w:t>
            </w:r>
            <w:r w:rsidRPr="000505E6">
              <w:rPr>
                <w:lang w:val="bg-BG"/>
              </w:rPr>
              <w:t xml:space="preserve">Искър) е оценено на </w:t>
            </w:r>
            <w:r w:rsidRPr="00882518">
              <w:rPr>
                <w:b/>
                <w:lang w:val="bg-BG"/>
              </w:rPr>
              <w:t xml:space="preserve">добро (2) </w:t>
            </w:r>
            <w:r w:rsidRPr="00882518">
              <w:rPr>
                <w:lang w:val="bg-BG"/>
              </w:rPr>
              <w:t xml:space="preserve">според доклада на JDS4 (2019-2020, Табл. 1, стр. </w:t>
            </w:r>
            <w:r w:rsidRPr="00C06E82">
              <w:rPr>
                <w:lang w:val="bg-BG"/>
              </w:rPr>
              <w:t>62</w:t>
            </w:r>
            <w:r w:rsidRPr="000505E6">
              <w:rPr>
                <w:lang w:val="bg-BG"/>
              </w:rPr>
              <w:t>).</w:t>
            </w:r>
          </w:p>
        </w:tc>
        <w:tc>
          <w:tcPr>
            <w:tcW w:w="904" w:type="pct"/>
          </w:tcPr>
          <w:p w14:paraId="6A565B97" w14:textId="77777777" w:rsidR="0092403F" w:rsidRPr="000505E6" w:rsidRDefault="0092403F" w:rsidP="00E31E53">
            <w:pPr>
              <w:spacing w:after="120" w:line="240" w:lineRule="auto"/>
              <w:jc w:val="both"/>
              <w:rPr>
                <w:lang w:val="bg-BG"/>
              </w:rPr>
            </w:pPr>
            <w:r w:rsidRPr="000505E6">
              <w:rPr>
                <w:lang w:val="bg-BG"/>
              </w:rPr>
              <w:t>Поддържанене на екологичното състояние на водните тела с подходящи местообитания на вида, на стойности 2-Добро или подобряване ва стойност 1-Отлично състояние</w:t>
            </w:r>
          </w:p>
        </w:tc>
      </w:tr>
    </w:tbl>
    <w:p w14:paraId="606AF497" w14:textId="77777777" w:rsidR="0092403F" w:rsidRPr="000505E6" w:rsidRDefault="0092403F" w:rsidP="00E31E53">
      <w:pPr>
        <w:spacing w:after="120" w:line="240" w:lineRule="auto"/>
        <w:jc w:val="both"/>
        <w:rPr>
          <w:b/>
          <w:bCs/>
          <w:lang w:val="bg-BG"/>
        </w:rPr>
      </w:pPr>
    </w:p>
    <w:p w14:paraId="02363B2C" w14:textId="2234A965" w:rsidR="0092403F" w:rsidRPr="000505E6" w:rsidRDefault="0092403F" w:rsidP="00E31E53">
      <w:pPr>
        <w:pStyle w:val="ListParagraph"/>
        <w:numPr>
          <w:ilvl w:val="0"/>
          <w:numId w:val="6"/>
        </w:numPr>
        <w:spacing w:after="120" w:line="240" w:lineRule="auto"/>
        <w:ind w:left="0"/>
        <w:jc w:val="both"/>
        <w:rPr>
          <w:b/>
          <w:bCs/>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w:t>
      </w:r>
      <w:r w:rsidR="006479E7" w:rsidRPr="000505E6">
        <w:rPr>
          <w:b/>
          <w:bCs/>
          <w:lang w:val="bg-BG"/>
        </w:rPr>
        <w:t xml:space="preserve">СЗЗ </w:t>
      </w:r>
      <w:r w:rsidR="004B71BA" w:rsidRPr="000505E6">
        <w:rPr>
          <w:b/>
          <w:lang w:val="bg-BG"/>
        </w:rPr>
        <w:t>BG0002074</w:t>
      </w:r>
      <w:r w:rsidR="006479E7" w:rsidRPr="000505E6">
        <w:rPr>
          <w:b/>
          <w:lang w:val="bg-BG"/>
        </w:rPr>
        <w:t xml:space="preserve"> „Никополско плато“</w:t>
      </w:r>
    </w:p>
    <w:p w14:paraId="7588B330" w14:textId="5953565D" w:rsidR="0092403F" w:rsidRPr="00882518" w:rsidRDefault="0092403F" w:rsidP="00E31E53">
      <w:pPr>
        <w:spacing w:after="120" w:line="240" w:lineRule="auto"/>
        <w:jc w:val="both"/>
        <w:rPr>
          <w:bCs/>
          <w:lang w:val="bg-BG"/>
        </w:rPr>
      </w:pPr>
      <w:r w:rsidRPr="000505E6">
        <w:rPr>
          <w:bCs/>
          <w:lang w:val="bg-BG"/>
        </w:rPr>
        <w:t>Засега не са налице данни,</w:t>
      </w:r>
      <w:r w:rsidRPr="00C06E82">
        <w:rPr>
          <w:bCs/>
          <w:lang w:val="bg-BG"/>
        </w:rPr>
        <w:t xml:space="preserve"> </w:t>
      </w:r>
      <w:r w:rsidRPr="000505E6">
        <w:rPr>
          <w:bCs/>
          <w:lang w:val="bg-BG"/>
        </w:rPr>
        <w:t xml:space="preserve">които да обосноват промени в </w:t>
      </w:r>
      <w:r w:rsidR="00F95732">
        <w:rPr>
          <w:bCs/>
          <w:lang w:val="bg-BG"/>
        </w:rPr>
        <w:t>СФ</w:t>
      </w:r>
      <w:r w:rsidRPr="00882518">
        <w:rPr>
          <w:bCs/>
          <w:lang w:val="bg-BG"/>
        </w:rPr>
        <w:t xml:space="preserve"> за този вид.</w:t>
      </w:r>
    </w:p>
    <w:p w14:paraId="184F3F17" w14:textId="77777777" w:rsidR="0092403F" w:rsidRPr="000505E6" w:rsidRDefault="0092403F" w:rsidP="00E31E53">
      <w:pPr>
        <w:spacing w:after="120" w:line="240" w:lineRule="auto"/>
        <w:jc w:val="both"/>
        <w:rPr>
          <w:lang w:val="bg-BG"/>
        </w:rPr>
      </w:pPr>
      <w:bookmarkStart w:id="34" w:name="_Toc87115675"/>
    </w:p>
    <w:p w14:paraId="33340922" w14:textId="77777777" w:rsidR="0092403F" w:rsidRPr="00882518" w:rsidRDefault="0092403F" w:rsidP="00E31E53">
      <w:pPr>
        <w:pStyle w:val="Heading1"/>
        <w:jc w:val="both"/>
        <w:rPr>
          <w:lang w:val="bg-BG"/>
        </w:rPr>
      </w:pPr>
      <w:bookmarkStart w:id="35" w:name="_Toc96959938"/>
      <w:r w:rsidRPr="000505E6">
        <w:rPr>
          <w:lang w:val="bg-BG"/>
        </w:rPr>
        <w:t xml:space="preserve">Специфични цели за A052 </w:t>
      </w:r>
      <w:r w:rsidRPr="00C06E82">
        <w:rPr>
          <w:i/>
          <w:iCs/>
          <w:lang w:val="bg-BG"/>
        </w:rPr>
        <w:t>A</w:t>
      </w:r>
      <w:r w:rsidRPr="000505E6">
        <w:rPr>
          <w:i/>
          <w:iCs/>
          <w:lang w:val="bg-BG"/>
        </w:rPr>
        <w:t xml:space="preserve">nas </w:t>
      </w:r>
      <w:r w:rsidRPr="00882518">
        <w:rPr>
          <w:i/>
          <w:iCs/>
          <w:lang w:val="bg-BG"/>
        </w:rPr>
        <w:t>crecca</w:t>
      </w:r>
      <w:r w:rsidRPr="00882518">
        <w:rPr>
          <w:lang w:val="bg-BG"/>
        </w:rPr>
        <w:t xml:space="preserve"> (зимно бърне)</w:t>
      </w:r>
      <w:bookmarkEnd w:id="34"/>
      <w:bookmarkEnd w:id="35"/>
    </w:p>
    <w:p w14:paraId="6E4F2488" w14:textId="77777777" w:rsidR="006479E7" w:rsidRPr="000505E6" w:rsidRDefault="006479E7" w:rsidP="00E31E53">
      <w:pPr>
        <w:spacing w:after="120" w:line="240" w:lineRule="auto"/>
        <w:jc w:val="both"/>
        <w:rPr>
          <w:b/>
          <w:lang w:val="bg-BG"/>
        </w:rPr>
      </w:pPr>
    </w:p>
    <w:p w14:paraId="6D3964AC" w14:textId="77777777" w:rsidR="0092403F" w:rsidRPr="000505E6" w:rsidRDefault="0092403F" w:rsidP="00E31E53">
      <w:pPr>
        <w:pStyle w:val="ListParagraph"/>
        <w:numPr>
          <w:ilvl w:val="0"/>
          <w:numId w:val="7"/>
        </w:numPr>
        <w:spacing w:after="120" w:line="240" w:lineRule="auto"/>
        <w:ind w:left="0"/>
        <w:jc w:val="both"/>
        <w:rPr>
          <w:b/>
          <w:lang w:val="bg-BG"/>
        </w:rPr>
      </w:pPr>
      <w:r w:rsidRPr="000505E6">
        <w:rPr>
          <w:b/>
          <w:lang w:val="bg-BG"/>
        </w:rPr>
        <w:t xml:space="preserve">Кратка </w:t>
      </w:r>
      <w:r w:rsidR="006479E7" w:rsidRPr="000505E6">
        <w:rPr>
          <w:b/>
          <w:lang w:val="bg-BG"/>
        </w:rPr>
        <w:t>характеристика</w:t>
      </w:r>
      <w:r w:rsidRPr="000505E6">
        <w:rPr>
          <w:b/>
          <w:lang w:val="bg-BG"/>
        </w:rPr>
        <w:t xml:space="preserve"> на вида</w:t>
      </w:r>
    </w:p>
    <w:p w14:paraId="4DD810A5" w14:textId="0CCA3797" w:rsidR="0092403F" w:rsidRPr="00882518" w:rsidRDefault="0092403F" w:rsidP="00E31E53">
      <w:pPr>
        <w:spacing w:after="120" w:line="240" w:lineRule="auto"/>
        <w:jc w:val="both"/>
        <w:rPr>
          <w:lang w:val="bg-BG"/>
        </w:rPr>
      </w:pPr>
      <w:r w:rsidRPr="000505E6">
        <w:rPr>
          <w:lang w:val="bg-BG"/>
        </w:rPr>
        <w:t>Дължината на тялото 34-38 cm, тегло 163 - 500 gr., а размахът на крилата – 53-64 cm (</w:t>
      </w:r>
      <w:r w:rsidR="008360F0" w:rsidRPr="00C06E82">
        <w:rPr>
          <w:lang w:val="bg-BG"/>
        </w:rPr>
        <w:t>BWPi, 2006</w:t>
      </w:r>
      <w:r w:rsidRPr="000505E6">
        <w:rPr>
          <w:lang w:val="bg-BG"/>
        </w:rPr>
        <w:t>). Оперението е с изразен полов диморфизъм. При мъжките главата е ръждивокафява със зелена ивица отстрани.</w:t>
      </w:r>
      <w:r w:rsidR="008360F0" w:rsidRPr="00C06E82">
        <w:rPr>
          <w:lang w:val="bg-BG"/>
        </w:rPr>
        <w:t xml:space="preserve"> </w:t>
      </w:r>
      <w:r w:rsidRPr="000505E6">
        <w:rPr>
          <w:lang w:val="bg-BG"/>
        </w:rPr>
        <w:t>Ма</w:t>
      </w:r>
      <w:r w:rsidRPr="00882518">
        <w:rPr>
          <w:lang w:val="bg-BG"/>
        </w:rPr>
        <w:t xml:space="preserve">ховите и гърбът са светлосиви, коремът-бял. Гърдите са светли с тъмнокафяви петънца. Подопашието е жълтеникаво. Крилното огледало е зелено. Женската със защитно ръждивокафяво оперение. Гласовит, често издава </w:t>
      </w:r>
      <w:r w:rsidR="00C03715">
        <w:rPr>
          <w:lang w:val="bg-BG"/>
        </w:rPr>
        <w:t>х</w:t>
      </w:r>
      <w:r w:rsidRPr="00882518">
        <w:rPr>
          <w:lang w:val="bg-BG"/>
        </w:rPr>
        <w:t>арактерен позив</w:t>
      </w:r>
      <w:r w:rsidR="00C03715">
        <w:rPr>
          <w:lang w:val="bg-BG"/>
        </w:rPr>
        <w:t>,</w:t>
      </w:r>
      <w:r w:rsidRPr="00882518">
        <w:rPr>
          <w:lang w:val="bg-BG"/>
        </w:rPr>
        <w:t xml:space="preserve"> </w:t>
      </w:r>
      <w:r w:rsidRPr="00882518">
        <w:rPr>
          <w:lang w:val="bg-BG"/>
        </w:rPr>
        <w:lastRenderedPageBreak/>
        <w:t>който представлява късо подсвиркване. Обикновено мигрира и зимува на големи ята. Ятата често са смесени с други видове патици – най-често зеленоглавки и фишове.</w:t>
      </w:r>
    </w:p>
    <w:p w14:paraId="75037503" w14:textId="77777777" w:rsidR="0092403F" w:rsidRPr="000505E6" w:rsidRDefault="0092403F" w:rsidP="00E31E53">
      <w:pPr>
        <w:spacing w:after="120" w:line="240" w:lineRule="auto"/>
        <w:jc w:val="both"/>
        <w:rPr>
          <w:i/>
          <w:lang w:val="bg-BG"/>
        </w:rPr>
      </w:pPr>
      <w:r w:rsidRPr="000505E6">
        <w:rPr>
          <w:i/>
          <w:lang w:val="bg-BG"/>
        </w:rPr>
        <w:t>Характер на пребиваване в страната</w:t>
      </w:r>
    </w:p>
    <w:p w14:paraId="20ACE396" w14:textId="77777777" w:rsidR="0092403F" w:rsidRPr="000505E6" w:rsidRDefault="0092403F" w:rsidP="00E31E53">
      <w:pPr>
        <w:spacing w:after="120" w:line="240" w:lineRule="auto"/>
        <w:jc w:val="both"/>
        <w:rPr>
          <w:lang w:val="bg-BG"/>
        </w:rPr>
      </w:pPr>
      <w:r w:rsidRPr="000505E6">
        <w:rPr>
          <w:lang w:val="bg-BG"/>
        </w:rPr>
        <w:t>У нас зимното бърне е зимуващ и мигриращ вид. Отделни двойки остават и през гнездовия период и вероятно гнездят у нас, но през последните две десетилетия няма наблюдения</w:t>
      </w:r>
      <w:r w:rsidR="00C03715">
        <w:rPr>
          <w:lang w:val="bg-BG"/>
        </w:rPr>
        <w:t>,</w:t>
      </w:r>
      <w:r w:rsidRPr="000505E6">
        <w:rPr>
          <w:lang w:val="bg-BG"/>
        </w:rPr>
        <w:t xml:space="preserve"> доказващи със сигурност гнездене. През зимата е многочислен вид. Големи ята долитат от северните части на Европа зимуват по р. Дунав, по Черноморските езера и блата, в големи и малки вътрешни водоеми, а значителна част (особено при по-студено време) и във вътрешните реки. Пролетната миграция е от средата на февруари до края на април. Есенната миграция е от края на август до ноември.</w:t>
      </w:r>
    </w:p>
    <w:p w14:paraId="23A3AFC2" w14:textId="77777777" w:rsidR="0092403F" w:rsidRPr="000505E6" w:rsidRDefault="0092403F" w:rsidP="00E31E53">
      <w:pPr>
        <w:spacing w:after="120" w:line="240" w:lineRule="auto"/>
        <w:jc w:val="both"/>
        <w:rPr>
          <w:i/>
          <w:lang w:val="bg-BG"/>
        </w:rPr>
      </w:pPr>
      <w:r w:rsidRPr="000505E6">
        <w:rPr>
          <w:i/>
          <w:lang w:val="bg-BG"/>
        </w:rPr>
        <w:t>Характерно местообитание</w:t>
      </w:r>
    </w:p>
    <w:p w14:paraId="599A7D24" w14:textId="44C35FF7" w:rsidR="0092403F" w:rsidRPr="000505E6" w:rsidRDefault="0092403F" w:rsidP="00E31E53">
      <w:pPr>
        <w:spacing w:after="120" w:line="240" w:lineRule="auto"/>
        <w:jc w:val="both"/>
        <w:rPr>
          <w:lang w:val="bg-BG"/>
        </w:rPr>
      </w:pPr>
      <w:r w:rsidRPr="000505E6">
        <w:rPr>
          <w:lang w:val="bg-BG"/>
        </w:rPr>
        <w:t xml:space="preserve">По време на миграция и зимуване се среща в солени, бракични и сладководни стоящи водоеми от всякакъв </w:t>
      </w:r>
      <w:r w:rsidR="00C03715">
        <w:rPr>
          <w:lang w:val="bg-BG"/>
        </w:rPr>
        <w:t>х</w:t>
      </w:r>
      <w:r w:rsidRPr="000505E6">
        <w:rPr>
          <w:lang w:val="bg-BG"/>
        </w:rPr>
        <w:t>арактер,  в средни течения на реки, в плитководни участъци на р.</w:t>
      </w:r>
      <w:r w:rsidR="00C03715">
        <w:rPr>
          <w:lang w:val="bg-BG"/>
        </w:rPr>
        <w:t xml:space="preserve"> </w:t>
      </w:r>
      <w:r w:rsidRPr="000505E6">
        <w:rPr>
          <w:lang w:val="bg-BG"/>
        </w:rPr>
        <w:t>Дунав (пясъчни коси,устия на реки). Предпочита по-плитки водоеми или по-плитките части на язовирите,</w:t>
      </w:r>
      <w:r w:rsidR="00C03715">
        <w:rPr>
          <w:lang w:val="bg-BG"/>
        </w:rPr>
        <w:t xml:space="preserve"> </w:t>
      </w:r>
      <w:r w:rsidRPr="000505E6">
        <w:rPr>
          <w:lang w:val="bg-BG"/>
        </w:rPr>
        <w:t>като много често се храни в тинята. През гнездовия период обитава сладководни и полусолени блата и езера. Подходящи гнездови местообитания са 3140, 3150 и 3270 според Директивата за хaбитатите (Кавръкова и др., 2005).</w:t>
      </w:r>
    </w:p>
    <w:p w14:paraId="16BFBBDA" w14:textId="77777777" w:rsidR="0092403F" w:rsidRPr="000505E6" w:rsidRDefault="0092403F" w:rsidP="00E31E53">
      <w:pPr>
        <w:spacing w:after="120" w:line="240" w:lineRule="auto"/>
        <w:jc w:val="both"/>
        <w:rPr>
          <w:i/>
          <w:lang w:val="bg-BG"/>
        </w:rPr>
      </w:pPr>
      <w:r w:rsidRPr="000505E6">
        <w:rPr>
          <w:i/>
          <w:lang w:val="bg-BG"/>
        </w:rPr>
        <w:t>Хранене</w:t>
      </w:r>
    </w:p>
    <w:p w14:paraId="549651A4" w14:textId="77777777" w:rsidR="0092403F" w:rsidRPr="00882518" w:rsidRDefault="0092403F" w:rsidP="00E31E53">
      <w:pPr>
        <w:spacing w:after="120" w:line="240" w:lineRule="auto"/>
        <w:jc w:val="both"/>
        <w:rPr>
          <w:lang w:val="bg-BG"/>
        </w:rPr>
      </w:pPr>
      <w:r w:rsidRPr="000505E6">
        <w:rPr>
          <w:lang w:val="bg-BG"/>
        </w:rPr>
        <w:t>Храни се както с растителна храна –</w:t>
      </w:r>
      <w:r w:rsidR="00C03715">
        <w:rPr>
          <w:lang w:val="bg-BG"/>
        </w:rPr>
        <w:t xml:space="preserve"> </w:t>
      </w:r>
      <w:r w:rsidRPr="000505E6">
        <w:rPr>
          <w:lang w:val="bg-BG"/>
        </w:rPr>
        <w:t>главно семена, така и с животинска. Животинският компонент на храната преобладава през лятото. От водната растителност предпочита семена на водни растения, а по-рядко яде и самите водорасли. Яде също миди, ларви на двукрили –например хирономиди, водни бръмбари и дървеници, ракообразни и прешленести червеи (</w:t>
      </w:r>
      <w:r w:rsidR="008360F0" w:rsidRPr="00C06E82">
        <w:rPr>
          <w:lang w:val="bg-BG"/>
        </w:rPr>
        <w:t>BWPi, 2006</w:t>
      </w:r>
      <w:r w:rsidRPr="000505E6">
        <w:rPr>
          <w:lang w:val="bg-BG"/>
        </w:rPr>
        <w:t>).</w:t>
      </w:r>
    </w:p>
    <w:p w14:paraId="25C6EA4E" w14:textId="77777777" w:rsidR="0092403F" w:rsidRPr="000505E6" w:rsidRDefault="0092403F" w:rsidP="00E31E53">
      <w:pPr>
        <w:pStyle w:val="ListParagraph"/>
        <w:numPr>
          <w:ilvl w:val="0"/>
          <w:numId w:val="7"/>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5B177120" w14:textId="7F3A6B56" w:rsidR="0092403F" w:rsidRPr="00882518" w:rsidRDefault="0092403F" w:rsidP="00E31E53">
      <w:pPr>
        <w:spacing w:after="120" w:line="240" w:lineRule="auto"/>
        <w:jc w:val="both"/>
        <w:rPr>
          <w:lang w:val="bg-BG"/>
        </w:rPr>
      </w:pPr>
      <w:r w:rsidRPr="000505E6">
        <w:rPr>
          <w:lang w:val="bg-BG"/>
        </w:rPr>
        <w:t>Случаите на гнездене на вида в по-далечно минало са били главно на Атанасовското езеро край Бургас, покрай р. Дунав, в Драгоманското блато и бившето Стралджан</w:t>
      </w:r>
      <w:r w:rsidR="008360F0" w:rsidRPr="000505E6">
        <w:rPr>
          <w:lang w:val="bg-BG"/>
        </w:rPr>
        <w:t>ско блато (Нанкинов и др., 1997; Michev et al., 2004;</w:t>
      </w:r>
      <w:r w:rsidRPr="000505E6">
        <w:rPr>
          <w:lang w:val="bg-BG"/>
        </w:rPr>
        <w:t xml:space="preserve"> Янков, 2007). В последните 20 години двойки или малки групички от възрастни птици са наблюдавани през лятото също в крайдунавските влажни зони, на места в Дунавската равнина, в Драгоманското блато (Янков, 2007, Shurulinkov et al.</w:t>
      </w:r>
      <w:r w:rsidRPr="00C06E82">
        <w:rPr>
          <w:lang w:val="bg-BG"/>
        </w:rPr>
        <w:t>,</w:t>
      </w:r>
      <w:r w:rsidRPr="000505E6">
        <w:rPr>
          <w:lang w:val="bg-BG"/>
        </w:rPr>
        <w:t xml:space="preserve"> 2013, Shurulinkov et al.</w:t>
      </w:r>
      <w:r w:rsidRPr="00C06E82">
        <w:rPr>
          <w:lang w:val="bg-BG"/>
        </w:rPr>
        <w:t xml:space="preserve">, </w:t>
      </w:r>
      <w:r w:rsidRPr="000505E6">
        <w:rPr>
          <w:lang w:val="bg-BG"/>
        </w:rPr>
        <w:t>2019</w:t>
      </w:r>
      <w:r w:rsidRPr="00C06E82">
        <w:rPr>
          <w:lang w:val="bg-BG"/>
        </w:rPr>
        <w:t>a</w:t>
      </w:r>
      <w:r w:rsidRPr="000505E6">
        <w:rPr>
          <w:lang w:val="bg-BG"/>
        </w:rPr>
        <w:t xml:space="preserve">). При Докладването по чл.12 е съобщена численост на гнездовата популация у нас от 10-25 дв., с флуктуации, макар </w:t>
      </w:r>
      <w:r w:rsidRPr="00882518">
        <w:rPr>
          <w:lang w:val="bg-BG"/>
        </w:rPr>
        <w:t>реално да няма доказано гнездене напоследък.</w:t>
      </w:r>
    </w:p>
    <w:p w14:paraId="2D5BBAB5" w14:textId="77777777" w:rsidR="0092403F" w:rsidRPr="000505E6" w:rsidRDefault="0092403F" w:rsidP="00E31E53">
      <w:pPr>
        <w:spacing w:after="120" w:line="240" w:lineRule="auto"/>
        <w:jc w:val="both"/>
        <w:rPr>
          <w:lang w:val="bg-BG"/>
        </w:rPr>
      </w:pPr>
      <w:r w:rsidRPr="000505E6">
        <w:rPr>
          <w:lang w:val="bg-BG"/>
        </w:rPr>
        <w:t>Зимното бърне зимува в цялата страна, във всякакъв тип водоеми. Най-значителните зимни концентрации са в крайморските езера и големите вътрешни язовири в южна България (Пясъчник, Копринка, Батак и др.). В тези водоеми зимуващите концентрации често надхвърлят 1000-1500 екз. Числеността на зимуващите у нас зимни бърнета според Докладването по чл.12 е 1500</w:t>
      </w:r>
      <w:r w:rsidR="00C03715">
        <w:rPr>
          <w:lang w:val="bg-BG"/>
        </w:rPr>
        <w:t xml:space="preserve"> </w:t>
      </w:r>
      <w:r w:rsidRPr="000505E6">
        <w:rPr>
          <w:lang w:val="bg-BG"/>
        </w:rPr>
        <w:t xml:space="preserve">- 7300 екз. Тази цифра е в известна степен занижена поради недоброто отчитане на реките при СЗП, а там често зимуват немалко зимни бърнета. Тенденциите – както краткосрочна така и дългосрочна са флуктуиращи. </w:t>
      </w:r>
    </w:p>
    <w:p w14:paraId="331682AD" w14:textId="77777777" w:rsidR="0092403F" w:rsidRPr="000505E6" w:rsidRDefault="0092403F" w:rsidP="00E31E53">
      <w:pPr>
        <w:spacing w:after="120" w:line="240" w:lineRule="auto"/>
        <w:jc w:val="both"/>
        <w:rPr>
          <w:lang w:val="bg-BG"/>
        </w:rPr>
      </w:pPr>
      <w:r w:rsidRPr="000505E6">
        <w:rPr>
          <w:lang w:val="bg-BG"/>
        </w:rPr>
        <w:t>По време на миграция зимните бърнета са също така многочислени. Образуват концентрации от стотици индивиди дори в микроязовири. Според Докладването по чл.12 понастоящем миграционната численост на вида е в рамките на 3000 до 10000 индивида. Тази численост е занижена. За да се оцени по-правилно миграционната численост на вида са необходими синхронни преброявания в основните места за концентрация през месеците на миграция.</w:t>
      </w:r>
    </w:p>
    <w:p w14:paraId="01A00749" w14:textId="7F34BD45" w:rsidR="0092403F" w:rsidRPr="000505E6" w:rsidRDefault="0092403F" w:rsidP="00E31E53">
      <w:pPr>
        <w:spacing w:after="120" w:line="240" w:lineRule="auto"/>
        <w:jc w:val="both"/>
        <w:rPr>
          <w:lang w:val="bg-BG"/>
        </w:rPr>
      </w:pPr>
      <w:r w:rsidRPr="000505E6">
        <w:rPr>
          <w:lang w:val="bg-BG"/>
        </w:rPr>
        <w:lastRenderedPageBreak/>
        <w:t>Според Докладването по чл.12, като заплахи за гнездовата популация на зимното бърне е посочена модификацията на хидрологичния режим на водоемите. Тук може да се включи строитеството на малки ВЕЦ по реките, което придобива масов храктер през последните десетилетия, корекциите, дигирането, изправянето на речните корита. За вида през зимата са посочени като заплахи екстракцията на петрол и природен газ, замърсяването на водите и промяната на предназначението на земите. Добивът на петрол и газ у нас няма никакво значение</w:t>
      </w:r>
      <w:r w:rsidR="00C03715">
        <w:rPr>
          <w:lang w:val="bg-BG"/>
        </w:rPr>
        <w:t>,</w:t>
      </w:r>
      <w:r w:rsidRPr="000505E6">
        <w:rPr>
          <w:lang w:val="bg-BG"/>
        </w:rPr>
        <w:t xml:space="preserve"> тъй като такъв на практика няма. Заплахите </w:t>
      </w:r>
      <w:r w:rsidR="00C03715">
        <w:rPr>
          <w:lang w:val="bg-BG"/>
        </w:rPr>
        <w:t>з</w:t>
      </w:r>
      <w:r w:rsidRPr="000505E6">
        <w:rPr>
          <w:lang w:val="bg-BG"/>
        </w:rPr>
        <w:t>а вида през зимата са прекомерният отстрел, включително с незаконни средства, в защитени територии и в забранени периоди за лов, безпокойството през прелета и зимата от ловци, рибари, туристи и рибовъди, използването на пестициди и други химикали в селското стопанство, осушаването на влажни зони и паленето на масивите с висша водна растителност.</w:t>
      </w:r>
    </w:p>
    <w:p w14:paraId="7344263A" w14:textId="77777777" w:rsidR="0092403F" w:rsidRPr="000505E6" w:rsidRDefault="0092403F" w:rsidP="00E31E53">
      <w:pPr>
        <w:pStyle w:val="ListParagraph"/>
        <w:numPr>
          <w:ilvl w:val="0"/>
          <w:numId w:val="7"/>
        </w:numPr>
        <w:spacing w:after="120" w:line="240" w:lineRule="auto"/>
        <w:ind w:left="0"/>
        <w:jc w:val="both"/>
        <w:rPr>
          <w:b/>
          <w:lang w:val="bg-BG"/>
        </w:rPr>
      </w:pPr>
      <w:r w:rsidRPr="000505E6">
        <w:rPr>
          <w:b/>
          <w:lang w:val="bg-BG"/>
        </w:rPr>
        <w:t xml:space="preserve">Състояние в </w:t>
      </w:r>
      <w:r w:rsidR="00FF0413" w:rsidRPr="000505E6">
        <w:rPr>
          <w:b/>
          <w:bCs/>
          <w:lang w:val="bg-BG"/>
        </w:rPr>
        <w:t xml:space="preserve">СЗЗ </w:t>
      </w:r>
      <w:r w:rsidR="004B71BA" w:rsidRPr="000505E6">
        <w:rPr>
          <w:b/>
          <w:lang w:val="bg-BG"/>
        </w:rPr>
        <w:t>BG0002074</w:t>
      </w:r>
      <w:r w:rsidR="00FF0413" w:rsidRPr="000505E6">
        <w:rPr>
          <w:b/>
          <w:lang w:val="bg-BG"/>
        </w:rPr>
        <w:t xml:space="preserve"> „Никополско плато“</w:t>
      </w:r>
    </w:p>
    <w:p w14:paraId="187B6D72" w14:textId="3DE897BE" w:rsidR="0092403F" w:rsidRPr="000505E6" w:rsidRDefault="0092403F" w:rsidP="00E31E53">
      <w:pPr>
        <w:spacing w:after="120" w:line="240" w:lineRule="auto"/>
        <w:jc w:val="both"/>
        <w:rPr>
          <w:lang w:val="bg-BG"/>
        </w:rPr>
      </w:pPr>
      <w:r w:rsidRPr="000505E6">
        <w:rPr>
          <w:lang w:val="bg-BG"/>
        </w:rPr>
        <w:t xml:space="preserve">Според </w:t>
      </w:r>
      <w:r w:rsidR="00F95732">
        <w:rPr>
          <w:lang w:val="bg-BG"/>
        </w:rPr>
        <w:t>СФ</w:t>
      </w:r>
      <w:r w:rsidRPr="000505E6">
        <w:rPr>
          <w:lang w:val="bg-BG"/>
        </w:rPr>
        <w:t xml:space="preserve"> на зоната зимното бърне е вид преминаващ по време на миграция.</w:t>
      </w:r>
      <w:r w:rsidRPr="000505E6">
        <w:rPr>
          <w:lang w:val="bg-BG"/>
        </w:rPr>
        <w:br/>
        <w:t xml:space="preserve">Численост не е посочена. Оценката за популация опазвана в зоната в </w:t>
      </w:r>
      <w:r w:rsidR="00F95732">
        <w:rPr>
          <w:lang w:val="bg-BG"/>
        </w:rPr>
        <w:t>СФ</w:t>
      </w:r>
      <w:r w:rsidRPr="000505E6">
        <w:rPr>
          <w:lang w:val="bg-BG"/>
        </w:rPr>
        <w:t xml:space="preserve"> съответно е „С“, за опазване –„В“, за изолация –„С“ и общата оценка е „С“. Отбелязано е че има недостиг на данни. </w:t>
      </w:r>
    </w:p>
    <w:p w14:paraId="52225C7F" w14:textId="77777777" w:rsidR="0092403F" w:rsidRPr="000505E6" w:rsidRDefault="0092403F" w:rsidP="00E31E53">
      <w:pPr>
        <w:pStyle w:val="ListParagraph"/>
        <w:numPr>
          <w:ilvl w:val="0"/>
          <w:numId w:val="7"/>
        </w:numPr>
        <w:spacing w:after="120" w:line="240" w:lineRule="auto"/>
        <w:ind w:left="0"/>
        <w:jc w:val="both"/>
        <w:rPr>
          <w:b/>
          <w:lang w:val="bg-BG"/>
        </w:rPr>
      </w:pPr>
      <w:r w:rsidRPr="000505E6">
        <w:rPr>
          <w:b/>
          <w:lang w:val="bg-BG"/>
        </w:rPr>
        <w:t>Анализ на наличната информация</w:t>
      </w:r>
    </w:p>
    <w:p w14:paraId="0B4342D1" w14:textId="77777777" w:rsidR="0092403F" w:rsidRPr="00C06E82" w:rsidRDefault="0092403F" w:rsidP="00E31E53">
      <w:pPr>
        <w:spacing w:after="120" w:line="240" w:lineRule="auto"/>
        <w:jc w:val="both"/>
        <w:rPr>
          <w:lang w:val="bg-BG"/>
        </w:rPr>
      </w:pPr>
      <w:r w:rsidRPr="000505E6">
        <w:rPr>
          <w:lang w:val="bg-BG"/>
        </w:rPr>
        <w:t>Действително за зимното бърне в зоната има недостиг на данни. Видът се среща основно в р.</w:t>
      </w:r>
      <w:r w:rsidR="008360F0" w:rsidRPr="00C06E82">
        <w:rPr>
          <w:lang w:val="bg-BG"/>
        </w:rPr>
        <w:t xml:space="preserve"> </w:t>
      </w:r>
      <w:r w:rsidRPr="000505E6">
        <w:rPr>
          <w:lang w:val="bg-BG"/>
        </w:rPr>
        <w:t>Дунав, като потенциални местообитания са също р.</w:t>
      </w:r>
      <w:r w:rsidR="008360F0" w:rsidRPr="00C06E82">
        <w:rPr>
          <w:lang w:val="bg-BG"/>
        </w:rPr>
        <w:t xml:space="preserve"> </w:t>
      </w:r>
      <w:r w:rsidRPr="000505E6">
        <w:rPr>
          <w:lang w:val="bg-BG"/>
        </w:rPr>
        <w:t>Осъм и язовира при с.</w:t>
      </w:r>
      <w:r w:rsidR="008360F0" w:rsidRPr="00C06E82">
        <w:rPr>
          <w:lang w:val="bg-BG"/>
        </w:rPr>
        <w:t xml:space="preserve"> </w:t>
      </w:r>
      <w:r w:rsidRPr="000505E6">
        <w:rPr>
          <w:lang w:val="bg-BG"/>
        </w:rPr>
        <w:t>Драгаш войвода. Видът е чест по време на миграция в прилежащите райони на Средна Дунавска равнина, включително в р.</w:t>
      </w:r>
      <w:r w:rsidR="008360F0" w:rsidRPr="00C06E82">
        <w:rPr>
          <w:lang w:val="bg-BG"/>
        </w:rPr>
        <w:t xml:space="preserve"> </w:t>
      </w:r>
      <w:r w:rsidRPr="000505E6">
        <w:rPr>
          <w:lang w:val="bg-BG"/>
        </w:rPr>
        <w:t xml:space="preserve">Дунав </w:t>
      </w:r>
      <w:r w:rsidRPr="00C06E82">
        <w:rPr>
          <w:lang w:val="bg-BG"/>
        </w:rPr>
        <w:t>(</w:t>
      </w:r>
      <w:r w:rsidRPr="000505E6">
        <w:rPr>
          <w:lang w:val="bg-BG"/>
        </w:rPr>
        <w:t>ято от 130 екз. е наблюдавано през февруари 2002 г. до Сомовит</w:t>
      </w:r>
      <w:r w:rsidRPr="00C06E82">
        <w:rPr>
          <w:lang w:val="bg-BG"/>
        </w:rPr>
        <w:t>)</w:t>
      </w:r>
      <w:r w:rsidRPr="000505E6">
        <w:rPr>
          <w:lang w:val="bg-BG"/>
        </w:rPr>
        <w:t xml:space="preserve"> и р.</w:t>
      </w:r>
      <w:r w:rsidR="008360F0" w:rsidRPr="00C06E82">
        <w:rPr>
          <w:lang w:val="bg-BG"/>
        </w:rPr>
        <w:t xml:space="preserve"> </w:t>
      </w:r>
      <w:r w:rsidRPr="000505E6">
        <w:rPr>
          <w:lang w:val="bg-BG"/>
        </w:rPr>
        <w:t xml:space="preserve">Осъм </w:t>
      </w:r>
      <w:r w:rsidRPr="00C06E82">
        <w:rPr>
          <w:lang w:val="bg-BG"/>
        </w:rPr>
        <w:t>(</w:t>
      </w:r>
      <w:r w:rsidRPr="000505E6">
        <w:rPr>
          <w:lang w:val="bg-BG"/>
        </w:rPr>
        <w:t>Шурулинков и др.2005</w:t>
      </w:r>
      <w:r w:rsidRPr="00C06E82">
        <w:rPr>
          <w:lang w:val="bg-BG"/>
        </w:rPr>
        <w:t>)</w:t>
      </w:r>
      <w:r w:rsidRPr="000505E6">
        <w:rPr>
          <w:lang w:val="bg-BG"/>
        </w:rPr>
        <w:t>.</w:t>
      </w:r>
    </w:p>
    <w:p w14:paraId="2E66F4C3" w14:textId="77777777" w:rsidR="0092403F" w:rsidRPr="00882518" w:rsidRDefault="0092403F" w:rsidP="00E31E53">
      <w:pPr>
        <w:spacing w:after="120" w:line="240" w:lineRule="auto"/>
        <w:jc w:val="both"/>
        <w:rPr>
          <w:lang w:val="bg-BG"/>
        </w:rPr>
      </w:pPr>
      <w:r w:rsidRPr="000505E6">
        <w:rPr>
          <w:lang w:val="bg-BG"/>
        </w:rPr>
        <w:t>Необходими са проучвания по време на прелета на вида –</w:t>
      </w:r>
      <w:r w:rsidR="00C03715">
        <w:rPr>
          <w:lang w:val="bg-BG"/>
        </w:rPr>
        <w:t xml:space="preserve"> </w:t>
      </w:r>
      <w:r w:rsidRPr="000505E6">
        <w:rPr>
          <w:lang w:val="bg-BG"/>
        </w:rPr>
        <w:t xml:space="preserve">септември-ноември и февруари-април в горепосочените райони за изясняване на числеността на вида </w:t>
      </w:r>
      <w:r w:rsidRPr="00882518">
        <w:rPr>
          <w:lang w:val="bg-BG"/>
        </w:rPr>
        <w:t>в зоната. При проучванията през пролетта и лятото на 2021 г. няма регистрации на зимни бърнета.</w:t>
      </w:r>
    </w:p>
    <w:p w14:paraId="3EC8B674" w14:textId="77777777" w:rsidR="0092403F" w:rsidRPr="00882518" w:rsidRDefault="0092403F" w:rsidP="00E31E53">
      <w:pPr>
        <w:spacing w:after="120" w:line="240" w:lineRule="auto"/>
        <w:jc w:val="both"/>
        <w:rPr>
          <w:lang w:val="bg-BG"/>
        </w:rPr>
      </w:pPr>
      <w:r w:rsidRPr="00882518">
        <w:rPr>
          <w:lang w:val="bg-BG"/>
        </w:rPr>
        <w:t>Местообитанията на вида по време на миграция и зимуване</w:t>
      </w:r>
      <w:r w:rsidR="002B798A" w:rsidRPr="00882518">
        <w:rPr>
          <w:lang w:val="bg-BG"/>
        </w:rPr>
        <w:t xml:space="preserve"> обхващат акваторията на зоната (</w:t>
      </w:r>
      <w:r w:rsidRPr="000505E6">
        <w:rPr>
          <w:lang w:val="bg-BG"/>
        </w:rPr>
        <w:t>р.</w:t>
      </w:r>
      <w:r w:rsidR="002B798A" w:rsidRPr="00C06E82">
        <w:rPr>
          <w:lang w:val="bg-BG"/>
        </w:rPr>
        <w:t xml:space="preserve"> </w:t>
      </w:r>
      <w:r w:rsidRPr="000505E6">
        <w:rPr>
          <w:lang w:val="bg-BG"/>
        </w:rPr>
        <w:t>Дунав, яз.</w:t>
      </w:r>
      <w:r w:rsidR="002B798A" w:rsidRPr="00C06E82">
        <w:rPr>
          <w:lang w:val="bg-BG"/>
        </w:rPr>
        <w:t xml:space="preserve"> </w:t>
      </w:r>
      <w:r w:rsidR="002B798A" w:rsidRPr="000505E6">
        <w:rPr>
          <w:lang w:val="bg-BG"/>
        </w:rPr>
        <w:t>Драгаш войвода)</w:t>
      </w:r>
      <w:r w:rsidR="00C03715">
        <w:rPr>
          <w:lang w:val="bg-BG"/>
        </w:rPr>
        <w:t>,</w:t>
      </w:r>
      <w:r w:rsidRPr="00882518">
        <w:rPr>
          <w:lang w:val="bg-BG"/>
        </w:rPr>
        <w:t xml:space="preserve"> както и при устието на р.</w:t>
      </w:r>
      <w:r w:rsidR="002B798A" w:rsidRPr="00C06E82">
        <w:rPr>
          <w:lang w:val="bg-BG"/>
        </w:rPr>
        <w:t xml:space="preserve"> </w:t>
      </w:r>
      <w:r w:rsidRPr="000505E6">
        <w:rPr>
          <w:lang w:val="bg-BG"/>
        </w:rPr>
        <w:t xml:space="preserve">Осъм и самата </w:t>
      </w:r>
      <w:r w:rsidRPr="00882518">
        <w:rPr>
          <w:lang w:val="bg-BG"/>
        </w:rPr>
        <w:t>река Осъм.</w:t>
      </w:r>
      <w:r w:rsidR="002B798A" w:rsidRPr="00C06E82">
        <w:rPr>
          <w:lang w:val="bg-BG"/>
        </w:rPr>
        <w:t xml:space="preserve"> </w:t>
      </w:r>
      <w:r w:rsidRPr="000505E6">
        <w:rPr>
          <w:lang w:val="bg-BG"/>
        </w:rPr>
        <w:t>Тези местообитания имат площ около 105 ха.</w:t>
      </w:r>
    </w:p>
    <w:p w14:paraId="350C6346" w14:textId="77777777" w:rsidR="0092403F" w:rsidRPr="00882518" w:rsidRDefault="0092403F" w:rsidP="00E31E53">
      <w:pPr>
        <w:spacing w:after="120" w:line="240" w:lineRule="auto"/>
        <w:jc w:val="both"/>
        <w:rPr>
          <w:lang w:val="bg-BG"/>
        </w:rPr>
      </w:pPr>
      <w:r w:rsidRPr="000505E6">
        <w:rPr>
          <w:lang w:val="bg-BG"/>
        </w:rPr>
        <w:t>Сред основните заплахи за вида в зоната са лова и бракониерския отстрел, хидротехническите корекции на р.</w:t>
      </w:r>
      <w:r w:rsidR="002B798A" w:rsidRPr="00C06E82">
        <w:rPr>
          <w:lang w:val="bg-BG"/>
        </w:rPr>
        <w:t xml:space="preserve"> </w:t>
      </w:r>
      <w:r w:rsidRPr="000505E6">
        <w:rPr>
          <w:lang w:val="bg-BG"/>
        </w:rPr>
        <w:t>Осъм, замърсяването на речните води.</w:t>
      </w:r>
    </w:p>
    <w:p w14:paraId="374933D2" w14:textId="1767E99B" w:rsidR="0092403F" w:rsidRPr="00C06E82" w:rsidRDefault="002A017C" w:rsidP="00E31E53">
      <w:pPr>
        <w:pStyle w:val="ListParagraph"/>
        <w:numPr>
          <w:ilvl w:val="0"/>
          <w:numId w:val="7"/>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216"/>
        <w:gridCol w:w="1386"/>
        <w:gridCol w:w="3313"/>
        <w:gridCol w:w="1756"/>
      </w:tblGrid>
      <w:tr w:rsidR="0092403F" w:rsidRPr="000505E6" w14:paraId="0FCFC677" w14:textId="77777777" w:rsidTr="008360F0">
        <w:trPr>
          <w:tblHeader/>
          <w:jc w:val="center"/>
        </w:trPr>
        <w:tc>
          <w:tcPr>
            <w:tcW w:w="1018" w:type="pct"/>
            <w:shd w:val="clear" w:color="auto" w:fill="B6DDE8"/>
            <w:vAlign w:val="center"/>
          </w:tcPr>
          <w:p w14:paraId="0E55CC65" w14:textId="77777777" w:rsidR="0092403F" w:rsidRPr="000505E6" w:rsidRDefault="0092403F" w:rsidP="00E31E53">
            <w:pPr>
              <w:spacing w:after="120" w:line="240" w:lineRule="auto"/>
              <w:jc w:val="both"/>
              <w:rPr>
                <w:b/>
                <w:bCs/>
                <w:lang w:val="bg-BG"/>
              </w:rPr>
            </w:pPr>
            <w:r w:rsidRPr="000505E6">
              <w:rPr>
                <w:b/>
                <w:bCs/>
                <w:lang w:val="bg-BG"/>
              </w:rPr>
              <w:t>Параметър</w:t>
            </w:r>
          </w:p>
        </w:tc>
        <w:tc>
          <w:tcPr>
            <w:tcW w:w="573" w:type="pct"/>
            <w:shd w:val="clear" w:color="auto" w:fill="B6DDE8"/>
            <w:vAlign w:val="center"/>
          </w:tcPr>
          <w:p w14:paraId="0C8EEEA6" w14:textId="77777777" w:rsidR="0092403F" w:rsidRPr="00882518" w:rsidRDefault="0092403F" w:rsidP="00E31E53">
            <w:pPr>
              <w:spacing w:after="120" w:line="240" w:lineRule="auto"/>
              <w:jc w:val="both"/>
              <w:rPr>
                <w:b/>
                <w:bCs/>
                <w:lang w:val="bg-BG"/>
              </w:rPr>
            </w:pPr>
            <w:r w:rsidRPr="00882518">
              <w:rPr>
                <w:b/>
                <w:bCs/>
                <w:lang w:val="bg-BG"/>
              </w:rPr>
              <w:t>Мерна единица</w:t>
            </w:r>
          </w:p>
        </w:tc>
        <w:tc>
          <w:tcPr>
            <w:tcW w:w="631" w:type="pct"/>
            <w:shd w:val="clear" w:color="auto" w:fill="B6DDE8"/>
            <w:vAlign w:val="center"/>
          </w:tcPr>
          <w:p w14:paraId="6266135F" w14:textId="77777777" w:rsidR="0092403F" w:rsidRPr="000505E6" w:rsidRDefault="0092403F" w:rsidP="00E31E53">
            <w:pPr>
              <w:spacing w:after="120" w:line="240" w:lineRule="auto"/>
              <w:jc w:val="both"/>
              <w:rPr>
                <w:b/>
                <w:bCs/>
                <w:lang w:val="bg-BG"/>
              </w:rPr>
            </w:pPr>
            <w:r w:rsidRPr="000505E6">
              <w:rPr>
                <w:b/>
                <w:bCs/>
                <w:lang w:val="bg-BG"/>
              </w:rPr>
              <w:t>Целева стойност</w:t>
            </w:r>
          </w:p>
        </w:tc>
        <w:tc>
          <w:tcPr>
            <w:tcW w:w="1951" w:type="pct"/>
            <w:shd w:val="clear" w:color="auto" w:fill="B6DDE8"/>
            <w:vAlign w:val="center"/>
          </w:tcPr>
          <w:p w14:paraId="0101FEC7" w14:textId="77777777" w:rsidR="0092403F" w:rsidRPr="000505E6" w:rsidRDefault="0092403F" w:rsidP="00E31E53">
            <w:pPr>
              <w:spacing w:after="120" w:line="240" w:lineRule="auto"/>
              <w:jc w:val="both"/>
              <w:rPr>
                <w:b/>
                <w:bCs/>
                <w:lang w:val="bg-BG"/>
              </w:rPr>
            </w:pPr>
            <w:r w:rsidRPr="000505E6">
              <w:rPr>
                <w:b/>
                <w:bCs/>
                <w:lang w:val="bg-BG"/>
              </w:rPr>
              <w:t>Допълнителна информация</w:t>
            </w:r>
          </w:p>
        </w:tc>
        <w:tc>
          <w:tcPr>
            <w:tcW w:w="827" w:type="pct"/>
            <w:shd w:val="clear" w:color="auto" w:fill="B6DDE8"/>
            <w:vAlign w:val="center"/>
          </w:tcPr>
          <w:p w14:paraId="4497D4E9" w14:textId="77777777" w:rsidR="0092403F" w:rsidRPr="000505E6" w:rsidRDefault="0092403F" w:rsidP="00E31E53">
            <w:pPr>
              <w:spacing w:after="120" w:line="240" w:lineRule="auto"/>
              <w:jc w:val="both"/>
              <w:rPr>
                <w:b/>
                <w:bCs/>
                <w:lang w:val="bg-BG"/>
              </w:rPr>
            </w:pPr>
            <w:r w:rsidRPr="000505E6">
              <w:rPr>
                <w:b/>
                <w:bCs/>
                <w:lang w:val="bg-BG"/>
              </w:rPr>
              <w:t>Специфични за зоната цели</w:t>
            </w:r>
          </w:p>
        </w:tc>
      </w:tr>
      <w:tr w:rsidR="0092403F" w:rsidRPr="00AF046D" w14:paraId="4C5C14DF" w14:textId="77777777" w:rsidTr="008360F0">
        <w:trPr>
          <w:jc w:val="center"/>
        </w:trPr>
        <w:tc>
          <w:tcPr>
            <w:tcW w:w="1018" w:type="pct"/>
            <w:shd w:val="clear" w:color="auto" w:fill="auto"/>
          </w:tcPr>
          <w:p w14:paraId="30FD7DAD" w14:textId="77777777" w:rsidR="0092403F" w:rsidRPr="00882518" w:rsidRDefault="0092403F" w:rsidP="00E31E53">
            <w:pPr>
              <w:spacing w:after="120" w:line="240" w:lineRule="auto"/>
              <w:jc w:val="both"/>
              <w:rPr>
                <w:b/>
                <w:lang w:val="bg-BG"/>
              </w:rPr>
            </w:pPr>
            <w:r w:rsidRPr="000505E6">
              <w:rPr>
                <w:b/>
                <w:lang w:val="bg-BG"/>
              </w:rPr>
              <w:t xml:space="preserve">Популация: </w:t>
            </w:r>
            <w:r w:rsidRPr="00882518">
              <w:rPr>
                <w:lang w:val="bg-BG"/>
              </w:rPr>
              <w:t>Размер на мигриращата популация</w:t>
            </w:r>
          </w:p>
        </w:tc>
        <w:tc>
          <w:tcPr>
            <w:tcW w:w="573" w:type="pct"/>
            <w:shd w:val="clear" w:color="auto" w:fill="auto"/>
          </w:tcPr>
          <w:p w14:paraId="07CB2367" w14:textId="77777777" w:rsidR="0092403F" w:rsidRPr="000505E6" w:rsidRDefault="0092403F" w:rsidP="00E31E53">
            <w:pPr>
              <w:spacing w:after="120" w:line="240" w:lineRule="auto"/>
              <w:jc w:val="both"/>
              <w:rPr>
                <w:lang w:val="bg-BG"/>
              </w:rPr>
            </w:pPr>
            <w:r w:rsidRPr="000505E6">
              <w:rPr>
                <w:lang w:val="bg-BG"/>
              </w:rPr>
              <w:t>Брой индивиди</w:t>
            </w:r>
          </w:p>
        </w:tc>
        <w:tc>
          <w:tcPr>
            <w:tcW w:w="631" w:type="pct"/>
            <w:shd w:val="clear" w:color="auto" w:fill="auto"/>
          </w:tcPr>
          <w:p w14:paraId="1719D9D2" w14:textId="7676D458" w:rsidR="0092403F" w:rsidRPr="000505E6" w:rsidRDefault="00D81587" w:rsidP="00E31E53">
            <w:pPr>
              <w:spacing w:after="120" w:line="240" w:lineRule="auto"/>
              <w:jc w:val="both"/>
              <w:rPr>
                <w:lang w:val="bg-BG"/>
              </w:rPr>
            </w:pPr>
            <w:r>
              <w:rPr>
                <w:lang w:val="bg-BG"/>
              </w:rPr>
              <w:t>Н</w:t>
            </w:r>
            <w:r w:rsidR="0092403F" w:rsidRPr="000505E6">
              <w:rPr>
                <w:lang w:val="bg-BG"/>
              </w:rPr>
              <w:t>еизвестна</w:t>
            </w:r>
          </w:p>
        </w:tc>
        <w:tc>
          <w:tcPr>
            <w:tcW w:w="1951" w:type="pct"/>
            <w:shd w:val="clear" w:color="auto" w:fill="auto"/>
          </w:tcPr>
          <w:p w14:paraId="55C617FE" w14:textId="77777777" w:rsidR="0092403F" w:rsidRPr="000505E6" w:rsidRDefault="0092403F" w:rsidP="00E31E53">
            <w:pPr>
              <w:spacing w:after="120" w:line="240" w:lineRule="auto"/>
              <w:jc w:val="both"/>
              <w:rPr>
                <w:lang w:val="bg-BG"/>
              </w:rPr>
            </w:pPr>
          </w:p>
        </w:tc>
        <w:tc>
          <w:tcPr>
            <w:tcW w:w="827" w:type="pct"/>
          </w:tcPr>
          <w:p w14:paraId="2B9348C9" w14:textId="77777777" w:rsidR="0092403F" w:rsidRPr="00882518" w:rsidRDefault="0092403F" w:rsidP="00E31E53">
            <w:pPr>
              <w:spacing w:after="120" w:line="240" w:lineRule="auto"/>
              <w:jc w:val="both"/>
              <w:rPr>
                <w:lang w:val="bg-BG"/>
              </w:rPr>
            </w:pPr>
            <w:r w:rsidRPr="000505E6">
              <w:rPr>
                <w:lang w:val="bg-BG"/>
              </w:rPr>
              <w:t xml:space="preserve">Провеждане на специализиран мониторинг във влажните зони в периода на </w:t>
            </w:r>
            <w:r w:rsidR="002B798A" w:rsidRPr="000505E6">
              <w:rPr>
                <w:lang w:val="bg-BG"/>
              </w:rPr>
              <w:t>миграция</w:t>
            </w:r>
            <w:r w:rsidRPr="000505E6">
              <w:rPr>
                <w:lang w:val="bg-BG"/>
              </w:rPr>
              <w:t xml:space="preserve"> на вида,</w:t>
            </w:r>
            <w:r w:rsidR="002B798A" w:rsidRPr="00C06E82">
              <w:rPr>
                <w:lang w:val="bg-BG"/>
              </w:rPr>
              <w:t xml:space="preserve"> </w:t>
            </w:r>
            <w:r w:rsidRPr="000505E6">
              <w:rPr>
                <w:lang w:val="bg-BG"/>
              </w:rPr>
              <w:t>за поне 5 годишен период.</w:t>
            </w:r>
          </w:p>
        </w:tc>
      </w:tr>
      <w:tr w:rsidR="0092403F" w:rsidRPr="00AF046D" w14:paraId="70D8E504" w14:textId="77777777" w:rsidTr="008360F0">
        <w:trPr>
          <w:jc w:val="center"/>
        </w:trPr>
        <w:tc>
          <w:tcPr>
            <w:tcW w:w="1018" w:type="pct"/>
            <w:shd w:val="clear" w:color="auto" w:fill="auto"/>
          </w:tcPr>
          <w:p w14:paraId="03997E4A" w14:textId="77777777" w:rsidR="0092403F" w:rsidRPr="00882518" w:rsidRDefault="0092403F" w:rsidP="00E31E53">
            <w:pPr>
              <w:spacing w:after="120" w:line="240" w:lineRule="auto"/>
              <w:jc w:val="both"/>
              <w:rPr>
                <w:b/>
                <w:lang w:val="bg-BG"/>
              </w:rPr>
            </w:pPr>
            <w:r w:rsidRPr="000505E6">
              <w:rPr>
                <w:b/>
                <w:lang w:val="bg-BG"/>
              </w:rPr>
              <w:lastRenderedPageBreak/>
              <w:t xml:space="preserve">Местообитание на вида: </w:t>
            </w:r>
            <w:r w:rsidRPr="00882518">
              <w:rPr>
                <w:bCs/>
                <w:lang w:val="bg-BG"/>
              </w:rPr>
              <w:t>Площ на подходящите хранителни местообитания на вида</w:t>
            </w:r>
            <w:r w:rsidRPr="00882518">
              <w:rPr>
                <w:b/>
                <w:lang w:val="bg-BG"/>
              </w:rPr>
              <w:t xml:space="preserve"> по време на миграция и зимуване</w:t>
            </w:r>
          </w:p>
        </w:tc>
        <w:tc>
          <w:tcPr>
            <w:tcW w:w="573" w:type="pct"/>
            <w:shd w:val="clear" w:color="auto" w:fill="auto"/>
          </w:tcPr>
          <w:p w14:paraId="328E971A" w14:textId="77777777" w:rsidR="0092403F" w:rsidRPr="000505E6" w:rsidRDefault="0092403F" w:rsidP="00E31E53">
            <w:pPr>
              <w:spacing w:after="120" w:line="240" w:lineRule="auto"/>
              <w:jc w:val="both"/>
              <w:rPr>
                <w:lang w:val="bg-BG"/>
              </w:rPr>
            </w:pPr>
            <w:r w:rsidRPr="000505E6">
              <w:rPr>
                <w:lang w:val="bg-BG"/>
              </w:rPr>
              <w:t>Ha</w:t>
            </w:r>
          </w:p>
        </w:tc>
        <w:tc>
          <w:tcPr>
            <w:tcW w:w="631" w:type="pct"/>
            <w:shd w:val="clear" w:color="auto" w:fill="auto"/>
          </w:tcPr>
          <w:p w14:paraId="23479F75" w14:textId="49D4E1CD" w:rsidR="0092403F" w:rsidRPr="000505E6" w:rsidRDefault="00D81587" w:rsidP="00E31E53">
            <w:pPr>
              <w:spacing w:after="120" w:line="240" w:lineRule="auto"/>
              <w:jc w:val="both"/>
              <w:rPr>
                <w:lang w:val="bg-BG"/>
              </w:rPr>
            </w:pPr>
            <w:r>
              <w:rPr>
                <w:lang w:val="bg-BG"/>
              </w:rPr>
              <w:t>Най-малко 444</w:t>
            </w:r>
            <w:r w:rsidR="0092403F" w:rsidRPr="000505E6">
              <w:rPr>
                <w:lang w:val="bg-BG"/>
              </w:rPr>
              <w:t xml:space="preserve"> ha</w:t>
            </w:r>
          </w:p>
        </w:tc>
        <w:tc>
          <w:tcPr>
            <w:tcW w:w="1951" w:type="pct"/>
            <w:shd w:val="clear" w:color="auto" w:fill="auto"/>
          </w:tcPr>
          <w:p w14:paraId="0DBD0B45" w14:textId="77777777" w:rsidR="0092403F" w:rsidRPr="00882518" w:rsidRDefault="0092403F" w:rsidP="00E31E53">
            <w:pPr>
              <w:spacing w:after="120" w:line="240" w:lineRule="auto"/>
              <w:jc w:val="both"/>
              <w:rPr>
                <w:lang w:val="bg-BG"/>
              </w:rPr>
            </w:pPr>
            <w:r w:rsidRPr="000505E6">
              <w:rPr>
                <w:lang w:val="bg-BG"/>
              </w:rPr>
              <w:t>Изчислена на база откритите водни площи по р. Дунав в рамките на СЗ</w:t>
            </w:r>
            <w:r w:rsidR="007026B8" w:rsidRPr="000505E6">
              <w:rPr>
                <w:lang w:val="bg-BG"/>
              </w:rPr>
              <w:t>З плюс площта на пясъчните коси</w:t>
            </w:r>
            <w:r w:rsidRPr="000505E6">
              <w:rPr>
                <w:lang w:val="bg-BG"/>
              </w:rPr>
              <w:t>,</w:t>
            </w:r>
            <w:r w:rsidR="007026B8" w:rsidRPr="00C06E82">
              <w:rPr>
                <w:lang w:val="bg-BG"/>
              </w:rPr>
              <w:t xml:space="preserve"> </w:t>
            </w:r>
            <w:r w:rsidRPr="000505E6">
              <w:rPr>
                <w:lang w:val="bg-BG"/>
              </w:rPr>
              <w:t>р.</w:t>
            </w:r>
            <w:r w:rsidR="007026B8" w:rsidRPr="00C06E82">
              <w:rPr>
                <w:lang w:val="bg-BG"/>
              </w:rPr>
              <w:t xml:space="preserve"> </w:t>
            </w:r>
            <w:r w:rsidRPr="000505E6">
              <w:rPr>
                <w:lang w:val="bg-BG"/>
              </w:rPr>
              <w:t>Осъм и яз.</w:t>
            </w:r>
            <w:r w:rsidR="007026B8" w:rsidRPr="00C06E82">
              <w:rPr>
                <w:lang w:val="bg-BG"/>
              </w:rPr>
              <w:t xml:space="preserve"> </w:t>
            </w:r>
            <w:r w:rsidRPr="000505E6">
              <w:rPr>
                <w:lang w:val="bg-BG"/>
              </w:rPr>
              <w:t>Драгаш войвода.</w:t>
            </w:r>
          </w:p>
        </w:tc>
        <w:tc>
          <w:tcPr>
            <w:tcW w:w="827" w:type="pct"/>
          </w:tcPr>
          <w:p w14:paraId="28661FA6" w14:textId="48785358" w:rsidR="0092403F" w:rsidRPr="000505E6" w:rsidRDefault="0092403F" w:rsidP="00E31E53">
            <w:pPr>
              <w:spacing w:after="120" w:line="240" w:lineRule="auto"/>
              <w:jc w:val="both"/>
              <w:rPr>
                <w:lang w:val="bg-BG"/>
              </w:rPr>
            </w:pPr>
            <w:r w:rsidRPr="000505E6">
              <w:rPr>
                <w:lang w:val="bg-BG"/>
              </w:rPr>
              <w:t>Поддържане на площта на подходящото хранително местообитание на вида в защитената</w:t>
            </w:r>
            <w:r w:rsidR="00D81587">
              <w:rPr>
                <w:lang w:val="bg-BG"/>
              </w:rPr>
              <w:t xml:space="preserve"> зона, в размер на най-малко 444</w:t>
            </w:r>
            <w:r w:rsidRPr="000505E6">
              <w:rPr>
                <w:lang w:val="bg-BG"/>
              </w:rPr>
              <w:t xml:space="preserve"> ha. </w:t>
            </w:r>
          </w:p>
        </w:tc>
      </w:tr>
      <w:tr w:rsidR="0092403F" w:rsidRPr="00AF046D" w14:paraId="48810551" w14:textId="77777777" w:rsidTr="008360F0">
        <w:trPr>
          <w:jc w:val="center"/>
        </w:trPr>
        <w:tc>
          <w:tcPr>
            <w:tcW w:w="1018" w:type="pct"/>
            <w:shd w:val="clear" w:color="auto" w:fill="auto"/>
          </w:tcPr>
          <w:p w14:paraId="4BD6AFC1" w14:textId="77777777" w:rsidR="0092403F" w:rsidRPr="000505E6" w:rsidRDefault="0092403F" w:rsidP="00E31E53">
            <w:pPr>
              <w:spacing w:after="120" w:line="240" w:lineRule="auto"/>
              <w:jc w:val="both"/>
              <w:rPr>
                <w:b/>
                <w:lang w:val="bg-BG"/>
              </w:rPr>
            </w:pPr>
            <w:r w:rsidRPr="000505E6">
              <w:rPr>
                <w:b/>
                <w:lang w:val="bg-BG"/>
              </w:rPr>
              <w:t xml:space="preserve">Местообитание на вида: </w:t>
            </w:r>
            <w:r w:rsidRPr="00882518">
              <w:rPr>
                <w:lang w:val="bg-BG"/>
              </w:rPr>
              <w:t xml:space="preserve">Екологично състояние на водните тела с местообитания на вида, </w:t>
            </w:r>
            <w:r w:rsidRPr="000505E6">
              <w:rPr>
                <w:b/>
                <w:lang w:val="bg-BG"/>
              </w:rPr>
              <w:t>-</w:t>
            </w:r>
            <w:r w:rsidRPr="000505E6">
              <w:rPr>
                <w:lang w:val="bg-BG"/>
              </w:rPr>
              <w:t>по биологичен елемент водни безгръбначни (JDS4-Aquatic Macroinvertebrates)</w:t>
            </w:r>
          </w:p>
        </w:tc>
        <w:tc>
          <w:tcPr>
            <w:tcW w:w="573" w:type="pct"/>
            <w:shd w:val="clear" w:color="auto" w:fill="auto"/>
          </w:tcPr>
          <w:p w14:paraId="06216F23" w14:textId="77777777" w:rsidR="0092403F" w:rsidRPr="000505E6" w:rsidRDefault="0092403F" w:rsidP="00E31E53">
            <w:pPr>
              <w:spacing w:after="120" w:line="240" w:lineRule="auto"/>
              <w:jc w:val="both"/>
              <w:rPr>
                <w:lang w:val="bg-BG"/>
              </w:rPr>
            </w:pPr>
            <w:r w:rsidRPr="000505E6">
              <w:rPr>
                <w:lang w:val="bg-BG"/>
              </w:rPr>
              <w:t>5 степенна скала</w:t>
            </w:r>
          </w:p>
        </w:tc>
        <w:tc>
          <w:tcPr>
            <w:tcW w:w="631" w:type="pct"/>
            <w:shd w:val="clear" w:color="auto" w:fill="auto"/>
          </w:tcPr>
          <w:p w14:paraId="4BB13408" w14:textId="77777777" w:rsidR="0092403F" w:rsidRPr="000505E6" w:rsidRDefault="0092403F" w:rsidP="00E31E53">
            <w:pPr>
              <w:spacing w:after="120" w:line="240" w:lineRule="auto"/>
              <w:jc w:val="both"/>
              <w:rPr>
                <w:lang w:val="bg-BG"/>
              </w:rPr>
            </w:pPr>
            <w:r w:rsidRPr="000505E6">
              <w:rPr>
                <w:lang w:val="bg-BG"/>
              </w:rPr>
              <w:t>2-Добро или 1-Отлично</w:t>
            </w:r>
          </w:p>
        </w:tc>
        <w:tc>
          <w:tcPr>
            <w:tcW w:w="1951" w:type="pct"/>
            <w:shd w:val="clear" w:color="auto" w:fill="auto"/>
          </w:tcPr>
          <w:tbl>
            <w:tblPr>
              <w:tblW w:w="2834" w:type="dxa"/>
              <w:jc w:val="center"/>
              <w:tblCellMar>
                <w:left w:w="70" w:type="dxa"/>
                <w:right w:w="70" w:type="dxa"/>
              </w:tblCellMar>
              <w:tblLook w:val="04A0" w:firstRow="1" w:lastRow="0" w:firstColumn="1" w:lastColumn="0" w:noHBand="0" w:noVBand="1"/>
            </w:tblPr>
            <w:tblGrid>
              <w:gridCol w:w="2834"/>
            </w:tblGrid>
            <w:tr w:rsidR="0092403F" w:rsidRPr="00AF046D" w14:paraId="13AB5463" w14:textId="77777777" w:rsidTr="008360F0">
              <w:trPr>
                <w:trHeight w:val="300"/>
                <w:jc w:val="center"/>
              </w:trPr>
              <w:tc>
                <w:tcPr>
                  <w:tcW w:w="2834" w:type="dxa"/>
                  <w:tcBorders>
                    <w:top w:val="single" w:sz="4" w:space="0" w:color="auto"/>
                    <w:left w:val="single" w:sz="4" w:space="0" w:color="auto"/>
                    <w:bottom w:val="single" w:sz="4" w:space="0" w:color="auto"/>
                    <w:right w:val="nil"/>
                  </w:tcBorders>
                  <w:shd w:val="clear" w:color="000000" w:fill="BFBFBF"/>
                  <w:noWrap/>
                  <w:vAlign w:val="bottom"/>
                  <w:hideMark/>
                </w:tcPr>
                <w:p w14:paraId="6825F816" w14:textId="77777777" w:rsidR="0092403F" w:rsidRPr="000505E6" w:rsidRDefault="0092403F" w:rsidP="00E31E53">
                  <w:pPr>
                    <w:spacing w:after="120" w:line="240" w:lineRule="auto"/>
                    <w:jc w:val="both"/>
                    <w:rPr>
                      <w:b/>
                      <w:bCs/>
                      <w:lang w:val="bg-BG"/>
                    </w:rPr>
                  </w:pPr>
                  <w:r w:rsidRPr="000505E6">
                    <w:rPr>
                      <w:b/>
                      <w:bCs/>
                      <w:lang w:val="bg-BG"/>
                    </w:rPr>
                    <w:t>Екологично състояние</w:t>
                  </w:r>
                </w:p>
              </w:tc>
            </w:tr>
            <w:tr w:rsidR="0092403F" w:rsidRPr="00AF046D" w14:paraId="27A3DB34" w14:textId="77777777" w:rsidTr="008360F0">
              <w:trPr>
                <w:trHeight w:val="300"/>
                <w:jc w:val="center"/>
              </w:trPr>
              <w:tc>
                <w:tcPr>
                  <w:tcW w:w="2834"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ED11F20" w14:textId="77777777" w:rsidR="0092403F" w:rsidRPr="00882518" w:rsidRDefault="0092403F" w:rsidP="00E31E53">
                  <w:pPr>
                    <w:spacing w:after="120" w:line="240" w:lineRule="auto"/>
                    <w:jc w:val="both"/>
                    <w:rPr>
                      <w:lang w:val="bg-BG"/>
                    </w:rPr>
                  </w:pPr>
                  <w:r w:rsidRPr="000505E6">
                    <w:rPr>
                      <w:lang w:val="bg-BG"/>
                    </w:rPr>
                    <w:t>1-Отлично – High</w:t>
                  </w:r>
                </w:p>
              </w:tc>
            </w:tr>
            <w:tr w:rsidR="0092403F" w:rsidRPr="00AF046D" w14:paraId="7D3FB6A8" w14:textId="77777777" w:rsidTr="008360F0">
              <w:trPr>
                <w:trHeight w:val="300"/>
                <w:jc w:val="center"/>
              </w:trPr>
              <w:tc>
                <w:tcPr>
                  <w:tcW w:w="283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41D25CB" w14:textId="77777777" w:rsidR="0092403F" w:rsidRPr="00882518" w:rsidRDefault="0092403F" w:rsidP="00E31E53">
                  <w:pPr>
                    <w:spacing w:after="120" w:line="240" w:lineRule="auto"/>
                    <w:jc w:val="both"/>
                    <w:rPr>
                      <w:lang w:val="bg-BG"/>
                    </w:rPr>
                  </w:pPr>
                  <w:r w:rsidRPr="000505E6">
                    <w:rPr>
                      <w:lang w:val="bg-BG"/>
                    </w:rPr>
                    <w:t>2-Добро – Good</w:t>
                  </w:r>
                </w:p>
              </w:tc>
            </w:tr>
            <w:tr w:rsidR="0092403F" w:rsidRPr="00AF046D" w14:paraId="4CD8109D" w14:textId="77777777" w:rsidTr="008360F0">
              <w:trPr>
                <w:trHeight w:val="300"/>
                <w:jc w:val="center"/>
              </w:trPr>
              <w:tc>
                <w:tcPr>
                  <w:tcW w:w="283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04F4A0A" w14:textId="77777777" w:rsidR="0092403F" w:rsidRPr="00882518" w:rsidRDefault="0092403F" w:rsidP="00E31E53">
                  <w:pPr>
                    <w:spacing w:after="120" w:line="240" w:lineRule="auto"/>
                    <w:jc w:val="both"/>
                    <w:rPr>
                      <w:lang w:val="bg-BG"/>
                    </w:rPr>
                  </w:pPr>
                  <w:r w:rsidRPr="000505E6">
                    <w:rPr>
                      <w:lang w:val="bg-BG"/>
                    </w:rPr>
                    <w:t>3-Умерено – Moderate</w:t>
                  </w:r>
                </w:p>
              </w:tc>
            </w:tr>
            <w:tr w:rsidR="0092403F" w:rsidRPr="00AF046D" w14:paraId="2675FA6C" w14:textId="77777777" w:rsidTr="008360F0">
              <w:trPr>
                <w:trHeight w:val="300"/>
                <w:jc w:val="center"/>
              </w:trPr>
              <w:tc>
                <w:tcPr>
                  <w:tcW w:w="283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8022C9B" w14:textId="77777777" w:rsidR="0092403F" w:rsidRPr="00882518" w:rsidRDefault="0092403F" w:rsidP="00E31E53">
                  <w:pPr>
                    <w:spacing w:after="120" w:line="240" w:lineRule="auto"/>
                    <w:jc w:val="both"/>
                    <w:rPr>
                      <w:lang w:val="bg-BG"/>
                    </w:rPr>
                  </w:pPr>
                  <w:r w:rsidRPr="000505E6">
                    <w:rPr>
                      <w:lang w:val="bg-BG"/>
                    </w:rPr>
                    <w:t>4-Лошо – Poor</w:t>
                  </w:r>
                </w:p>
              </w:tc>
            </w:tr>
            <w:tr w:rsidR="0092403F" w:rsidRPr="00AF046D" w14:paraId="1109546C" w14:textId="77777777" w:rsidTr="008360F0">
              <w:trPr>
                <w:trHeight w:val="300"/>
                <w:jc w:val="center"/>
              </w:trPr>
              <w:tc>
                <w:tcPr>
                  <w:tcW w:w="283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714B8FC" w14:textId="77777777" w:rsidR="0092403F" w:rsidRPr="00882518" w:rsidRDefault="0092403F" w:rsidP="00E31E53">
                  <w:pPr>
                    <w:spacing w:after="120" w:line="240" w:lineRule="auto"/>
                    <w:jc w:val="both"/>
                    <w:rPr>
                      <w:lang w:val="bg-BG"/>
                    </w:rPr>
                  </w:pPr>
                  <w:r w:rsidRPr="000505E6">
                    <w:rPr>
                      <w:lang w:val="bg-BG"/>
                    </w:rPr>
                    <w:t>5-Много лошо – Bad</w:t>
                  </w:r>
                </w:p>
              </w:tc>
            </w:tr>
          </w:tbl>
          <w:p w14:paraId="2DF8618B" w14:textId="77777777" w:rsidR="0092403F" w:rsidRPr="00882518" w:rsidRDefault="0092403F" w:rsidP="00E31E53">
            <w:pPr>
              <w:spacing w:after="120" w:line="240" w:lineRule="auto"/>
              <w:jc w:val="both"/>
              <w:rPr>
                <w:lang w:val="bg-BG"/>
              </w:rPr>
            </w:pPr>
            <w:r w:rsidRPr="000505E6">
              <w:rPr>
                <w:lang w:val="bg-BG"/>
              </w:rPr>
              <w:t>Екологичното състояние на в</w:t>
            </w:r>
            <w:r w:rsidR="007026B8" w:rsidRPr="00882518">
              <w:rPr>
                <w:lang w:val="bg-BG"/>
              </w:rPr>
              <w:t xml:space="preserve">одите по р. Дунав по показател </w:t>
            </w:r>
            <w:r w:rsidRPr="00882518">
              <w:rPr>
                <w:b/>
                <w:lang w:val="bg-BG"/>
              </w:rPr>
              <w:t>Водни безгръбначни</w:t>
            </w:r>
            <w:r w:rsidRPr="000505E6">
              <w:rPr>
                <w:lang w:val="bg-BG"/>
              </w:rPr>
              <w:t xml:space="preserve"> (пункт устие на р.</w:t>
            </w:r>
            <w:r w:rsidR="007026B8" w:rsidRPr="00C06E82">
              <w:rPr>
                <w:lang w:val="bg-BG"/>
              </w:rPr>
              <w:t xml:space="preserve"> </w:t>
            </w:r>
            <w:r w:rsidRPr="000505E6">
              <w:rPr>
                <w:lang w:val="bg-BG"/>
              </w:rPr>
              <w:t xml:space="preserve">Искър) е оценено на </w:t>
            </w:r>
            <w:r w:rsidRPr="00882518">
              <w:rPr>
                <w:b/>
                <w:lang w:val="bg-BG"/>
              </w:rPr>
              <w:t xml:space="preserve">добро (2) </w:t>
            </w:r>
            <w:r w:rsidRPr="00882518">
              <w:rPr>
                <w:lang w:val="bg-BG"/>
              </w:rPr>
              <w:t xml:space="preserve">според доклада на JDS4 (2019-2020, Табл. 1, стр. </w:t>
            </w:r>
            <w:r w:rsidRPr="00C06E82">
              <w:rPr>
                <w:lang w:val="bg-BG"/>
              </w:rPr>
              <w:t>62</w:t>
            </w:r>
            <w:r w:rsidRPr="000505E6">
              <w:rPr>
                <w:lang w:val="bg-BG"/>
              </w:rPr>
              <w:t>).</w:t>
            </w:r>
          </w:p>
        </w:tc>
        <w:tc>
          <w:tcPr>
            <w:tcW w:w="827" w:type="pct"/>
          </w:tcPr>
          <w:p w14:paraId="2CC2CEB7" w14:textId="77777777" w:rsidR="0092403F" w:rsidRPr="000505E6" w:rsidRDefault="0092403F" w:rsidP="00E31E53">
            <w:pPr>
              <w:spacing w:after="120" w:line="240" w:lineRule="auto"/>
              <w:jc w:val="both"/>
              <w:rPr>
                <w:lang w:val="bg-BG"/>
              </w:rPr>
            </w:pPr>
            <w:r w:rsidRPr="000505E6">
              <w:rPr>
                <w:lang w:val="bg-BG"/>
              </w:rPr>
              <w:t xml:space="preserve">Поддържане </w:t>
            </w:r>
            <w:r w:rsidR="007026B8" w:rsidRPr="000505E6">
              <w:rPr>
                <w:lang w:val="bg-BG"/>
              </w:rPr>
              <w:t xml:space="preserve">или подобряване </w:t>
            </w:r>
            <w:r w:rsidRPr="000505E6">
              <w:rPr>
                <w:lang w:val="bg-BG"/>
              </w:rPr>
              <w:t>на екологичното състояние на водните тела с подходящи местообитания на вида, на стойности 2-Добро или стойност 1-Отлично състояние</w:t>
            </w:r>
          </w:p>
        </w:tc>
      </w:tr>
    </w:tbl>
    <w:p w14:paraId="18B5CF2B" w14:textId="77777777" w:rsidR="0092403F" w:rsidRPr="000505E6" w:rsidRDefault="0092403F" w:rsidP="00E31E53">
      <w:pPr>
        <w:spacing w:after="120" w:line="240" w:lineRule="auto"/>
        <w:jc w:val="both"/>
        <w:rPr>
          <w:b/>
          <w:bCs/>
          <w:lang w:val="bg-BG"/>
        </w:rPr>
      </w:pPr>
    </w:p>
    <w:p w14:paraId="11D956D4" w14:textId="0879A6F2" w:rsidR="0092403F" w:rsidRPr="000505E6" w:rsidRDefault="0092403F" w:rsidP="00E31E53">
      <w:pPr>
        <w:pStyle w:val="ListParagraph"/>
        <w:numPr>
          <w:ilvl w:val="0"/>
          <w:numId w:val="7"/>
        </w:numPr>
        <w:spacing w:after="120" w:line="240" w:lineRule="auto"/>
        <w:ind w:left="0"/>
        <w:jc w:val="both"/>
        <w:rPr>
          <w:b/>
          <w:bCs/>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w:t>
      </w:r>
      <w:r w:rsidR="00FF0413" w:rsidRPr="000505E6">
        <w:rPr>
          <w:b/>
          <w:bCs/>
          <w:lang w:val="bg-BG"/>
        </w:rPr>
        <w:t xml:space="preserve">СЗЗ </w:t>
      </w:r>
      <w:r w:rsidR="004B71BA" w:rsidRPr="000505E6">
        <w:rPr>
          <w:b/>
          <w:lang w:val="bg-BG"/>
        </w:rPr>
        <w:t>BG0002074</w:t>
      </w:r>
      <w:r w:rsidR="00FF0413" w:rsidRPr="000505E6">
        <w:rPr>
          <w:b/>
          <w:lang w:val="bg-BG"/>
        </w:rPr>
        <w:t xml:space="preserve"> „Никополско плато“</w:t>
      </w:r>
    </w:p>
    <w:p w14:paraId="59E4AAF3" w14:textId="0F9B7648" w:rsidR="0092403F" w:rsidRPr="000505E6" w:rsidRDefault="0092403F" w:rsidP="00E31E53">
      <w:pPr>
        <w:spacing w:after="120" w:line="240" w:lineRule="auto"/>
        <w:jc w:val="both"/>
        <w:rPr>
          <w:bCs/>
          <w:lang w:val="bg-BG"/>
        </w:rPr>
      </w:pPr>
      <w:r w:rsidRPr="000505E6">
        <w:rPr>
          <w:bCs/>
          <w:lang w:val="bg-BG"/>
        </w:rPr>
        <w:t>Засега не са налице данни,</w:t>
      </w:r>
      <w:r w:rsidR="00C03715">
        <w:rPr>
          <w:bCs/>
          <w:lang w:val="bg-BG"/>
        </w:rPr>
        <w:t xml:space="preserve"> </w:t>
      </w:r>
      <w:r w:rsidRPr="000505E6">
        <w:rPr>
          <w:bCs/>
          <w:lang w:val="bg-BG"/>
        </w:rPr>
        <w:t xml:space="preserve">които да обосноват промени в </w:t>
      </w:r>
      <w:r w:rsidR="00F95732">
        <w:rPr>
          <w:bCs/>
          <w:lang w:val="bg-BG"/>
        </w:rPr>
        <w:t>СФ</w:t>
      </w:r>
      <w:r w:rsidRPr="000505E6">
        <w:rPr>
          <w:bCs/>
          <w:lang w:val="bg-BG"/>
        </w:rPr>
        <w:t xml:space="preserve"> за този вид.</w:t>
      </w:r>
    </w:p>
    <w:p w14:paraId="347F255D" w14:textId="77777777" w:rsidR="0092403F" w:rsidRPr="000505E6" w:rsidRDefault="0092403F" w:rsidP="00E31E53">
      <w:pPr>
        <w:spacing w:after="120" w:line="240" w:lineRule="auto"/>
        <w:jc w:val="both"/>
        <w:rPr>
          <w:b/>
          <w:bCs/>
          <w:lang w:val="bg-BG"/>
        </w:rPr>
      </w:pPr>
    </w:p>
    <w:p w14:paraId="0CC928A5" w14:textId="77777777" w:rsidR="0092403F" w:rsidRPr="000505E6" w:rsidRDefault="0092403F" w:rsidP="00E31E53">
      <w:pPr>
        <w:pStyle w:val="Heading1"/>
        <w:jc w:val="both"/>
        <w:rPr>
          <w:lang w:val="bg-BG"/>
        </w:rPr>
      </w:pPr>
      <w:bookmarkStart w:id="36" w:name="_Toc96959939"/>
      <w:r w:rsidRPr="000505E6">
        <w:rPr>
          <w:lang w:val="bg-BG"/>
        </w:rPr>
        <w:t xml:space="preserve">Специфични цели за A053 </w:t>
      </w:r>
      <w:r w:rsidRPr="000505E6">
        <w:rPr>
          <w:i/>
          <w:lang w:val="bg-BG"/>
        </w:rPr>
        <w:t>Аnas platyrhynchos</w:t>
      </w:r>
      <w:r w:rsidRPr="000505E6">
        <w:rPr>
          <w:lang w:val="bg-BG"/>
        </w:rPr>
        <w:t xml:space="preserve"> (зеленоглава патица)</w:t>
      </w:r>
      <w:bookmarkEnd w:id="36"/>
    </w:p>
    <w:p w14:paraId="1C28FCD6" w14:textId="77777777" w:rsidR="008360F0" w:rsidRPr="000505E6" w:rsidRDefault="008360F0" w:rsidP="00E31E53">
      <w:pPr>
        <w:spacing w:after="120" w:line="240" w:lineRule="auto"/>
        <w:jc w:val="both"/>
        <w:rPr>
          <w:b/>
          <w:lang w:val="bg-BG"/>
        </w:rPr>
      </w:pPr>
    </w:p>
    <w:p w14:paraId="6B786EBD" w14:textId="77777777" w:rsidR="0092403F" w:rsidRPr="000505E6" w:rsidRDefault="0092403F" w:rsidP="00E31E53">
      <w:pPr>
        <w:pStyle w:val="ListParagraph"/>
        <w:numPr>
          <w:ilvl w:val="0"/>
          <w:numId w:val="8"/>
        </w:numPr>
        <w:spacing w:after="120" w:line="240" w:lineRule="auto"/>
        <w:ind w:left="0"/>
        <w:jc w:val="both"/>
        <w:rPr>
          <w:b/>
          <w:lang w:val="bg-BG"/>
        </w:rPr>
      </w:pPr>
      <w:r w:rsidRPr="000505E6">
        <w:rPr>
          <w:b/>
          <w:lang w:val="bg-BG"/>
        </w:rPr>
        <w:t xml:space="preserve">Кратка </w:t>
      </w:r>
      <w:r w:rsidR="008360F0" w:rsidRPr="000505E6">
        <w:rPr>
          <w:b/>
          <w:lang w:val="bg-BG"/>
        </w:rPr>
        <w:t>характеристика</w:t>
      </w:r>
      <w:r w:rsidRPr="000505E6">
        <w:rPr>
          <w:b/>
          <w:lang w:val="bg-BG"/>
        </w:rPr>
        <w:t xml:space="preserve"> на вида</w:t>
      </w:r>
    </w:p>
    <w:p w14:paraId="063D3011" w14:textId="5A156812" w:rsidR="0092403F" w:rsidRPr="000505E6" w:rsidRDefault="0092403F" w:rsidP="00E31E53">
      <w:pPr>
        <w:spacing w:after="120" w:line="240" w:lineRule="auto"/>
        <w:jc w:val="both"/>
        <w:rPr>
          <w:lang w:val="bg-BG"/>
        </w:rPr>
      </w:pPr>
      <w:r w:rsidRPr="000505E6">
        <w:rPr>
          <w:lang w:val="bg-BG"/>
        </w:rPr>
        <w:t xml:space="preserve">Дължината на тялото  50-65 cm, тегло  750- 1570 гр., размах на крилата – 81-98 cm. (Cramp &amp; Simmons 1977; </w:t>
      </w:r>
      <w:r w:rsidR="00AB011A" w:rsidRPr="00AB011A">
        <w:rPr>
          <w:lang w:val="bg-BG"/>
        </w:rPr>
        <w:t>Свенсон</w:t>
      </w:r>
      <w:r w:rsidRPr="000505E6">
        <w:rPr>
          <w:lang w:val="bg-BG"/>
        </w:rPr>
        <w:t xml:space="preserve"> 2013). Налице е ясен полов диморфизъм.При мъжкия оперението е сиво, с черен гръб, тъмнозелена глава и тъмнокафяви гърди. Крилното огледало е синьовиолетово с чернобели кантове. Клюнът е жълт, краката оранжеви. Женската е със защитно кафеникаво оперение. Формира голлеми ята през прелета, линеенето и зимата. Ловен обект. </w:t>
      </w:r>
    </w:p>
    <w:p w14:paraId="7469A2C3" w14:textId="77777777" w:rsidR="0092403F" w:rsidRPr="000505E6" w:rsidRDefault="0092403F" w:rsidP="00E31E53">
      <w:pPr>
        <w:spacing w:after="120" w:line="240" w:lineRule="auto"/>
        <w:jc w:val="both"/>
        <w:rPr>
          <w:i/>
          <w:lang w:val="bg-BG"/>
        </w:rPr>
      </w:pPr>
      <w:r w:rsidRPr="000505E6">
        <w:rPr>
          <w:i/>
          <w:lang w:val="bg-BG"/>
        </w:rPr>
        <w:t>Характер на пребиваване в страната</w:t>
      </w:r>
    </w:p>
    <w:p w14:paraId="13960196" w14:textId="77777777" w:rsidR="0092403F" w:rsidRPr="000505E6" w:rsidRDefault="0092403F" w:rsidP="00E31E53">
      <w:pPr>
        <w:spacing w:after="120" w:line="240" w:lineRule="auto"/>
        <w:jc w:val="both"/>
        <w:rPr>
          <w:lang w:val="bg-BG"/>
        </w:rPr>
      </w:pPr>
      <w:r w:rsidRPr="000505E6">
        <w:rPr>
          <w:lang w:val="bg-BG"/>
        </w:rPr>
        <w:lastRenderedPageBreak/>
        <w:t>Зеленоглавата патица у нас е гнездещ, постоянен, а също преминаващ вид по време на миграция и зимуващ. След гнездовия период местните птици формират големи ята и се концентрират на недостъпни места за линеене. През есента и зимата големи ята от този вид, често са смесени с други видове патици, които долитат от по-северни популации.</w:t>
      </w:r>
    </w:p>
    <w:p w14:paraId="7CC79CF3" w14:textId="77777777" w:rsidR="0092403F" w:rsidRPr="000505E6" w:rsidRDefault="0092403F" w:rsidP="00E31E53">
      <w:pPr>
        <w:spacing w:after="120" w:line="240" w:lineRule="auto"/>
        <w:jc w:val="both"/>
        <w:rPr>
          <w:lang w:val="bg-BG"/>
        </w:rPr>
      </w:pPr>
      <w:r w:rsidRPr="000505E6">
        <w:rPr>
          <w:lang w:val="bg-BG"/>
        </w:rPr>
        <w:t>Пролетната миграция е от началото на февруари до края на април. Есенната миграция е от началото на септември до ноември. През зимата</w:t>
      </w:r>
      <w:r w:rsidR="005D7DD6">
        <w:rPr>
          <w:lang w:val="bg-BG"/>
        </w:rPr>
        <w:t>,</w:t>
      </w:r>
      <w:r w:rsidRPr="000505E6">
        <w:rPr>
          <w:lang w:val="bg-BG"/>
        </w:rPr>
        <w:t xml:space="preserve"> въпреки замръзването на водоемите</w:t>
      </w:r>
      <w:r w:rsidR="005D7DD6">
        <w:rPr>
          <w:lang w:val="bg-BG"/>
        </w:rPr>
        <w:t>,</w:t>
      </w:r>
      <w:r w:rsidRPr="000505E6">
        <w:rPr>
          <w:lang w:val="bg-BG"/>
        </w:rPr>
        <w:t xml:space="preserve"> голяма част от зеленоглавите патици остават у нас и прекарват тук до пролетта.</w:t>
      </w:r>
    </w:p>
    <w:p w14:paraId="10DCFEBB" w14:textId="77777777" w:rsidR="0092403F" w:rsidRPr="000505E6" w:rsidRDefault="0092403F" w:rsidP="00E31E53">
      <w:pPr>
        <w:spacing w:after="120" w:line="240" w:lineRule="auto"/>
        <w:jc w:val="both"/>
        <w:rPr>
          <w:i/>
          <w:lang w:val="bg-BG"/>
        </w:rPr>
      </w:pPr>
      <w:r w:rsidRPr="000505E6">
        <w:rPr>
          <w:i/>
          <w:lang w:val="bg-BG"/>
        </w:rPr>
        <w:t>Характерно местообитание</w:t>
      </w:r>
    </w:p>
    <w:p w14:paraId="09250781" w14:textId="77777777" w:rsidR="0092403F" w:rsidRPr="000505E6" w:rsidRDefault="0092403F" w:rsidP="00E31E53">
      <w:pPr>
        <w:spacing w:after="120" w:line="240" w:lineRule="auto"/>
        <w:jc w:val="both"/>
        <w:rPr>
          <w:lang w:val="bg-BG"/>
        </w:rPr>
      </w:pPr>
      <w:r w:rsidRPr="000505E6">
        <w:rPr>
          <w:lang w:val="bg-BG"/>
        </w:rPr>
        <w:t>Зеленоглавата патица е много пластичен вид по отношение на гнездовото си местообитание. Гнезди в и около всякакъв тип водоеми, често и доста далеч от тях – на няколкостотин метра. Най-често гнезди всред водната растителност (тръстика, папур, камъш) в и по периферията на блата, езера, реки, малки обрасли с водна растителност язовири и рибарници. Често гнезди и в наводнени върбалаци и равнинни дъбови, ясенови или брястови гори покрай реките. Обича и стари речни корита</w:t>
      </w:r>
      <w:r w:rsidR="005D7DD6">
        <w:rPr>
          <w:lang w:val="bg-BG"/>
        </w:rPr>
        <w:t>,</w:t>
      </w:r>
      <w:r w:rsidRPr="000505E6">
        <w:rPr>
          <w:lang w:val="bg-BG"/>
        </w:rPr>
        <w:t xml:space="preserve"> обрасли с тръстика или папур. Среща се дори около напоителни канали. По време на миграция и зимуване се среща във всякакви типове влажни зони, но главно в сладководни езера, блата, мочурища, всякакви по размер язовири, реки, в бракични и солени езера. Подходящи гнездови местообитания за вида са 91F0, 91E0, 92A0, 3140, 3150 , 3260 и 3270 според Директивата за хaбитатите (Кавръкова и др., 2005).</w:t>
      </w:r>
    </w:p>
    <w:p w14:paraId="6C9DA2D9" w14:textId="77777777" w:rsidR="0092403F" w:rsidRPr="000505E6" w:rsidRDefault="0092403F" w:rsidP="00E31E53">
      <w:pPr>
        <w:spacing w:after="120" w:line="240" w:lineRule="auto"/>
        <w:jc w:val="both"/>
        <w:rPr>
          <w:i/>
          <w:lang w:val="bg-BG"/>
        </w:rPr>
      </w:pPr>
      <w:r w:rsidRPr="000505E6">
        <w:rPr>
          <w:i/>
          <w:lang w:val="bg-BG"/>
        </w:rPr>
        <w:t>Хранене</w:t>
      </w:r>
    </w:p>
    <w:p w14:paraId="767D4781" w14:textId="77777777" w:rsidR="0092403F" w:rsidRPr="000505E6" w:rsidRDefault="0092403F" w:rsidP="00E31E53">
      <w:pPr>
        <w:spacing w:after="120" w:line="240" w:lineRule="auto"/>
        <w:jc w:val="both"/>
        <w:rPr>
          <w:lang w:val="bg-BG"/>
        </w:rPr>
      </w:pPr>
      <w:r w:rsidRPr="000505E6">
        <w:rPr>
          <w:lang w:val="bg-BG"/>
        </w:rPr>
        <w:t>Зеленоглавата патица има твърде широк хранителен спектър</w:t>
      </w:r>
      <w:r w:rsidR="005D7DD6">
        <w:rPr>
          <w:lang w:val="bg-BG"/>
        </w:rPr>
        <w:t>,</w:t>
      </w:r>
      <w:r w:rsidRPr="000505E6">
        <w:rPr>
          <w:lang w:val="bg-BG"/>
        </w:rPr>
        <w:t xml:space="preserve"> включващ голямо разнообразие от растителни и животински храни. Семена и зелени части на околоводни и сухоземни растения яде главно в есенно-зимния период и ранна пролет. Яде и различни видове висши водни растения. Понякога се храни и в житните и други /рапица, ориз/ посеви, особено нощем. Животински храни яде повече през пролетта и лятото. Животинската храна включва двукрили /главно хирономиди/ и техните ларви, еднодневки, ракообразни, бръмбари, водни кончета, ручейници, правокрили, миди (Cramp &amp; Simmons eds. 1977).</w:t>
      </w:r>
    </w:p>
    <w:p w14:paraId="3F2D16A0" w14:textId="77777777" w:rsidR="0092403F" w:rsidRPr="000505E6" w:rsidRDefault="0092403F" w:rsidP="00E31E53">
      <w:pPr>
        <w:pStyle w:val="ListParagraph"/>
        <w:numPr>
          <w:ilvl w:val="0"/>
          <w:numId w:val="8"/>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3FC9CE38" w14:textId="5EC6C2EB" w:rsidR="0092403F" w:rsidRPr="00882518" w:rsidRDefault="0092403F" w:rsidP="00E31E53">
      <w:pPr>
        <w:spacing w:after="120" w:line="240" w:lineRule="auto"/>
        <w:jc w:val="both"/>
        <w:rPr>
          <w:lang w:val="bg-BG"/>
        </w:rPr>
      </w:pPr>
      <w:r w:rsidRPr="000505E6">
        <w:rPr>
          <w:lang w:val="bg-BG"/>
        </w:rPr>
        <w:t>Гнезди в цялата страна, докъм 1500 мнв.</w:t>
      </w:r>
      <w:r w:rsidRPr="000505E6">
        <w:rPr>
          <w:b/>
          <w:lang w:val="bg-BG"/>
        </w:rPr>
        <w:t xml:space="preserve"> </w:t>
      </w:r>
      <w:r w:rsidRPr="000505E6">
        <w:rPr>
          <w:lang w:val="bg-BG"/>
        </w:rPr>
        <w:t>Като гнездящ вид е многочислен и повсеместно разпространен из влажните зони (Янков, 2007). В крайдунавските влажни зони за периода 2006 – 2014 г. числеността е определена на около 84-148 двойки,</w:t>
      </w:r>
      <w:r w:rsidR="005D7DD6">
        <w:rPr>
          <w:lang w:val="bg-BG"/>
        </w:rPr>
        <w:t xml:space="preserve"> </w:t>
      </w:r>
      <w:r w:rsidRPr="000505E6">
        <w:rPr>
          <w:lang w:val="bg-BG"/>
        </w:rPr>
        <w:t>като това не включва гнездещите двойки в крайречните гори и в затоните по островите (Shurulinkov et al.</w:t>
      </w:r>
      <w:r w:rsidRPr="00C06E82">
        <w:rPr>
          <w:lang w:val="bg-BG"/>
        </w:rPr>
        <w:t>,</w:t>
      </w:r>
      <w:r w:rsidRPr="000505E6">
        <w:rPr>
          <w:lang w:val="bg-BG"/>
        </w:rPr>
        <w:t xml:space="preserve"> 2019</w:t>
      </w:r>
      <w:r w:rsidRPr="00C06E82">
        <w:rPr>
          <w:lang w:val="bg-BG"/>
        </w:rPr>
        <w:t>a</w:t>
      </w:r>
      <w:r w:rsidRPr="000505E6">
        <w:rPr>
          <w:lang w:val="bg-BG"/>
        </w:rPr>
        <w:t>). Посочена е положителна тенденция в числеността. Според Докладването по чл.12 от 2019 г. гнездовата популация в страната се оценява на 2500 - 4500 двойки</w:t>
      </w:r>
      <w:r w:rsidR="005D7DD6">
        <w:rPr>
          <w:lang w:val="bg-BG"/>
        </w:rPr>
        <w:t>,</w:t>
      </w:r>
      <w:r w:rsidRPr="000505E6">
        <w:rPr>
          <w:lang w:val="bg-BG"/>
        </w:rPr>
        <w:t xml:space="preserve"> без ясно изразена тенденция и със стабилна численост и разпространение. </w:t>
      </w:r>
    </w:p>
    <w:p w14:paraId="3BF908DF" w14:textId="77777777" w:rsidR="0092403F" w:rsidRPr="000505E6" w:rsidRDefault="0092403F" w:rsidP="00E31E53">
      <w:pPr>
        <w:spacing w:after="120" w:line="240" w:lineRule="auto"/>
        <w:jc w:val="both"/>
        <w:rPr>
          <w:lang w:val="bg-BG"/>
        </w:rPr>
      </w:pPr>
      <w:r w:rsidRPr="000505E6">
        <w:rPr>
          <w:lang w:val="bg-BG"/>
        </w:rPr>
        <w:t>Зеленоглавата патица зимува в цялата страна. Зимните концентрации често надхвърлят 2000-3000 екз. във водоеми като Атанасовското езеро, Шабленското езеро, ез. Дуранкулак, яз. Жребчево, яз. Огоста, яз. Горни Дъбник, ез. Сребърна, яз. Овчарица, яз. Розов кладенец и др. Числеността на зимуващите у нас зеленоглави патици според Докладването по чл.12 е между 30 000 и 80 000 екз. Няма ясна тенденция, числеността е стабилна, а в дългосрочен план - флуктуираща.</w:t>
      </w:r>
    </w:p>
    <w:p w14:paraId="5BD61446" w14:textId="77777777" w:rsidR="0092403F" w:rsidRPr="000505E6" w:rsidRDefault="0092403F" w:rsidP="00E31E53">
      <w:pPr>
        <w:spacing w:after="120" w:line="240" w:lineRule="auto"/>
        <w:jc w:val="both"/>
        <w:rPr>
          <w:lang w:val="bg-BG"/>
        </w:rPr>
      </w:pPr>
      <w:r w:rsidRPr="000505E6">
        <w:rPr>
          <w:lang w:val="bg-BG"/>
        </w:rPr>
        <w:t xml:space="preserve">По време на миграция зеленоглавите патици преминават над цялата страна,като най-висока численост имат по Черноморието и по р. Дунав. Според Докладването по чл.12, понастоящем миграционната численост на вида е в рамките на 5000 – 10 000 eкз. Тази численост е твърде занижена, особено на фона на зимната численост, която нерядко не е </w:t>
      </w:r>
      <w:r w:rsidRPr="000505E6">
        <w:rPr>
          <w:lang w:val="bg-BG"/>
        </w:rPr>
        <w:lastRenderedPageBreak/>
        <w:t>максималната сезонна численост за страната. Специални проучвания по този въпроса за броя на мигриращите зеленоглави патици у нас не са провеждани.</w:t>
      </w:r>
    </w:p>
    <w:p w14:paraId="3ED4A349" w14:textId="77777777" w:rsidR="0092403F" w:rsidRPr="000505E6" w:rsidRDefault="0092403F" w:rsidP="00E31E53">
      <w:pPr>
        <w:spacing w:after="120" w:line="240" w:lineRule="auto"/>
        <w:jc w:val="both"/>
        <w:rPr>
          <w:lang w:val="bg-BG"/>
        </w:rPr>
      </w:pPr>
      <w:r w:rsidRPr="000505E6">
        <w:rPr>
          <w:lang w:val="bg-BG"/>
        </w:rPr>
        <w:t xml:space="preserve">При Докладването по чл.12 не са посочени някакви заплахи за вида по време на гнездовия период. Всъщност за вида отрицателно действащи фактори са отводняването на влажни зони,  черпенето на водни ресурси за напояване, речните корекции и дигирането на реките, резките промени в нивото на язовири, вътрешни реки и р. Дунав в резултат на работата на хидротехнически съоръжения, безпокойството в местата за гнездене и бракониерския отстрел. </w:t>
      </w:r>
      <w:r w:rsidR="006500A8" w:rsidRPr="000505E6">
        <w:rPr>
          <w:lang w:val="bg-BG"/>
        </w:rPr>
        <w:t>Хабитатите</w:t>
      </w:r>
      <w:r w:rsidRPr="000505E6">
        <w:rPr>
          <w:lang w:val="bg-BG"/>
        </w:rPr>
        <w:t xml:space="preserve"> на вида са застрашени и от палене на пожари. Крайречните гори са подложени на поголовна сеч.</w:t>
      </w:r>
    </w:p>
    <w:p w14:paraId="7E8909E6" w14:textId="77777777" w:rsidR="0092403F" w:rsidRPr="000505E6" w:rsidRDefault="0092403F" w:rsidP="00E31E53">
      <w:pPr>
        <w:spacing w:after="120" w:line="240" w:lineRule="auto"/>
        <w:jc w:val="both"/>
        <w:rPr>
          <w:lang w:val="bg-BG"/>
        </w:rPr>
      </w:pPr>
      <w:r w:rsidRPr="000505E6">
        <w:rPr>
          <w:lang w:val="bg-BG"/>
        </w:rPr>
        <w:t>Според Докладването по чл.12 от 2019 г. единствените посочени заплахи за вида по време на миграция и зимуване са екстракцията на нефт и газ и промяната предназначението на земите. Първата от тези заплахи не съществува на наша територия. Втората е свързана със загубата на разливи, рибарници и някои земи на Черноморието като хaбитати на вида. Освен това следва да се отбележат прекомерният отстрел, бракониерството, безпокойството в местата за хранене и почивка от страна на ловците, и тежките зимни условия.</w:t>
      </w:r>
    </w:p>
    <w:p w14:paraId="6A4DA959" w14:textId="77777777" w:rsidR="0092403F" w:rsidRPr="000505E6" w:rsidRDefault="0092403F" w:rsidP="00E31E53">
      <w:pPr>
        <w:pStyle w:val="ListParagraph"/>
        <w:numPr>
          <w:ilvl w:val="0"/>
          <w:numId w:val="8"/>
        </w:numPr>
        <w:spacing w:after="120" w:line="240" w:lineRule="auto"/>
        <w:ind w:left="0"/>
        <w:jc w:val="both"/>
        <w:rPr>
          <w:b/>
          <w:lang w:val="bg-BG"/>
        </w:rPr>
      </w:pPr>
      <w:r w:rsidRPr="000505E6">
        <w:rPr>
          <w:b/>
          <w:lang w:val="bg-BG"/>
        </w:rPr>
        <w:t xml:space="preserve">Състояние в </w:t>
      </w:r>
      <w:r w:rsidR="006500A8" w:rsidRPr="000505E6">
        <w:rPr>
          <w:b/>
          <w:bCs/>
          <w:lang w:val="bg-BG"/>
        </w:rPr>
        <w:t xml:space="preserve">СЗЗ </w:t>
      </w:r>
      <w:r w:rsidR="004B71BA" w:rsidRPr="000505E6">
        <w:rPr>
          <w:b/>
          <w:lang w:val="bg-BG"/>
        </w:rPr>
        <w:t>BG0002074</w:t>
      </w:r>
      <w:r w:rsidR="006500A8" w:rsidRPr="000505E6">
        <w:rPr>
          <w:b/>
          <w:lang w:val="bg-BG"/>
        </w:rPr>
        <w:t xml:space="preserve"> „Никополско плато“</w:t>
      </w:r>
    </w:p>
    <w:p w14:paraId="4066B1A5" w14:textId="0A30976E" w:rsidR="0092403F" w:rsidRPr="00C06E82" w:rsidRDefault="006500A8" w:rsidP="00E31E53">
      <w:pPr>
        <w:spacing w:after="120" w:line="240" w:lineRule="auto"/>
        <w:jc w:val="both"/>
        <w:rPr>
          <w:lang w:val="bg-BG"/>
        </w:rPr>
      </w:pPr>
      <w:r w:rsidRPr="000505E6">
        <w:rPr>
          <w:lang w:val="bg-BG"/>
        </w:rPr>
        <w:t>Зеленоглавата</w:t>
      </w:r>
      <w:r w:rsidRPr="00C06E82">
        <w:rPr>
          <w:lang w:val="bg-BG"/>
        </w:rPr>
        <w:t xml:space="preserve"> </w:t>
      </w:r>
      <w:r w:rsidRPr="000505E6">
        <w:rPr>
          <w:lang w:val="bg-BG"/>
        </w:rPr>
        <w:t>пат</w:t>
      </w:r>
      <w:r w:rsidRPr="00882518">
        <w:rPr>
          <w:lang w:val="bg-BG"/>
        </w:rPr>
        <w:t>ица</w:t>
      </w:r>
      <w:r w:rsidR="0092403F" w:rsidRPr="00882518">
        <w:rPr>
          <w:lang w:val="bg-BG"/>
        </w:rPr>
        <w:t xml:space="preserve"> е посочена в </w:t>
      </w:r>
      <w:r w:rsidR="00F95732">
        <w:rPr>
          <w:lang w:val="bg-BG"/>
        </w:rPr>
        <w:t>СФ</w:t>
      </w:r>
      <w:r w:rsidR="0092403F" w:rsidRPr="00882518">
        <w:rPr>
          <w:lang w:val="bg-BG"/>
        </w:rPr>
        <w:t xml:space="preserve"> на зоната като </w:t>
      </w:r>
      <w:r w:rsidRPr="00882518">
        <w:rPr>
          <w:lang w:val="bg-BG"/>
        </w:rPr>
        <w:t>гнездящ</w:t>
      </w:r>
      <w:r w:rsidR="0092403F" w:rsidRPr="00882518">
        <w:rPr>
          <w:lang w:val="bg-BG"/>
        </w:rPr>
        <w:t xml:space="preserve"> постоянен вид с численост 1-</w:t>
      </w:r>
      <w:r w:rsidR="005D7DD6">
        <w:rPr>
          <w:lang w:val="bg-BG"/>
        </w:rPr>
        <w:t xml:space="preserve"> </w:t>
      </w:r>
      <w:r w:rsidR="0092403F" w:rsidRPr="00882518">
        <w:rPr>
          <w:lang w:val="bg-BG"/>
        </w:rPr>
        <w:t>8 двой</w:t>
      </w:r>
      <w:r w:rsidR="0092403F" w:rsidRPr="000505E6">
        <w:rPr>
          <w:lang w:val="bg-BG"/>
        </w:rPr>
        <w:t>ки.  Това представлява 0,14% от националната гнездова популация на вида. Оценката за значимост на популацията в зоната е „</w:t>
      </w:r>
      <w:r w:rsidR="0092403F" w:rsidRPr="00C06E82">
        <w:rPr>
          <w:lang w:val="bg-BG"/>
        </w:rPr>
        <w:t>D</w:t>
      </w:r>
      <w:r w:rsidR="0092403F" w:rsidRPr="000505E6">
        <w:rPr>
          <w:lang w:val="bg-BG"/>
        </w:rPr>
        <w:t xml:space="preserve">“. В този </w:t>
      </w:r>
      <w:r w:rsidRPr="00882518">
        <w:rPr>
          <w:lang w:val="bg-BG"/>
        </w:rPr>
        <w:t>случай</w:t>
      </w:r>
      <w:r w:rsidR="0092403F" w:rsidRPr="00882518">
        <w:rPr>
          <w:lang w:val="bg-BG"/>
        </w:rPr>
        <w:t xml:space="preserve"> други оценки не се посочват.</w:t>
      </w:r>
    </w:p>
    <w:p w14:paraId="3EB9D983" w14:textId="052E0A37" w:rsidR="0092403F" w:rsidRPr="00882518" w:rsidRDefault="0092403F" w:rsidP="00E31E53">
      <w:pPr>
        <w:spacing w:after="120" w:line="240" w:lineRule="auto"/>
        <w:jc w:val="both"/>
        <w:rPr>
          <w:lang w:val="bg-BG"/>
        </w:rPr>
      </w:pPr>
      <w:r w:rsidRPr="000505E6">
        <w:rPr>
          <w:lang w:val="bg-BG"/>
        </w:rPr>
        <w:t xml:space="preserve">Освен това зеленоглавката е включена в </w:t>
      </w:r>
      <w:r w:rsidR="00F95732">
        <w:rPr>
          <w:lang w:val="bg-BG"/>
        </w:rPr>
        <w:t>СФ</w:t>
      </w:r>
      <w:r w:rsidRPr="00882518">
        <w:rPr>
          <w:lang w:val="bg-BG"/>
        </w:rPr>
        <w:t xml:space="preserve"> и като вид</w:t>
      </w:r>
      <w:r w:rsidR="005D7DD6">
        <w:rPr>
          <w:lang w:val="bg-BG"/>
        </w:rPr>
        <w:t>,</w:t>
      </w:r>
      <w:r w:rsidRPr="00882518">
        <w:rPr>
          <w:lang w:val="bg-BG"/>
        </w:rPr>
        <w:t xml:space="preserve"> концентриращ се по време на миграция, но численост не е посочена.</w:t>
      </w:r>
      <w:r w:rsidR="006500A8" w:rsidRPr="00C06E82">
        <w:rPr>
          <w:lang w:val="bg-BG"/>
        </w:rPr>
        <w:t xml:space="preserve"> </w:t>
      </w:r>
      <w:r w:rsidRPr="000505E6">
        <w:rPr>
          <w:lang w:val="bg-BG"/>
        </w:rPr>
        <w:t>Налице е недостиг на данни за този период. Оценки за значимост и други не са посочени.</w:t>
      </w:r>
    </w:p>
    <w:p w14:paraId="7ADA56DF" w14:textId="77777777" w:rsidR="0092403F" w:rsidRPr="000505E6" w:rsidRDefault="0092403F" w:rsidP="00E31E53">
      <w:pPr>
        <w:pStyle w:val="ListParagraph"/>
        <w:numPr>
          <w:ilvl w:val="0"/>
          <w:numId w:val="8"/>
        </w:numPr>
        <w:spacing w:after="120" w:line="240" w:lineRule="auto"/>
        <w:ind w:left="0"/>
        <w:jc w:val="both"/>
        <w:rPr>
          <w:b/>
          <w:lang w:val="bg-BG"/>
        </w:rPr>
      </w:pPr>
      <w:r w:rsidRPr="000505E6">
        <w:rPr>
          <w:b/>
          <w:lang w:val="bg-BG"/>
        </w:rPr>
        <w:t>Анализ на наличната информация</w:t>
      </w:r>
    </w:p>
    <w:p w14:paraId="25439283" w14:textId="524A9CBF" w:rsidR="0092403F" w:rsidRPr="000505E6" w:rsidRDefault="0092403F" w:rsidP="005D7DD6">
      <w:pPr>
        <w:spacing w:after="120" w:line="240" w:lineRule="auto"/>
        <w:jc w:val="both"/>
        <w:rPr>
          <w:lang w:val="bg-BG"/>
        </w:rPr>
      </w:pPr>
      <w:r w:rsidRPr="000505E6">
        <w:rPr>
          <w:lang w:val="bg-BG"/>
        </w:rPr>
        <w:t>Видът се среща основно в р.</w:t>
      </w:r>
      <w:r w:rsidR="005D7DD6">
        <w:rPr>
          <w:lang w:val="bg-BG"/>
        </w:rPr>
        <w:t xml:space="preserve"> </w:t>
      </w:r>
      <w:r w:rsidRPr="000505E6">
        <w:rPr>
          <w:lang w:val="bg-BG"/>
        </w:rPr>
        <w:t>Дунав, като потенциални местообитания са също р.</w:t>
      </w:r>
      <w:r w:rsidR="006500A8" w:rsidRPr="000505E6">
        <w:rPr>
          <w:lang w:val="bg-BG"/>
        </w:rPr>
        <w:t xml:space="preserve"> </w:t>
      </w:r>
      <w:r w:rsidRPr="000505E6">
        <w:rPr>
          <w:lang w:val="bg-BG"/>
        </w:rPr>
        <w:t>Осъм и язовира при с.</w:t>
      </w:r>
      <w:r w:rsidR="006500A8" w:rsidRPr="000505E6">
        <w:rPr>
          <w:lang w:val="bg-BG"/>
        </w:rPr>
        <w:t xml:space="preserve"> </w:t>
      </w:r>
      <w:r w:rsidRPr="000505E6">
        <w:rPr>
          <w:lang w:val="bg-BG"/>
        </w:rPr>
        <w:t>Драгаш войвода.</w:t>
      </w:r>
      <w:r w:rsidR="006500A8" w:rsidRPr="000505E6">
        <w:rPr>
          <w:lang w:val="bg-BG"/>
        </w:rPr>
        <w:t xml:space="preserve"> </w:t>
      </w:r>
      <w:r w:rsidRPr="000505E6">
        <w:rPr>
          <w:lang w:val="bg-BG"/>
        </w:rPr>
        <w:t>Гнезди в</w:t>
      </w:r>
      <w:r w:rsidR="006500A8" w:rsidRPr="000505E6">
        <w:rPr>
          <w:lang w:val="bg-BG"/>
        </w:rPr>
        <w:t xml:space="preserve"> </w:t>
      </w:r>
      <w:r w:rsidRPr="000505E6">
        <w:rPr>
          <w:lang w:val="bg-BG"/>
        </w:rPr>
        <w:t>близост до бреговете на тези водоеми, в заливни гори и тръстикови масиви, отводнителни канали и др.</w:t>
      </w:r>
      <w:r w:rsidR="006500A8" w:rsidRPr="000505E6">
        <w:rPr>
          <w:lang w:val="bg-BG"/>
        </w:rPr>
        <w:t xml:space="preserve"> </w:t>
      </w:r>
      <w:r w:rsidRPr="000505E6">
        <w:rPr>
          <w:lang w:val="bg-BG"/>
        </w:rPr>
        <w:t>При изследванията през 2021 г. не е установен в зоната, но в последните години е регистриран в горепосочените райони.</w:t>
      </w:r>
    </w:p>
    <w:p w14:paraId="2C587BD7" w14:textId="77777777" w:rsidR="0092403F" w:rsidRPr="000505E6" w:rsidRDefault="0092403F" w:rsidP="00E31E53">
      <w:pPr>
        <w:spacing w:after="120" w:line="240" w:lineRule="auto"/>
        <w:jc w:val="both"/>
        <w:rPr>
          <w:lang w:val="bg-BG"/>
        </w:rPr>
      </w:pPr>
      <w:r w:rsidRPr="000505E6">
        <w:rPr>
          <w:lang w:val="bg-BG"/>
        </w:rPr>
        <w:t>Действително за зеленоглавката по време на миграция в зоната има недостиг на данни. Разпространението и числеността на вида не са изяснени. Необходими са проучвания по време на прелета на вида –</w:t>
      </w:r>
      <w:r w:rsidR="005D7DD6">
        <w:rPr>
          <w:lang w:val="bg-BG"/>
        </w:rPr>
        <w:t xml:space="preserve"> </w:t>
      </w:r>
      <w:r w:rsidRPr="000505E6">
        <w:rPr>
          <w:lang w:val="bg-BG"/>
        </w:rPr>
        <w:t xml:space="preserve">септември-ноември и февруари-април в горепосочените райони за изясняване на числеността. </w:t>
      </w:r>
    </w:p>
    <w:p w14:paraId="5993AF2F" w14:textId="136C3124" w:rsidR="0092403F" w:rsidRPr="000505E6" w:rsidRDefault="0092403F" w:rsidP="00E31E53">
      <w:pPr>
        <w:spacing w:after="120" w:line="240" w:lineRule="auto"/>
        <w:jc w:val="both"/>
        <w:rPr>
          <w:lang w:val="bg-BG"/>
        </w:rPr>
      </w:pPr>
      <w:r w:rsidRPr="000505E6">
        <w:rPr>
          <w:lang w:val="bg-BG"/>
        </w:rPr>
        <w:t>Гнездовите местообитания на вида обхващат дунавските островчета и коси/пред устието на р.</w:t>
      </w:r>
      <w:r w:rsidR="006500A8" w:rsidRPr="000505E6">
        <w:rPr>
          <w:lang w:val="bg-BG"/>
        </w:rPr>
        <w:t xml:space="preserve"> </w:t>
      </w:r>
      <w:r w:rsidRPr="000505E6">
        <w:rPr>
          <w:lang w:val="bg-BG"/>
        </w:rPr>
        <w:t>Осъм/, течението на р.</w:t>
      </w:r>
      <w:r w:rsidR="006500A8" w:rsidRPr="000505E6">
        <w:rPr>
          <w:lang w:val="bg-BG"/>
        </w:rPr>
        <w:t xml:space="preserve"> </w:t>
      </w:r>
      <w:r w:rsidRPr="000505E6">
        <w:rPr>
          <w:lang w:val="bg-BG"/>
        </w:rPr>
        <w:t>Осъм /ивици от по 20 м. от двете страни на реката,</w:t>
      </w:r>
      <w:r w:rsidR="005D7DD6">
        <w:rPr>
          <w:lang w:val="bg-BG"/>
        </w:rPr>
        <w:t xml:space="preserve"> </w:t>
      </w:r>
      <w:r w:rsidRPr="000505E6">
        <w:rPr>
          <w:lang w:val="bg-BG"/>
        </w:rPr>
        <w:t>включително изоставен рибарник под с.</w:t>
      </w:r>
      <w:r w:rsidR="006500A8" w:rsidRPr="000505E6">
        <w:rPr>
          <w:lang w:val="bg-BG"/>
        </w:rPr>
        <w:t xml:space="preserve"> </w:t>
      </w:r>
      <w:r w:rsidRPr="000505E6">
        <w:rPr>
          <w:lang w:val="bg-BG"/>
        </w:rPr>
        <w:t>Муселиево,</w:t>
      </w:r>
      <w:r w:rsidR="006500A8" w:rsidRPr="000505E6">
        <w:rPr>
          <w:lang w:val="bg-BG"/>
        </w:rPr>
        <w:t xml:space="preserve"> </w:t>
      </w:r>
      <w:r w:rsidRPr="000505E6">
        <w:rPr>
          <w:lang w:val="bg-BG"/>
        </w:rPr>
        <w:t>разлив с тръстики до с.</w:t>
      </w:r>
      <w:r w:rsidR="006500A8" w:rsidRPr="000505E6">
        <w:rPr>
          <w:lang w:val="bg-BG"/>
        </w:rPr>
        <w:t xml:space="preserve"> </w:t>
      </w:r>
      <w:r w:rsidRPr="000505E6">
        <w:rPr>
          <w:lang w:val="bg-BG"/>
        </w:rPr>
        <w:t>Дебово и старо речно корито при с.</w:t>
      </w:r>
      <w:r w:rsidR="006500A8" w:rsidRPr="000505E6">
        <w:rPr>
          <w:lang w:val="bg-BG"/>
        </w:rPr>
        <w:t xml:space="preserve"> </w:t>
      </w:r>
      <w:r w:rsidRPr="000505E6">
        <w:rPr>
          <w:lang w:val="bg-BG"/>
        </w:rPr>
        <w:t>Новачене и бреговете на язовира заедно с водната растителност.</w:t>
      </w:r>
      <w:r w:rsidR="006500A8" w:rsidRPr="000505E6">
        <w:rPr>
          <w:lang w:val="bg-BG"/>
        </w:rPr>
        <w:t xml:space="preserve"> </w:t>
      </w:r>
      <w:r w:rsidRPr="000505E6">
        <w:rPr>
          <w:lang w:val="bg-BG"/>
        </w:rPr>
        <w:t>Общо около 120 ха.</w:t>
      </w:r>
    </w:p>
    <w:p w14:paraId="11B4943D" w14:textId="77777777" w:rsidR="0092403F" w:rsidRPr="000505E6" w:rsidRDefault="0092403F" w:rsidP="00E31E53">
      <w:pPr>
        <w:spacing w:after="120" w:line="240" w:lineRule="auto"/>
        <w:jc w:val="both"/>
        <w:rPr>
          <w:lang w:val="bg-BG"/>
        </w:rPr>
      </w:pPr>
      <w:r w:rsidRPr="000505E6">
        <w:rPr>
          <w:lang w:val="bg-BG"/>
        </w:rPr>
        <w:t>Местообитанията на вида по време на миграция и зимуване обхващат акваторията на зоната/р.</w:t>
      </w:r>
      <w:r w:rsidR="006500A8" w:rsidRPr="000505E6">
        <w:rPr>
          <w:lang w:val="bg-BG"/>
        </w:rPr>
        <w:t xml:space="preserve"> </w:t>
      </w:r>
      <w:r w:rsidRPr="000505E6">
        <w:rPr>
          <w:lang w:val="bg-BG"/>
        </w:rPr>
        <w:t>Дунав, яз.</w:t>
      </w:r>
      <w:r w:rsidR="006500A8" w:rsidRPr="000505E6">
        <w:rPr>
          <w:lang w:val="bg-BG"/>
        </w:rPr>
        <w:t xml:space="preserve"> </w:t>
      </w:r>
      <w:r w:rsidRPr="000505E6">
        <w:rPr>
          <w:lang w:val="bg-BG"/>
        </w:rPr>
        <w:t>Драгаш войвода/ както и при устието на р.</w:t>
      </w:r>
      <w:r w:rsidR="006500A8" w:rsidRPr="000505E6">
        <w:rPr>
          <w:lang w:val="bg-BG"/>
        </w:rPr>
        <w:t xml:space="preserve"> </w:t>
      </w:r>
      <w:r w:rsidRPr="000505E6">
        <w:rPr>
          <w:lang w:val="bg-BG"/>
        </w:rPr>
        <w:t>Осъм и самата река Осъм.</w:t>
      </w:r>
      <w:r w:rsidR="006500A8" w:rsidRPr="000505E6">
        <w:rPr>
          <w:lang w:val="bg-BG"/>
        </w:rPr>
        <w:t xml:space="preserve"> </w:t>
      </w:r>
      <w:r w:rsidRPr="000505E6">
        <w:rPr>
          <w:lang w:val="bg-BG"/>
        </w:rPr>
        <w:t>Тези местообитания имат площ около 105 ха.</w:t>
      </w:r>
    </w:p>
    <w:p w14:paraId="57A7ACCB" w14:textId="77777777" w:rsidR="0092403F" w:rsidRPr="000505E6" w:rsidRDefault="0092403F" w:rsidP="00E31E53">
      <w:pPr>
        <w:spacing w:after="120" w:line="240" w:lineRule="auto"/>
        <w:jc w:val="both"/>
        <w:rPr>
          <w:lang w:val="bg-BG"/>
        </w:rPr>
      </w:pPr>
      <w:r w:rsidRPr="000505E6">
        <w:rPr>
          <w:lang w:val="bg-BG"/>
        </w:rPr>
        <w:t>Сред основните заплахи за вида в зоната са лова и бракониерския отстрел, хидротехническите корекции на р.</w:t>
      </w:r>
      <w:r w:rsidR="006500A8" w:rsidRPr="000505E6">
        <w:rPr>
          <w:lang w:val="bg-BG"/>
        </w:rPr>
        <w:t xml:space="preserve"> </w:t>
      </w:r>
      <w:r w:rsidRPr="000505E6">
        <w:rPr>
          <w:lang w:val="bg-BG"/>
        </w:rPr>
        <w:t>Осъм,</w:t>
      </w:r>
      <w:r w:rsidR="006500A8" w:rsidRPr="000505E6">
        <w:rPr>
          <w:lang w:val="bg-BG"/>
        </w:rPr>
        <w:t xml:space="preserve"> </w:t>
      </w:r>
      <w:r w:rsidRPr="000505E6">
        <w:rPr>
          <w:lang w:val="bg-BG"/>
        </w:rPr>
        <w:t>замърсяването на речните води, безпокойството от страна на човека.</w:t>
      </w:r>
    </w:p>
    <w:p w14:paraId="569CD045" w14:textId="38A5FF2E" w:rsidR="005D7DD6" w:rsidRDefault="002A017C" w:rsidP="00C06E82">
      <w:pPr>
        <w:pStyle w:val="ListParagraph"/>
        <w:numPr>
          <w:ilvl w:val="0"/>
          <w:numId w:val="8"/>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p w14:paraId="58EECFD1" w14:textId="77777777" w:rsidR="005D7DD6" w:rsidRDefault="005D7DD6" w:rsidP="00C06E82">
      <w:pPr>
        <w:pStyle w:val="ListParagraph"/>
        <w:spacing w:after="120" w:line="240" w:lineRule="auto"/>
        <w:ind w:left="0"/>
        <w:jc w:val="both"/>
        <w:rPr>
          <w:lang w:val="bg-BG"/>
        </w:rPr>
      </w:pPr>
    </w:p>
    <w:p w14:paraId="5CA75C37" w14:textId="77777777" w:rsidR="005D7DD6" w:rsidRDefault="005D7DD6" w:rsidP="00C06E82">
      <w:pPr>
        <w:pStyle w:val="ListParagraph"/>
        <w:spacing w:after="120" w:line="240" w:lineRule="auto"/>
        <w:ind w:left="0"/>
        <w:jc w:val="both"/>
        <w:rPr>
          <w:lang w:val="bg-BG"/>
        </w:rPr>
      </w:pPr>
      <w:r w:rsidRPr="005D7DD6">
        <w:rPr>
          <w:lang w:val="bg-BG"/>
        </w:rPr>
        <w:t>Съгласно оцен</w:t>
      </w:r>
      <w:r w:rsidR="00E01AFE">
        <w:rPr>
          <w:lang w:val="bg-BG"/>
        </w:rPr>
        <w:t>ката на популацията на вида в СФ</w:t>
      </w:r>
      <w:r w:rsidRPr="005D7DD6">
        <w:rPr>
          <w:lang w:val="bg-BG"/>
        </w:rPr>
        <w:t xml:space="preserve"> – „D“ (незначително наличие) – не са разработени специфични и подробни природозащитни цели.</w:t>
      </w:r>
    </w:p>
    <w:p w14:paraId="1B899B46" w14:textId="77777777" w:rsidR="005D7DD6" w:rsidRPr="005D7DD6" w:rsidRDefault="005D7DD6" w:rsidP="00C06E82">
      <w:pPr>
        <w:pStyle w:val="ListParagraph"/>
        <w:spacing w:after="120" w:line="240" w:lineRule="auto"/>
        <w:ind w:left="0"/>
        <w:jc w:val="both"/>
        <w:rPr>
          <w:lang w:val="bg-BG"/>
        </w:rPr>
      </w:pPr>
    </w:p>
    <w:p w14:paraId="25FD7520" w14:textId="533B5E07" w:rsidR="0092403F" w:rsidRPr="000505E6" w:rsidRDefault="0092403F" w:rsidP="00E31E53">
      <w:pPr>
        <w:pStyle w:val="ListParagraph"/>
        <w:numPr>
          <w:ilvl w:val="0"/>
          <w:numId w:val="8"/>
        </w:numPr>
        <w:spacing w:after="120" w:line="240" w:lineRule="auto"/>
        <w:ind w:left="0"/>
        <w:jc w:val="both"/>
        <w:rPr>
          <w:b/>
          <w:bCs/>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w:t>
      </w:r>
      <w:r w:rsidR="00170FF9" w:rsidRPr="00882518">
        <w:rPr>
          <w:b/>
          <w:bCs/>
          <w:lang w:val="bg-BG"/>
        </w:rPr>
        <w:t xml:space="preserve">за СЗЗ </w:t>
      </w:r>
      <w:r w:rsidR="004B71BA" w:rsidRPr="00882518">
        <w:rPr>
          <w:b/>
          <w:lang w:val="bg-BG"/>
        </w:rPr>
        <w:t>BG0002074</w:t>
      </w:r>
      <w:r w:rsidR="00170FF9" w:rsidRPr="000505E6">
        <w:rPr>
          <w:b/>
          <w:lang w:val="bg-BG"/>
        </w:rPr>
        <w:t xml:space="preserve"> „Никополско плато“</w:t>
      </w:r>
    </w:p>
    <w:p w14:paraId="078301D4" w14:textId="279315FA" w:rsidR="0092403F" w:rsidRPr="00882518" w:rsidRDefault="0092403F" w:rsidP="00E31E53">
      <w:pPr>
        <w:spacing w:after="120" w:line="240" w:lineRule="auto"/>
        <w:jc w:val="both"/>
        <w:rPr>
          <w:bCs/>
          <w:lang w:val="bg-BG"/>
        </w:rPr>
      </w:pPr>
      <w:r w:rsidRPr="000505E6">
        <w:rPr>
          <w:bCs/>
          <w:lang w:val="bg-BG"/>
        </w:rPr>
        <w:t>Засега не са налице данни,</w:t>
      </w:r>
      <w:r w:rsidRPr="00C06E82">
        <w:rPr>
          <w:bCs/>
          <w:lang w:val="bg-BG"/>
        </w:rPr>
        <w:t xml:space="preserve"> </w:t>
      </w:r>
      <w:r w:rsidRPr="000505E6">
        <w:rPr>
          <w:bCs/>
          <w:lang w:val="bg-BG"/>
        </w:rPr>
        <w:t xml:space="preserve">които да обосноват промени в </w:t>
      </w:r>
      <w:r w:rsidR="00F95732">
        <w:rPr>
          <w:bCs/>
          <w:lang w:val="bg-BG"/>
        </w:rPr>
        <w:t>СФ</w:t>
      </w:r>
      <w:r w:rsidRPr="00882518">
        <w:rPr>
          <w:bCs/>
          <w:lang w:val="bg-BG"/>
        </w:rPr>
        <w:t xml:space="preserve"> за този вид.</w:t>
      </w:r>
    </w:p>
    <w:p w14:paraId="47E9D424" w14:textId="77777777" w:rsidR="005C1293" w:rsidRPr="000505E6" w:rsidRDefault="005C1293" w:rsidP="00E31E53">
      <w:pPr>
        <w:spacing w:after="120" w:line="240" w:lineRule="auto"/>
        <w:jc w:val="both"/>
        <w:rPr>
          <w:lang w:val="bg-BG"/>
        </w:rPr>
      </w:pPr>
      <w:bookmarkStart w:id="37" w:name="_Toc87115677"/>
    </w:p>
    <w:p w14:paraId="707C56C5" w14:textId="77777777" w:rsidR="0092403F" w:rsidRPr="00882518" w:rsidRDefault="005C1293" w:rsidP="00E31E53">
      <w:pPr>
        <w:pStyle w:val="Heading1"/>
        <w:jc w:val="both"/>
        <w:rPr>
          <w:lang w:val="bg-BG"/>
        </w:rPr>
      </w:pPr>
      <w:bookmarkStart w:id="38" w:name="_Toc96959940"/>
      <w:r w:rsidRPr="000505E6">
        <w:rPr>
          <w:lang w:val="bg-BG"/>
        </w:rPr>
        <w:t>Специфични цели за A856</w:t>
      </w:r>
      <w:r w:rsidR="0092403F" w:rsidRPr="000505E6">
        <w:rPr>
          <w:lang w:val="bg-BG"/>
        </w:rPr>
        <w:t xml:space="preserve"> </w:t>
      </w:r>
      <w:r w:rsidRPr="00C06E82">
        <w:rPr>
          <w:i/>
          <w:iCs/>
          <w:lang w:val="bg-BG"/>
        </w:rPr>
        <w:t>Spatula</w:t>
      </w:r>
      <w:r w:rsidR="0092403F" w:rsidRPr="000505E6">
        <w:rPr>
          <w:i/>
          <w:iCs/>
          <w:lang w:val="bg-BG"/>
        </w:rPr>
        <w:t xml:space="preserve"> querquedula</w:t>
      </w:r>
      <w:r w:rsidR="0092403F" w:rsidRPr="00882518">
        <w:rPr>
          <w:lang w:val="bg-BG"/>
        </w:rPr>
        <w:t xml:space="preserve"> (лятно бърне)</w:t>
      </w:r>
      <w:bookmarkEnd w:id="37"/>
      <w:bookmarkEnd w:id="38"/>
    </w:p>
    <w:p w14:paraId="6D19C0C5" w14:textId="77777777" w:rsidR="005C1293" w:rsidRPr="000505E6" w:rsidRDefault="005C1293" w:rsidP="00E31E53">
      <w:pPr>
        <w:spacing w:after="120" w:line="240" w:lineRule="auto"/>
        <w:jc w:val="both"/>
        <w:rPr>
          <w:lang w:val="bg-BG"/>
        </w:rPr>
      </w:pPr>
    </w:p>
    <w:p w14:paraId="1005337D" w14:textId="77777777" w:rsidR="0092403F" w:rsidRPr="000505E6" w:rsidRDefault="0092403F" w:rsidP="00E31E53">
      <w:pPr>
        <w:pStyle w:val="ListParagraph"/>
        <w:numPr>
          <w:ilvl w:val="0"/>
          <w:numId w:val="9"/>
        </w:numPr>
        <w:spacing w:after="120" w:line="240" w:lineRule="auto"/>
        <w:ind w:left="0"/>
        <w:jc w:val="both"/>
        <w:rPr>
          <w:b/>
          <w:lang w:val="bg-BG"/>
        </w:rPr>
      </w:pPr>
      <w:r w:rsidRPr="000505E6">
        <w:rPr>
          <w:b/>
          <w:lang w:val="bg-BG"/>
        </w:rPr>
        <w:t xml:space="preserve">Кратка </w:t>
      </w:r>
      <w:r w:rsidR="005C1293" w:rsidRPr="000505E6">
        <w:rPr>
          <w:b/>
          <w:lang w:val="bg-BG"/>
        </w:rPr>
        <w:t>характеристика</w:t>
      </w:r>
      <w:r w:rsidRPr="000505E6">
        <w:rPr>
          <w:b/>
          <w:lang w:val="bg-BG"/>
        </w:rPr>
        <w:t xml:space="preserve"> на вида</w:t>
      </w:r>
    </w:p>
    <w:p w14:paraId="329507DF" w14:textId="77777777" w:rsidR="0092403F" w:rsidRPr="00882518" w:rsidRDefault="0092403F" w:rsidP="00E31E53">
      <w:pPr>
        <w:spacing w:after="120" w:line="240" w:lineRule="auto"/>
        <w:jc w:val="both"/>
        <w:rPr>
          <w:lang w:val="bg-BG"/>
        </w:rPr>
      </w:pPr>
      <w:r w:rsidRPr="000505E6">
        <w:rPr>
          <w:lang w:val="bg-BG"/>
        </w:rPr>
        <w:t>Дълж</w:t>
      </w:r>
      <w:r w:rsidR="008E3C35" w:rsidRPr="000505E6">
        <w:rPr>
          <w:lang w:val="bg-BG"/>
        </w:rPr>
        <w:t>ината на тялото 37-41 cm, тегло</w:t>
      </w:r>
      <w:r w:rsidRPr="000505E6">
        <w:rPr>
          <w:lang w:val="bg-BG"/>
        </w:rPr>
        <w:t xml:space="preserve"> 250- 550 g, размах на крилата – 59-67 cm. (Cramp, Simmons 1977</w:t>
      </w:r>
      <w:r w:rsidRPr="00C06E82">
        <w:rPr>
          <w:lang w:val="bg-BG"/>
        </w:rPr>
        <w:t>)</w:t>
      </w:r>
      <w:r w:rsidRPr="000505E6">
        <w:rPr>
          <w:lang w:val="bg-BG"/>
        </w:rPr>
        <w:t>. Налице е ясен полов диморфизъм.</w:t>
      </w:r>
      <w:r w:rsidR="001E7ECE">
        <w:rPr>
          <w:lang w:val="bg-BG"/>
        </w:rPr>
        <w:t xml:space="preserve"> </w:t>
      </w:r>
      <w:r w:rsidRPr="000505E6">
        <w:rPr>
          <w:lang w:val="bg-BG"/>
        </w:rPr>
        <w:t>При мъжкия главата е кафява с ясно изразена бяла ивица през окото.</w:t>
      </w:r>
      <w:r w:rsidRPr="00C06E82">
        <w:rPr>
          <w:lang w:val="bg-BG"/>
        </w:rPr>
        <w:t xml:space="preserve"> </w:t>
      </w:r>
      <w:r w:rsidRPr="000505E6">
        <w:rPr>
          <w:lang w:val="bg-BG"/>
        </w:rPr>
        <w:t>Гърдите са светлокафяви,</w:t>
      </w:r>
      <w:r w:rsidRPr="00C06E82">
        <w:rPr>
          <w:lang w:val="bg-BG"/>
        </w:rPr>
        <w:t xml:space="preserve"> </w:t>
      </w:r>
      <w:r w:rsidRPr="000505E6">
        <w:rPr>
          <w:lang w:val="bg-BG"/>
        </w:rPr>
        <w:t>коремът бял,</w:t>
      </w:r>
      <w:r w:rsidR="001E7ECE">
        <w:rPr>
          <w:lang w:val="bg-BG"/>
        </w:rPr>
        <w:t xml:space="preserve"> </w:t>
      </w:r>
      <w:r w:rsidRPr="000505E6">
        <w:rPr>
          <w:lang w:val="bg-BG"/>
        </w:rPr>
        <w:t>маховите отгоре светлосиви. Гърбът е кафяв с пъстрини.</w:t>
      </w:r>
      <w:r w:rsidRPr="00C06E82">
        <w:rPr>
          <w:lang w:val="bg-BG"/>
        </w:rPr>
        <w:t xml:space="preserve"> </w:t>
      </w:r>
      <w:r w:rsidRPr="000505E6">
        <w:rPr>
          <w:lang w:val="bg-BG"/>
        </w:rPr>
        <w:t xml:space="preserve">Крилното огледало е зелено. Клюнът е светлосив, а краката тъмносиви. Женската е със защитно кафеникаво оперение. Формира многобройни ята през прелета и при линеене. </w:t>
      </w:r>
    </w:p>
    <w:p w14:paraId="1A5BB81A" w14:textId="77777777" w:rsidR="0092403F" w:rsidRPr="000505E6" w:rsidRDefault="0092403F" w:rsidP="00E31E53">
      <w:pPr>
        <w:spacing w:after="120" w:line="240" w:lineRule="auto"/>
        <w:jc w:val="both"/>
        <w:rPr>
          <w:i/>
          <w:lang w:val="bg-BG"/>
        </w:rPr>
      </w:pPr>
      <w:r w:rsidRPr="000505E6">
        <w:rPr>
          <w:i/>
          <w:lang w:val="bg-BG"/>
        </w:rPr>
        <w:t>Характер на пребиваване в страната</w:t>
      </w:r>
    </w:p>
    <w:p w14:paraId="4BB278DD" w14:textId="77777777" w:rsidR="0092403F" w:rsidRPr="000505E6" w:rsidRDefault="0092403F" w:rsidP="00E31E53">
      <w:pPr>
        <w:spacing w:after="120" w:line="240" w:lineRule="auto"/>
        <w:jc w:val="both"/>
        <w:rPr>
          <w:lang w:val="bg-BG"/>
        </w:rPr>
      </w:pPr>
      <w:r w:rsidRPr="000505E6">
        <w:rPr>
          <w:lang w:val="bg-BG"/>
        </w:rPr>
        <w:t xml:space="preserve">Лятното бърне у нас е гнездещ, прелетен вид, а също преминаващ по време на миграция.  След гнездовия период местните птици формират ята и се концентрират на недостъпни места за линеене. </w:t>
      </w:r>
    </w:p>
    <w:p w14:paraId="18D391B3" w14:textId="148BD176" w:rsidR="0092403F" w:rsidRPr="000505E6" w:rsidRDefault="0092403F" w:rsidP="00E31E53">
      <w:pPr>
        <w:spacing w:after="120" w:line="240" w:lineRule="auto"/>
        <w:jc w:val="both"/>
        <w:rPr>
          <w:lang w:val="bg-BG"/>
        </w:rPr>
      </w:pPr>
      <w:r w:rsidRPr="000505E6">
        <w:rPr>
          <w:lang w:val="bg-BG"/>
        </w:rPr>
        <w:t>Пролетната миграция е от края на февруари до средата на май. Есенната миграция е от началото на август до първите дни на октомври. Пролетната миграция е много по-силно изразена във вътрешността на страната в сравнение с есенната.</w:t>
      </w:r>
    </w:p>
    <w:p w14:paraId="07894A96" w14:textId="77777777" w:rsidR="0092403F" w:rsidRPr="000505E6" w:rsidRDefault="0092403F" w:rsidP="00E31E53">
      <w:pPr>
        <w:spacing w:after="120" w:line="240" w:lineRule="auto"/>
        <w:jc w:val="both"/>
        <w:rPr>
          <w:i/>
          <w:lang w:val="bg-BG"/>
        </w:rPr>
      </w:pPr>
      <w:r w:rsidRPr="000505E6">
        <w:rPr>
          <w:i/>
          <w:lang w:val="bg-BG"/>
        </w:rPr>
        <w:t>Характерно местообитание</w:t>
      </w:r>
    </w:p>
    <w:p w14:paraId="38FF05B4" w14:textId="77777777" w:rsidR="0092403F" w:rsidRPr="000505E6" w:rsidRDefault="0092403F" w:rsidP="00E31E53">
      <w:pPr>
        <w:spacing w:after="120" w:line="240" w:lineRule="auto"/>
        <w:jc w:val="both"/>
        <w:rPr>
          <w:lang w:val="bg-BG"/>
        </w:rPr>
      </w:pPr>
      <w:r w:rsidRPr="000505E6">
        <w:rPr>
          <w:lang w:val="bg-BG"/>
        </w:rPr>
        <w:t xml:space="preserve">Гнездовото местообитание на лятното бърне са масивите от висша водната растителност -  тръстика, папур, камъш в и по периферията на блата, езера, малки обрасли с водна растителност язовири,стари речни корита и рибарници. Понякога гнезди и в наводнени върбалаци покрай реките и в затони по дунавските острови.  </w:t>
      </w:r>
    </w:p>
    <w:p w14:paraId="2A8AA07C" w14:textId="77777777" w:rsidR="0092403F" w:rsidRPr="000505E6" w:rsidRDefault="0092403F" w:rsidP="00E31E53">
      <w:pPr>
        <w:spacing w:after="120" w:line="240" w:lineRule="auto"/>
        <w:jc w:val="both"/>
        <w:rPr>
          <w:lang w:val="bg-BG"/>
        </w:rPr>
      </w:pPr>
      <w:r w:rsidRPr="000505E6">
        <w:rPr>
          <w:lang w:val="bg-BG"/>
        </w:rPr>
        <w:t>По време на миграция и зимуване се среща във всякакви типове влажни зони,</w:t>
      </w:r>
      <w:r w:rsidR="005D7DD6">
        <w:rPr>
          <w:lang w:val="bg-BG"/>
        </w:rPr>
        <w:t xml:space="preserve"> </w:t>
      </w:r>
      <w:r w:rsidRPr="000505E6">
        <w:rPr>
          <w:lang w:val="bg-BG"/>
        </w:rPr>
        <w:t>но главно в езера, блата,</w:t>
      </w:r>
      <w:r w:rsidR="005D7DD6">
        <w:rPr>
          <w:lang w:val="bg-BG"/>
        </w:rPr>
        <w:t xml:space="preserve"> </w:t>
      </w:r>
      <w:r w:rsidRPr="000505E6">
        <w:rPr>
          <w:lang w:val="bg-BG"/>
        </w:rPr>
        <w:t>малки и големи язовири, реки, плитководни участъци на р.</w:t>
      </w:r>
      <w:r w:rsidR="005D7DD6">
        <w:rPr>
          <w:lang w:val="bg-BG"/>
        </w:rPr>
        <w:t xml:space="preserve"> </w:t>
      </w:r>
      <w:r w:rsidRPr="000505E6">
        <w:rPr>
          <w:lang w:val="bg-BG"/>
        </w:rPr>
        <w:t>Дунав,  в крайморски лагуни,  бракични и солени езера.  Подходящи гнездови гнездови местообитания са 3140, 3150 и 3270 според Директивата за хaбитатите (Кавръкова и др. 2005).</w:t>
      </w:r>
      <w:r w:rsidR="005D7DD6">
        <w:rPr>
          <w:lang w:val="bg-BG"/>
        </w:rPr>
        <w:t xml:space="preserve"> </w:t>
      </w:r>
      <w:r w:rsidRPr="000505E6">
        <w:rPr>
          <w:lang w:val="bg-BG"/>
        </w:rPr>
        <w:t>В същите местообитания се концентрират и много от мигриращите летни бърнета, но някои ята кацат и в реки, язовири и рибарници без тръстикови масиви.</w:t>
      </w:r>
    </w:p>
    <w:p w14:paraId="233B8393" w14:textId="77777777" w:rsidR="0092403F" w:rsidRPr="000505E6" w:rsidRDefault="0092403F" w:rsidP="00E31E53">
      <w:pPr>
        <w:spacing w:after="120" w:line="240" w:lineRule="auto"/>
        <w:jc w:val="both"/>
        <w:rPr>
          <w:i/>
          <w:lang w:val="bg-BG"/>
        </w:rPr>
      </w:pPr>
      <w:r w:rsidRPr="000505E6">
        <w:rPr>
          <w:i/>
          <w:lang w:val="bg-BG"/>
        </w:rPr>
        <w:t>Хранене</w:t>
      </w:r>
    </w:p>
    <w:p w14:paraId="3D335FAA" w14:textId="77777777" w:rsidR="0092403F" w:rsidRPr="00882518" w:rsidRDefault="0092403F" w:rsidP="00E31E53">
      <w:pPr>
        <w:spacing w:after="120" w:line="240" w:lineRule="auto"/>
        <w:jc w:val="both"/>
        <w:rPr>
          <w:lang w:val="bg-BG"/>
        </w:rPr>
      </w:pPr>
      <w:r w:rsidRPr="000505E6">
        <w:rPr>
          <w:lang w:val="bg-BG"/>
        </w:rPr>
        <w:t>Лятното бърне се храни с растителна и животинска храна – водорасли, семена, зелени части и корени на различни видове висши водни растения /вкл.</w:t>
      </w:r>
      <w:r w:rsidR="005D7DD6">
        <w:rPr>
          <w:lang w:val="bg-BG"/>
        </w:rPr>
        <w:t xml:space="preserve"> </w:t>
      </w:r>
      <w:r w:rsidRPr="000505E6">
        <w:rPr>
          <w:lang w:val="bg-BG"/>
        </w:rPr>
        <w:t>тръстика,</w:t>
      </w:r>
      <w:r w:rsidRPr="00C06E82">
        <w:rPr>
          <w:lang w:val="bg-BG"/>
        </w:rPr>
        <w:t xml:space="preserve"> </w:t>
      </w:r>
      <w:r w:rsidRPr="000505E6">
        <w:rPr>
          <w:lang w:val="bg-BG"/>
        </w:rPr>
        <w:t>водна леща, острица,</w:t>
      </w:r>
      <w:r w:rsidRPr="00C06E82">
        <w:rPr>
          <w:lang w:val="bg-BG"/>
        </w:rPr>
        <w:t xml:space="preserve"> </w:t>
      </w:r>
      <w:r w:rsidRPr="000505E6">
        <w:rPr>
          <w:lang w:val="bg-BG"/>
        </w:rPr>
        <w:t>дзука,</w:t>
      </w:r>
      <w:r w:rsidRPr="00C06E82">
        <w:rPr>
          <w:lang w:val="bg-BG"/>
        </w:rPr>
        <w:t xml:space="preserve"> </w:t>
      </w:r>
      <w:r w:rsidRPr="000505E6">
        <w:rPr>
          <w:lang w:val="bg-BG"/>
        </w:rPr>
        <w:t>водни лилии, лютичета и др. Животинската храна е разнообразна и включва различни водни безгръбначни – в</w:t>
      </w:r>
      <w:r w:rsidRPr="00882518">
        <w:rPr>
          <w:lang w:val="bg-BG"/>
        </w:rPr>
        <w:t xml:space="preserve">одни дървеници, водни бръмбари, ларви и възрастни на водни кончета, ручейници, хирономиди, мекотели, ракообразни, прешленести червеи, яйца и ларви на жаби, малки рибки. Малките патенца ядат около 90% животинска храна (Cramp &amp; Simmons eds. 1977). </w:t>
      </w:r>
    </w:p>
    <w:p w14:paraId="76E9DE9C" w14:textId="77777777" w:rsidR="0092403F" w:rsidRPr="000505E6" w:rsidRDefault="0092403F" w:rsidP="00E31E53">
      <w:pPr>
        <w:pStyle w:val="ListParagraph"/>
        <w:numPr>
          <w:ilvl w:val="0"/>
          <w:numId w:val="9"/>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050E0F6C" w14:textId="450F7888" w:rsidR="0092403F" w:rsidRPr="00882518" w:rsidRDefault="0092403F" w:rsidP="00E31E53">
      <w:pPr>
        <w:spacing w:after="120" w:line="240" w:lineRule="auto"/>
        <w:jc w:val="both"/>
        <w:rPr>
          <w:lang w:val="bg-BG"/>
        </w:rPr>
      </w:pPr>
      <w:r w:rsidRPr="000505E6">
        <w:rPr>
          <w:lang w:val="bg-BG"/>
        </w:rPr>
        <w:t>Като гнездящ вид у нас се среща в цялата страна,</w:t>
      </w:r>
      <w:r w:rsidR="005D7DD6">
        <w:rPr>
          <w:lang w:val="bg-BG"/>
        </w:rPr>
        <w:t xml:space="preserve"> </w:t>
      </w:r>
      <w:r w:rsidRPr="000505E6">
        <w:rPr>
          <w:lang w:val="bg-BG"/>
        </w:rPr>
        <w:t xml:space="preserve">но е малочислен и с редица нередовни находища (Янков, 2007; Shurulinkov et al. 2019а; Даскалова и др. 2020). Повече находища и </w:t>
      </w:r>
      <w:r w:rsidRPr="000505E6">
        <w:rPr>
          <w:lang w:val="bg-BG"/>
        </w:rPr>
        <w:lastRenderedPageBreak/>
        <w:t>по-висока численост видът има в крайдунавските влажни зони, в Бургаските езера и на места в Горнотракийската низина. В Дунавската равнина и Софийско гнезди рядко и с ниска численост (Нанкинов и др.</w:t>
      </w:r>
      <w:r w:rsidR="005D7DD6">
        <w:rPr>
          <w:lang w:val="bg-BG"/>
        </w:rPr>
        <w:t xml:space="preserve"> </w:t>
      </w:r>
      <w:r w:rsidRPr="000505E6">
        <w:rPr>
          <w:lang w:val="bg-BG"/>
        </w:rPr>
        <w:t>2004, Shurulinkov et al.</w:t>
      </w:r>
      <w:r w:rsidR="005D7DD6">
        <w:rPr>
          <w:lang w:val="bg-BG"/>
        </w:rPr>
        <w:t xml:space="preserve"> </w:t>
      </w:r>
      <w:r w:rsidRPr="000505E6">
        <w:rPr>
          <w:lang w:val="bg-BG"/>
        </w:rPr>
        <w:t>2007, Shurulinkov et al.</w:t>
      </w:r>
      <w:r w:rsidR="005D7DD6">
        <w:rPr>
          <w:lang w:val="bg-BG"/>
        </w:rPr>
        <w:t xml:space="preserve"> </w:t>
      </w:r>
      <w:r w:rsidRPr="000505E6">
        <w:rPr>
          <w:lang w:val="bg-BG"/>
        </w:rPr>
        <w:t>2013). В крайдунавските влажни зони за периода 2006 – 2014 г. числеността е определена на 38-81 двойки</w:t>
      </w:r>
      <w:r w:rsidR="00F22BA3">
        <w:rPr>
          <w:lang w:val="bg-BG"/>
        </w:rPr>
        <w:t>,</w:t>
      </w:r>
      <w:r w:rsidRPr="000505E6">
        <w:rPr>
          <w:lang w:val="bg-BG"/>
        </w:rPr>
        <w:t xml:space="preserve"> като силно зависи от нивата на р.</w:t>
      </w:r>
      <w:r w:rsidR="00F22BA3">
        <w:rPr>
          <w:lang w:val="bg-BG"/>
        </w:rPr>
        <w:t xml:space="preserve"> </w:t>
      </w:r>
      <w:r w:rsidRPr="000505E6">
        <w:rPr>
          <w:lang w:val="bg-BG"/>
        </w:rPr>
        <w:t>Дунав през пролетта (Shurulinkov et al.</w:t>
      </w:r>
      <w:r w:rsidRPr="00C06E82">
        <w:rPr>
          <w:lang w:val="bg-BG"/>
        </w:rPr>
        <w:t>,</w:t>
      </w:r>
      <w:r w:rsidRPr="000505E6">
        <w:rPr>
          <w:lang w:val="bg-BG"/>
        </w:rPr>
        <w:t xml:space="preserve"> 2019</w:t>
      </w:r>
      <w:r w:rsidRPr="00C06E82">
        <w:rPr>
          <w:lang w:val="bg-BG"/>
        </w:rPr>
        <w:t>a</w:t>
      </w:r>
      <w:r w:rsidRPr="000505E6">
        <w:rPr>
          <w:lang w:val="bg-BG"/>
        </w:rPr>
        <w:t>). В източната част на Горнотракийската низина (без крайморските водо</w:t>
      </w:r>
      <w:r w:rsidRPr="00882518">
        <w:rPr>
          <w:lang w:val="bg-BG"/>
        </w:rPr>
        <w:t xml:space="preserve">еми) е определена очаквана гнездова численост от 14-16 двойки (Даскалова и др. 2020). Според Атласа на </w:t>
      </w:r>
      <w:r w:rsidR="008E3C35" w:rsidRPr="00882518">
        <w:rPr>
          <w:lang w:val="bg-BG"/>
        </w:rPr>
        <w:t>гнездящите</w:t>
      </w:r>
      <w:r w:rsidRPr="00882518">
        <w:rPr>
          <w:lang w:val="bg-BG"/>
        </w:rPr>
        <w:t xml:space="preserve"> </w:t>
      </w:r>
      <w:r w:rsidRPr="000505E6">
        <w:rPr>
          <w:lang w:val="bg-BG"/>
        </w:rPr>
        <w:t>птици</w:t>
      </w:r>
      <w:r w:rsidR="008E3C35" w:rsidRPr="00C06E82">
        <w:rPr>
          <w:lang w:val="bg-BG"/>
        </w:rPr>
        <w:t xml:space="preserve"> </w:t>
      </w:r>
      <w:r w:rsidRPr="000505E6">
        <w:rPr>
          <w:lang w:val="bg-BG"/>
        </w:rPr>
        <w:t xml:space="preserve">в България (Янков, 2007) у нас гнездят 100-350 двойки летни бърнета. </w:t>
      </w:r>
    </w:p>
    <w:p w14:paraId="07724262" w14:textId="77777777" w:rsidR="0092403F" w:rsidRPr="00C06E82" w:rsidRDefault="0092403F" w:rsidP="00E31E53">
      <w:pPr>
        <w:spacing w:after="120" w:line="240" w:lineRule="auto"/>
        <w:jc w:val="both"/>
        <w:rPr>
          <w:lang w:val="bg-BG"/>
        </w:rPr>
      </w:pPr>
      <w:r w:rsidRPr="00882518">
        <w:rPr>
          <w:lang w:val="bg-BG"/>
        </w:rPr>
        <w:t xml:space="preserve">Включен в Приложение 2 на Директивата на птиците. С категория </w:t>
      </w:r>
      <w:r w:rsidRPr="00C06E82">
        <w:rPr>
          <w:lang w:val="bg-BG"/>
        </w:rPr>
        <w:t xml:space="preserve">SPEC3 </w:t>
      </w:r>
      <w:r w:rsidRPr="000505E6">
        <w:rPr>
          <w:lang w:val="bg-BG"/>
        </w:rPr>
        <w:t xml:space="preserve">за България. Влключн в Червента книга на Р България - уязвим VU. Според </w:t>
      </w:r>
      <w:r w:rsidRPr="00C06E82">
        <w:rPr>
          <w:lang w:val="bg-BG"/>
        </w:rPr>
        <w:t xml:space="preserve">IUCN – VU </w:t>
      </w:r>
      <w:r w:rsidRPr="000505E6">
        <w:rPr>
          <w:lang w:val="bg-BG"/>
        </w:rPr>
        <w:t>за държавите от ЕС</w:t>
      </w:r>
      <w:r w:rsidRPr="00C06E82">
        <w:rPr>
          <w:lang w:val="bg-BG"/>
        </w:rPr>
        <w:t>.</w:t>
      </w:r>
    </w:p>
    <w:p w14:paraId="45695A28" w14:textId="77777777" w:rsidR="0092403F" w:rsidRPr="00882518" w:rsidRDefault="0092403F" w:rsidP="00E31E53">
      <w:pPr>
        <w:spacing w:after="120" w:line="240" w:lineRule="auto"/>
        <w:jc w:val="both"/>
        <w:rPr>
          <w:lang w:val="bg-BG"/>
        </w:rPr>
      </w:pPr>
      <w:r w:rsidRPr="000505E6">
        <w:rPr>
          <w:lang w:val="bg-BG"/>
        </w:rPr>
        <w:t>Според Докладването по чл.12 от 2019 г. гнездовата популация се оценява на 340-530 дво</w:t>
      </w:r>
      <w:r w:rsidRPr="00882518">
        <w:rPr>
          <w:lang w:val="bg-BG"/>
        </w:rPr>
        <w:t>йки без ясно изразена тенденция, със стабилна численост и разпространение. На ез. Сребърна е установена тенденция на намаление на гнездовата численост на вида през последните 20 години (Shurulinkov et al., 2019</w:t>
      </w:r>
      <w:r w:rsidRPr="00C06E82">
        <w:rPr>
          <w:lang w:val="bg-BG"/>
        </w:rPr>
        <w:t>a</w:t>
      </w:r>
      <w:r w:rsidRPr="000505E6">
        <w:rPr>
          <w:lang w:val="bg-BG"/>
        </w:rPr>
        <w:t>).</w:t>
      </w:r>
    </w:p>
    <w:p w14:paraId="75B47EFA" w14:textId="77777777" w:rsidR="0092403F" w:rsidRPr="000505E6" w:rsidRDefault="0092403F" w:rsidP="00E31E53">
      <w:pPr>
        <w:spacing w:after="120" w:line="240" w:lineRule="auto"/>
        <w:jc w:val="both"/>
        <w:rPr>
          <w:lang w:val="bg-BG"/>
        </w:rPr>
      </w:pPr>
      <w:r w:rsidRPr="000505E6">
        <w:rPr>
          <w:lang w:val="bg-BG"/>
        </w:rPr>
        <w:t>По време на миграция летните бърнета преминават над цялата страна. Ятата са многочислени и често надхвърлят 200-300 екз. Според Докладването по чл.12 понастоящем миграционната численост на вида е в рамките на 100 - 500 eкз., без да е посочена тенденцията. Тази оценка няма нищо общо с действителността. Само през пролетният прелет над България прелитат и спират за почивка хиляди летни бърнета. За по-точното установяване на миграционната им численост са нужни специализирани проучвания. За периода 1970 - 2005 г. е налице явно намаление в миграционната численост на този вид в Софийско (Нанкинов и др., 2004), а по наши наблюдения този процес продължава и след това и обхваща и други части на страната.</w:t>
      </w:r>
    </w:p>
    <w:p w14:paraId="287843D8" w14:textId="7AB72853" w:rsidR="0092403F" w:rsidRPr="000505E6" w:rsidRDefault="0092403F" w:rsidP="00E31E53">
      <w:pPr>
        <w:spacing w:after="120" w:line="240" w:lineRule="auto"/>
        <w:jc w:val="both"/>
        <w:rPr>
          <w:lang w:val="bg-BG"/>
        </w:rPr>
      </w:pPr>
      <w:r w:rsidRPr="000505E6">
        <w:rPr>
          <w:lang w:val="bg-BG"/>
        </w:rPr>
        <w:t>В Червената книга (Петков 2015б) като заплахи за лятното бърне са посочени  унищожаването и увреждането на местообитания и безпокойството по време на гнездовия сезон. Много от ценните местообитания на вида покрай Дунав,</w:t>
      </w:r>
      <w:r w:rsidR="008E3C35" w:rsidRPr="00C06E82">
        <w:rPr>
          <w:lang w:val="bg-BG"/>
        </w:rPr>
        <w:t xml:space="preserve"> </w:t>
      </w:r>
      <w:r w:rsidRPr="000505E6">
        <w:rPr>
          <w:lang w:val="bg-BG"/>
        </w:rPr>
        <w:t>а</w:t>
      </w:r>
      <w:r w:rsidR="008E3C35" w:rsidRPr="00882518">
        <w:rPr>
          <w:lang w:val="bg-BG"/>
        </w:rPr>
        <w:t xml:space="preserve"> във вътрешността на страната, понастоящем</w:t>
      </w:r>
      <w:r w:rsidRPr="00882518">
        <w:rPr>
          <w:lang w:val="bg-BG"/>
        </w:rPr>
        <w:t xml:space="preserve"> са унищожен</w:t>
      </w:r>
      <w:r w:rsidRPr="000505E6">
        <w:rPr>
          <w:lang w:val="bg-BG"/>
        </w:rPr>
        <w:t>и или са в твърде незадоволително състояние -</w:t>
      </w:r>
      <w:r w:rsidR="00F22BA3">
        <w:rPr>
          <w:lang w:val="bg-BG"/>
        </w:rPr>
        <w:t xml:space="preserve"> </w:t>
      </w:r>
      <w:r w:rsidRPr="000505E6">
        <w:rPr>
          <w:lang w:val="bg-BG"/>
        </w:rPr>
        <w:t>рибарници Мечка, рибарници Орсоя и др. Друг негативен фактор е прекомерния, а често и незаконен лов на вида. Установени са много случаи на бракониерски лов на летни бърнета през пролетта. Сечта на дървета по дунавските острови и покрай затоните, а и по теченията на вътрешните реки,  също въздейства негативно върху гнездовата популация на вида.</w:t>
      </w:r>
    </w:p>
    <w:p w14:paraId="28CF753C" w14:textId="77777777" w:rsidR="0092403F" w:rsidRPr="000505E6" w:rsidRDefault="0092403F" w:rsidP="00E31E53">
      <w:pPr>
        <w:spacing w:after="120" w:line="240" w:lineRule="auto"/>
        <w:jc w:val="both"/>
        <w:rPr>
          <w:lang w:val="bg-BG"/>
        </w:rPr>
      </w:pPr>
      <w:r w:rsidRPr="000505E6">
        <w:rPr>
          <w:lang w:val="bg-BG"/>
        </w:rPr>
        <w:t>Според Докладването по чл.12 заплахи за вида са промяната на предназначението на земите, пресушаването на водоеми и превръщането им в туристически и рекреационни зони и провеждането на спортно-туристически д</w:t>
      </w:r>
      <w:r w:rsidR="008E3C35" w:rsidRPr="000505E6">
        <w:rPr>
          <w:lang w:val="bg-BG"/>
        </w:rPr>
        <w:t>ейности в нерегулирани имоти.</w:t>
      </w:r>
    </w:p>
    <w:p w14:paraId="39D14861" w14:textId="77777777" w:rsidR="0092403F" w:rsidRPr="000505E6" w:rsidRDefault="0092403F" w:rsidP="00E31E53">
      <w:pPr>
        <w:pStyle w:val="ListParagraph"/>
        <w:numPr>
          <w:ilvl w:val="0"/>
          <w:numId w:val="9"/>
        </w:numPr>
        <w:spacing w:after="120" w:line="240" w:lineRule="auto"/>
        <w:ind w:left="0"/>
        <w:jc w:val="both"/>
        <w:rPr>
          <w:b/>
          <w:lang w:val="bg-BG"/>
        </w:rPr>
      </w:pPr>
      <w:r w:rsidRPr="000505E6">
        <w:rPr>
          <w:b/>
          <w:lang w:val="bg-BG"/>
        </w:rPr>
        <w:t xml:space="preserve">Състояние в </w:t>
      </w:r>
      <w:r w:rsidR="000F7180" w:rsidRPr="000505E6">
        <w:rPr>
          <w:b/>
          <w:bCs/>
          <w:lang w:val="bg-BG"/>
        </w:rPr>
        <w:t xml:space="preserve">СЗЗ </w:t>
      </w:r>
      <w:r w:rsidR="004B71BA" w:rsidRPr="000505E6">
        <w:rPr>
          <w:b/>
          <w:lang w:val="bg-BG"/>
        </w:rPr>
        <w:t>BG0002074</w:t>
      </w:r>
      <w:r w:rsidR="000F7180" w:rsidRPr="000505E6">
        <w:rPr>
          <w:b/>
          <w:lang w:val="bg-BG"/>
        </w:rPr>
        <w:t xml:space="preserve"> „Никополско плато“</w:t>
      </w:r>
    </w:p>
    <w:p w14:paraId="2CD272F4" w14:textId="23D5D23D" w:rsidR="0092403F" w:rsidRPr="00882518" w:rsidRDefault="0092403F" w:rsidP="00E31E53">
      <w:pPr>
        <w:spacing w:after="120" w:line="240" w:lineRule="auto"/>
        <w:jc w:val="both"/>
        <w:rPr>
          <w:lang w:val="bg-BG"/>
        </w:rPr>
      </w:pPr>
      <w:r w:rsidRPr="000505E6">
        <w:rPr>
          <w:lang w:val="bg-BG"/>
        </w:rPr>
        <w:t xml:space="preserve">Според </w:t>
      </w:r>
      <w:r w:rsidR="00F95732">
        <w:rPr>
          <w:lang w:val="bg-BG"/>
        </w:rPr>
        <w:t>СФ</w:t>
      </w:r>
      <w:r w:rsidRPr="000505E6">
        <w:rPr>
          <w:lang w:val="bg-BG"/>
        </w:rPr>
        <w:t xml:space="preserve"> на зоната лятното бърне е вид преминаващ по време на миграция.</w:t>
      </w:r>
      <w:r w:rsidRPr="000505E6">
        <w:rPr>
          <w:lang w:val="bg-BG"/>
        </w:rPr>
        <w:br/>
        <w:t xml:space="preserve">Численост не е посочена. Оценката за популация опазвана в зоната в </w:t>
      </w:r>
      <w:r w:rsidR="00F95732">
        <w:rPr>
          <w:lang w:val="bg-BG"/>
        </w:rPr>
        <w:t>СФ</w:t>
      </w:r>
      <w:r w:rsidRPr="000505E6">
        <w:rPr>
          <w:lang w:val="bg-BG"/>
        </w:rPr>
        <w:t xml:space="preserve"> съответно е „С“, за опазване –„В“, за изолация –„С“ и общата оценка е „С“. Отбелязано е</w:t>
      </w:r>
      <w:r w:rsidRPr="00C06E82">
        <w:rPr>
          <w:lang w:val="bg-BG"/>
        </w:rPr>
        <w:t>,</w:t>
      </w:r>
      <w:r w:rsidRPr="000505E6">
        <w:rPr>
          <w:lang w:val="bg-BG"/>
        </w:rPr>
        <w:t xml:space="preserve"> че има недостиг на данни. </w:t>
      </w:r>
    </w:p>
    <w:p w14:paraId="2090B995" w14:textId="77777777" w:rsidR="0092403F" w:rsidRPr="000505E6" w:rsidRDefault="0092403F" w:rsidP="00E31E53">
      <w:pPr>
        <w:pStyle w:val="ListParagraph"/>
        <w:numPr>
          <w:ilvl w:val="0"/>
          <w:numId w:val="9"/>
        </w:numPr>
        <w:spacing w:after="120" w:line="240" w:lineRule="auto"/>
        <w:ind w:left="0"/>
        <w:jc w:val="both"/>
        <w:rPr>
          <w:b/>
          <w:lang w:val="bg-BG"/>
        </w:rPr>
      </w:pPr>
      <w:r w:rsidRPr="000505E6">
        <w:rPr>
          <w:b/>
          <w:lang w:val="bg-BG"/>
        </w:rPr>
        <w:t>Анализ на наличната информация</w:t>
      </w:r>
    </w:p>
    <w:p w14:paraId="6B2C52C8" w14:textId="5CEF3BC9" w:rsidR="0092403F" w:rsidRPr="00882518" w:rsidRDefault="0092403F" w:rsidP="00E31E53">
      <w:pPr>
        <w:spacing w:after="120" w:line="240" w:lineRule="auto"/>
        <w:jc w:val="both"/>
        <w:rPr>
          <w:lang w:val="bg-BG"/>
        </w:rPr>
      </w:pPr>
      <w:r w:rsidRPr="000505E6">
        <w:rPr>
          <w:lang w:val="bg-BG"/>
        </w:rPr>
        <w:t>Видът се среща основно в р.</w:t>
      </w:r>
      <w:r w:rsidR="000F7180" w:rsidRPr="00C06E82">
        <w:rPr>
          <w:lang w:val="bg-BG"/>
        </w:rPr>
        <w:t xml:space="preserve"> </w:t>
      </w:r>
      <w:r w:rsidRPr="000505E6">
        <w:rPr>
          <w:lang w:val="bg-BG"/>
        </w:rPr>
        <w:t>Дунав, като потенциални местообитания са също р.</w:t>
      </w:r>
      <w:r w:rsidR="00F22BA3">
        <w:rPr>
          <w:lang w:val="bg-BG"/>
        </w:rPr>
        <w:t xml:space="preserve"> </w:t>
      </w:r>
      <w:r w:rsidRPr="000505E6">
        <w:rPr>
          <w:lang w:val="bg-BG"/>
        </w:rPr>
        <w:t>Осъм и язовира при с.</w:t>
      </w:r>
      <w:r w:rsidR="000F7180" w:rsidRPr="00C06E82">
        <w:rPr>
          <w:lang w:val="bg-BG"/>
        </w:rPr>
        <w:t xml:space="preserve"> </w:t>
      </w:r>
      <w:r w:rsidRPr="000505E6">
        <w:rPr>
          <w:lang w:val="bg-BG"/>
        </w:rPr>
        <w:t>Драгаш войвода, разливите при с.</w:t>
      </w:r>
      <w:r w:rsidR="00F22BA3">
        <w:rPr>
          <w:lang w:val="bg-BG"/>
        </w:rPr>
        <w:t xml:space="preserve"> </w:t>
      </w:r>
      <w:r w:rsidRPr="000505E6">
        <w:rPr>
          <w:lang w:val="bg-BG"/>
        </w:rPr>
        <w:t xml:space="preserve">Дебово и </w:t>
      </w:r>
      <w:r w:rsidRPr="00882518">
        <w:rPr>
          <w:lang w:val="bg-BG"/>
        </w:rPr>
        <w:t>старото речно корито при с.</w:t>
      </w:r>
      <w:r w:rsidR="000F7180" w:rsidRPr="00C06E82">
        <w:rPr>
          <w:lang w:val="bg-BG"/>
        </w:rPr>
        <w:t xml:space="preserve"> </w:t>
      </w:r>
      <w:r w:rsidRPr="000505E6">
        <w:rPr>
          <w:lang w:val="bg-BG"/>
        </w:rPr>
        <w:t>Новачене.</w:t>
      </w:r>
    </w:p>
    <w:p w14:paraId="1E70B1B4" w14:textId="60D56EC0" w:rsidR="0092403F" w:rsidRPr="00C06E82" w:rsidRDefault="0092403F" w:rsidP="00E31E53">
      <w:pPr>
        <w:spacing w:after="120" w:line="240" w:lineRule="auto"/>
        <w:jc w:val="both"/>
        <w:rPr>
          <w:lang w:val="bg-BG"/>
        </w:rPr>
      </w:pPr>
      <w:r w:rsidRPr="000505E6">
        <w:rPr>
          <w:lang w:val="bg-BG"/>
        </w:rPr>
        <w:t>Видът е чест и многочислен по време на миграция в прилежащите райони на Средна Дунавска равнина, включително в р.</w:t>
      </w:r>
      <w:r w:rsidR="000F7180" w:rsidRPr="00C06E82">
        <w:rPr>
          <w:lang w:val="bg-BG"/>
        </w:rPr>
        <w:t xml:space="preserve"> </w:t>
      </w:r>
      <w:r w:rsidRPr="000505E6">
        <w:rPr>
          <w:lang w:val="bg-BG"/>
        </w:rPr>
        <w:t>Дунав и р.</w:t>
      </w:r>
      <w:r w:rsidR="000F7180" w:rsidRPr="00C06E82">
        <w:rPr>
          <w:lang w:val="bg-BG"/>
        </w:rPr>
        <w:t xml:space="preserve"> </w:t>
      </w:r>
      <w:r w:rsidRPr="000505E6">
        <w:rPr>
          <w:lang w:val="bg-BG"/>
        </w:rPr>
        <w:t>Осъм, особено през пролетта,</w:t>
      </w:r>
      <w:r w:rsidR="00F22BA3">
        <w:rPr>
          <w:lang w:val="bg-BG"/>
        </w:rPr>
        <w:t xml:space="preserve"> </w:t>
      </w:r>
      <w:r w:rsidRPr="000505E6">
        <w:rPr>
          <w:lang w:val="bg-BG"/>
        </w:rPr>
        <w:t xml:space="preserve">когато са </w:t>
      </w:r>
      <w:r w:rsidRPr="000505E6">
        <w:rPr>
          <w:lang w:val="bg-BG"/>
        </w:rPr>
        <w:lastRenderedPageBreak/>
        <w:t xml:space="preserve">установени и концентрации до 1100 екз. </w:t>
      </w:r>
      <w:r w:rsidRPr="00C06E82">
        <w:rPr>
          <w:lang w:val="bg-BG"/>
        </w:rPr>
        <w:t>(</w:t>
      </w:r>
      <w:r w:rsidRPr="000505E6">
        <w:rPr>
          <w:lang w:val="bg-BG"/>
        </w:rPr>
        <w:t>март, 2003</w:t>
      </w:r>
      <w:r w:rsidRPr="00C06E82">
        <w:rPr>
          <w:lang w:val="bg-BG"/>
        </w:rPr>
        <w:t>)</w:t>
      </w:r>
      <w:r w:rsidRPr="000505E6">
        <w:rPr>
          <w:lang w:val="bg-BG"/>
        </w:rPr>
        <w:t xml:space="preserve"> в </w:t>
      </w:r>
      <w:r w:rsidRPr="00882518">
        <w:rPr>
          <w:lang w:val="bg-BG"/>
        </w:rPr>
        <w:t>разливи край р.</w:t>
      </w:r>
      <w:r w:rsidR="000F7180" w:rsidRPr="00C06E82">
        <w:rPr>
          <w:lang w:val="bg-BG"/>
        </w:rPr>
        <w:t xml:space="preserve"> </w:t>
      </w:r>
      <w:r w:rsidRPr="000505E6">
        <w:rPr>
          <w:lang w:val="bg-BG"/>
        </w:rPr>
        <w:t>Осъм до с.</w:t>
      </w:r>
      <w:r w:rsidR="000F7180" w:rsidRPr="00C06E82">
        <w:rPr>
          <w:lang w:val="bg-BG"/>
        </w:rPr>
        <w:t xml:space="preserve"> </w:t>
      </w:r>
      <w:r w:rsidRPr="000505E6">
        <w:rPr>
          <w:lang w:val="bg-BG"/>
        </w:rPr>
        <w:t xml:space="preserve">Обнова </w:t>
      </w:r>
      <w:r w:rsidRPr="00C06E82">
        <w:rPr>
          <w:lang w:val="bg-BG"/>
        </w:rPr>
        <w:t>(</w:t>
      </w:r>
      <w:r w:rsidRPr="000505E6">
        <w:rPr>
          <w:lang w:val="bg-BG"/>
        </w:rPr>
        <w:t>Шурулинков и др.</w:t>
      </w:r>
      <w:r w:rsidR="00F22BA3">
        <w:rPr>
          <w:lang w:val="bg-BG"/>
        </w:rPr>
        <w:t xml:space="preserve"> </w:t>
      </w:r>
      <w:r w:rsidRPr="000505E6">
        <w:rPr>
          <w:lang w:val="bg-BG"/>
        </w:rPr>
        <w:t>2005</w:t>
      </w:r>
      <w:r w:rsidRPr="00C06E82">
        <w:rPr>
          <w:lang w:val="bg-BG"/>
        </w:rPr>
        <w:t>)</w:t>
      </w:r>
      <w:r w:rsidRPr="000505E6">
        <w:rPr>
          <w:lang w:val="bg-BG"/>
        </w:rPr>
        <w:t>. На 18.04.2010 ято от 10 екз- е видяно в Дунав до с.</w:t>
      </w:r>
      <w:r w:rsidR="000F7180" w:rsidRPr="00C06E82">
        <w:rPr>
          <w:lang w:val="bg-BG"/>
        </w:rPr>
        <w:t xml:space="preserve"> </w:t>
      </w:r>
      <w:r w:rsidRPr="000505E6">
        <w:rPr>
          <w:lang w:val="bg-BG"/>
        </w:rPr>
        <w:t xml:space="preserve">Загражден  </w:t>
      </w:r>
      <w:r w:rsidRPr="00C06E82">
        <w:rPr>
          <w:lang w:val="bg-BG"/>
        </w:rPr>
        <w:t>(</w:t>
      </w:r>
      <w:r w:rsidRPr="000505E6">
        <w:rPr>
          <w:lang w:val="bg-BG"/>
        </w:rPr>
        <w:t>Й.</w:t>
      </w:r>
      <w:r w:rsidR="000F7180" w:rsidRPr="00C06E82">
        <w:rPr>
          <w:lang w:val="bg-BG"/>
        </w:rPr>
        <w:t xml:space="preserve"> </w:t>
      </w:r>
      <w:r w:rsidRPr="000505E6">
        <w:rPr>
          <w:lang w:val="bg-BG"/>
        </w:rPr>
        <w:t xml:space="preserve">Христов – </w:t>
      </w:r>
      <w:r w:rsidRPr="00C06E82">
        <w:rPr>
          <w:lang w:val="bg-BG"/>
        </w:rPr>
        <w:t>ebird).</w:t>
      </w:r>
    </w:p>
    <w:p w14:paraId="645E015B" w14:textId="77777777" w:rsidR="0092403F" w:rsidRPr="00882518" w:rsidRDefault="0092403F" w:rsidP="00E31E53">
      <w:pPr>
        <w:spacing w:after="120" w:line="240" w:lineRule="auto"/>
        <w:jc w:val="both"/>
        <w:rPr>
          <w:lang w:val="bg-BG"/>
        </w:rPr>
      </w:pPr>
      <w:r w:rsidRPr="000505E6">
        <w:rPr>
          <w:lang w:val="bg-BG"/>
        </w:rPr>
        <w:t xml:space="preserve">Необходими са проучвания по време на прелета на вида – главно пролетния – от края на февруари до началото на май </w:t>
      </w:r>
      <w:r w:rsidRPr="00882518">
        <w:rPr>
          <w:lang w:val="bg-BG"/>
        </w:rPr>
        <w:t>в подходящи места за вида в зоната за изясняване на числеността му. При проучванията през пролетта и лятото на 2021 г. няма регистрации на вида.</w:t>
      </w:r>
    </w:p>
    <w:p w14:paraId="0566FE64" w14:textId="77777777" w:rsidR="0092403F" w:rsidRPr="00882518" w:rsidRDefault="0092403F" w:rsidP="00E31E53">
      <w:pPr>
        <w:spacing w:after="120" w:line="240" w:lineRule="auto"/>
        <w:jc w:val="both"/>
        <w:rPr>
          <w:lang w:val="bg-BG"/>
        </w:rPr>
      </w:pPr>
      <w:r w:rsidRPr="00882518">
        <w:rPr>
          <w:lang w:val="bg-BG"/>
        </w:rPr>
        <w:t xml:space="preserve">Местообитанията на вида по </w:t>
      </w:r>
      <w:r w:rsidRPr="000505E6">
        <w:rPr>
          <w:lang w:val="bg-BG"/>
        </w:rPr>
        <w:t>време на миграция и зимуване</w:t>
      </w:r>
      <w:r w:rsidR="000F7180" w:rsidRPr="000505E6">
        <w:rPr>
          <w:lang w:val="bg-BG"/>
        </w:rPr>
        <w:t xml:space="preserve"> обхващат акваторията на зоната (</w:t>
      </w:r>
      <w:r w:rsidRPr="000505E6">
        <w:rPr>
          <w:lang w:val="bg-BG"/>
        </w:rPr>
        <w:t>р.</w:t>
      </w:r>
      <w:r w:rsidR="000F7180" w:rsidRPr="00C06E82">
        <w:rPr>
          <w:lang w:val="bg-BG"/>
        </w:rPr>
        <w:t xml:space="preserve"> </w:t>
      </w:r>
      <w:r w:rsidRPr="000505E6">
        <w:rPr>
          <w:lang w:val="bg-BG"/>
        </w:rPr>
        <w:t>Дунав, яз.</w:t>
      </w:r>
      <w:r w:rsidR="000F7180" w:rsidRPr="00C06E82">
        <w:rPr>
          <w:lang w:val="bg-BG"/>
        </w:rPr>
        <w:t xml:space="preserve"> </w:t>
      </w:r>
      <w:r w:rsidR="000F7180" w:rsidRPr="000505E6">
        <w:rPr>
          <w:lang w:val="bg-BG"/>
        </w:rPr>
        <w:t>Драгаш во</w:t>
      </w:r>
      <w:r w:rsidR="000F7180" w:rsidRPr="00882518">
        <w:rPr>
          <w:lang w:val="bg-BG"/>
        </w:rPr>
        <w:t>йвода)</w:t>
      </w:r>
      <w:r w:rsidR="00F22BA3">
        <w:rPr>
          <w:lang w:val="bg-BG"/>
        </w:rPr>
        <w:t>,</w:t>
      </w:r>
      <w:r w:rsidRPr="00882518">
        <w:rPr>
          <w:lang w:val="bg-BG"/>
        </w:rPr>
        <w:t xml:space="preserve"> както и при устието на р.</w:t>
      </w:r>
      <w:r w:rsidR="000F7180" w:rsidRPr="00C06E82">
        <w:rPr>
          <w:lang w:val="bg-BG"/>
        </w:rPr>
        <w:t xml:space="preserve"> </w:t>
      </w:r>
      <w:r w:rsidRPr="000505E6">
        <w:rPr>
          <w:lang w:val="bg-BG"/>
        </w:rPr>
        <w:t>Осъм и самата река Осъм.</w:t>
      </w:r>
      <w:r w:rsidR="000F7180" w:rsidRPr="00C06E82">
        <w:rPr>
          <w:lang w:val="bg-BG"/>
        </w:rPr>
        <w:t xml:space="preserve"> </w:t>
      </w:r>
      <w:r w:rsidRPr="000505E6">
        <w:rPr>
          <w:lang w:val="bg-BG"/>
        </w:rPr>
        <w:t>Също и някои разливи и стари речни корита покрай р.</w:t>
      </w:r>
      <w:r w:rsidR="000F7180" w:rsidRPr="00C06E82">
        <w:rPr>
          <w:lang w:val="bg-BG"/>
        </w:rPr>
        <w:t xml:space="preserve"> </w:t>
      </w:r>
      <w:r w:rsidRPr="000505E6">
        <w:rPr>
          <w:lang w:val="bg-BG"/>
        </w:rPr>
        <w:t>Осъм. Тези местообитания имат площ около 120 ха.</w:t>
      </w:r>
    </w:p>
    <w:p w14:paraId="5B39FF3E" w14:textId="77777777" w:rsidR="0092403F" w:rsidRPr="00882518" w:rsidRDefault="0092403F" w:rsidP="00E31E53">
      <w:pPr>
        <w:spacing w:after="120" w:line="240" w:lineRule="auto"/>
        <w:jc w:val="both"/>
        <w:rPr>
          <w:lang w:val="bg-BG"/>
        </w:rPr>
      </w:pPr>
      <w:r w:rsidRPr="000505E6">
        <w:rPr>
          <w:lang w:val="bg-BG"/>
        </w:rPr>
        <w:t>Сред основните заплахи за вида в зоната са лова и бракониерския отстрел,</w:t>
      </w:r>
      <w:r w:rsidR="00F22BA3">
        <w:rPr>
          <w:lang w:val="bg-BG"/>
        </w:rPr>
        <w:t xml:space="preserve"> </w:t>
      </w:r>
      <w:r w:rsidRPr="000505E6">
        <w:rPr>
          <w:lang w:val="bg-BG"/>
        </w:rPr>
        <w:t>замърсяването на водите на реките,</w:t>
      </w:r>
      <w:r w:rsidR="000F7180" w:rsidRPr="00C06E82">
        <w:rPr>
          <w:lang w:val="bg-BG"/>
        </w:rPr>
        <w:t xml:space="preserve"> </w:t>
      </w:r>
      <w:r w:rsidRPr="000505E6">
        <w:rPr>
          <w:lang w:val="bg-BG"/>
        </w:rPr>
        <w:t>безпокойството от страна на човека.</w:t>
      </w:r>
    </w:p>
    <w:p w14:paraId="5B01E136" w14:textId="7706A8B1" w:rsidR="0092403F" w:rsidRPr="000505E6" w:rsidRDefault="002A017C" w:rsidP="00E31E53">
      <w:pPr>
        <w:pStyle w:val="ListParagraph"/>
        <w:numPr>
          <w:ilvl w:val="0"/>
          <w:numId w:val="9"/>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349"/>
        <w:gridCol w:w="1341"/>
        <w:gridCol w:w="3187"/>
        <w:gridCol w:w="1794"/>
      </w:tblGrid>
      <w:tr w:rsidR="0092403F" w:rsidRPr="000505E6" w14:paraId="15DBA606" w14:textId="77777777" w:rsidTr="000F7180">
        <w:trPr>
          <w:tblHeader/>
          <w:jc w:val="center"/>
        </w:trPr>
        <w:tc>
          <w:tcPr>
            <w:tcW w:w="1030" w:type="pct"/>
            <w:shd w:val="clear" w:color="auto" w:fill="B6DDE8"/>
            <w:vAlign w:val="center"/>
          </w:tcPr>
          <w:p w14:paraId="7229BFD6" w14:textId="77777777" w:rsidR="0092403F" w:rsidRPr="000505E6" w:rsidRDefault="0092403F" w:rsidP="00E31E53">
            <w:pPr>
              <w:spacing w:after="120" w:line="240" w:lineRule="auto"/>
              <w:jc w:val="both"/>
              <w:rPr>
                <w:b/>
                <w:bCs/>
                <w:lang w:val="bg-BG"/>
              </w:rPr>
            </w:pPr>
            <w:r w:rsidRPr="000505E6">
              <w:rPr>
                <w:b/>
                <w:bCs/>
                <w:lang w:val="bg-BG"/>
              </w:rPr>
              <w:t>Параметър</w:t>
            </w:r>
          </w:p>
        </w:tc>
        <w:tc>
          <w:tcPr>
            <w:tcW w:w="707" w:type="pct"/>
            <w:shd w:val="clear" w:color="auto" w:fill="B6DDE8"/>
            <w:vAlign w:val="center"/>
          </w:tcPr>
          <w:p w14:paraId="46B1722C" w14:textId="77777777" w:rsidR="0092403F" w:rsidRPr="000505E6" w:rsidRDefault="0092403F" w:rsidP="00E31E53">
            <w:pPr>
              <w:spacing w:after="120" w:line="240" w:lineRule="auto"/>
              <w:jc w:val="both"/>
              <w:rPr>
                <w:b/>
                <w:bCs/>
                <w:lang w:val="bg-BG"/>
              </w:rPr>
            </w:pPr>
            <w:r w:rsidRPr="000505E6">
              <w:rPr>
                <w:b/>
                <w:bCs/>
                <w:lang w:val="bg-BG"/>
              </w:rPr>
              <w:t>Мерна единица</w:t>
            </w:r>
          </w:p>
        </w:tc>
        <w:tc>
          <w:tcPr>
            <w:tcW w:w="690" w:type="pct"/>
            <w:shd w:val="clear" w:color="auto" w:fill="B6DDE8"/>
            <w:vAlign w:val="center"/>
          </w:tcPr>
          <w:p w14:paraId="2075DE86" w14:textId="77777777" w:rsidR="0092403F" w:rsidRPr="000505E6" w:rsidRDefault="0092403F" w:rsidP="00E31E53">
            <w:pPr>
              <w:spacing w:after="120" w:line="240" w:lineRule="auto"/>
              <w:jc w:val="both"/>
              <w:rPr>
                <w:b/>
                <w:bCs/>
                <w:lang w:val="bg-BG"/>
              </w:rPr>
            </w:pPr>
            <w:r w:rsidRPr="000505E6">
              <w:rPr>
                <w:b/>
                <w:bCs/>
                <w:lang w:val="bg-BG"/>
              </w:rPr>
              <w:t>Целева стойност</w:t>
            </w:r>
          </w:p>
        </w:tc>
        <w:tc>
          <w:tcPr>
            <w:tcW w:w="1650" w:type="pct"/>
            <w:shd w:val="clear" w:color="auto" w:fill="B6DDE8"/>
            <w:vAlign w:val="center"/>
          </w:tcPr>
          <w:p w14:paraId="64E67AAB" w14:textId="77777777" w:rsidR="0092403F" w:rsidRPr="000505E6" w:rsidRDefault="0092403F" w:rsidP="00E31E53">
            <w:pPr>
              <w:spacing w:after="120" w:line="240" w:lineRule="auto"/>
              <w:jc w:val="both"/>
              <w:rPr>
                <w:b/>
                <w:bCs/>
                <w:lang w:val="bg-BG"/>
              </w:rPr>
            </w:pPr>
            <w:r w:rsidRPr="000505E6">
              <w:rPr>
                <w:b/>
                <w:bCs/>
                <w:lang w:val="bg-BG"/>
              </w:rPr>
              <w:t>Допълнителна информация</w:t>
            </w:r>
          </w:p>
        </w:tc>
        <w:tc>
          <w:tcPr>
            <w:tcW w:w="922" w:type="pct"/>
            <w:shd w:val="clear" w:color="auto" w:fill="B6DDE8"/>
            <w:vAlign w:val="center"/>
          </w:tcPr>
          <w:p w14:paraId="78FCD09A" w14:textId="77777777" w:rsidR="0092403F" w:rsidRPr="000505E6" w:rsidRDefault="0092403F" w:rsidP="00E31E53">
            <w:pPr>
              <w:spacing w:after="120" w:line="240" w:lineRule="auto"/>
              <w:jc w:val="both"/>
              <w:rPr>
                <w:b/>
                <w:bCs/>
                <w:lang w:val="bg-BG"/>
              </w:rPr>
            </w:pPr>
            <w:r w:rsidRPr="000505E6">
              <w:rPr>
                <w:b/>
                <w:bCs/>
                <w:lang w:val="bg-BG"/>
              </w:rPr>
              <w:t>Специфични за зоната цели</w:t>
            </w:r>
          </w:p>
        </w:tc>
      </w:tr>
      <w:tr w:rsidR="0092403F" w:rsidRPr="00AF046D" w14:paraId="5869B3D1" w14:textId="77777777" w:rsidTr="000F7180">
        <w:trPr>
          <w:jc w:val="center"/>
        </w:trPr>
        <w:tc>
          <w:tcPr>
            <w:tcW w:w="1030" w:type="pct"/>
            <w:shd w:val="clear" w:color="auto" w:fill="auto"/>
          </w:tcPr>
          <w:p w14:paraId="267CF43F" w14:textId="77777777" w:rsidR="0092403F" w:rsidRPr="00882518" w:rsidRDefault="0092403F" w:rsidP="00E31E53">
            <w:pPr>
              <w:spacing w:after="120" w:line="240" w:lineRule="auto"/>
              <w:jc w:val="both"/>
              <w:rPr>
                <w:b/>
                <w:lang w:val="bg-BG"/>
              </w:rPr>
            </w:pPr>
            <w:r w:rsidRPr="000505E6">
              <w:rPr>
                <w:b/>
                <w:lang w:val="bg-BG"/>
              </w:rPr>
              <w:t xml:space="preserve">Популация: </w:t>
            </w:r>
            <w:r w:rsidRPr="00882518">
              <w:rPr>
                <w:lang w:val="bg-BG"/>
              </w:rPr>
              <w:t>Размер на мигриращата популация</w:t>
            </w:r>
          </w:p>
        </w:tc>
        <w:tc>
          <w:tcPr>
            <w:tcW w:w="707" w:type="pct"/>
            <w:shd w:val="clear" w:color="auto" w:fill="auto"/>
          </w:tcPr>
          <w:p w14:paraId="22B2D3FA" w14:textId="77777777" w:rsidR="0092403F" w:rsidRPr="000505E6" w:rsidRDefault="0092403F" w:rsidP="00E31E53">
            <w:pPr>
              <w:spacing w:after="120" w:line="240" w:lineRule="auto"/>
              <w:jc w:val="both"/>
              <w:rPr>
                <w:lang w:val="bg-BG"/>
              </w:rPr>
            </w:pPr>
            <w:r w:rsidRPr="000505E6">
              <w:rPr>
                <w:lang w:val="bg-BG"/>
              </w:rPr>
              <w:t>Брой индивиди</w:t>
            </w:r>
          </w:p>
        </w:tc>
        <w:tc>
          <w:tcPr>
            <w:tcW w:w="690" w:type="pct"/>
            <w:shd w:val="clear" w:color="auto" w:fill="auto"/>
          </w:tcPr>
          <w:p w14:paraId="417AF569" w14:textId="77777777" w:rsidR="0092403F" w:rsidRPr="000505E6" w:rsidRDefault="0092403F" w:rsidP="00E31E53">
            <w:pPr>
              <w:spacing w:after="120" w:line="240" w:lineRule="auto"/>
              <w:jc w:val="both"/>
              <w:rPr>
                <w:lang w:val="bg-BG"/>
              </w:rPr>
            </w:pPr>
            <w:r w:rsidRPr="000505E6">
              <w:rPr>
                <w:lang w:val="bg-BG"/>
              </w:rPr>
              <w:t>неизвестна</w:t>
            </w:r>
          </w:p>
        </w:tc>
        <w:tc>
          <w:tcPr>
            <w:tcW w:w="1650" w:type="pct"/>
            <w:shd w:val="clear" w:color="auto" w:fill="auto"/>
          </w:tcPr>
          <w:p w14:paraId="2525A3F3" w14:textId="77777777" w:rsidR="0092403F" w:rsidRPr="000505E6" w:rsidRDefault="0092403F" w:rsidP="00E31E53">
            <w:pPr>
              <w:spacing w:after="120" w:line="240" w:lineRule="auto"/>
              <w:jc w:val="both"/>
              <w:rPr>
                <w:lang w:val="bg-BG"/>
              </w:rPr>
            </w:pPr>
          </w:p>
        </w:tc>
        <w:tc>
          <w:tcPr>
            <w:tcW w:w="922" w:type="pct"/>
          </w:tcPr>
          <w:p w14:paraId="300F5CD9" w14:textId="77777777" w:rsidR="0092403F" w:rsidRPr="00882518" w:rsidRDefault="0092403F" w:rsidP="00E31E53">
            <w:pPr>
              <w:spacing w:after="120" w:line="240" w:lineRule="auto"/>
              <w:jc w:val="both"/>
              <w:rPr>
                <w:lang w:val="bg-BG"/>
              </w:rPr>
            </w:pPr>
            <w:r w:rsidRPr="000505E6">
              <w:rPr>
                <w:lang w:val="bg-BG"/>
              </w:rPr>
              <w:t xml:space="preserve">Провеждане на специализиран мониторинг във влажните зони в периода на </w:t>
            </w:r>
            <w:r w:rsidR="000F7180" w:rsidRPr="000505E6">
              <w:rPr>
                <w:lang w:val="bg-BG"/>
              </w:rPr>
              <w:t>миграция</w:t>
            </w:r>
            <w:r w:rsidRPr="000505E6">
              <w:rPr>
                <w:lang w:val="bg-BG"/>
              </w:rPr>
              <w:t xml:space="preserve"> на вида,</w:t>
            </w:r>
            <w:r w:rsidR="000F7180" w:rsidRPr="00C06E82">
              <w:rPr>
                <w:lang w:val="bg-BG"/>
              </w:rPr>
              <w:t xml:space="preserve"> </w:t>
            </w:r>
            <w:r w:rsidRPr="000505E6">
              <w:rPr>
                <w:lang w:val="bg-BG"/>
              </w:rPr>
              <w:t>за поне 5 годишен период.</w:t>
            </w:r>
          </w:p>
        </w:tc>
      </w:tr>
      <w:tr w:rsidR="0092403F" w:rsidRPr="00AF046D" w14:paraId="7A76A3EE" w14:textId="77777777" w:rsidTr="000F7180">
        <w:trPr>
          <w:jc w:val="center"/>
        </w:trPr>
        <w:tc>
          <w:tcPr>
            <w:tcW w:w="1030" w:type="pct"/>
            <w:shd w:val="clear" w:color="auto" w:fill="auto"/>
          </w:tcPr>
          <w:p w14:paraId="6A244199" w14:textId="77777777" w:rsidR="0092403F" w:rsidRPr="00882518" w:rsidRDefault="0092403F" w:rsidP="00E31E53">
            <w:pPr>
              <w:spacing w:after="120" w:line="240" w:lineRule="auto"/>
              <w:jc w:val="both"/>
              <w:rPr>
                <w:b/>
                <w:lang w:val="bg-BG"/>
              </w:rPr>
            </w:pPr>
            <w:r w:rsidRPr="000505E6">
              <w:rPr>
                <w:b/>
                <w:lang w:val="bg-BG"/>
              </w:rPr>
              <w:t xml:space="preserve">Местообитание на вида: </w:t>
            </w:r>
            <w:r w:rsidRPr="00882518">
              <w:rPr>
                <w:bCs/>
                <w:lang w:val="bg-BG"/>
              </w:rPr>
              <w:t>Площ на подходящите хранителни местообитания на вида</w:t>
            </w:r>
            <w:r w:rsidRPr="00882518">
              <w:rPr>
                <w:b/>
                <w:lang w:val="bg-BG"/>
              </w:rPr>
              <w:t xml:space="preserve"> по време на миграция и зимуване</w:t>
            </w:r>
          </w:p>
        </w:tc>
        <w:tc>
          <w:tcPr>
            <w:tcW w:w="707" w:type="pct"/>
            <w:shd w:val="clear" w:color="auto" w:fill="auto"/>
          </w:tcPr>
          <w:p w14:paraId="0BF58146" w14:textId="77777777" w:rsidR="0092403F" w:rsidRPr="000505E6" w:rsidRDefault="0092403F" w:rsidP="00E31E53">
            <w:pPr>
              <w:spacing w:after="120" w:line="240" w:lineRule="auto"/>
              <w:jc w:val="both"/>
              <w:rPr>
                <w:lang w:val="bg-BG"/>
              </w:rPr>
            </w:pPr>
            <w:r w:rsidRPr="000505E6">
              <w:rPr>
                <w:lang w:val="bg-BG"/>
              </w:rPr>
              <w:t>Ha</w:t>
            </w:r>
          </w:p>
        </w:tc>
        <w:tc>
          <w:tcPr>
            <w:tcW w:w="690" w:type="pct"/>
            <w:shd w:val="clear" w:color="auto" w:fill="auto"/>
          </w:tcPr>
          <w:p w14:paraId="646D031D" w14:textId="2CF32A67" w:rsidR="0092403F" w:rsidRPr="000505E6" w:rsidRDefault="00D81587" w:rsidP="00E31E53">
            <w:pPr>
              <w:spacing w:after="120" w:line="240" w:lineRule="auto"/>
              <w:jc w:val="both"/>
              <w:rPr>
                <w:lang w:val="bg-BG"/>
              </w:rPr>
            </w:pPr>
            <w:r>
              <w:rPr>
                <w:lang w:val="bg-BG"/>
              </w:rPr>
              <w:t>Най-малко 444</w:t>
            </w:r>
            <w:r w:rsidR="0092403F" w:rsidRPr="000505E6">
              <w:rPr>
                <w:lang w:val="bg-BG"/>
              </w:rPr>
              <w:t xml:space="preserve"> ha</w:t>
            </w:r>
          </w:p>
        </w:tc>
        <w:tc>
          <w:tcPr>
            <w:tcW w:w="1650" w:type="pct"/>
            <w:shd w:val="clear" w:color="auto" w:fill="auto"/>
          </w:tcPr>
          <w:p w14:paraId="451D6193" w14:textId="5582928C" w:rsidR="0092403F" w:rsidRPr="00882518" w:rsidRDefault="0092403F" w:rsidP="00E01AFE">
            <w:pPr>
              <w:spacing w:after="120" w:line="240" w:lineRule="auto"/>
              <w:jc w:val="both"/>
              <w:rPr>
                <w:lang w:val="bg-BG"/>
              </w:rPr>
            </w:pPr>
            <w:r w:rsidRPr="000505E6">
              <w:rPr>
                <w:lang w:val="bg-BG"/>
              </w:rPr>
              <w:t>Изчислена на база откритите водни площи по р. Дунав в рамките на СЗЗ плюс площта на пясъчните коси,</w:t>
            </w:r>
            <w:r w:rsidR="00F22BA3">
              <w:rPr>
                <w:lang w:val="bg-BG"/>
              </w:rPr>
              <w:t xml:space="preserve"> </w:t>
            </w:r>
            <w:r w:rsidRPr="000505E6">
              <w:rPr>
                <w:lang w:val="bg-BG"/>
              </w:rPr>
              <w:t>р.</w:t>
            </w:r>
            <w:r w:rsidR="000F7180" w:rsidRPr="00C06E82">
              <w:rPr>
                <w:lang w:val="bg-BG"/>
              </w:rPr>
              <w:t xml:space="preserve"> </w:t>
            </w:r>
            <w:r w:rsidRPr="000505E6">
              <w:rPr>
                <w:lang w:val="bg-BG"/>
              </w:rPr>
              <w:t>Осъм и яз.</w:t>
            </w:r>
            <w:r w:rsidR="000F7180" w:rsidRPr="00C06E82">
              <w:rPr>
                <w:lang w:val="bg-BG"/>
              </w:rPr>
              <w:t xml:space="preserve"> </w:t>
            </w:r>
            <w:r w:rsidRPr="000505E6">
              <w:rPr>
                <w:lang w:val="bg-BG"/>
              </w:rPr>
              <w:t>Драгаш войвода.</w:t>
            </w:r>
          </w:p>
        </w:tc>
        <w:tc>
          <w:tcPr>
            <w:tcW w:w="922" w:type="pct"/>
          </w:tcPr>
          <w:p w14:paraId="13352FC7" w14:textId="62048E0A" w:rsidR="0092403F" w:rsidRPr="000505E6" w:rsidRDefault="0092403F" w:rsidP="00E31E53">
            <w:pPr>
              <w:spacing w:after="120" w:line="240" w:lineRule="auto"/>
              <w:jc w:val="both"/>
              <w:rPr>
                <w:lang w:val="bg-BG"/>
              </w:rPr>
            </w:pPr>
            <w:r w:rsidRPr="000505E6">
              <w:rPr>
                <w:lang w:val="bg-BG"/>
              </w:rPr>
              <w:t>Поддържане на площта на подходящото хранително местообитание на вида в защитената</w:t>
            </w:r>
            <w:r w:rsidR="00D81587">
              <w:rPr>
                <w:lang w:val="bg-BG"/>
              </w:rPr>
              <w:t xml:space="preserve"> зона, в размер на най-малко 444</w:t>
            </w:r>
            <w:r w:rsidRPr="000505E6">
              <w:rPr>
                <w:lang w:val="bg-BG"/>
              </w:rPr>
              <w:t xml:space="preserve"> ha. Увеличаване на подходящите местообитания за вида чрез възстановяване на стари речни корита на р.</w:t>
            </w:r>
            <w:r w:rsidR="00F22BA3">
              <w:rPr>
                <w:lang w:val="bg-BG"/>
              </w:rPr>
              <w:t xml:space="preserve"> </w:t>
            </w:r>
            <w:r w:rsidRPr="000505E6">
              <w:rPr>
                <w:lang w:val="bg-BG"/>
              </w:rPr>
              <w:t xml:space="preserve">Осъм и създаване на условия за формиране на </w:t>
            </w:r>
            <w:r w:rsidRPr="000505E6">
              <w:rPr>
                <w:lang w:val="bg-BG"/>
              </w:rPr>
              <w:lastRenderedPageBreak/>
              <w:t>разливи от реката.</w:t>
            </w:r>
          </w:p>
        </w:tc>
      </w:tr>
      <w:tr w:rsidR="0092403F" w:rsidRPr="00AF046D" w14:paraId="5D4103AB" w14:textId="77777777" w:rsidTr="000F7180">
        <w:trPr>
          <w:jc w:val="center"/>
        </w:trPr>
        <w:tc>
          <w:tcPr>
            <w:tcW w:w="1030" w:type="pct"/>
            <w:shd w:val="clear" w:color="auto" w:fill="auto"/>
          </w:tcPr>
          <w:p w14:paraId="347BDBF8" w14:textId="77777777" w:rsidR="0092403F" w:rsidRPr="000505E6" w:rsidRDefault="0092403F" w:rsidP="00E31E53">
            <w:pPr>
              <w:spacing w:after="120" w:line="240" w:lineRule="auto"/>
              <w:jc w:val="both"/>
              <w:rPr>
                <w:b/>
                <w:lang w:val="bg-BG"/>
              </w:rPr>
            </w:pPr>
            <w:r w:rsidRPr="000505E6">
              <w:rPr>
                <w:b/>
                <w:lang w:val="bg-BG"/>
              </w:rPr>
              <w:lastRenderedPageBreak/>
              <w:t xml:space="preserve">Местообитание на вида: </w:t>
            </w:r>
            <w:r w:rsidRPr="00882518">
              <w:rPr>
                <w:lang w:val="bg-BG"/>
              </w:rPr>
              <w:t xml:space="preserve">Екологично състояние на водните тела с местообитания на вида, </w:t>
            </w:r>
            <w:r w:rsidRPr="00882518">
              <w:rPr>
                <w:b/>
                <w:lang w:val="bg-BG"/>
              </w:rPr>
              <w:t>-</w:t>
            </w:r>
            <w:r w:rsidRPr="000505E6">
              <w:rPr>
                <w:lang w:val="bg-BG"/>
              </w:rPr>
              <w:t>по биологичен елемент водни безгръбначни (JDS4-Aquatic Macroinvertebrates)</w:t>
            </w:r>
          </w:p>
        </w:tc>
        <w:tc>
          <w:tcPr>
            <w:tcW w:w="707" w:type="pct"/>
            <w:shd w:val="clear" w:color="auto" w:fill="auto"/>
          </w:tcPr>
          <w:p w14:paraId="0EB29256" w14:textId="77777777" w:rsidR="0092403F" w:rsidRPr="000505E6" w:rsidRDefault="0092403F" w:rsidP="00E31E53">
            <w:pPr>
              <w:spacing w:after="120" w:line="240" w:lineRule="auto"/>
              <w:jc w:val="both"/>
              <w:rPr>
                <w:lang w:val="bg-BG"/>
              </w:rPr>
            </w:pPr>
            <w:r w:rsidRPr="000505E6">
              <w:rPr>
                <w:lang w:val="bg-BG"/>
              </w:rPr>
              <w:t>5 степенна скала</w:t>
            </w:r>
          </w:p>
        </w:tc>
        <w:tc>
          <w:tcPr>
            <w:tcW w:w="690" w:type="pct"/>
            <w:shd w:val="clear" w:color="auto" w:fill="auto"/>
          </w:tcPr>
          <w:p w14:paraId="73A4AD87" w14:textId="77777777" w:rsidR="0092403F" w:rsidRPr="000505E6" w:rsidRDefault="0092403F" w:rsidP="00E31E53">
            <w:pPr>
              <w:spacing w:after="120" w:line="240" w:lineRule="auto"/>
              <w:jc w:val="both"/>
              <w:rPr>
                <w:lang w:val="bg-BG"/>
              </w:rPr>
            </w:pPr>
            <w:r w:rsidRPr="000505E6">
              <w:rPr>
                <w:lang w:val="bg-BG"/>
              </w:rPr>
              <w:t>2-Добро или 1-Отлично</w:t>
            </w:r>
          </w:p>
        </w:tc>
        <w:tc>
          <w:tcPr>
            <w:tcW w:w="1650" w:type="pct"/>
            <w:shd w:val="clear" w:color="auto" w:fill="auto"/>
          </w:tcPr>
          <w:tbl>
            <w:tblPr>
              <w:tblW w:w="2732" w:type="dxa"/>
              <w:jc w:val="center"/>
              <w:tblCellMar>
                <w:left w:w="70" w:type="dxa"/>
                <w:right w:w="70" w:type="dxa"/>
              </w:tblCellMar>
              <w:tblLook w:val="04A0" w:firstRow="1" w:lastRow="0" w:firstColumn="1" w:lastColumn="0" w:noHBand="0" w:noVBand="1"/>
            </w:tblPr>
            <w:tblGrid>
              <w:gridCol w:w="2732"/>
            </w:tblGrid>
            <w:tr w:rsidR="0092403F" w:rsidRPr="00AF046D" w14:paraId="570F50B8" w14:textId="77777777" w:rsidTr="00E921D9">
              <w:trPr>
                <w:trHeight w:val="300"/>
                <w:jc w:val="center"/>
              </w:trPr>
              <w:tc>
                <w:tcPr>
                  <w:tcW w:w="2732" w:type="dxa"/>
                  <w:tcBorders>
                    <w:top w:val="single" w:sz="4" w:space="0" w:color="auto"/>
                    <w:left w:val="single" w:sz="4" w:space="0" w:color="auto"/>
                    <w:bottom w:val="single" w:sz="4" w:space="0" w:color="auto"/>
                    <w:right w:val="nil"/>
                  </w:tcBorders>
                  <w:shd w:val="clear" w:color="000000" w:fill="BFBFBF"/>
                  <w:noWrap/>
                  <w:vAlign w:val="bottom"/>
                  <w:hideMark/>
                </w:tcPr>
                <w:p w14:paraId="0FA20E67" w14:textId="77777777" w:rsidR="0092403F" w:rsidRPr="000505E6" w:rsidRDefault="0092403F" w:rsidP="00E31E53">
                  <w:pPr>
                    <w:spacing w:after="120" w:line="240" w:lineRule="auto"/>
                    <w:jc w:val="both"/>
                    <w:rPr>
                      <w:b/>
                      <w:bCs/>
                      <w:lang w:val="bg-BG"/>
                    </w:rPr>
                  </w:pPr>
                  <w:r w:rsidRPr="000505E6">
                    <w:rPr>
                      <w:b/>
                      <w:bCs/>
                      <w:lang w:val="bg-BG"/>
                    </w:rPr>
                    <w:t>Екологично състояние</w:t>
                  </w:r>
                </w:p>
              </w:tc>
            </w:tr>
            <w:tr w:rsidR="0092403F" w:rsidRPr="00AF046D" w14:paraId="551BD2E8" w14:textId="77777777" w:rsidTr="00E921D9">
              <w:trPr>
                <w:trHeight w:val="300"/>
                <w:jc w:val="center"/>
              </w:trPr>
              <w:tc>
                <w:tcPr>
                  <w:tcW w:w="273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19891BE" w14:textId="77777777" w:rsidR="0092403F" w:rsidRPr="00882518" w:rsidRDefault="0092403F" w:rsidP="00E31E53">
                  <w:pPr>
                    <w:spacing w:after="120" w:line="240" w:lineRule="auto"/>
                    <w:jc w:val="both"/>
                    <w:rPr>
                      <w:lang w:val="bg-BG"/>
                    </w:rPr>
                  </w:pPr>
                  <w:r w:rsidRPr="000505E6">
                    <w:rPr>
                      <w:lang w:val="bg-BG"/>
                    </w:rPr>
                    <w:t>1-Отлично – High</w:t>
                  </w:r>
                </w:p>
              </w:tc>
            </w:tr>
            <w:tr w:rsidR="0092403F" w:rsidRPr="00AF046D" w14:paraId="16917776" w14:textId="77777777" w:rsidTr="00E921D9">
              <w:trPr>
                <w:trHeight w:val="300"/>
                <w:jc w:val="center"/>
              </w:trPr>
              <w:tc>
                <w:tcPr>
                  <w:tcW w:w="273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776E08E" w14:textId="77777777" w:rsidR="0092403F" w:rsidRPr="00882518" w:rsidRDefault="0092403F" w:rsidP="00E31E53">
                  <w:pPr>
                    <w:spacing w:after="120" w:line="240" w:lineRule="auto"/>
                    <w:jc w:val="both"/>
                    <w:rPr>
                      <w:lang w:val="bg-BG"/>
                    </w:rPr>
                  </w:pPr>
                  <w:r w:rsidRPr="000505E6">
                    <w:rPr>
                      <w:lang w:val="bg-BG"/>
                    </w:rPr>
                    <w:t>2-Добро – Good</w:t>
                  </w:r>
                </w:p>
              </w:tc>
            </w:tr>
            <w:tr w:rsidR="0092403F" w:rsidRPr="00AF046D" w14:paraId="615EA0FF" w14:textId="77777777" w:rsidTr="00E921D9">
              <w:trPr>
                <w:trHeight w:val="300"/>
                <w:jc w:val="center"/>
              </w:trPr>
              <w:tc>
                <w:tcPr>
                  <w:tcW w:w="273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5A0B578" w14:textId="77777777" w:rsidR="0092403F" w:rsidRPr="00882518" w:rsidRDefault="0092403F" w:rsidP="00E31E53">
                  <w:pPr>
                    <w:spacing w:after="120" w:line="240" w:lineRule="auto"/>
                    <w:jc w:val="both"/>
                    <w:rPr>
                      <w:lang w:val="bg-BG"/>
                    </w:rPr>
                  </w:pPr>
                  <w:r w:rsidRPr="000505E6">
                    <w:rPr>
                      <w:lang w:val="bg-BG"/>
                    </w:rPr>
                    <w:t>3-Умерено – Moderate</w:t>
                  </w:r>
                </w:p>
              </w:tc>
            </w:tr>
            <w:tr w:rsidR="0092403F" w:rsidRPr="00AF046D" w14:paraId="42C1EF9C" w14:textId="77777777" w:rsidTr="00E921D9">
              <w:trPr>
                <w:trHeight w:val="300"/>
                <w:jc w:val="center"/>
              </w:trPr>
              <w:tc>
                <w:tcPr>
                  <w:tcW w:w="273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6533FC4" w14:textId="77777777" w:rsidR="0092403F" w:rsidRPr="00882518" w:rsidRDefault="0092403F" w:rsidP="00E31E53">
                  <w:pPr>
                    <w:spacing w:after="120" w:line="240" w:lineRule="auto"/>
                    <w:jc w:val="both"/>
                    <w:rPr>
                      <w:lang w:val="bg-BG"/>
                    </w:rPr>
                  </w:pPr>
                  <w:r w:rsidRPr="000505E6">
                    <w:rPr>
                      <w:lang w:val="bg-BG"/>
                    </w:rPr>
                    <w:t>4-Лошо – Poor</w:t>
                  </w:r>
                </w:p>
              </w:tc>
            </w:tr>
            <w:tr w:rsidR="0092403F" w:rsidRPr="00AF046D" w14:paraId="410A6759" w14:textId="77777777" w:rsidTr="00E921D9">
              <w:trPr>
                <w:trHeight w:val="300"/>
                <w:jc w:val="center"/>
              </w:trPr>
              <w:tc>
                <w:tcPr>
                  <w:tcW w:w="273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512105C" w14:textId="77777777" w:rsidR="0092403F" w:rsidRPr="00882518" w:rsidRDefault="0092403F" w:rsidP="00E31E53">
                  <w:pPr>
                    <w:spacing w:after="120" w:line="240" w:lineRule="auto"/>
                    <w:jc w:val="both"/>
                    <w:rPr>
                      <w:lang w:val="bg-BG"/>
                    </w:rPr>
                  </w:pPr>
                  <w:r w:rsidRPr="000505E6">
                    <w:rPr>
                      <w:lang w:val="bg-BG"/>
                    </w:rPr>
                    <w:t>5-Много лошо –</w:t>
                  </w:r>
                  <w:r w:rsidRPr="00882518">
                    <w:rPr>
                      <w:lang w:val="bg-BG"/>
                    </w:rPr>
                    <w:t xml:space="preserve"> Bad</w:t>
                  </w:r>
                </w:p>
              </w:tc>
            </w:tr>
          </w:tbl>
          <w:p w14:paraId="472B9793" w14:textId="77777777" w:rsidR="0092403F" w:rsidRPr="00882518" w:rsidRDefault="0092403F" w:rsidP="00E31E53">
            <w:pPr>
              <w:spacing w:after="120" w:line="240" w:lineRule="auto"/>
              <w:jc w:val="both"/>
              <w:rPr>
                <w:lang w:val="bg-BG"/>
              </w:rPr>
            </w:pPr>
            <w:r w:rsidRPr="000505E6">
              <w:rPr>
                <w:lang w:val="bg-BG"/>
              </w:rPr>
              <w:t xml:space="preserve">Екологичното състояние на </w:t>
            </w:r>
            <w:r w:rsidR="00E921D9" w:rsidRPr="00882518">
              <w:rPr>
                <w:lang w:val="bg-BG"/>
              </w:rPr>
              <w:t>водите по р. Дунав по показател</w:t>
            </w:r>
            <w:r w:rsidRPr="00882518">
              <w:rPr>
                <w:lang w:val="bg-BG"/>
              </w:rPr>
              <w:t xml:space="preserve"> </w:t>
            </w:r>
            <w:r w:rsidRPr="000505E6">
              <w:rPr>
                <w:b/>
                <w:lang w:val="bg-BG"/>
              </w:rPr>
              <w:t>Водни безгръбначни</w:t>
            </w:r>
            <w:r w:rsidRPr="000505E6">
              <w:rPr>
                <w:lang w:val="bg-BG"/>
              </w:rPr>
              <w:t xml:space="preserve"> (пункт устие на р.</w:t>
            </w:r>
            <w:r w:rsidR="00E921D9" w:rsidRPr="000505E6">
              <w:rPr>
                <w:lang w:val="bg-BG"/>
              </w:rPr>
              <w:t xml:space="preserve"> </w:t>
            </w:r>
            <w:r w:rsidRPr="000505E6">
              <w:rPr>
                <w:lang w:val="bg-BG"/>
              </w:rPr>
              <w:t xml:space="preserve">Искър) е оценено на </w:t>
            </w:r>
            <w:r w:rsidRPr="000505E6">
              <w:rPr>
                <w:b/>
                <w:lang w:val="bg-BG"/>
              </w:rPr>
              <w:t xml:space="preserve">добро (2) </w:t>
            </w:r>
            <w:r w:rsidRPr="000505E6">
              <w:rPr>
                <w:lang w:val="bg-BG"/>
              </w:rPr>
              <w:t xml:space="preserve">според доклада на JDS4 (2019-2020, Табл. 1, стр. </w:t>
            </w:r>
            <w:r w:rsidRPr="00C06E82">
              <w:rPr>
                <w:lang w:val="bg-BG"/>
              </w:rPr>
              <w:t>62</w:t>
            </w:r>
            <w:r w:rsidRPr="000505E6">
              <w:rPr>
                <w:lang w:val="bg-BG"/>
              </w:rPr>
              <w:t>).</w:t>
            </w:r>
          </w:p>
        </w:tc>
        <w:tc>
          <w:tcPr>
            <w:tcW w:w="922" w:type="pct"/>
          </w:tcPr>
          <w:p w14:paraId="6E62BEDD" w14:textId="77777777" w:rsidR="0092403F" w:rsidRPr="000505E6" w:rsidRDefault="0092403F" w:rsidP="00E31E53">
            <w:pPr>
              <w:spacing w:after="120" w:line="240" w:lineRule="auto"/>
              <w:jc w:val="both"/>
              <w:rPr>
                <w:lang w:val="bg-BG"/>
              </w:rPr>
            </w:pPr>
            <w:r w:rsidRPr="000505E6">
              <w:rPr>
                <w:lang w:val="bg-BG"/>
              </w:rPr>
              <w:t>Поддържанене на екологичното състояние на водните тела с подходящи местообитания на вида, на стойности 2-Добро или подобряване ва стойност 1-Отлично състояние</w:t>
            </w:r>
          </w:p>
        </w:tc>
      </w:tr>
    </w:tbl>
    <w:p w14:paraId="223699CE" w14:textId="77777777" w:rsidR="0092403F" w:rsidRPr="000505E6" w:rsidRDefault="0092403F" w:rsidP="00E31E53">
      <w:pPr>
        <w:spacing w:after="120" w:line="240" w:lineRule="auto"/>
        <w:jc w:val="both"/>
        <w:rPr>
          <w:b/>
          <w:bCs/>
          <w:lang w:val="bg-BG"/>
        </w:rPr>
      </w:pPr>
    </w:p>
    <w:p w14:paraId="23B72FC8" w14:textId="0D3CF5A1" w:rsidR="0092403F" w:rsidRPr="000505E6" w:rsidRDefault="0092403F" w:rsidP="00E31E53">
      <w:pPr>
        <w:pStyle w:val="ListParagraph"/>
        <w:numPr>
          <w:ilvl w:val="0"/>
          <w:numId w:val="9"/>
        </w:numPr>
        <w:spacing w:after="120" w:line="240" w:lineRule="auto"/>
        <w:ind w:left="0"/>
        <w:jc w:val="both"/>
        <w:rPr>
          <w:b/>
          <w:bCs/>
          <w:lang w:val="bg-BG"/>
        </w:rPr>
      </w:pPr>
      <w:r w:rsidRPr="00882518">
        <w:rPr>
          <w:b/>
          <w:bCs/>
          <w:lang w:val="bg-BG"/>
        </w:rPr>
        <w:t xml:space="preserve">Необходимост от промени в </w:t>
      </w:r>
      <w:r w:rsidR="00F95732">
        <w:rPr>
          <w:b/>
          <w:bCs/>
          <w:lang w:val="bg-BG"/>
        </w:rPr>
        <w:t>СФ</w:t>
      </w:r>
      <w:r w:rsidRPr="000505E6">
        <w:rPr>
          <w:b/>
          <w:bCs/>
          <w:lang w:val="bg-BG"/>
        </w:rPr>
        <w:t xml:space="preserve"> за </w:t>
      </w:r>
      <w:r w:rsidR="0072059B" w:rsidRPr="000505E6">
        <w:rPr>
          <w:b/>
          <w:bCs/>
          <w:lang w:val="bg-BG"/>
        </w:rPr>
        <w:t xml:space="preserve">СЗЗ </w:t>
      </w:r>
      <w:r w:rsidR="004B71BA" w:rsidRPr="000505E6">
        <w:rPr>
          <w:b/>
          <w:lang w:val="bg-BG"/>
        </w:rPr>
        <w:t>BG0002074</w:t>
      </w:r>
      <w:r w:rsidR="0072059B" w:rsidRPr="000505E6">
        <w:rPr>
          <w:b/>
          <w:lang w:val="bg-BG"/>
        </w:rPr>
        <w:t xml:space="preserve"> „Никополско плато“</w:t>
      </w:r>
    </w:p>
    <w:p w14:paraId="45B0CB1F" w14:textId="76A7E31F" w:rsidR="0092403F" w:rsidRPr="00882518" w:rsidRDefault="0092403F" w:rsidP="00E31E53">
      <w:pPr>
        <w:spacing w:after="120" w:line="240" w:lineRule="auto"/>
        <w:jc w:val="both"/>
        <w:rPr>
          <w:bCs/>
          <w:lang w:val="bg-BG"/>
        </w:rPr>
      </w:pPr>
      <w:r w:rsidRPr="000505E6">
        <w:rPr>
          <w:bCs/>
          <w:lang w:val="bg-BG"/>
        </w:rPr>
        <w:t>Засега не са налице данни,</w:t>
      </w:r>
      <w:r w:rsidRPr="00C06E82">
        <w:rPr>
          <w:bCs/>
          <w:lang w:val="bg-BG"/>
        </w:rPr>
        <w:t xml:space="preserve"> </w:t>
      </w:r>
      <w:r w:rsidRPr="000505E6">
        <w:rPr>
          <w:bCs/>
          <w:lang w:val="bg-BG"/>
        </w:rPr>
        <w:t xml:space="preserve">които да обосноват промени в </w:t>
      </w:r>
      <w:r w:rsidR="00F95732">
        <w:rPr>
          <w:bCs/>
          <w:lang w:val="bg-BG"/>
        </w:rPr>
        <w:t>СФ</w:t>
      </w:r>
      <w:r w:rsidRPr="00882518">
        <w:rPr>
          <w:bCs/>
          <w:lang w:val="bg-BG"/>
        </w:rPr>
        <w:t xml:space="preserve"> за този вид.</w:t>
      </w:r>
    </w:p>
    <w:p w14:paraId="2A6D3855" w14:textId="77777777" w:rsidR="000F7180" w:rsidRPr="000505E6" w:rsidRDefault="000F7180" w:rsidP="00E31E53">
      <w:pPr>
        <w:spacing w:after="120" w:line="240" w:lineRule="auto"/>
        <w:jc w:val="both"/>
        <w:rPr>
          <w:lang w:val="bg-BG"/>
        </w:rPr>
      </w:pPr>
    </w:p>
    <w:p w14:paraId="3B16E713" w14:textId="77777777" w:rsidR="00AC00E0" w:rsidRPr="00882518" w:rsidRDefault="00AC00E0" w:rsidP="00E31E53">
      <w:pPr>
        <w:pStyle w:val="Heading1"/>
        <w:jc w:val="both"/>
        <w:rPr>
          <w:lang w:val="bg-BG"/>
        </w:rPr>
      </w:pPr>
      <w:bookmarkStart w:id="39" w:name="_Toc87487784"/>
      <w:bookmarkStart w:id="40" w:name="_Toc96959941"/>
      <w:r w:rsidRPr="000505E6">
        <w:rPr>
          <w:lang w:val="bg-BG"/>
        </w:rPr>
        <w:t>Специфични цели за А</w:t>
      </w:r>
      <w:r w:rsidRPr="00C06E82">
        <w:rPr>
          <w:lang w:val="bg-BG"/>
        </w:rPr>
        <w:t>0</w:t>
      </w:r>
      <w:r w:rsidRPr="000505E6">
        <w:rPr>
          <w:lang w:val="bg-BG"/>
        </w:rPr>
        <w:t xml:space="preserve">60 </w:t>
      </w:r>
      <w:r w:rsidRPr="00C06E82">
        <w:rPr>
          <w:i/>
          <w:iCs/>
          <w:lang w:val="bg-BG"/>
        </w:rPr>
        <w:t>Aythya nyroca</w:t>
      </w:r>
      <w:r w:rsidRPr="000505E6">
        <w:rPr>
          <w:lang w:val="bg-BG"/>
        </w:rPr>
        <w:t xml:space="preserve"> (</w:t>
      </w:r>
      <w:r w:rsidRPr="00882518">
        <w:rPr>
          <w:lang w:val="bg-BG"/>
        </w:rPr>
        <w:t>белоока потапница)</w:t>
      </w:r>
      <w:bookmarkEnd w:id="39"/>
      <w:bookmarkEnd w:id="40"/>
    </w:p>
    <w:p w14:paraId="78ABA7B4" w14:textId="77777777" w:rsidR="00AC00E0" w:rsidRPr="000505E6" w:rsidRDefault="00AC00E0" w:rsidP="00E31E53">
      <w:pPr>
        <w:spacing w:after="120" w:line="240" w:lineRule="auto"/>
        <w:jc w:val="both"/>
        <w:rPr>
          <w:bCs/>
          <w:lang w:val="bg-BG"/>
        </w:rPr>
      </w:pPr>
    </w:p>
    <w:p w14:paraId="6C4DA27E" w14:textId="77777777" w:rsidR="00AC00E0" w:rsidRPr="000505E6" w:rsidRDefault="00AC00E0" w:rsidP="00E31E53">
      <w:pPr>
        <w:pStyle w:val="ListParagraph"/>
        <w:numPr>
          <w:ilvl w:val="0"/>
          <w:numId w:val="37"/>
        </w:numPr>
        <w:spacing w:after="120" w:line="240" w:lineRule="auto"/>
        <w:ind w:left="0"/>
        <w:jc w:val="both"/>
        <w:rPr>
          <w:lang w:val="bg-BG"/>
        </w:rPr>
      </w:pPr>
      <w:r w:rsidRPr="000505E6">
        <w:rPr>
          <w:b/>
          <w:bCs/>
          <w:lang w:val="bg-BG"/>
        </w:rPr>
        <w:t>Кратка характеристика на вида</w:t>
      </w:r>
    </w:p>
    <w:p w14:paraId="795FB095" w14:textId="77777777" w:rsidR="00AC00E0" w:rsidRPr="00882518" w:rsidRDefault="00AC00E0" w:rsidP="00E31E53">
      <w:pPr>
        <w:spacing w:after="120" w:line="240" w:lineRule="auto"/>
        <w:jc w:val="both"/>
        <w:rPr>
          <w:lang w:val="bg-BG"/>
        </w:rPr>
      </w:pPr>
      <w:r w:rsidRPr="000505E6">
        <w:rPr>
          <w:lang w:val="bg-BG"/>
        </w:rPr>
        <w:t>Дължината на тялото 38-42 cm, тегло 0,55</w:t>
      </w:r>
      <w:r w:rsidRPr="00C06E82">
        <w:rPr>
          <w:lang w:val="bg-BG"/>
        </w:rPr>
        <w:t>0</w:t>
      </w:r>
      <w:r w:rsidRPr="000505E6">
        <w:rPr>
          <w:lang w:val="bg-BG"/>
        </w:rPr>
        <w:t xml:space="preserve"> – 0,59</w:t>
      </w:r>
      <w:r w:rsidRPr="00C06E82">
        <w:rPr>
          <w:lang w:val="bg-BG"/>
        </w:rPr>
        <w:t>0</w:t>
      </w:r>
      <w:r w:rsidRPr="000505E6">
        <w:rPr>
          <w:lang w:val="bg-BG"/>
        </w:rPr>
        <w:t xml:space="preserve"> kg, размахът на крилата - 60-67 cm. В брачно оперение мъжките са изцяло с тъмнокестеняво оперение, по-тъмно по гърба. Тясно тъмна яка, която </w:t>
      </w:r>
      <w:r w:rsidRPr="00882518">
        <w:rPr>
          <w:lang w:val="bg-BG"/>
        </w:rPr>
        <w:t xml:space="preserve">рядко е видима. С бяло подопашие и бяло око. Женските са тъмнокафяви с червеникав оттенък на главата. Бяло подопашие. Окото е тъмно. При младите оперението е като възрастните женски, с тъмно око, но по-убитокафяв цвят на оперението. По-малко бяло подопашно петно. (Симеонов и др., 1990). </w:t>
      </w:r>
    </w:p>
    <w:p w14:paraId="67064B39" w14:textId="77777777" w:rsidR="00AC00E0" w:rsidRPr="000505E6" w:rsidRDefault="00AC00E0" w:rsidP="00E31E53">
      <w:pPr>
        <w:spacing w:after="120" w:line="240" w:lineRule="auto"/>
        <w:jc w:val="both"/>
        <w:rPr>
          <w:lang w:val="bg-BG"/>
        </w:rPr>
      </w:pPr>
      <w:r w:rsidRPr="000505E6">
        <w:rPr>
          <w:i/>
          <w:iCs/>
          <w:lang w:val="bg-BG"/>
        </w:rPr>
        <w:t>Характер на пребиваване в страната</w:t>
      </w:r>
    </w:p>
    <w:p w14:paraId="7780B6BA" w14:textId="77777777" w:rsidR="00AC00E0" w:rsidRPr="000505E6" w:rsidRDefault="00AC00E0" w:rsidP="00E31E53">
      <w:pPr>
        <w:spacing w:after="120" w:line="240" w:lineRule="auto"/>
        <w:jc w:val="both"/>
        <w:rPr>
          <w:lang w:val="bg-BG"/>
        </w:rPr>
      </w:pPr>
      <w:r w:rsidRPr="000505E6">
        <w:rPr>
          <w:lang w:val="bg-BG"/>
        </w:rPr>
        <w:t>Гнездящ, мигриращ и рядко зимуващ вид за страната. Сезонни прелети извършва от септември до ноември и от началото на февруари до средата на април. Предпочита сладководни езера и блата с много тръстика, камъш и подводна растителност. По време на прелет се задържа по различни водоеми, предимно по откритите водни пространства. Някои двойки мътят и малки заблатени участъци, стари корита и устия на реки.</w:t>
      </w:r>
    </w:p>
    <w:p w14:paraId="1FEEE26D" w14:textId="77777777" w:rsidR="00AC00E0" w:rsidRPr="00C06E82" w:rsidRDefault="00AC00E0" w:rsidP="00E31E53">
      <w:pPr>
        <w:spacing w:after="120" w:line="240" w:lineRule="auto"/>
        <w:jc w:val="both"/>
        <w:rPr>
          <w:lang w:val="bg-BG"/>
        </w:rPr>
      </w:pPr>
      <w:r w:rsidRPr="000505E6">
        <w:rPr>
          <w:lang w:val="bg-BG"/>
        </w:rPr>
        <w:t xml:space="preserve">Гнезди сред гъсти тръстикови масиви, върху натрупани стари стебла от тръстика, върху плаващи острови, на брега на зодоемите и рядко в хралупи. Гнездото е покрито със сухи растения и пух. Снася между 4 и 14 яйца, но най-често техния брой е 7-9. Снася в края на април и през май, мътенето продължава 25-27 дни. Младите започват да летят след 55-60 </w:t>
      </w:r>
      <w:r w:rsidRPr="000505E6">
        <w:rPr>
          <w:lang w:val="bg-BG"/>
        </w:rPr>
        <w:lastRenderedPageBreak/>
        <w:t xml:space="preserve">дни. Полова зрялост настъпва на едногодишна възраст. (Симеонов и др. 1990, Нанкинов, 2012, Чешмеджиев, Петков, 2014). </w:t>
      </w:r>
    </w:p>
    <w:p w14:paraId="2A7135F5" w14:textId="77777777" w:rsidR="00AC00E0" w:rsidRPr="00882518" w:rsidRDefault="00AC00E0" w:rsidP="00E31E53">
      <w:pPr>
        <w:spacing w:after="120" w:line="240" w:lineRule="auto"/>
        <w:jc w:val="both"/>
        <w:rPr>
          <w:lang w:val="bg-BG"/>
        </w:rPr>
      </w:pPr>
      <w:r w:rsidRPr="000505E6">
        <w:rPr>
          <w:i/>
          <w:iCs/>
          <w:lang w:val="bg-BG"/>
        </w:rPr>
        <w:t xml:space="preserve">Характерно местообитание </w:t>
      </w:r>
    </w:p>
    <w:p w14:paraId="542FC0FC" w14:textId="7C8538ED" w:rsidR="00AC00E0" w:rsidRPr="000505E6" w:rsidRDefault="00AC00E0" w:rsidP="00E31E53">
      <w:pPr>
        <w:spacing w:after="120" w:line="240" w:lineRule="auto"/>
        <w:jc w:val="both"/>
        <w:rPr>
          <w:lang w:val="bg-BG"/>
        </w:rPr>
      </w:pPr>
      <w:r w:rsidRPr="000505E6">
        <w:rPr>
          <w:lang w:val="bg-BG"/>
        </w:rPr>
        <w:t>Предимно по-плитки рибарници, блата и микроязовири с мозаечно разположена растителност или големи тръстикови масиви с малки водни огледала и канали, с полегати брегове и тинести плитчини и хидрофитна растителност. По време на миграции – разнообразни влажни зони. При зимуване – езера, язовири и малки морски заливи по Черноморското крайбрежие. 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14:paraId="470B5A3D" w14:textId="77777777" w:rsidR="00AC00E0" w:rsidRPr="000505E6" w:rsidRDefault="00AC00E0" w:rsidP="00E31E53">
      <w:pPr>
        <w:spacing w:after="120" w:line="240" w:lineRule="auto"/>
        <w:jc w:val="both"/>
        <w:rPr>
          <w:lang w:val="bg-BG"/>
        </w:rPr>
      </w:pPr>
      <w:r w:rsidRPr="000505E6">
        <w:rPr>
          <w:i/>
          <w:iCs/>
          <w:lang w:val="bg-BG"/>
        </w:rPr>
        <w:t>Хранене</w:t>
      </w:r>
    </w:p>
    <w:p w14:paraId="1991B612" w14:textId="77777777" w:rsidR="00AC00E0" w:rsidRPr="000505E6" w:rsidRDefault="00AC00E0" w:rsidP="00E31E53">
      <w:pPr>
        <w:spacing w:after="120" w:line="240" w:lineRule="auto"/>
        <w:jc w:val="both"/>
        <w:rPr>
          <w:lang w:val="bg-BG"/>
        </w:rPr>
      </w:pPr>
      <w:r w:rsidRPr="000505E6">
        <w:rPr>
          <w:lang w:val="bg-BG"/>
        </w:rPr>
        <w:t>Белооката потапница се счита за предимно растителнояден вид. При анализ на стомашно съдържание са установени различни растения и водорасли. Освен растения в хранителния спектър влизат и много насекоми и други безгръбначни животни, както и дребни гръбначни – безопашати земноводни (</w:t>
      </w:r>
      <w:r w:rsidRPr="000505E6">
        <w:rPr>
          <w:i/>
          <w:iCs/>
          <w:lang w:val="bg-BG"/>
        </w:rPr>
        <w:t>Anura</w:t>
      </w:r>
      <w:r w:rsidRPr="000505E6">
        <w:rPr>
          <w:lang w:val="bg-BG"/>
        </w:rPr>
        <w:t>) и риби (</w:t>
      </w:r>
      <w:r w:rsidRPr="000505E6">
        <w:rPr>
          <w:i/>
          <w:iCs/>
          <w:lang w:val="bg-BG"/>
        </w:rPr>
        <w:t>Pisces</w:t>
      </w:r>
      <w:r w:rsidRPr="000505E6">
        <w:rPr>
          <w:lang w:val="bg-BG"/>
        </w:rPr>
        <w:t xml:space="preserve">) (Чешмеджиев, Петков, 2014). </w:t>
      </w:r>
    </w:p>
    <w:p w14:paraId="06029733" w14:textId="77777777" w:rsidR="00AC00E0" w:rsidRPr="000505E6" w:rsidRDefault="00AC00E0" w:rsidP="00E31E53">
      <w:pPr>
        <w:pStyle w:val="ListParagraph"/>
        <w:numPr>
          <w:ilvl w:val="0"/>
          <w:numId w:val="37"/>
        </w:numPr>
        <w:spacing w:after="120" w:line="240" w:lineRule="auto"/>
        <w:ind w:left="0"/>
        <w:jc w:val="both"/>
        <w:rPr>
          <w:lang w:val="bg-BG"/>
        </w:rPr>
      </w:pPr>
      <w:r w:rsidRPr="000505E6">
        <w:rPr>
          <w:b/>
          <w:bCs/>
          <w:lang w:val="bg-BG"/>
        </w:rPr>
        <w:t>Разпространение, природозащитно състояние и тенденции в популацията на вида на национално ниво</w:t>
      </w:r>
    </w:p>
    <w:p w14:paraId="2C6F3E05" w14:textId="77777777" w:rsidR="00AC00E0" w:rsidRPr="000505E6" w:rsidRDefault="00AC00E0" w:rsidP="00E31E53">
      <w:pPr>
        <w:spacing w:after="120" w:line="240" w:lineRule="auto"/>
        <w:jc w:val="both"/>
        <w:rPr>
          <w:lang w:val="bg-BG"/>
        </w:rPr>
      </w:pPr>
      <w:r w:rsidRPr="000505E6">
        <w:rPr>
          <w:lang w:val="bg-BG"/>
        </w:rPr>
        <w:t>В миналото белооката потапница е описвана като един от най-многобройните видове от семейство Патицови (</w:t>
      </w:r>
      <w:r w:rsidRPr="000505E6">
        <w:rPr>
          <w:i/>
          <w:iCs/>
          <w:lang w:val="bg-BG"/>
        </w:rPr>
        <w:t>Anatidae</w:t>
      </w:r>
      <w:r w:rsidRPr="000505E6">
        <w:rPr>
          <w:lang w:val="bg-BG"/>
        </w:rPr>
        <w:t xml:space="preserve">) и едва през 1994 г. е включена в списъка на световно застрашените видове. От първите десетилетия на ХХ в. местообитанията на вида са подложени на системно унищожение поради пресушаване на влажните зони и превръщането им в обработваеми земи, а по-късно – и поради замърсяване на водите. Видът е бил ловен обект и ежегодно част от птиците са били отстрелвани. Това са основните причини за намаляването му както в световен мащаб, така и у нас (Чешмеджиев и Петков, 2014). </w:t>
      </w:r>
    </w:p>
    <w:p w14:paraId="42AB0C06" w14:textId="1DE5CC0B" w:rsidR="00AC00E0" w:rsidRPr="000505E6" w:rsidRDefault="00AC00E0" w:rsidP="00E31E53">
      <w:pPr>
        <w:spacing w:after="120" w:line="240" w:lineRule="auto"/>
        <w:jc w:val="both"/>
        <w:rPr>
          <w:lang w:val="bg-BG"/>
        </w:rPr>
      </w:pPr>
      <w:r w:rsidRPr="000505E6">
        <w:rPr>
          <w:lang w:val="bg-BG"/>
        </w:rPr>
        <w:t xml:space="preserve">Към момента разпространението на вида е групово и разпръснато, главно покрай р. Дунав и прилежащите райони на Дунавската равнина, Черноморското крайбрежие, Тракийската низина и Софийското поле. Най-значими гнездовища: ез. Сребърна, рибарници Хаджи Димитрово, Калимок, о. Белене, Дуранкулашкото и Шабленското езеро и Драгоманското блато. Разпространението се влияе силно от водното ниво в гнездовите водоеми, някои от които през отделни години пресъхват. Често при изчезване на дадено находище се появяват нови наблизо. (Янков, 2007). </w:t>
      </w:r>
    </w:p>
    <w:p w14:paraId="36F92396" w14:textId="77777777" w:rsidR="00AC00E0" w:rsidRPr="00882518" w:rsidRDefault="00AC00E0" w:rsidP="00E31E53">
      <w:pPr>
        <w:spacing w:after="120" w:line="240" w:lineRule="auto"/>
        <w:jc w:val="both"/>
        <w:rPr>
          <w:lang w:val="bg-BG"/>
        </w:rPr>
      </w:pPr>
      <w:r w:rsidRPr="000505E6">
        <w:rPr>
          <w:lang w:val="bg-BG"/>
        </w:rPr>
        <w:t xml:space="preserve">Включен в Приложение 1 на Директивата за птиците. Според </w:t>
      </w:r>
      <w:r w:rsidRPr="00C06E82">
        <w:rPr>
          <w:lang w:val="bg-BG"/>
        </w:rPr>
        <w:t>IUCN</w:t>
      </w:r>
      <w:r w:rsidRPr="000505E6">
        <w:rPr>
          <w:lang w:val="bg-BG"/>
        </w:rPr>
        <w:t xml:space="preserve"> </w:t>
      </w:r>
      <w:r w:rsidRPr="00882518">
        <w:rPr>
          <w:lang w:val="bg-BG"/>
        </w:rPr>
        <w:t xml:space="preserve">европейската популация на вида е слабо засегнат – </w:t>
      </w:r>
      <w:r w:rsidRPr="00C06E82">
        <w:rPr>
          <w:lang w:val="bg-BG"/>
        </w:rPr>
        <w:t>LC</w:t>
      </w:r>
      <w:r w:rsidRPr="000505E6">
        <w:rPr>
          <w:lang w:val="bg-BG"/>
        </w:rPr>
        <w:t xml:space="preserve"> (</w:t>
      </w:r>
      <w:r w:rsidRPr="00C06E82">
        <w:rPr>
          <w:lang w:val="bg-BG"/>
        </w:rPr>
        <w:t>Least</w:t>
      </w:r>
      <w:r w:rsidRPr="000505E6">
        <w:rPr>
          <w:lang w:val="bg-BG"/>
        </w:rPr>
        <w:t xml:space="preserve"> </w:t>
      </w:r>
      <w:r w:rsidRPr="00C06E82">
        <w:rPr>
          <w:lang w:val="bg-BG"/>
        </w:rPr>
        <w:t>Concern</w:t>
      </w:r>
      <w:r w:rsidRPr="000505E6">
        <w:rPr>
          <w:lang w:val="bg-BG"/>
        </w:rPr>
        <w:t>),</w:t>
      </w:r>
      <w:r w:rsidRPr="00882518">
        <w:rPr>
          <w:lang w:val="bg-BG"/>
        </w:rPr>
        <w:t xml:space="preserve"> а в световен мащаб видът е почти застрашен – </w:t>
      </w:r>
      <w:r w:rsidRPr="00C06E82">
        <w:rPr>
          <w:lang w:val="bg-BG"/>
        </w:rPr>
        <w:t>NT</w:t>
      </w:r>
      <w:r w:rsidRPr="000505E6">
        <w:rPr>
          <w:lang w:val="bg-BG"/>
        </w:rPr>
        <w:t xml:space="preserve"> (</w:t>
      </w:r>
      <w:r w:rsidRPr="00C06E82">
        <w:rPr>
          <w:lang w:val="bg-BG"/>
        </w:rPr>
        <w:t>Near</w:t>
      </w:r>
      <w:r w:rsidRPr="000505E6">
        <w:rPr>
          <w:lang w:val="bg-BG"/>
        </w:rPr>
        <w:t xml:space="preserve"> </w:t>
      </w:r>
      <w:r w:rsidRPr="00C06E82">
        <w:rPr>
          <w:lang w:val="bg-BG"/>
        </w:rPr>
        <w:t>threatened</w:t>
      </w:r>
      <w:r w:rsidRPr="000505E6">
        <w:rPr>
          <w:lang w:val="bg-BG"/>
        </w:rPr>
        <w:t>).</w:t>
      </w:r>
      <w:r w:rsidRPr="00882518">
        <w:rPr>
          <w:lang w:val="bg-BG"/>
        </w:rPr>
        <w:t xml:space="preserve"> Включен в Червената книга на България в категорията „Уязвим вид”. Включен в Приложение 2 и 3 на ЗБР.</w:t>
      </w:r>
    </w:p>
    <w:p w14:paraId="0ED7106E" w14:textId="77777777" w:rsidR="00AC00E0" w:rsidRPr="00882518" w:rsidRDefault="00AC00E0" w:rsidP="00E31E53">
      <w:pPr>
        <w:spacing w:after="120" w:line="240" w:lineRule="auto"/>
        <w:jc w:val="both"/>
        <w:rPr>
          <w:lang w:val="bg-BG"/>
        </w:rPr>
      </w:pPr>
      <w:r w:rsidRPr="000505E6">
        <w:rPr>
          <w:lang w:val="bg-BG"/>
        </w:rPr>
        <w:t>Съгласно Докладването от 2019 г. (за периода 2013 – 2018 г.), националната гнездяща популация на вида се оценява на 120 – 400 двойки. Краткосрочната тенденция на популацията (за периода 2000 – 2018 г.) е флуктуираща, променлива, а дългосрочната (за периода 1980 – 2018 г.) е намаляваща. За гнездовата популация са посочени следните заплахи:</w:t>
      </w:r>
      <w:r w:rsidRPr="00C06E82">
        <w:rPr>
          <w:lang w:val="bg-BG"/>
        </w:rPr>
        <w:t xml:space="preserve"> F01, </w:t>
      </w:r>
      <w:r w:rsidRPr="000505E6">
        <w:rPr>
          <w:lang w:val="bg-BG"/>
        </w:rPr>
        <w:t xml:space="preserve">М08, М07, </w:t>
      </w:r>
      <w:r w:rsidRPr="00C06E82">
        <w:rPr>
          <w:lang w:val="bg-BG"/>
        </w:rPr>
        <w:t>J02</w:t>
      </w:r>
      <w:r w:rsidRPr="000505E6">
        <w:rPr>
          <w:lang w:val="bg-BG"/>
        </w:rPr>
        <w:t xml:space="preserve">, </w:t>
      </w:r>
      <w:r w:rsidRPr="00C06E82">
        <w:rPr>
          <w:lang w:val="bg-BG"/>
        </w:rPr>
        <w:t>D03, F02, H01</w:t>
      </w:r>
      <w:r w:rsidRPr="000505E6">
        <w:rPr>
          <w:lang w:val="bg-BG"/>
        </w:rPr>
        <w:t>.</w:t>
      </w:r>
    </w:p>
    <w:p w14:paraId="6B9E04C1" w14:textId="77777777" w:rsidR="00AC00E0" w:rsidRPr="000505E6" w:rsidRDefault="00AC00E0" w:rsidP="00E31E53">
      <w:pPr>
        <w:spacing w:after="120" w:line="240" w:lineRule="auto"/>
        <w:jc w:val="both"/>
        <w:rPr>
          <w:lang w:val="bg-BG"/>
        </w:rPr>
      </w:pPr>
      <w:r w:rsidRPr="000505E6">
        <w:rPr>
          <w:lang w:val="bg-BG"/>
        </w:rPr>
        <w:t>Според Докладването от 2019 г., зимуващата популация е оценена на 2 – 40 индивида. Краткосрочната тенденция на популацията (за периода 2000 – 2018 г.) е флуктуираща, променлива, а дългосрочната (за периода 1980 – 2018 г.) е нарастваща.</w:t>
      </w:r>
    </w:p>
    <w:p w14:paraId="2829542E" w14:textId="77777777" w:rsidR="00AC00E0" w:rsidRPr="000505E6" w:rsidRDefault="00AC00E0" w:rsidP="00E31E53">
      <w:pPr>
        <w:spacing w:after="120" w:line="240" w:lineRule="auto"/>
        <w:jc w:val="both"/>
        <w:rPr>
          <w:lang w:val="bg-BG"/>
        </w:rPr>
      </w:pPr>
      <w:r w:rsidRPr="000505E6">
        <w:rPr>
          <w:lang w:val="bg-BG"/>
        </w:rPr>
        <w:lastRenderedPageBreak/>
        <w:t>Според Докладването от 2019 г., мигриращата национална популация е оценена на 320 – 4 000 индивида.</w:t>
      </w:r>
    </w:p>
    <w:p w14:paraId="548F2A1F" w14:textId="77777777" w:rsidR="00AC00E0" w:rsidRPr="000505E6" w:rsidRDefault="00AC00E0" w:rsidP="00E31E53">
      <w:pPr>
        <w:pStyle w:val="ListParagraph"/>
        <w:numPr>
          <w:ilvl w:val="0"/>
          <w:numId w:val="37"/>
        </w:numPr>
        <w:spacing w:after="120" w:line="240" w:lineRule="auto"/>
        <w:ind w:left="0"/>
        <w:jc w:val="both"/>
        <w:rPr>
          <w:lang w:val="bg-BG"/>
        </w:rPr>
      </w:pPr>
      <w:r w:rsidRPr="000505E6">
        <w:rPr>
          <w:b/>
          <w:lang w:val="bg-BG"/>
        </w:rPr>
        <w:t>Състояние в СЗЗ BG0002074 „Никополско плато“</w:t>
      </w:r>
    </w:p>
    <w:p w14:paraId="134FD70F" w14:textId="13D183DC" w:rsidR="00AC00E0" w:rsidRPr="00882518" w:rsidRDefault="00AC00E0" w:rsidP="00E31E53">
      <w:pPr>
        <w:spacing w:after="120" w:line="240" w:lineRule="auto"/>
        <w:jc w:val="both"/>
        <w:rPr>
          <w:lang w:val="bg-BG"/>
        </w:rPr>
      </w:pPr>
      <w:r w:rsidRPr="000505E6">
        <w:rPr>
          <w:lang w:val="bg-BG"/>
        </w:rPr>
        <w:t xml:space="preserve">Съгласно стандартния формуляр за данни </w:t>
      </w:r>
      <w:r w:rsidR="00F95732">
        <w:rPr>
          <w:lang w:val="bg-BG"/>
        </w:rPr>
        <w:t>СФ</w:t>
      </w:r>
      <w:r w:rsidRPr="000505E6">
        <w:rPr>
          <w:lang w:val="bg-BG"/>
        </w:rPr>
        <w:t xml:space="preserve"> на зоната белооката потапница е гнездящ вид. Гнездящата популация на вида се оценява на </w:t>
      </w:r>
      <w:r w:rsidRPr="000505E6">
        <w:rPr>
          <w:b/>
          <w:lang w:val="bg-BG"/>
        </w:rPr>
        <w:t>1 двойка</w:t>
      </w:r>
      <w:r w:rsidRPr="000505E6">
        <w:rPr>
          <w:lang w:val="bg-BG"/>
        </w:rPr>
        <w:t xml:space="preserve">, което представлява </w:t>
      </w:r>
      <w:r w:rsidRPr="000505E6">
        <w:rPr>
          <w:b/>
          <w:lang w:val="bg-BG"/>
        </w:rPr>
        <w:t>0,25 % от националната гнездяща</w:t>
      </w:r>
      <w:r w:rsidRPr="000505E6">
        <w:rPr>
          <w:lang w:val="bg-BG"/>
        </w:rPr>
        <w:t xml:space="preserve"> популация (оценка „С”). Опазването на вида е добро </w:t>
      </w:r>
      <w:r w:rsidRPr="00C06E82">
        <w:rPr>
          <w:lang w:val="bg-BG"/>
        </w:rPr>
        <w:t>(</w:t>
      </w:r>
      <w:r w:rsidRPr="000505E6">
        <w:rPr>
          <w:lang w:val="bg-BG"/>
        </w:rPr>
        <w:t>оценка „В”</w:t>
      </w:r>
      <w:r w:rsidRPr="00C06E82">
        <w:rPr>
          <w:lang w:val="bg-BG"/>
        </w:rPr>
        <w:t>)</w:t>
      </w:r>
      <w:r w:rsidRPr="000505E6">
        <w:rPr>
          <w:lang w:val="bg-BG"/>
        </w:rPr>
        <w:t xml:space="preserve">, популацията не е изолирана в рамките на разширен ареал (оценка „С”). Общата оценка на стойността на зоната за съхранение на вида е „С” – значима стойност. </w:t>
      </w:r>
    </w:p>
    <w:p w14:paraId="78FA0E39" w14:textId="77777777" w:rsidR="00AC00E0" w:rsidRPr="000505E6" w:rsidRDefault="00AC00E0" w:rsidP="00E31E53">
      <w:pPr>
        <w:pStyle w:val="ListParagraph"/>
        <w:numPr>
          <w:ilvl w:val="0"/>
          <w:numId w:val="37"/>
        </w:numPr>
        <w:spacing w:after="120" w:line="240" w:lineRule="auto"/>
        <w:ind w:left="0"/>
        <w:jc w:val="both"/>
        <w:rPr>
          <w:b/>
          <w:lang w:val="bg-BG"/>
        </w:rPr>
      </w:pPr>
      <w:r w:rsidRPr="000505E6">
        <w:rPr>
          <w:b/>
          <w:lang w:val="bg-BG"/>
        </w:rPr>
        <w:t xml:space="preserve">Анализ на наличната информация </w:t>
      </w:r>
    </w:p>
    <w:p w14:paraId="2C008E41" w14:textId="77777777" w:rsidR="00AC00E0" w:rsidRPr="00882518" w:rsidRDefault="00AC00E0" w:rsidP="00E31E53">
      <w:pPr>
        <w:spacing w:after="120" w:line="240" w:lineRule="auto"/>
        <w:jc w:val="both"/>
        <w:rPr>
          <w:lang w:val="bg-BG"/>
        </w:rPr>
      </w:pPr>
      <w:r w:rsidRPr="000505E6">
        <w:rPr>
          <w:lang w:val="bg-BG"/>
        </w:rPr>
        <w:t xml:space="preserve">До 2007 г. 1 двойка белооки потапници гнезди в СЗЗ „Никополско плато“ </w:t>
      </w:r>
      <w:r w:rsidRPr="00C06E82">
        <w:rPr>
          <w:lang w:val="bg-BG"/>
        </w:rPr>
        <w:t>(</w:t>
      </w:r>
      <w:r w:rsidRPr="000505E6">
        <w:rPr>
          <w:lang w:val="bg-BG"/>
        </w:rPr>
        <w:t>Матеева, 2013</w:t>
      </w:r>
      <w:r w:rsidRPr="00C06E82">
        <w:rPr>
          <w:lang w:val="bg-BG"/>
        </w:rPr>
        <w:t>)</w:t>
      </w:r>
      <w:r w:rsidRPr="000505E6">
        <w:rPr>
          <w:lang w:val="bg-BG"/>
        </w:rPr>
        <w:t xml:space="preserve">. По време на проучвания през 2012 г. видът не гнезди в зоната </w:t>
      </w:r>
      <w:r w:rsidRPr="00C06E82">
        <w:rPr>
          <w:lang w:val="bg-BG"/>
        </w:rPr>
        <w:t>(</w:t>
      </w:r>
      <w:r w:rsidRPr="000505E6">
        <w:rPr>
          <w:lang w:val="bg-BG"/>
        </w:rPr>
        <w:t>Матеева, 2013</w:t>
      </w:r>
      <w:r w:rsidRPr="00C06E82">
        <w:rPr>
          <w:lang w:val="bg-BG"/>
        </w:rPr>
        <w:t>)</w:t>
      </w:r>
      <w:r w:rsidRPr="000505E6">
        <w:rPr>
          <w:lang w:val="bg-BG"/>
        </w:rPr>
        <w:t>. Нерегулярно гнездене на белооката потапница е установено в микроязовир Кулина вода. Пр</w:t>
      </w:r>
      <w:r w:rsidRPr="00882518">
        <w:rPr>
          <w:lang w:val="bg-BG"/>
        </w:rPr>
        <w:t xml:space="preserve">ез 1996 – 1997 г. видът не гнезди в микроязовира, през 2002 г. гнездят 1-2 двойки, през 2010 и 2011 г. видът не гнезди тук </w:t>
      </w:r>
      <w:r w:rsidRPr="00C06E82">
        <w:rPr>
          <w:lang w:val="bg-BG"/>
        </w:rPr>
        <w:t>(</w:t>
      </w:r>
      <w:r w:rsidRPr="000505E6">
        <w:rPr>
          <w:lang w:val="bg-BG"/>
        </w:rPr>
        <w:t>Чешмеджиев, 2014</w:t>
      </w:r>
      <w:r w:rsidRPr="00C06E82">
        <w:rPr>
          <w:lang w:val="bg-BG"/>
        </w:rPr>
        <w:t>)</w:t>
      </w:r>
      <w:r w:rsidRPr="000505E6">
        <w:rPr>
          <w:lang w:val="bg-BG"/>
        </w:rPr>
        <w:t xml:space="preserve">. През 2017 г. в микроязовир Кулина вода гнезди 1 двойка, а през 2018 г. – 2 двойки </w:t>
      </w:r>
      <w:r w:rsidRPr="00C06E82">
        <w:rPr>
          <w:lang w:val="bg-BG"/>
        </w:rPr>
        <w:t>(</w:t>
      </w:r>
      <w:r w:rsidRPr="000505E6">
        <w:rPr>
          <w:lang w:val="bg-BG"/>
        </w:rPr>
        <w:t>Чешмеджиев, непубл. данни</w:t>
      </w:r>
      <w:r w:rsidRPr="00C06E82">
        <w:rPr>
          <w:lang w:val="bg-BG"/>
        </w:rPr>
        <w:t>)</w:t>
      </w:r>
      <w:r w:rsidRPr="000505E6">
        <w:rPr>
          <w:lang w:val="bg-BG"/>
        </w:rPr>
        <w:t xml:space="preserve">. В </w:t>
      </w:r>
      <w:r w:rsidRPr="00882518">
        <w:rPr>
          <w:lang w:val="bg-BG"/>
        </w:rPr>
        <w:t xml:space="preserve">периода 2019 – 2021 г. белооката потапница не гнезди в СЗЗ „Никополско плато“. По време на теренното проучване през 2021 г. видът не беше установен в зоната. Микроязовир Кулина вода често бива пресушаван от страна на арендатора. </w:t>
      </w:r>
    </w:p>
    <w:p w14:paraId="2C5E1CAB" w14:textId="77777777" w:rsidR="00AC00E0" w:rsidRPr="000505E6" w:rsidRDefault="00AC00E0" w:rsidP="00E31E53">
      <w:pPr>
        <w:spacing w:after="120" w:line="240" w:lineRule="auto"/>
        <w:jc w:val="both"/>
        <w:rPr>
          <w:lang w:val="bg-BG"/>
        </w:rPr>
      </w:pPr>
      <w:r w:rsidRPr="000505E6">
        <w:rPr>
          <w:lang w:val="bg-BG"/>
        </w:rPr>
        <w:t xml:space="preserve">Като основна заплаха за белооката потапница може да се посочи загубата на подходящи гнездови местообитания, най-вече пресушаването на микроязовир Кулина вода. </w:t>
      </w:r>
    </w:p>
    <w:p w14:paraId="317EA9C8" w14:textId="67BC5BCC" w:rsidR="00AC00E0" w:rsidRPr="000505E6" w:rsidRDefault="002A017C" w:rsidP="00E31E53">
      <w:pPr>
        <w:pStyle w:val="ListParagraph"/>
        <w:numPr>
          <w:ilvl w:val="0"/>
          <w:numId w:val="37"/>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1160"/>
        <w:gridCol w:w="1209"/>
        <w:gridCol w:w="3247"/>
        <w:gridCol w:w="2004"/>
      </w:tblGrid>
      <w:tr w:rsidR="00AC00E0" w:rsidRPr="000505E6" w14:paraId="2DF96526" w14:textId="77777777" w:rsidTr="007F72D8">
        <w:trPr>
          <w:tblHeader/>
          <w:jc w:val="center"/>
        </w:trPr>
        <w:tc>
          <w:tcPr>
            <w:tcW w:w="1125" w:type="pct"/>
            <w:shd w:val="clear" w:color="auto" w:fill="B6DDE8"/>
            <w:vAlign w:val="center"/>
          </w:tcPr>
          <w:p w14:paraId="63443971" w14:textId="77777777" w:rsidR="00AC00E0" w:rsidRPr="000505E6" w:rsidRDefault="00AC00E0" w:rsidP="00E31E53">
            <w:pPr>
              <w:spacing w:after="0" w:line="240" w:lineRule="auto"/>
              <w:jc w:val="both"/>
              <w:rPr>
                <w:b/>
                <w:bCs/>
                <w:lang w:val="bg-BG"/>
              </w:rPr>
            </w:pPr>
            <w:r w:rsidRPr="000505E6">
              <w:rPr>
                <w:b/>
                <w:bCs/>
                <w:lang w:val="bg-BG"/>
              </w:rPr>
              <w:t>Параметър</w:t>
            </w:r>
          </w:p>
        </w:tc>
        <w:tc>
          <w:tcPr>
            <w:tcW w:w="590" w:type="pct"/>
            <w:shd w:val="clear" w:color="auto" w:fill="B6DDE8"/>
            <w:vAlign w:val="center"/>
          </w:tcPr>
          <w:p w14:paraId="4B5C9172" w14:textId="77777777" w:rsidR="00AC00E0" w:rsidRPr="000505E6" w:rsidRDefault="00AC00E0" w:rsidP="00E31E53">
            <w:pPr>
              <w:spacing w:after="0" w:line="240" w:lineRule="auto"/>
              <w:jc w:val="both"/>
              <w:rPr>
                <w:b/>
                <w:bCs/>
                <w:lang w:val="bg-BG"/>
              </w:rPr>
            </w:pPr>
            <w:r w:rsidRPr="000505E6">
              <w:rPr>
                <w:b/>
                <w:bCs/>
                <w:lang w:val="bg-BG"/>
              </w:rPr>
              <w:t>Мерна единица</w:t>
            </w:r>
          </w:p>
        </w:tc>
        <w:tc>
          <w:tcPr>
            <w:tcW w:w="615" w:type="pct"/>
            <w:shd w:val="clear" w:color="auto" w:fill="B6DDE8"/>
            <w:vAlign w:val="center"/>
          </w:tcPr>
          <w:p w14:paraId="3944A3BF" w14:textId="77777777" w:rsidR="00AC00E0" w:rsidRPr="000505E6" w:rsidRDefault="00AC00E0" w:rsidP="00E31E53">
            <w:pPr>
              <w:spacing w:after="0" w:line="240" w:lineRule="auto"/>
              <w:jc w:val="both"/>
              <w:rPr>
                <w:b/>
                <w:bCs/>
                <w:lang w:val="bg-BG"/>
              </w:rPr>
            </w:pPr>
            <w:r w:rsidRPr="000505E6">
              <w:rPr>
                <w:b/>
                <w:bCs/>
                <w:lang w:val="bg-BG"/>
              </w:rPr>
              <w:t>Целева стойност</w:t>
            </w:r>
          </w:p>
        </w:tc>
        <w:tc>
          <w:tcPr>
            <w:tcW w:w="1651" w:type="pct"/>
            <w:shd w:val="clear" w:color="auto" w:fill="B6DDE8"/>
            <w:vAlign w:val="center"/>
          </w:tcPr>
          <w:p w14:paraId="194AAE5B" w14:textId="77777777" w:rsidR="00AC00E0" w:rsidRPr="000505E6" w:rsidRDefault="00AC00E0" w:rsidP="00E31E53">
            <w:pPr>
              <w:spacing w:after="0" w:line="240" w:lineRule="auto"/>
              <w:jc w:val="both"/>
              <w:rPr>
                <w:b/>
                <w:bCs/>
                <w:lang w:val="bg-BG"/>
              </w:rPr>
            </w:pPr>
            <w:r w:rsidRPr="000505E6">
              <w:rPr>
                <w:b/>
                <w:bCs/>
                <w:lang w:val="bg-BG"/>
              </w:rPr>
              <w:t>Допълнителна информация</w:t>
            </w:r>
          </w:p>
        </w:tc>
        <w:tc>
          <w:tcPr>
            <w:tcW w:w="1019" w:type="pct"/>
            <w:shd w:val="clear" w:color="auto" w:fill="B6DDE8"/>
            <w:vAlign w:val="center"/>
          </w:tcPr>
          <w:p w14:paraId="610F95F9" w14:textId="77777777" w:rsidR="00AC00E0" w:rsidRPr="000505E6" w:rsidRDefault="00AC00E0" w:rsidP="00E31E53">
            <w:pPr>
              <w:spacing w:after="0" w:line="240" w:lineRule="auto"/>
              <w:jc w:val="both"/>
              <w:rPr>
                <w:b/>
                <w:bCs/>
                <w:lang w:val="bg-BG"/>
              </w:rPr>
            </w:pPr>
            <w:r w:rsidRPr="000505E6">
              <w:rPr>
                <w:b/>
                <w:bCs/>
                <w:lang w:val="bg-BG"/>
              </w:rPr>
              <w:t>Специфични за зоната цели</w:t>
            </w:r>
          </w:p>
        </w:tc>
      </w:tr>
      <w:tr w:rsidR="00AC00E0" w:rsidRPr="00AF046D" w14:paraId="43CC17F5" w14:textId="77777777" w:rsidTr="007F72D8">
        <w:trPr>
          <w:jc w:val="center"/>
        </w:trPr>
        <w:tc>
          <w:tcPr>
            <w:tcW w:w="1125" w:type="pct"/>
            <w:shd w:val="clear" w:color="auto" w:fill="auto"/>
          </w:tcPr>
          <w:p w14:paraId="53AA27AA" w14:textId="77777777" w:rsidR="00AC00E0" w:rsidRPr="00882518" w:rsidRDefault="00AC00E0" w:rsidP="00E31E53">
            <w:pPr>
              <w:spacing w:after="0" w:line="240" w:lineRule="auto"/>
              <w:jc w:val="both"/>
              <w:rPr>
                <w:bCs/>
                <w:lang w:val="bg-BG"/>
              </w:rPr>
            </w:pPr>
            <w:r w:rsidRPr="000505E6">
              <w:rPr>
                <w:b/>
                <w:lang w:val="bg-BG"/>
              </w:rPr>
              <w:t xml:space="preserve">Популация: </w:t>
            </w:r>
            <w:r w:rsidRPr="00882518">
              <w:rPr>
                <w:bCs/>
                <w:lang w:val="bg-BG"/>
              </w:rPr>
              <w:t>Размер на гнездящата популация</w:t>
            </w:r>
          </w:p>
        </w:tc>
        <w:tc>
          <w:tcPr>
            <w:tcW w:w="590" w:type="pct"/>
            <w:shd w:val="clear" w:color="auto" w:fill="auto"/>
          </w:tcPr>
          <w:p w14:paraId="41C07BD3" w14:textId="77777777" w:rsidR="00AC00E0" w:rsidRPr="000505E6" w:rsidRDefault="00AC00E0" w:rsidP="00E31E53">
            <w:pPr>
              <w:spacing w:after="0" w:line="240" w:lineRule="auto"/>
              <w:jc w:val="both"/>
              <w:rPr>
                <w:lang w:val="bg-BG"/>
              </w:rPr>
            </w:pPr>
            <w:r w:rsidRPr="000505E6">
              <w:rPr>
                <w:lang w:val="bg-BG"/>
              </w:rPr>
              <w:t>Брой двойки</w:t>
            </w:r>
          </w:p>
        </w:tc>
        <w:tc>
          <w:tcPr>
            <w:tcW w:w="615" w:type="pct"/>
            <w:shd w:val="clear" w:color="auto" w:fill="auto"/>
          </w:tcPr>
          <w:p w14:paraId="105B2A0B" w14:textId="77777777" w:rsidR="00AC00E0" w:rsidRPr="000505E6" w:rsidRDefault="00AC00E0" w:rsidP="00E31E53">
            <w:pPr>
              <w:spacing w:after="0" w:line="240" w:lineRule="auto"/>
              <w:jc w:val="both"/>
              <w:rPr>
                <w:lang w:val="bg-BG"/>
              </w:rPr>
            </w:pPr>
            <w:r w:rsidRPr="000505E6">
              <w:rPr>
                <w:lang w:val="bg-BG"/>
              </w:rPr>
              <w:t>Мин 1 дв.</w:t>
            </w:r>
          </w:p>
        </w:tc>
        <w:tc>
          <w:tcPr>
            <w:tcW w:w="1651" w:type="pct"/>
            <w:shd w:val="clear" w:color="auto" w:fill="auto"/>
          </w:tcPr>
          <w:p w14:paraId="14689A0D" w14:textId="77777777" w:rsidR="00AC00E0" w:rsidRPr="000505E6" w:rsidRDefault="00AC00E0" w:rsidP="00E31E53">
            <w:pPr>
              <w:spacing w:after="0" w:line="240" w:lineRule="auto"/>
              <w:jc w:val="both"/>
              <w:rPr>
                <w:lang w:val="bg-BG"/>
              </w:rPr>
            </w:pPr>
            <w:r w:rsidRPr="000505E6">
              <w:rPr>
                <w:lang w:val="bg-BG"/>
              </w:rPr>
              <w:t xml:space="preserve">Оценката на гнездящата популация на вида в СЗЗ „Никополско плато“ е 0-2 двойки. </w:t>
            </w:r>
          </w:p>
        </w:tc>
        <w:tc>
          <w:tcPr>
            <w:tcW w:w="1019" w:type="pct"/>
          </w:tcPr>
          <w:p w14:paraId="0BEAA517" w14:textId="500BACAA" w:rsidR="00AC00E0" w:rsidRPr="000505E6" w:rsidRDefault="00B42163" w:rsidP="00E31E53">
            <w:pPr>
              <w:spacing w:after="0" w:line="240" w:lineRule="auto"/>
              <w:jc w:val="both"/>
              <w:rPr>
                <w:lang w:val="bg-BG"/>
              </w:rPr>
            </w:pPr>
            <w:r>
              <w:rPr>
                <w:lang w:val="bg-BG"/>
              </w:rPr>
              <w:t>Подобряване</w:t>
            </w:r>
            <w:r w:rsidR="00AC00E0" w:rsidRPr="000505E6">
              <w:rPr>
                <w:lang w:val="bg-BG"/>
              </w:rPr>
              <w:t xml:space="preserve"> на популацията</w:t>
            </w:r>
            <w:r w:rsidR="00D31AC0">
              <w:rPr>
                <w:lang w:val="bg-BG"/>
              </w:rPr>
              <w:t xml:space="preserve"> в размер на най-малко 1 дв</w:t>
            </w:r>
            <w:r w:rsidR="00AC00E0" w:rsidRPr="000505E6">
              <w:rPr>
                <w:lang w:val="bg-BG"/>
              </w:rPr>
              <w:t>. Извършване на редовен мониторинг.</w:t>
            </w:r>
          </w:p>
        </w:tc>
      </w:tr>
      <w:tr w:rsidR="00AC00E0" w:rsidRPr="00AF046D" w14:paraId="6C2E955C" w14:textId="77777777" w:rsidTr="007F72D8">
        <w:trPr>
          <w:jc w:val="center"/>
        </w:trPr>
        <w:tc>
          <w:tcPr>
            <w:tcW w:w="1125" w:type="pct"/>
            <w:tcBorders>
              <w:top w:val="single" w:sz="4" w:space="0" w:color="auto"/>
              <w:left w:val="single" w:sz="4" w:space="0" w:color="auto"/>
              <w:bottom w:val="single" w:sz="4" w:space="0" w:color="auto"/>
              <w:right w:val="single" w:sz="4" w:space="0" w:color="auto"/>
            </w:tcBorders>
            <w:shd w:val="clear" w:color="auto" w:fill="auto"/>
          </w:tcPr>
          <w:p w14:paraId="07BFD91D" w14:textId="77777777" w:rsidR="00AC00E0" w:rsidRPr="00882518" w:rsidRDefault="00AC00E0" w:rsidP="00E31E53">
            <w:pPr>
              <w:spacing w:after="0" w:line="240" w:lineRule="auto"/>
              <w:jc w:val="both"/>
              <w:rPr>
                <w:b/>
                <w:lang w:val="bg-BG"/>
              </w:rPr>
            </w:pPr>
            <w:r w:rsidRPr="000505E6">
              <w:rPr>
                <w:b/>
                <w:lang w:val="bg-BG"/>
              </w:rPr>
              <w:t xml:space="preserve">Местообитание на вида: </w:t>
            </w:r>
            <w:r w:rsidRPr="00882518">
              <w:rPr>
                <w:lang w:val="bg-BG"/>
              </w:rPr>
              <w:t>Площ на подходящите хранителни местообитания на вида</w:t>
            </w:r>
            <w:r w:rsidRPr="00882518">
              <w:rPr>
                <w:b/>
                <w:lang w:val="bg-BG"/>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65F8EF78" w14:textId="77777777" w:rsidR="00AC00E0" w:rsidRPr="000505E6" w:rsidRDefault="00AC00E0" w:rsidP="00E31E53">
            <w:pPr>
              <w:spacing w:after="0" w:line="240" w:lineRule="auto"/>
              <w:jc w:val="both"/>
              <w:rPr>
                <w:lang w:val="bg-BG"/>
              </w:rPr>
            </w:pPr>
            <w:r w:rsidRPr="000505E6">
              <w:rPr>
                <w:lang w:val="bg-BG"/>
              </w:rPr>
              <w:t>ha</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1A07C8CE" w14:textId="28449C0F" w:rsidR="00AC00E0" w:rsidRPr="000505E6" w:rsidRDefault="00AC00E0" w:rsidP="00E31E53">
            <w:pPr>
              <w:spacing w:after="0" w:line="240" w:lineRule="auto"/>
              <w:jc w:val="both"/>
              <w:rPr>
                <w:lang w:val="bg-BG"/>
              </w:rPr>
            </w:pPr>
            <w:r w:rsidRPr="000505E6">
              <w:rPr>
                <w:lang w:val="bg-BG"/>
              </w:rPr>
              <w:t xml:space="preserve">Най-малко </w:t>
            </w:r>
            <w:r w:rsidR="00D31AC0">
              <w:rPr>
                <w:lang w:val="bg-BG"/>
              </w:rPr>
              <w:t>222</w:t>
            </w:r>
            <w:r w:rsidRPr="000505E6">
              <w:rPr>
                <w:lang w:val="bg-BG"/>
              </w:rPr>
              <w:t xml:space="preserve"> ha</w:t>
            </w:r>
          </w:p>
        </w:tc>
        <w:tc>
          <w:tcPr>
            <w:tcW w:w="1651" w:type="pct"/>
            <w:tcBorders>
              <w:top w:val="single" w:sz="4" w:space="0" w:color="auto"/>
              <w:left w:val="single" w:sz="4" w:space="0" w:color="auto"/>
              <w:bottom w:val="single" w:sz="4" w:space="0" w:color="auto"/>
              <w:right w:val="single" w:sz="4" w:space="0" w:color="auto"/>
            </w:tcBorders>
            <w:shd w:val="clear" w:color="auto" w:fill="auto"/>
          </w:tcPr>
          <w:p w14:paraId="37AF4421" w14:textId="401A88E3" w:rsidR="00AC00E0" w:rsidRPr="000505E6" w:rsidRDefault="00AC00E0" w:rsidP="00E31E53">
            <w:pPr>
              <w:spacing w:after="0" w:line="240" w:lineRule="auto"/>
              <w:jc w:val="both"/>
              <w:rPr>
                <w:lang w:val="bg-BG"/>
              </w:rPr>
            </w:pPr>
            <w:r w:rsidRPr="000505E6">
              <w:rPr>
                <w:lang w:val="bg-BG"/>
              </w:rPr>
              <w:t xml:space="preserve">Изчислена на база местообитание N10 (влажни зони) като % от </w:t>
            </w:r>
            <w:r w:rsidR="00F95732">
              <w:rPr>
                <w:lang w:val="bg-BG"/>
              </w:rPr>
              <w:t>СФ</w:t>
            </w:r>
            <w:r w:rsidRPr="000505E6">
              <w:rPr>
                <w:lang w:val="bg-BG"/>
              </w:rPr>
              <w:t xml:space="preserve">. Видът често се храни извън територията на СЗЗ „Никополско плато“. </w:t>
            </w:r>
          </w:p>
        </w:tc>
        <w:tc>
          <w:tcPr>
            <w:tcW w:w="1019" w:type="pct"/>
            <w:tcBorders>
              <w:top w:val="single" w:sz="4" w:space="0" w:color="auto"/>
              <w:left w:val="single" w:sz="4" w:space="0" w:color="auto"/>
              <w:bottom w:val="single" w:sz="4" w:space="0" w:color="auto"/>
              <w:right w:val="single" w:sz="4" w:space="0" w:color="auto"/>
            </w:tcBorders>
          </w:tcPr>
          <w:p w14:paraId="59D56FCB" w14:textId="676E0213" w:rsidR="00AC00E0" w:rsidRPr="000505E6" w:rsidRDefault="00AC00E0" w:rsidP="00E31E53">
            <w:pPr>
              <w:spacing w:after="0" w:line="240" w:lineRule="auto"/>
              <w:jc w:val="both"/>
              <w:rPr>
                <w:lang w:val="bg-BG"/>
              </w:rPr>
            </w:pPr>
            <w:r w:rsidRPr="000505E6">
              <w:rPr>
                <w:lang w:val="bg-BG"/>
              </w:rPr>
              <w:t xml:space="preserve">Поддържане на площта на подходящите хранителни местообитания на вида в размер най-малко </w:t>
            </w:r>
            <w:r w:rsidR="00D31AC0">
              <w:rPr>
                <w:lang w:val="bg-BG"/>
              </w:rPr>
              <w:t>222</w:t>
            </w:r>
            <w:r w:rsidRPr="000505E6">
              <w:rPr>
                <w:lang w:val="bg-BG"/>
              </w:rPr>
              <w:t xml:space="preserve"> ha.</w:t>
            </w:r>
          </w:p>
        </w:tc>
      </w:tr>
      <w:tr w:rsidR="00AC00E0" w:rsidRPr="00AF046D" w14:paraId="1CF9338E" w14:textId="77777777" w:rsidTr="007F72D8">
        <w:trPr>
          <w:jc w:val="center"/>
        </w:trPr>
        <w:tc>
          <w:tcPr>
            <w:tcW w:w="1125" w:type="pct"/>
            <w:tcBorders>
              <w:top w:val="single" w:sz="4" w:space="0" w:color="auto"/>
              <w:left w:val="single" w:sz="4" w:space="0" w:color="auto"/>
              <w:bottom w:val="single" w:sz="4" w:space="0" w:color="auto"/>
              <w:right w:val="single" w:sz="4" w:space="0" w:color="auto"/>
            </w:tcBorders>
            <w:shd w:val="clear" w:color="auto" w:fill="auto"/>
          </w:tcPr>
          <w:p w14:paraId="5224E9B9" w14:textId="77777777" w:rsidR="00AC00E0" w:rsidRPr="00882518" w:rsidRDefault="00AC00E0" w:rsidP="00E31E53">
            <w:pPr>
              <w:spacing w:after="0" w:line="240" w:lineRule="auto"/>
              <w:jc w:val="both"/>
              <w:rPr>
                <w:b/>
                <w:lang w:val="bg-BG"/>
              </w:rPr>
            </w:pPr>
            <w:r w:rsidRPr="000505E6">
              <w:rPr>
                <w:b/>
                <w:lang w:val="bg-BG"/>
              </w:rPr>
              <w:t xml:space="preserve">Местообитание на вида: </w:t>
            </w:r>
            <w:r w:rsidRPr="00882518">
              <w:rPr>
                <w:bCs/>
                <w:lang w:val="bg-BG"/>
              </w:rPr>
              <w:t>Площ на подходящите гнездови местообитания на вида</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6D274F6C" w14:textId="77777777" w:rsidR="00AC00E0" w:rsidRPr="000505E6" w:rsidRDefault="00AC00E0" w:rsidP="00E31E53">
            <w:pPr>
              <w:spacing w:after="0" w:line="240" w:lineRule="auto"/>
              <w:jc w:val="both"/>
              <w:rPr>
                <w:lang w:val="bg-BG"/>
              </w:rPr>
            </w:pPr>
            <w:r w:rsidRPr="000505E6">
              <w:rPr>
                <w:lang w:val="bg-BG"/>
              </w:rPr>
              <w:t>ha</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181ECDAF" w14:textId="30331B03" w:rsidR="00AC00E0" w:rsidRPr="000505E6" w:rsidRDefault="00D31AC0" w:rsidP="00E31E53">
            <w:pPr>
              <w:spacing w:after="0" w:line="240" w:lineRule="auto"/>
              <w:jc w:val="both"/>
              <w:rPr>
                <w:lang w:val="bg-BG"/>
              </w:rPr>
            </w:pPr>
            <w:r>
              <w:rPr>
                <w:lang w:val="bg-BG"/>
              </w:rPr>
              <w:t>Най-малко 17</w:t>
            </w:r>
            <w:r w:rsidR="00AC00E0" w:rsidRPr="000505E6">
              <w:rPr>
                <w:lang w:val="bg-BG"/>
              </w:rPr>
              <w:t xml:space="preserve"> ha</w:t>
            </w:r>
          </w:p>
        </w:tc>
        <w:tc>
          <w:tcPr>
            <w:tcW w:w="1651" w:type="pct"/>
            <w:tcBorders>
              <w:top w:val="single" w:sz="4" w:space="0" w:color="auto"/>
              <w:left w:val="single" w:sz="4" w:space="0" w:color="auto"/>
              <w:bottom w:val="single" w:sz="4" w:space="0" w:color="auto"/>
              <w:right w:val="single" w:sz="4" w:space="0" w:color="auto"/>
            </w:tcBorders>
            <w:shd w:val="clear" w:color="auto" w:fill="auto"/>
          </w:tcPr>
          <w:p w14:paraId="70C57854" w14:textId="77777777" w:rsidR="00AC00E0" w:rsidRPr="000505E6" w:rsidRDefault="00AC00E0" w:rsidP="00E31E53">
            <w:pPr>
              <w:spacing w:after="0" w:line="240" w:lineRule="auto"/>
              <w:jc w:val="both"/>
              <w:rPr>
                <w:lang w:val="bg-BG"/>
              </w:rPr>
            </w:pPr>
            <w:r w:rsidRPr="000505E6">
              <w:rPr>
                <w:lang w:val="bg-BG"/>
              </w:rPr>
              <w:t>Площта е определена на база площта на микроязовир Кулина вода.</w:t>
            </w:r>
          </w:p>
        </w:tc>
        <w:tc>
          <w:tcPr>
            <w:tcW w:w="1019" w:type="pct"/>
            <w:tcBorders>
              <w:top w:val="single" w:sz="4" w:space="0" w:color="auto"/>
              <w:left w:val="single" w:sz="4" w:space="0" w:color="auto"/>
              <w:bottom w:val="single" w:sz="4" w:space="0" w:color="auto"/>
              <w:right w:val="single" w:sz="4" w:space="0" w:color="auto"/>
            </w:tcBorders>
          </w:tcPr>
          <w:p w14:paraId="62A632D6" w14:textId="397A5A1D" w:rsidR="00AC00E0" w:rsidRPr="000505E6" w:rsidRDefault="00AC00E0" w:rsidP="00E31E53">
            <w:pPr>
              <w:spacing w:after="0" w:line="240" w:lineRule="auto"/>
              <w:jc w:val="both"/>
              <w:rPr>
                <w:lang w:val="bg-BG"/>
              </w:rPr>
            </w:pPr>
            <w:r w:rsidRPr="000505E6">
              <w:rPr>
                <w:lang w:val="bg-BG"/>
              </w:rPr>
              <w:t>Поддържане на площта на подходящите гнездови местообитания</w:t>
            </w:r>
            <w:r w:rsidR="00D31AC0">
              <w:rPr>
                <w:lang w:val="bg-BG"/>
              </w:rPr>
              <w:t xml:space="preserve"> на вида в размер най-малко 17</w:t>
            </w:r>
            <w:r w:rsidRPr="000505E6">
              <w:rPr>
                <w:lang w:val="bg-BG"/>
              </w:rPr>
              <w:t xml:space="preserve"> ha</w:t>
            </w:r>
          </w:p>
        </w:tc>
      </w:tr>
      <w:tr w:rsidR="00AC00E0" w:rsidRPr="00AF046D" w14:paraId="1B430001" w14:textId="77777777" w:rsidTr="007F72D8">
        <w:trPr>
          <w:jc w:val="center"/>
        </w:trPr>
        <w:tc>
          <w:tcPr>
            <w:tcW w:w="1125" w:type="pct"/>
            <w:tcBorders>
              <w:top w:val="single" w:sz="4" w:space="0" w:color="auto"/>
              <w:left w:val="single" w:sz="4" w:space="0" w:color="auto"/>
              <w:bottom w:val="single" w:sz="4" w:space="0" w:color="auto"/>
              <w:right w:val="single" w:sz="4" w:space="0" w:color="auto"/>
            </w:tcBorders>
            <w:shd w:val="clear" w:color="auto" w:fill="auto"/>
          </w:tcPr>
          <w:p w14:paraId="1F3B9313" w14:textId="77777777" w:rsidR="00AC00E0" w:rsidRPr="000505E6" w:rsidRDefault="00AC00E0" w:rsidP="00E31E53">
            <w:pPr>
              <w:spacing w:after="0" w:line="240" w:lineRule="auto"/>
              <w:jc w:val="both"/>
              <w:rPr>
                <w:b/>
                <w:lang w:val="bg-BG"/>
              </w:rPr>
            </w:pPr>
            <w:r w:rsidRPr="000505E6">
              <w:rPr>
                <w:b/>
                <w:lang w:val="bg-BG"/>
              </w:rPr>
              <w:t xml:space="preserve">Местообитание на вида: </w:t>
            </w:r>
            <w:r w:rsidRPr="00882518">
              <w:rPr>
                <w:lang w:val="bg-BG"/>
              </w:rPr>
              <w:t xml:space="preserve">Екологично </w:t>
            </w:r>
            <w:r w:rsidRPr="00882518">
              <w:rPr>
                <w:lang w:val="bg-BG"/>
              </w:rPr>
              <w:lastRenderedPageBreak/>
              <w:t xml:space="preserve">състояние на водните тела с местообитания на вида, -по биологичен елемент </w:t>
            </w:r>
            <w:r w:rsidRPr="000505E6">
              <w:rPr>
                <w:lang w:val="bg-BG"/>
              </w:rPr>
              <w:t>водни безгръбначни (JDS4-Aquatic Macroinvertebrates)</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B85F421" w14:textId="77777777" w:rsidR="00AC00E0" w:rsidRPr="000505E6" w:rsidRDefault="00AC00E0" w:rsidP="00E31E53">
            <w:pPr>
              <w:spacing w:after="0" w:line="240" w:lineRule="auto"/>
              <w:jc w:val="both"/>
              <w:rPr>
                <w:lang w:val="bg-BG"/>
              </w:rPr>
            </w:pPr>
            <w:r w:rsidRPr="000505E6">
              <w:rPr>
                <w:lang w:val="bg-BG"/>
              </w:rPr>
              <w:lastRenderedPageBreak/>
              <w:t xml:space="preserve">5 степенна </w:t>
            </w:r>
            <w:r w:rsidRPr="000505E6">
              <w:rPr>
                <w:lang w:val="bg-BG"/>
              </w:rPr>
              <w:lastRenderedPageBreak/>
              <w:t>скала</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6CF3609D" w14:textId="77777777" w:rsidR="00AC00E0" w:rsidRPr="000505E6" w:rsidRDefault="00AC00E0" w:rsidP="00E31E53">
            <w:pPr>
              <w:spacing w:after="0" w:line="240" w:lineRule="auto"/>
              <w:jc w:val="both"/>
              <w:rPr>
                <w:lang w:val="bg-BG"/>
              </w:rPr>
            </w:pPr>
            <w:r w:rsidRPr="000505E6">
              <w:rPr>
                <w:lang w:val="bg-BG"/>
              </w:rPr>
              <w:lastRenderedPageBreak/>
              <w:t>2-Добро или 1-</w:t>
            </w:r>
            <w:r w:rsidRPr="000505E6">
              <w:rPr>
                <w:lang w:val="bg-BG"/>
              </w:rPr>
              <w:lastRenderedPageBreak/>
              <w:t>Отлично</w:t>
            </w:r>
          </w:p>
        </w:tc>
        <w:tc>
          <w:tcPr>
            <w:tcW w:w="1651" w:type="pct"/>
            <w:tcBorders>
              <w:top w:val="single" w:sz="4" w:space="0" w:color="auto"/>
              <w:left w:val="single" w:sz="4" w:space="0" w:color="auto"/>
              <w:bottom w:val="single" w:sz="4" w:space="0" w:color="auto"/>
              <w:right w:val="single" w:sz="4" w:space="0" w:color="auto"/>
            </w:tcBorders>
            <w:shd w:val="clear" w:color="auto" w:fill="auto"/>
          </w:tcPr>
          <w:tbl>
            <w:tblPr>
              <w:tblW w:w="2817" w:type="dxa"/>
              <w:jc w:val="center"/>
              <w:tblCellMar>
                <w:left w:w="70" w:type="dxa"/>
                <w:right w:w="70" w:type="dxa"/>
              </w:tblCellMar>
              <w:tblLook w:val="04A0" w:firstRow="1" w:lastRow="0" w:firstColumn="1" w:lastColumn="0" w:noHBand="0" w:noVBand="1"/>
            </w:tblPr>
            <w:tblGrid>
              <w:gridCol w:w="2817"/>
            </w:tblGrid>
            <w:tr w:rsidR="00AC00E0" w:rsidRPr="00AF046D" w14:paraId="3BDCE699" w14:textId="77777777" w:rsidTr="007F72D8">
              <w:trPr>
                <w:trHeight w:val="300"/>
                <w:jc w:val="center"/>
              </w:trPr>
              <w:tc>
                <w:tcPr>
                  <w:tcW w:w="2817" w:type="dxa"/>
                  <w:tcBorders>
                    <w:top w:val="single" w:sz="4" w:space="0" w:color="auto"/>
                    <w:left w:val="single" w:sz="4" w:space="0" w:color="auto"/>
                    <w:bottom w:val="single" w:sz="4" w:space="0" w:color="auto"/>
                    <w:right w:val="nil"/>
                  </w:tcBorders>
                  <w:shd w:val="clear" w:color="000000" w:fill="BFBFBF"/>
                  <w:noWrap/>
                  <w:vAlign w:val="bottom"/>
                  <w:hideMark/>
                </w:tcPr>
                <w:p w14:paraId="4FCE63F1" w14:textId="77777777" w:rsidR="00AC00E0" w:rsidRPr="000505E6" w:rsidRDefault="00AC00E0" w:rsidP="00E31E53">
                  <w:pPr>
                    <w:spacing w:after="0" w:line="240" w:lineRule="auto"/>
                    <w:jc w:val="both"/>
                    <w:rPr>
                      <w:b/>
                      <w:bCs/>
                      <w:lang w:val="bg-BG"/>
                    </w:rPr>
                  </w:pPr>
                  <w:r w:rsidRPr="000505E6">
                    <w:rPr>
                      <w:b/>
                      <w:bCs/>
                      <w:lang w:val="bg-BG"/>
                    </w:rPr>
                    <w:lastRenderedPageBreak/>
                    <w:t>Екологично състояние</w:t>
                  </w:r>
                </w:p>
              </w:tc>
            </w:tr>
            <w:tr w:rsidR="00AC00E0" w:rsidRPr="00AF046D" w14:paraId="764C88C2" w14:textId="77777777" w:rsidTr="007F72D8">
              <w:trPr>
                <w:trHeight w:val="300"/>
                <w:jc w:val="center"/>
              </w:trPr>
              <w:tc>
                <w:tcPr>
                  <w:tcW w:w="281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4875174" w14:textId="77777777" w:rsidR="00AC00E0" w:rsidRPr="00882518" w:rsidRDefault="00AC00E0" w:rsidP="00E31E53">
                  <w:pPr>
                    <w:spacing w:after="0" w:line="240" w:lineRule="auto"/>
                    <w:jc w:val="both"/>
                    <w:rPr>
                      <w:lang w:val="bg-BG"/>
                    </w:rPr>
                  </w:pPr>
                  <w:r w:rsidRPr="000505E6">
                    <w:rPr>
                      <w:lang w:val="bg-BG"/>
                    </w:rPr>
                    <w:t>1-Отлично – High</w:t>
                  </w:r>
                </w:p>
              </w:tc>
            </w:tr>
            <w:tr w:rsidR="00AC00E0" w:rsidRPr="00AF046D" w14:paraId="10C5ABF7" w14:textId="77777777" w:rsidTr="007F72D8">
              <w:trPr>
                <w:trHeight w:val="300"/>
                <w:jc w:val="center"/>
              </w:trPr>
              <w:tc>
                <w:tcPr>
                  <w:tcW w:w="281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1276E76" w14:textId="77777777" w:rsidR="00AC00E0" w:rsidRPr="00882518" w:rsidRDefault="00AC00E0" w:rsidP="00E31E53">
                  <w:pPr>
                    <w:spacing w:after="0" w:line="240" w:lineRule="auto"/>
                    <w:jc w:val="both"/>
                    <w:rPr>
                      <w:lang w:val="bg-BG"/>
                    </w:rPr>
                  </w:pPr>
                  <w:r w:rsidRPr="000505E6">
                    <w:rPr>
                      <w:lang w:val="bg-BG"/>
                    </w:rPr>
                    <w:lastRenderedPageBreak/>
                    <w:t>2-Добро – Good</w:t>
                  </w:r>
                </w:p>
              </w:tc>
            </w:tr>
            <w:tr w:rsidR="00AC00E0" w:rsidRPr="00AF046D" w14:paraId="0FA05FD2" w14:textId="77777777" w:rsidTr="007F72D8">
              <w:trPr>
                <w:trHeight w:val="300"/>
                <w:jc w:val="center"/>
              </w:trPr>
              <w:tc>
                <w:tcPr>
                  <w:tcW w:w="281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A62E964" w14:textId="77777777" w:rsidR="00AC00E0" w:rsidRPr="00882518" w:rsidRDefault="00AC00E0" w:rsidP="00E31E53">
                  <w:pPr>
                    <w:spacing w:after="0" w:line="240" w:lineRule="auto"/>
                    <w:jc w:val="both"/>
                    <w:rPr>
                      <w:lang w:val="bg-BG"/>
                    </w:rPr>
                  </w:pPr>
                  <w:r w:rsidRPr="000505E6">
                    <w:rPr>
                      <w:lang w:val="bg-BG"/>
                    </w:rPr>
                    <w:t>3-Умерено – Moderate</w:t>
                  </w:r>
                </w:p>
              </w:tc>
            </w:tr>
            <w:tr w:rsidR="00AC00E0" w:rsidRPr="00AF046D" w14:paraId="1774068C" w14:textId="77777777" w:rsidTr="007F72D8">
              <w:trPr>
                <w:trHeight w:val="300"/>
                <w:jc w:val="center"/>
              </w:trPr>
              <w:tc>
                <w:tcPr>
                  <w:tcW w:w="281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688C180" w14:textId="77777777" w:rsidR="00AC00E0" w:rsidRPr="00882518" w:rsidRDefault="00AC00E0" w:rsidP="00E31E53">
                  <w:pPr>
                    <w:spacing w:after="0" w:line="240" w:lineRule="auto"/>
                    <w:jc w:val="both"/>
                    <w:rPr>
                      <w:lang w:val="bg-BG"/>
                    </w:rPr>
                  </w:pPr>
                  <w:r w:rsidRPr="000505E6">
                    <w:rPr>
                      <w:lang w:val="bg-BG"/>
                    </w:rPr>
                    <w:t>4-Лошо – Poor</w:t>
                  </w:r>
                </w:p>
              </w:tc>
            </w:tr>
            <w:tr w:rsidR="00AC00E0" w:rsidRPr="00AF046D" w14:paraId="03741820" w14:textId="77777777" w:rsidTr="007F72D8">
              <w:trPr>
                <w:trHeight w:val="300"/>
                <w:jc w:val="center"/>
              </w:trPr>
              <w:tc>
                <w:tcPr>
                  <w:tcW w:w="281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92BE16E" w14:textId="77777777" w:rsidR="00AC00E0" w:rsidRPr="00882518" w:rsidRDefault="00AC00E0" w:rsidP="00E31E53">
                  <w:pPr>
                    <w:spacing w:after="0" w:line="240" w:lineRule="auto"/>
                    <w:jc w:val="both"/>
                    <w:rPr>
                      <w:lang w:val="bg-BG"/>
                    </w:rPr>
                  </w:pPr>
                  <w:r w:rsidRPr="000505E6">
                    <w:rPr>
                      <w:lang w:val="bg-BG"/>
                    </w:rPr>
                    <w:t>5-Много лошо – Bad</w:t>
                  </w:r>
                </w:p>
              </w:tc>
            </w:tr>
          </w:tbl>
          <w:p w14:paraId="17CE2AF7" w14:textId="77777777" w:rsidR="00AC00E0" w:rsidRPr="00882518" w:rsidRDefault="00AC00E0" w:rsidP="00E31E53">
            <w:pPr>
              <w:spacing w:after="0" w:line="240" w:lineRule="auto"/>
              <w:jc w:val="both"/>
              <w:rPr>
                <w:lang w:val="bg-BG"/>
              </w:rPr>
            </w:pPr>
            <w:r w:rsidRPr="000505E6">
              <w:rPr>
                <w:lang w:val="bg-BG"/>
              </w:rPr>
              <w:t>Екологичното състояние на водите по р. Дунав по показател  Водни безгръбначни (пункт устие на р. Искър)</w:t>
            </w:r>
            <w:r w:rsidRPr="00882518">
              <w:rPr>
                <w:lang w:val="bg-BG"/>
              </w:rPr>
              <w:t xml:space="preserve"> е оценено на добро (2) според доклада на JDS4 (2019-2020, Табл. 1, стр. 62).</w:t>
            </w:r>
          </w:p>
        </w:tc>
        <w:tc>
          <w:tcPr>
            <w:tcW w:w="1019" w:type="pct"/>
            <w:tcBorders>
              <w:top w:val="single" w:sz="4" w:space="0" w:color="auto"/>
              <w:left w:val="single" w:sz="4" w:space="0" w:color="auto"/>
              <w:bottom w:val="single" w:sz="4" w:space="0" w:color="auto"/>
              <w:right w:val="single" w:sz="4" w:space="0" w:color="auto"/>
            </w:tcBorders>
          </w:tcPr>
          <w:p w14:paraId="5B530711" w14:textId="77777777" w:rsidR="00AC00E0" w:rsidRPr="000505E6" w:rsidRDefault="00AC00E0" w:rsidP="00E31E53">
            <w:pPr>
              <w:spacing w:after="0" w:line="240" w:lineRule="auto"/>
              <w:jc w:val="both"/>
              <w:rPr>
                <w:lang w:val="bg-BG"/>
              </w:rPr>
            </w:pPr>
            <w:r w:rsidRPr="000505E6">
              <w:rPr>
                <w:lang w:val="bg-BG"/>
              </w:rPr>
              <w:lastRenderedPageBreak/>
              <w:t xml:space="preserve">Поддържанене на екологичното </w:t>
            </w:r>
            <w:r w:rsidRPr="000505E6">
              <w:rPr>
                <w:lang w:val="bg-BG"/>
              </w:rPr>
              <w:lastRenderedPageBreak/>
              <w:t>състояние на водните тела с подходящи местообитания на вида, на стойности 2-Добро или подобряване ва стойност 1-Отлично състояние</w:t>
            </w:r>
          </w:p>
        </w:tc>
      </w:tr>
    </w:tbl>
    <w:p w14:paraId="7463DE42" w14:textId="77777777" w:rsidR="00AC00E0" w:rsidRPr="000505E6" w:rsidRDefault="00AC00E0" w:rsidP="00E31E53">
      <w:pPr>
        <w:spacing w:after="120" w:line="240" w:lineRule="auto"/>
        <w:jc w:val="both"/>
        <w:rPr>
          <w:lang w:val="bg-BG"/>
        </w:rPr>
      </w:pPr>
    </w:p>
    <w:p w14:paraId="36527726" w14:textId="550235E5" w:rsidR="00AC00E0" w:rsidRPr="00882518" w:rsidRDefault="00AC00E0" w:rsidP="00E31E53">
      <w:pPr>
        <w:pStyle w:val="ListParagraph"/>
        <w:numPr>
          <w:ilvl w:val="0"/>
          <w:numId w:val="37"/>
        </w:numPr>
        <w:spacing w:after="120" w:line="240" w:lineRule="auto"/>
        <w:ind w:left="0"/>
        <w:jc w:val="both"/>
        <w:rPr>
          <w:b/>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w:t>
      </w:r>
      <w:r w:rsidRPr="00882518">
        <w:rPr>
          <w:b/>
          <w:lang w:val="bg-BG"/>
        </w:rPr>
        <w:t>СЗЗ BG0002074 „Никополско плато“</w:t>
      </w:r>
    </w:p>
    <w:p w14:paraId="14B1B94F" w14:textId="50DA6C54" w:rsidR="00AC00E0" w:rsidRPr="00882518" w:rsidRDefault="00AC00E0" w:rsidP="00E31E53">
      <w:pPr>
        <w:spacing w:after="120" w:line="240" w:lineRule="auto"/>
        <w:jc w:val="both"/>
        <w:rPr>
          <w:lang w:val="bg-BG"/>
        </w:rPr>
      </w:pPr>
      <w:r w:rsidRPr="000505E6">
        <w:rPr>
          <w:lang w:val="bg-BG"/>
        </w:rPr>
        <w:t xml:space="preserve">Предвид наличната публикувана и непубликувана информация за опазването на гнездящата популация на белооката потапница в зоната, предлагаме следните промени в </w:t>
      </w:r>
      <w:r w:rsidR="00F95732">
        <w:rPr>
          <w:lang w:val="bg-BG"/>
        </w:rPr>
        <w:t>СФ</w:t>
      </w:r>
      <w:r w:rsidRPr="000505E6">
        <w:rPr>
          <w:lang w:val="bg-BG"/>
        </w:rPr>
        <w:t xml:space="preserve"> </w:t>
      </w:r>
      <w:r w:rsidRPr="00C06E82">
        <w:rPr>
          <w:lang w:val="bg-BG"/>
        </w:rPr>
        <w:t>(</w:t>
      </w:r>
      <w:r w:rsidRPr="000505E6">
        <w:rPr>
          <w:lang w:val="bg-BG"/>
        </w:rPr>
        <w:t>в червено</w:t>
      </w:r>
      <w:r w:rsidRPr="00C06E82">
        <w:rPr>
          <w:lang w:val="bg-BG"/>
        </w:rPr>
        <w:t>)</w:t>
      </w:r>
      <w:r w:rsidRPr="000505E6">
        <w:rPr>
          <w:lang w:val="bg-BG"/>
        </w:rPr>
        <w:t>:</w:t>
      </w:r>
    </w:p>
    <w:p w14:paraId="011ED0A3" w14:textId="77777777" w:rsidR="00AC00E0" w:rsidRPr="000505E6" w:rsidRDefault="00AC00E0" w:rsidP="00E31E53">
      <w:pPr>
        <w:pStyle w:val="ListParagraph"/>
        <w:numPr>
          <w:ilvl w:val="0"/>
          <w:numId w:val="38"/>
        </w:numPr>
        <w:spacing w:after="120" w:line="240" w:lineRule="auto"/>
        <w:jc w:val="both"/>
        <w:rPr>
          <w:lang w:val="bg-BG"/>
        </w:rPr>
      </w:pPr>
      <w:r w:rsidRPr="000505E6">
        <w:rPr>
          <w:lang w:val="bg-BG"/>
        </w:rPr>
        <w:t xml:space="preserve">Промяна в </w:t>
      </w:r>
      <w:r w:rsidR="007F72D8" w:rsidRPr="000505E6">
        <w:rPr>
          <w:lang w:val="bg-BG"/>
        </w:rPr>
        <w:t>числеността</w:t>
      </w:r>
      <w:r w:rsidRPr="000505E6">
        <w:rPr>
          <w:lang w:val="bg-BG"/>
        </w:rPr>
        <w:t xml:space="preserve"> на гнездящата популация на вида</w:t>
      </w:r>
      <w:r w:rsidR="007F72D8" w:rsidRPr="000505E6">
        <w:rPr>
          <w:lang w:val="bg-BG"/>
        </w:rPr>
        <w:t xml:space="preserve"> от 1 двойка, на до 2 двойки;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55"/>
        <w:gridCol w:w="328"/>
        <w:gridCol w:w="483"/>
        <w:gridCol w:w="175"/>
        <w:gridCol w:w="175"/>
        <w:gridCol w:w="572"/>
        <w:gridCol w:w="605"/>
        <w:gridCol w:w="594"/>
        <w:gridCol w:w="578"/>
        <w:gridCol w:w="839"/>
        <w:gridCol w:w="475"/>
        <w:gridCol w:w="475"/>
        <w:gridCol w:w="622"/>
        <w:gridCol w:w="522"/>
        <w:gridCol w:w="578"/>
      </w:tblGrid>
      <w:tr w:rsidR="00AC00E0" w:rsidRPr="000505E6" w14:paraId="2796BE9A" w14:textId="77777777" w:rsidTr="00FD3D66">
        <w:trPr>
          <w:jc w:val="center"/>
        </w:trPr>
        <w:tc>
          <w:tcPr>
            <w:tcW w:w="0" w:type="auto"/>
            <w:gridSpan w:val="6"/>
            <w:shd w:val="clear" w:color="auto" w:fill="auto"/>
            <w:vAlign w:val="center"/>
          </w:tcPr>
          <w:p w14:paraId="1636B4E4" w14:textId="77777777" w:rsidR="00AC00E0" w:rsidRPr="000505E6" w:rsidRDefault="00AC00E0" w:rsidP="00E31E53">
            <w:pPr>
              <w:spacing w:after="0" w:line="240" w:lineRule="auto"/>
              <w:jc w:val="both"/>
              <w:rPr>
                <w:b/>
                <w:sz w:val="20"/>
                <w:szCs w:val="20"/>
                <w:lang w:val="bg-BG"/>
              </w:rPr>
            </w:pPr>
            <w:r w:rsidRPr="000505E6">
              <w:rPr>
                <w:b/>
                <w:sz w:val="20"/>
                <w:szCs w:val="20"/>
                <w:lang w:val="bg-BG"/>
              </w:rPr>
              <w:t>Species</w:t>
            </w:r>
          </w:p>
        </w:tc>
        <w:tc>
          <w:tcPr>
            <w:tcW w:w="0" w:type="auto"/>
            <w:gridSpan w:val="7"/>
            <w:shd w:val="clear" w:color="auto" w:fill="auto"/>
            <w:vAlign w:val="center"/>
          </w:tcPr>
          <w:p w14:paraId="4BC640BB" w14:textId="77777777" w:rsidR="00AC00E0" w:rsidRPr="000505E6" w:rsidRDefault="00AC00E0" w:rsidP="00E31E53">
            <w:pPr>
              <w:spacing w:after="0" w:line="240" w:lineRule="auto"/>
              <w:jc w:val="both"/>
              <w:rPr>
                <w:b/>
                <w:sz w:val="20"/>
                <w:szCs w:val="20"/>
                <w:lang w:val="bg-BG"/>
              </w:rPr>
            </w:pPr>
            <w:r w:rsidRPr="000505E6">
              <w:rPr>
                <w:b/>
                <w:sz w:val="20"/>
                <w:szCs w:val="20"/>
                <w:lang w:val="bg-BG"/>
              </w:rPr>
              <w:t>Population in the site</w:t>
            </w:r>
          </w:p>
        </w:tc>
        <w:tc>
          <w:tcPr>
            <w:tcW w:w="0" w:type="auto"/>
            <w:gridSpan w:val="4"/>
            <w:shd w:val="clear" w:color="auto" w:fill="auto"/>
            <w:vAlign w:val="center"/>
          </w:tcPr>
          <w:p w14:paraId="0FAE2A3A" w14:textId="77777777" w:rsidR="00AC00E0" w:rsidRPr="000505E6" w:rsidRDefault="00AC00E0" w:rsidP="00E31E53">
            <w:pPr>
              <w:spacing w:after="0" w:line="240" w:lineRule="auto"/>
              <w:jc w:val="both"/>
              <w:rPr>
                <w:b/>
                <w:sz w:val="20"/>
                <w:szCs w:val="20"/>
                <w:lang w:val="bg-BG"/>
              </w:rPr>
            </w:pPr>
            <w:r w:rsidRPr="000505E6">
              <w:rPr>
                <w:b/>
                <w:sz w:val="20"/>
                <w:szCs w:val="20"/>
                <w:lang w:val="bg-BG"/>
              </w:rPr>
              <w:t>Site assessment</w:t>
            </w:r>
          </w:p>
        </w:tc>
      </w:tr>
      <w:tr w:rsidR="00AC00E0" w:rsidRPr="000505E6" w14:paraId="642EA45C" w14:textId="77777777" w:rsidTr="00FD3D66">
        <w:trPr>
          <w:jc w:val="center"/>
        </w:trPr>
        <w:tc>
          <w:tcPr>
            <w:tcW w:w="0" w:type="auto"/>
            <w:vMerge w:val="restart"/>
            <w:shd w:val="clear" w:color="auto" w:fill="auto"/>
            <w:vAlign w:val="center"/>
          </w:tcPr>
          <w:p w14:paraId="5D1AD104" w14:textId="77777777" w:rsidR="00AC00E0" w:rsidRPr="00882518" w:rsidRDefault="00AC00E0" w:rsidP="00E31E53">
            <w:pPr>
              <w:spacing w:after="0" w:line="240" w:lineRule="auto"/>
              <w:jc w:val="both"/>
              <w:rPr>
                <w:b/>
                <w:sz w:val="20"/>
                <w:szCs w:val="20"/>
                <w:lang w:val="bg-BG"/>
              </w:rPr>
            </w:pPr>
            <w:r w:rsidRPr="000505E6">
              <w:rPr>
                <w:b/>
                <w:sz w:val="20"/>
                <w:szCs w:val="20"/>
                <w:lang w:val="bg-BG"/>
              </w:rPr>
              <w:t>G</w:t>
            </w:r>
          </w:p>
        </w:tc>
        <w:tc>
          <w:tcPr>
            <w:tcW w:w="0" w:type="auto"/>
            <w:vMerge w:val="restart"/>
            <w:shd w:val="clear" w:color="auto" w:fill="auto"/>
            <w:vAlign w:val="center"/>
          </w:tcPr>
          <w:p w14:paraId="68D173B2" w14:textId="77777777" w:rsidR="00AC00E0" w:rsidRPr="000505E6" w:rsidRDefault="00AC00E0" w:rsidP="00E31E53">
            <w:pPr>
              <w:spacing w:after="0" w:line="240" w:lineRule="auto"/>
              <w:jc w:val="both"/>
              <w:rPr>
                <w:b/>
                <w:sz w:val="20"/>
                <w:szCs w:val="20"/>
                <w:lang w:val="bg-BG"/>
              </w:rPr>
            </w:pPr>
            <w:r w:rsidRPr="000505E6">
              <w:rPr>
                <w:b/>
                <w:sz w:val="20"/>
                <w:szCs w:val="20"/>
                <w:lang w:val="bg-BG"/>
              </w:rPr>
              <w:t>Code</w:t>
            </w:r>
          </w:p>
        </w:tc>
        <w:tc>
          <w:tcPr>
            <w:tcW w:w="0" w:type="auto"/>
            <w:vMerge w:val="restart"/>
            <w:shd w:val="clear" w:color="auto" w:fill="auto"/>
            <w:vAlign w:val="center"/>
          </w:tcPr>
          <w:p w14:paraId="46506D6C" w14:textId="77777777" w:rsidR="00AC00E0" w:rsidRPr="000505E6" w:rsidRDefault="00AC00E0" w:rsidP="00E31E53">
            <w:pPr>
              <w:spacing w:after="0" w:line="240" w:lineRule="auto"/>
              <w:jc w:val="both"/>
              <w:rPr>
                <w:b/>
                <w:sz w:val="20"/>
                <w:szCs w:val="20"/>
                <w:lang w:val="bg-BG"/>
              </w:rPr>
            </w:pPr>
            <w:r w:rsidRPr="000505E6">
              <w:rPr>
                <w:b/>
                <w:sz w:val="20"/>
                <w:szCs w:val="20"/>
                <w:lang w:val="bg-BG"/>
              </w:rPr>
              <w:t>Scientific Name</w:t>
            </w:r>
          </w:p>
        </w:tc>
        <w:tc>
          <w:tcPr>
            <w:tcW w:w="0" w:type="auto"/>
            <w:vMerge w:val="restart"/>
            <w:shd w:val="clear" w:color="auto" w:fill="auto"/>
            <w:vAlign w:val="center"/>
          </w:tcPr>
          <w:p w14:paraId="1682A872" w14:textId="77777777" w:rsidR="00AC00E0" w:rsidRPr="000505E6" w:rsidRDefault="00AC00E0" w:rsidP="00E31E53">
            <w:pPr>
              <w:spacing w:after="0" w:line="240" w:lineRule="auto"/>
              <w:jc w:val="both"/>
              <w:rPr>
                <w:b/>
                <w:sz w:val="20"/>
                <w:szCs w:val="20"/>
                <w:lang w:val="bg-BG"/>
              </w:rPr>
            </w:pPr>
            <w:r w:rsidRPr="000505E6">
              <w:rPr>
                <w:b/>
                <w:sz w:val="20"/>
                <w:szCs w:val="20"/>
                <w:lang w:val="bg-BG"/>
              </w:rPr>
              <w:t>S</w:t>
            </w:r>
          </w:p>
        </w:tc>
        <w:tc>
          <w:tcPr>
            <w:tcW w:w="0" w:type="auto"/>
            <w:vMerge w:val="restart"/>
            <w:shd w:val="clear" w:color="auto" w:fill="auto"/>
            <w:vAlign w:val="center"/>
          </w:tcPr>
          <w:p w14:paraId="2D84D995" w14:textId="77777777" w:rsidR="00AC00E0" w:rsidRPr="000505E6" w:rsidRDefault="00AC00E0" w:rsidP="00E31E53">
            <w:pPr>
              <w:spacing w:after="0" w:line="240" w:lineRule="auto"/>
              <w:jc w:val="both"/>
              <w:rPr>
                <w:b/>
                <w:sz w:val="20"/>
                <w:szCs w:val="20"/>
                <w:lang w:val="bg-BG"/>
              </w:rPr>
            </w:pPr>
            <w:r w:rsidRPr="000505E6">
              <w:rPr>
                <w:b/>
                <w:sz w:val="20"/>
                <w:szCs w:val="20"/>
                <w:lang w:val="bg-BG"/>
              </w:rPr>
              <w:t>NP</w:t>
            </w:r>
          </w:p>
        </w:tc>
        <w:tc>
          <w:tcPr>
            <w:tcW w:w="0" w:type="auto"/>
            <w:gridSpan w:val="2"/>
            <w:vMerge w:val="restart"/>
            <w:shd w:val="clear" w:color="auto" w:fill="auto"/>
            <w:vAlign w:val="center"/>
          </w:tcPr>
          <w:p w14:paraId="5C9BFD7F" w14:textId="77777777" w:rsidR="00AC00E0" w:rsidRPr="000505E6" w:rsidRDefault="00AC00E0" w:rsidP="00E31E53">
            <w:pPr>
              <w:spacing w:after="0" w:line="240" w:lineRule="auto"/>
              <w:jc w:val="both"/>
              <w:rPr>
                <w:b/>
                <w:sz w:val="20"/>
                <w:szCs w:val="20"/>
                <w:lang w:val="bg-BG"/>
              </w:rPr>
            </w:pPr>
            <w:r w:rsidRPr="000505E6">
              <w:rPr>
                <w:b/>
                <w:sz w:val="20"/>
                <w:szCs w:val="20"/>
                <w:lang w:val="bg-BG"/>
              </w:rPr>
              <w:t>T</w:t>
            </w:r>
          </w:p>
        </w:tc>
        <w:tc>
          <w:tcPr>
            <w:tcW w:w="0" w:type="auto"/>
            <w:gridSpan w:val="2"/>
            <w:shd w:val="clear" w:color="auto" w:fill="auto"/>
            <w:vAlign w:val="center"/>
          </w:tcPr>
          <w:p w14:paraId="6758DF34" w14:textId="77777777" w:rsidR="00AC00E0" w:rsidRPr="000505E6" w:rsidRDefault="00AC00E0" w:rsidP="00E31E53">
            <w:pPr>
              <w:spacing w:after="0" w:line="240" w:lineRule="auto"/>
              <w:jc w:val="both"/>
              <w:rPr>
                <w:b/>
                <w:sz w:val="20"/>
                <w:szCs w:val="20"/>
                <w:lang w:val="bg-BG"/>
              </w:rPr>
            </w:pPr>
            <w:r w:rsidRPr="000505E6">
              <w:rPr>
                <w:b/>
                <w:sz w:val="20"/>
                <w:szCs w:val="20"/>
                <w:lang w:val="bg-BG"/>
              </w:rPr>
              <w:t>Size</w:t>
            </w:r>
          </w:p>
        </w:tc>
        <w:tc>
          <w:tcPr>
            <w:tcW w:w="0" w:type="auto"/>
            <w:vMerge w:val="restart"/>
            <w:shd w:val="clear" w:color="auto" w:fill="auto"/>
            <w:vAlign w:val="center"/>
          </w:tcPr>
          <w:p w14:paraId="5777C793" w14:textId="77777777" w:rsidR="00AC00E0" w:rsidRPr="000505E6" w:rsidRDefault="00AC00E0" w:rsidP="00E31E53">
            <w:pPr>
              <w:spacing w:after="0" w:line="240" w:lineRule="auto"/>
              <w:jc w:val="both"/>
              <w:rPr>
                <w:b/>
                <w:sz w:val="20"/>
                <w:szCs w:val="20"/>
                <w:lang w:val="bg-BG"/>
              </w:rPr>
            </w:pPr>
            <w:r w:rsidRPr="000505E6">
              <w:rPr>
                <w:b/>
                <w:sz w:val="20"/>
                <w:szCs w:val="20"/>
                <w:lang w:val="bg-BG"/>
              </w:rPr>
              <w:t>Unit</w:t>
            </w:r>
          </w:p>
        </w:tc>
        <w:tc>
          <w:tcPr>
            <w:tcW w:w="0" w:type="auto"/>
            <w:vMerge w:val="restart"/>
            <w:shd w:val="clear" w:color="auto" w:fill="auto"/>
            <w:vAlign w:val="center"/>
          </w:tcPr>
          <w:p w14:paraId="29302BA5" w14:textId="77777777" w:rsidR="00AC00E0" w:rsidRPr="000505E6" w:rsidRDefault="00AC00E0" w:rsidP="00E31E53">
            <w:pPr>
              <w:spacing w:after="0" w:line="240" w:lineRule="auto"/>
              <w:jc w:val="both"/>
              <w:rPr>
                <w:b/>
                <w:sz w:val="20"/>
                <w:szCs w:val="20"/>
                <w:lang w:val="bg-BG"/>
              </w:rPr>
            </w:pPr>
            <w:r w:rsidRPr="000505E6">
              <w:rPr>
                <w:b/>
                <w:sz w:val="20"/>
                <w:szCs w:val="20"/>
                <w:lang w:val="bg-BG"/>
              </w:rPr>
              <w:t>Cat.</w:t>
            </w:r>
          </w:p>
        </w:tc>
        <w:tc>
          <w:tcPr>
            <w:tcW w:w="0" w:type="auto"/>
            <w:vMerge w:val="restart"/>
            <w:shd w:val="clear" w:color="auto" w:fill="auto"/>
            <w:vAlign w:val="center"/>
          </w:tcPr>
          <w:p w14:paraId="3807193B" w14:textId="77777777" w:rsidR="00AC00E0" w:rsidRPr="000505E6" w:rsidRDefault="00AC00E0" w:rsidP="00E31E53">
            <w:pPr>
              <w:spacing w:after="0" w:line="240" w:lineRule="auto"/>
              <w:jc w:val="both"/>
              <w:rPr>
                <w:b/>
                <w:sz w:val="20"/>
                <w:szCs w:val="20"/>
                <w:lang w:val="bg-BG"/>
              </w:rPr>
            </w:pPr>
            <w:r w:rsidRPr="000505E6">
              <w:rPr>
                <w:b/>
                <w:sz w:val="20"/>
                <w:szCs w:val="20"/>
                <w:lang w:val="bg-BG"/>
              </w:rPr>
              <w:t>D.qual.</w:t>
            </w:r>
          </w:p>
        </w:tc>
        <w:tc>
          <w:tcPr>
            <w:tcW w:w="0" w:type="auto"/>
            <w:gridSpan w:val="2"/>
            <w:shd w:val="clear" w:color="auto" w:fill="auto"/>
            <w:vAlign w:val="center"/>
          </w:tcPr>
          <w:p w14:paraId="035FC06F" w14:textId="77777777" w:rsidR="00AC00E0" w:rsidRPr="000505E6" w:rsidRDefault="00AC00E0" w:rsidP="00E31E53">
            <w:pPr>
              <w:spacing w:after="0" w:line="240" w:lineRule="auto"/>
              <w:jc w:val="both"/>
              <w:rPr>
                <w:b/>
                <w:sz w:val="20"/>
                <w:szCs w:val="20"/>
                <w:lang w:val="bg-BG"/>
              </w:rPr>
            </w:pPr>
            <w:r w:rsidRPr="000505E6">
              <w:rPr>
                <w:b/>
                <w:sz w:val="20"/>
                <w:szCs w:val="20"/>
                <w:lang w:val="bg-BG"/>
              </w:rPr>
              <w:t>A/B/C/D</w:t>
            </w:r>
          </w:p>
        </w:tc>
        <w:tc>
          <w:tcPr>
            <w:tcW w:w="0" w:type="auto"/>
            <w:gridSpan w:val="3"/>
            <w:shd w:val="clear" w:color="auto" w:fill="auto"/>
            <w:vAlign w:val="center"/>
          </w:tcPr>
          <w:p w14:paraId="0B660731" w14:textId="77777777" w:rsidR="00AC00E0" w:rsidRPr="000505E6" w:rsidRDefault="00AC00E0" w:rsidP="00E31E53">
            <w:pPr>
              <w:spacing w:after="0" w:line="240" w:lineRule="auto"/>
              <w:jc w:val="both"/>
              <w:rPr>
                <w:b/>
                <w:sz w:val="20"/>
                <w:szCs w:val="20"/>
                <w:lang w:val="bg-BG"/>
              </w:rPr>
            </w:pPr>
            <w:r w:rsidRPr="000505E6">
              <w:rPr>
                <w:b/>
                <w:sz w:val="20"/>
                <w:szCs w:val="20"/>
                <w:lang w:val="bg-BG"/>
              </w:rPr>
              <w:t>A/B/C</w:t>
            </w:r>
          </w:p>
        </w:tc>
      </w:tr>
      <w:tr w:rsidR="00AC00E0" w:rsidRPr="000505E6" w14:paraId="5AF6B67E" w14:textId="77777777" w:rsidTr="00FD3D66">
        <w:trPr>
          <w:jc w:val="center"/>
        </w:trPr>
        <w:tc>
          <w:tcPr>
            <w:tcW w:w="0" w:type="auto"/>
            <w:vMerge/>
            <w:shd w:val="clear" w:color="auto" w:fill="auto"/>
            <w:vAlign w:val="center"/>
          </w:tcPr>
          <w:p w14:paraId="6C645B26" w14:textId="77777777" w:rsidR="00AC00E0" w:rsidRPr="000505E6" w:rsidRDefault="00AC00E0" w:rsidP="00E31E53">
            <w:pPr>
              <w:spacing w:after="0" w:line="240" w:lineRule="auto"/>
              <w:jc w:val="both"/>
              <w:rPr>
                <w:sz w:val="20"/>
                <w:szCs w:val="20"/>
                <w:lang w:val="bg-BG"/>
              </w:rPr>
            </w:pPr>
          </w:p>
        </w:tc>
        <w:tc>
          <w:tcPr>
            <w:tcW w:w="0" w:type="auto"/>
            <w:vMerge/>
            <w:shd w:val="clear" w:color="auto" w:fill="auto"/>
            <w:vAlign w:val="center"/>
          </w:tcPr>
          <w:p w14:paraId="6109B910" w14:textId="77777777" w:rsidR="00AC00E0" w:rsidRPr="000505E6" w:rsidRDefault="00AC00E0" w:rsidP="00E31E53">
            <w:pPr>
              <w:spacing w:after="0" w:line="240" w:lineRule="auto"/>
              <w:jc w:val="both"/>
              <w:rPr>
                <w:sz w:val="20"/>
                <w:szCs w:val="20"/>
                <w:lang w:val="bg-BG"/>
              </w:rPr>
            </w:pPr>
          </w:p>
        </w:tc>
        <w:tc>
          <w:tcPr>
            <w:tcW w:w="0" w:type="auto"/>
            <w:vMerge/>
            <w:shd w:val="clear" w:color="auto" w:fill="auto"/>
            <w:vAlign w:val="center"/>
          </w:tcPr>
          <w:p w14:paraId="4D0D892E" w14:textId="77777777" w:rsidR="00AC00E0" w:rsidRPr="000505E6" w:rsidRDefault="00AC00E0" w:rsidP="00E31E53">
            <w:pPr>
              <w:spacing w:after="0" w:line="240" w:lineRule="auto"/>
              <w:jc w:val="both"/>
              <w:rPr>
                <w:sz w:val="20"/>
                <w:szCs w:val="20"/>
                <w:lang w:val="bg-BG"/>
              </w:rPr>
            </w:pPr>
          </w:p>
        </w:tc>
        <w:tc>
          <w:tcPr>
            <w:tcW w:w="0" w:type="auto"/>
            <w:vMerge/>
            <w:shd w:val="clear" w:color="auto" w:fill="auto"/>
            <w:vAlign w:val="center"/>
          </w:tcPr>
          <w:p w14:paraId="1B5498E8" w14:textId="77777777" w:rsidR="00AC00E0" w:rsidRPr="000505E6" w:rsidRDefault="00AC00E0" w:rsidP="00E31E53">
            <w:pPr>
              <w:spacing w:after="0" w:line="240" w:lineRule="auto"/>
              <w:jc w:val="both"/>
              <w:rPr>
                <w:sz w:val="20"/>
                <w:szCs w:val="20"/>
                <w:lang w:val="bg-BG"/>
              </w:rPr>
            </w:pPr>
          </w:p>
        </w:tc>
        <w:tc>
          <w:tcPr>
            <w:tcW w:w="0" w:type="auto"/>
            <w:vMerge/>
            <w:shd w:val="clear" w:color="auto" w:fill="auto"/>
            <w:vAlign w:val="center"/>
          </w:tcPr>
          <w:p w14:paraId="177AC50A" w14:textId="77777777" w:rsidR="00AC00E0" w:rsidRPr="000505E6" w:rsidRDefault="00AC00E0" w:rsidP="00E31E53">
            <w:pPr>
              <w:spacing w:after="0" w:line="240" w:lineRule="auto"/>
              <w:jc w:val="both"/>
              <w:rPr>
                <w:b/>
                <w:sz w:val="20"/>
                <w:szCs w:val="20"/>
                <w:lang w:val="bg-BG"/>
              </w:rPr>
            </w:pPr>
          </w:p>
        </w:tc>
        <w:tc>
          <w:tcPr>
            <w:tcW w:w="0" w:type="auto"/>
            <w:gridSpan w:val="2"/>
            <w:vMerge/>
            <w:shd w:val="clear" w:color="auto" w:fill="auto"/>
            <w:vAlign w:val="center"/>
          </w:tcPr>
          <w:p w14:paraId="5BE5D26B" w14:textId="77777777" w:rsidR="00AC00E0" w:rsidRPr="000505E6" w:rsidRDefault="00AC00E0" w:rsidP="00E31E53">
            <w:pPr>
              <w:spacing w:after="0" w:line="240" w:lineRule="auto"/>
              <w:jc w:val="both"/>
              <w:rPr>
                <w:b/>
                <w:sz w:val="20"/>
                <w:szCs w:val="20"/>
                <w:lang w:val="bg-BG"/>
              </w:rPr>
            </w:pPr>
          </w:p>
        </w:tc>
        <w:tc>
          <w:tcPr>
            <w:tcW w:w="0" w:type="auto"/>
            <w:shd w:val="clear" w:color="auto" w:fill="auto"/>
            <w:vAlign w:val="center"/>
          </w:tcPr>
          <w:p w14:paraId="1AC63F25" w14:textId="77777777" w:rsidR="00AC00E0" w:rsidRPr="000505E6" w:rsidRDefault="00AC00E0" w:rsidP="00E31E53">
            <w:pPr>
              <w:spacing w:after="0" w:line="240" w:lineRule="auto"/>
              <w:jc w:val="both"/>
              <w:rPr>
                <w:b/>
                <w:sz w:val="20"/>
                <w:szCs w:val="20"/>
                <w:lang w:val="bg-BG"/>
              </w:rPr>
            </w:pPr>
            <w:r w:rsidRPr="000505E6">
              <w:rPr>
                <w:b/>
                <w:sz w:val="20"/>
                <w:szCs w:val="20"/>
                <w:lang w:val="bg-BG"/>
              </w:rPr>
              <w:t>Min</w:t>
            </w:r>
          </w:p>
        </w:tc>
        <w:tc>
          <w:tcPr>
            <w:tcW w:w="0" w:type="auto"/>
            <w:shd w:val="clear" w:color="auto" w:fill="auto"/>
            <w:vAlign w:val="center"/>
          </w:tcPr>
          <w:p w14:paraId="427133FA" w14:textId="77777777" w:rsidR="00AC00E0" w:rsidRPr="000505E6" w:rsidRDefault="00AC00E0" w:rsidP="00E31E53">
            <w:pPr>
              <w:spacing w:after="0" w:line="240" w:lineRule="auto"/>
              <w:jc w:val="both"/>
              <w:rPr>
                <w:b/>
                <w:sz w:val="20"/>
                <w:szCs w:val="20"/>
                <w:lang w:val="bg-BG"/>
              </w:rPr>
            </w:pPr>
            <w:r w:rsidRPr="000505E6">
              <w:rPr>
                <w:b/>
                <w:sz w:val="20"/>
                <w:szCs w:val="20"/>
                <w:lang w:val="bg-BG"/>
              </w:rPr>
              <w:t>Max</w:t>
            </w:r>
          </w:p>
        </w:tc>
        <w:tc>
          <w:tcPr>
            <w:tcW w:w="0" w:type="auto"/>
            <w:vMerge/>
            <w:shd w:val="clear" w:color="auto" w:fill="auto"/>
            <w:vAlign w:val="center"/>
          </w:tcPr>
          <w:p w14:paraId="0BE3C6E1" w14:textId="77777777" w:rsidR="00AC00E0" w:rsidRPr="000505E6" w:rsidRDefault="00AC00E0" w:rsidP="00E31E53">
            <w:pPr>
              <w:spacing w:after="0" w:line="240" w:lineRule="auto"/>
              <w:jc w:val="both"/>
              <w:rPr>
                <w:b/>
                <w:sz w:val="20"/>
                <w:szCs w:val="20"/>
                <w:lang w:val="bg-BG"/>
              </w:rPr>
            </w:pPr>
          </w:p>
        </w:tc>
        <w:tc>
          <w:tcPr>
            <w:tcW w:w="0" w:type="auto"/>
            <w:vMerge/>
            <w:shd w:val="clear" w:color="auto" w:fill="auto"/>
            <w:vAlign w:val="center"/>
          </w:tcPr>
          <w:p w14:paraId="3C515D09" w14:textId="77777777" w:rsidR="00AC00E0" w:rsidRPr="000505E6" w:rsidRDefault="00AC00E0" w:rsidP="00E31E53">
            <w:pPr>
              <w:spacing w:after="0" w:line="240" w:lineRule="auto"/>
              <w:jc w:val="both"/>
              <w:rPr>
                <w:b/>
                <w:sz w:val="20"/>
                <w:szCs w:val="20"/>
                <w:lang w:val="bg-BG"/>
              </w:rPr>
            </w:pPr>
          </w:p>
        </w:tc>
        <w:tc>
          <w:tcPr>
            <w:tcW w:w="0" w:type="auto"/>
            <w:vMerge/>
            <w:shd w:val="clear" w:color="auto" w:fill="auto"/>
            <w:vAlign w:val="center"/>
          </w:tcPr>
          <w:p w14:paraId="186AFE0F" w14:textId="77777777" w:rsidR="00AC00E0" w:rsidRPr="000505E6" w:rsidRDefault="00AC00E0" w:rsidP="00E31E53">
            <w:pPr>
              <w:spacing w:after="0" w:line="240" w:lineRule="auto"/>
              <w:jc w:val="both"/>
              <w:rPr>
                <w:b/>
                <w:sz w:val="20"/>
                <w:szCs w:val="20"/>
                <w:lang w:val="bg-BG"/>
              </w:rPr>
            </w:pPr>
          </w:p>
        </w:tc>
        <w:tc>
          <w:tcPr>
            <w:tcW w:w="0" w:type="auto"/>
            <w:gridSpan w:val="2"/>
            <w:shd w:val="clear" w:color="auto" w:fill="auto"/>
            <w:vAlign w:val="center"/>
          </w:tcPr>
          <w:p w14:paraId="5BA14C7B" w14:textId="77777777" w:rsidR="00AC00E0" w:rsidRPr="000505E6" w:rsidRDefault="00AC00E0" w:rsidP="00E31E53">
            <w:pPr>
              <w:spacing w:after="0" w:line="240" w:lineRule="auto"/>
              <w:jc w:val="both"/>
              <w:rPr>
                <w:b/>
                <w:sz w:val="20"/>
                <w:szCs w:val="20"/>
                <w:lang w:val="bg-BG"/>
              </w:rPr>
            </w:pPr>
            <w:r w:rsidRPr="000505E6">
              <w:rPr>
                <w:b/>
                <w:sz w:val="20"/>
                <w:szCs w:val="20"/>
                <w:lang w:val="bg-BG"/>
              </w:rPr>
              <w:t>Pop.</w:t>
            </w:r>
          </w:p>
        </w:tc>
        <w:tc>
          <w:tcPr>
            <w:tcW w:w="0" w:type="auto"/>
            <w:shd w:val="clear" w:color="auto" w:fill="auto"/>
            <w:vAlign w:val="center"/>
          </w:tcPr>
          <w:p w14:paraId="55FFEC04" w14:textId="77777777" w:rsidR="00AC00E0" w:rsidRPr="000505E6" w:rsidRDefault="00AC00E0" w:rsidP="00E31E53">
            <w:pPr>
              <w:spacing w:after="0" w:line="240" w:lineRule="auto"/>
              <w:jc w:val="both"/>
              <w:rPr>
                <w:b/>
                <w:sz w:val="20"/>
                <w:szCs w:val="20"/>
                <w:lang w:val="bg-BG"/>
              </w:rPr>
            </w:pPr>
            <w:r w:rsidRPr="000505E6">
              <w:rPr>
                <w:b/>
                <w:sz w:val="20"/>
                <w:szCs w:val="20"/>
                <w:lang w:val="bg-BG"/>
              </w:rPr>
              <w:t>Con.</w:t>
            </w:r>
          </w:p>
        </w:tc>
        <w:tc>
          <w:tcPr>
            <w:tcW w:w="0" w:type="auto"/>
            <w:shd w:val="clear" w:color="auto" w:fill="auto"/>
            <w:vAlign w:val="center"/>
          </w:tcPr>
          <w:p w14:paraId="560E2D6B" w14:textId="77777777" w:rsidR="00AC00E0" w:rsidRPr="000505E6" w:rsidRDefault="00AC00E0" w:rsidP="00E31E53">
            <w:pPr>
              <w:spacing w:after="0" w:line="240" w:lineRule="auto"/>
              <w:jc w:val="both"/>
              <w:rPr>
                <w:b/>
                <w:sz w:val="20"/>
                <w:szCs w:val="20"/>
                <w:lang w:val="bg-BG"/>
              </w:rPr>
            </w:pPr>
            <w:r w:rsidRPr="000505E6">
              <w:rPr>
                <w:b/>
                <w:sz w:val="20"/>
                <w:szCs w:val="20"/>
                <w:lang w:val="bg-BG"/>
              </w:rPr>
              <w:t>Iso.</w:t>
            </w:r>
          </w:p>
        </w:tc>
        <w:tc>
          <w:tcPr>
            <w:tcW w:w="0" w:type="auto"/>
            <w:shd w:val="clear" w:color="auto" w:fill="auto"/>
            <w:vAlign w:val="center"/>
          </w:tcPr>
          <w:p w14:paraId="78F14526" w14:textId="77777777" w:rsidR="00AC00E0" w:rsidRPr="000505E6" w:rsidRDefault="00AC00E0" w:rsidP="00E31E53">
            <w:pPr>
              <w:spacing w:after="0" w:line="240" w:lineRule="auto"/>
              <w:jc w:val="both"/>
              <w:rPr>
                <w:b/>
                <w:sz w:val="20"/>
                <w:szCs w:val="20"/>
                <w:lang w:val="bg-BG"/>
              </w:rPr>
            </w:pPr>
            <w:r w:rsidRPr="000505E6">
              <w:rPr>
                <w:b/>
                <w:sz w:val="20"/>
                <w:szCs w:val="20"/>
                <w:lang w:val="bg-BG"/>
              </w:rPr>
              <w:t>Glo.</w:t>
            </w:r>
          </w:p>
        </w:tc>
      </w:tr>
      <w:tr w:rsidR="00AC00E0" w:rsidRPr="000505E6" w14:paraId="3783C30B" w14:textId="77777777" w:rsidTr="00FD3D66">
        <w:trPr>
          <w:jc w:val="center"/>
        </w:trPr>
        <w:tc>
          <w:tcPr>
            <w:tcW w:w="0" w:type="auto"/>
            <w:shd w:val="clear" w:color="auto" w:fill="auto"/>
            <w:vAlign w:val="center"/>
          </w:tcPr>
          <w:p w14:paraId="45C3EAFF" w14:textId="77777777" w:rsidR="00AC00E0" w:rsidRPr="00C06E82" w:rsidRDefault="00AC00E0" w:rsidP="00E31E53">
            <w:pPr>
              <w:spacing w:after="0" w:line="240" w:lineRule="auto"/>
              <w:jc w:val="both"/>
              <w:rPr>
                <w:sz w:val="20"/>
                <w:szCs w:val="20"/>
                <w:lang w:val="bg-BG"/>
              </w:rPr>
            </w:pPr>
            <w:r w:rsidRPr="00C06E82">
              <w:rPr>
                <w:sz w:val="20"/>
                <w:szCs w:val="20"/>
                <w:lang w:val="bg-BG"/>
              </w:rPr>
              <w:t>B</w:t>
            </w:r>
          </w:p>
        </w:tc>
        <w:tc>
          <w:tcPr>
            <w:tcW w:w="0" w:type="auto"/>
            <w:shd w:val="clear" w:color="auto" w:fill="auto"/>
          </w:tcPr>
          <w:p w14:paraId="081B0FB5" w14:textId="77777777" w:rsidR="00AC00E0" w:rsidRPr="00C06E82" w:rsidRDefault="00AC00E0" w:rsidP="00E31E53">
            <w:pPr>
              <w:spacing w:after="0" w:line="240" w:lineRule="auto"/>
              <w:jc w:val="both"/>
              <w:rPr>
                <w:sz w:val="20"/>
                <w:szCs w:val="20"/>
                <w:lang w:val="bg-BG"/>
              </w:rPr>
            </w:pPr>
            <w:r w:rsidRPr="00C06E82">
              <w:rPr>
                <w:sz w:val="20"/>
                <w:szCs w:val="20"/>
                <w:lang w:val="bg-BG"/>
              </w:rPr>
              <w:t>A0</w:t>
            </w:r>
            <w:r w:rsidRPr="000505E6">
              <w:rPr>
                <w:sz w:val="20"/>
                <w:szCs w:val="20"/>
                <w:lang w:val="bg-BG"/>
              </w:rPr>
              <w:t>60</w:t>
            </w:r>
          </w:p>
        </w:tc>
        <w:tc>
          <w:tcPr>
            <w:tcW w:w="0" w:type="auto"/>
            <w:shd w:val="clear" w:color="auto" w:fill="auto"/>
          </w:tcPr>
          <w:p w14:paraId="113648C8" w14:textId="77777777" w:rsidR="00AC00E0" w:rsidRPr="00C06E82" w:rsidRDefault="00AC00E0" w:rsidP="00E31E53">
            <w:pPr>
              <w:spacing w:after="0" w:line="240" w:lineRule="auto"/>
              <w:jc w:val="both"/>
              <w:rPr>
                <w:i/>
                <w:sz w:val="20"/>
                <w:szCs w:val="20"/>
                <w:lang w:val="bg-BG"/>
              </w:rPr>
            </w:pPr>
            <w:r w:rsidRPr="00C06E82">
              <w:rPr>
                <w:i/>
                <w:sz w:val="20"/>
                <w:szCs w:val="20"/>
                <w:lang w:val="bg-BG"/>
              </w:rPr>
              <w:t>Aythya nyroca</w:t>
            </w:r>
          </w:p>
        </w:tc>
        <w:tc>
          <w:tcPr>
            <w:tcW w:w="0" w:type="auto"/>
            <w:shd w:val="clear" w:color="auto" w:fill="auto"/>
            <w:vAlign w:val="center"/>
          </w:tcPr>
          <w:p w14:paraId="6A92D2B5" w14:textId="77777777" w:rsidR="00AC00E0" w:rsidRPr="000505E6" w:rsidRDefault="00AC00E0" w:rsidP="00E31E53">
            <w:pPr>
              <w:spacing w:after="0" w:line="240" w:lineRule="auto"/>
              <w:jc w:val="both"/>
              <w:rPr>
                <w:sz w:val="20"/>
                <w:szCs w:val="20"/>
                <w:lang w:val="bg-BG"/>
              </w:rPr>
            </w:pPr>
          </w:p>
        </w:tc>
        <w:tc>
          <w:tcPr>
            <w:tcW w:w="0" w:type="auto"/>
            <w:shd w:val="clear" w:color="auto" w:fill="auto"/>
            <w:vAlign w:val="center"/>
          </w:tcPr>
          <w:p w14:paraId="1DAA507C" w14:textId="77777777" w:rsidR="00AC00E0" w:rsidRPr="00882518" w:rsidRDefault="00AC00E0" w:rsidP="00E31E53">
            <w:pPr>
              <w:spacing w:after="0" w:line="240" w:lineRule="auto"/>
              <w:jc w:val="both"/>
              <w:rPr>
                <w:b/>
                <w:sz w:val="20"/>
                <w:szCs w:val="20"/>
                <w:lang w:val="bg-BG"/>
              </w:rPr>
            </w:pPr>
          </w:p>
        </w:tc>
        <w:tc>
          <w:tcPr>
            <w:tcW w:w="0" w:type="auto"/>
            <w:gridSpan w:val="2"/>
            <w:shd w:val="clear" w:color="auto" w:fill="auto"/>
            <w:vAlign w:val="bottom"/>
          </w:tcPr>
          <w:p w14:paraId="29DE59A6" w14:textId="77777777" w:rsidR="00AC00E0" w:rsidRPr="00C06E82" w:rsidRDefault="00AC00E0" w:rsidP="00E31E53">
            <w:pPr>
              <w:spacing w:after="0" w:line="240" w:lineRule="auto"/>
              <w:jc w:val="both"/>
              <w:rPr>
                <w:sz w:val="20"/>
                <w:szCs w:val="20"/>
                <w:lang w:val="bg-BG"/>
              </w:rPr>
            </w:pPr>
            <w:r w:rsidRPr="00C06E82">
              <w:rPr>
                <w:sz w:val="20"/>
                <w:szCs w:val="20"/>
                <w:lang w:val="bg-BG"/>
              </w:rPr>
              <w:t>r</w:t>
            </w:r>
          </w:p>
        </w:tc>
        <w:tc>
          <w:tcPr>
            <w:tcW w:w="0" w:type="auto"/>
            <w:shd w:val="clear" w:color="auto" w:fill="auto"/>
            <w:vAlign w:val="bottom"/>
          </w:tcPr>
          <w:p w14:paraId="5221FC69" w14:textId="77777777" w:rsidR="00AC00E0" w:rsidRPr="00882518" w:rsidRDefault="007F72D8" w:rsidP="00E31E53">
            <w:pPr>
              <w:spacing w:after="0" w:line="240" w:lineRule="auto"/>
              <w:jc w:val="both"/>
              <w:rPr>
                <w:sz w:val="20"/>
                <w:szCs w:val="20"/>
                <w:lang w:val="bg-BG"/>
              </w:rPr>
            </w:pPr>
            <w:r w:rsidRPr="000505E6">
              <w:rPr>
                <w:color w:val="FF0000"/>
                <w:sz w:val="20"/>
                <w:szCs w:val="20"/>
                <w:lang w:val="bg-BG"/>
              </w:rPr>
              <w:t>_</w:t>
            </w:r>
          </w:p>
        </w:tc>
        <w:tc>
          <w:tcPr>
            <w:tcW w:w="0" w:type="auto"/>
            <w:shd w:val="clear" w:color="auto" w:fill="auto"/>
            <w:vAlign w:val="bottom"/>
          </w:tcPr>
          <w:p w14:paraId="7CDD3071" w14:textId="77777777" w:rsidR="00AC00E0" w:rsidRPr="00C06E82" w:rsidRDefault="00AC00E0" w:rsidP="00E31E53">
            <w:pPr>
              <w:spacing w:after="0" w:line="240" w:lineRule="auto"/>
              <w:jc w:val="both"/>
              <w:rPr>
                <w:sz w:val="20"/>
                <w:szCs w:val="20"/>
                <w:lang w:val="bg-BG"/>
              </w:rPr>
            </w:pPr>
            <w:r w:rsidRPr="00C06E82">
              <w:rPr>
                <w:color w:val="FF0000"/>
                <w:sz w:val="20"/>
                <w:szCs w:val="20"/>
                <w:lang w:val="bg-BG"/>
              </w:rPr>
              <w:t>2</w:t>
            </w:r>
          </w:p>
        </w:tc>
        <w:tc>
          <w:tcPr>
            <w:tcW w:w="0" w:type="auto"/>
            <w:shd w:val="clear" w:color="auto" w:fill="auto"/>
            <w:vAlign w:val="bottom"/>
          </w:tcPr>
          <w:p w14:paraId="4C985942" w14:textId="77777777" w:rsidR="00AC00E0" w:rsidRPr="00C06E82" w:rsidRDefault="00AC00E0" w:rsidP="00E31E53">
            <w:pPr>
              <w:spacing w:after="0" w:line="240" w:lineRule="auto"/>
              <w:jc w:val="both"/>
              <w:rPr>
                <w:sz w:val="20"/>
                <w:szCs w:val="20"/>
                <w:lang w:val="bg-BG"/>
              </w:rPr>
            </w:pPr>
            <w:r w:rsidRPr="00C06E82">
              <w:rPr>
                <w:sz w:val="20"/>
                <w:szCs w:val="20"/>
                <w:lang w:val="bg-BG"/>
              </w:rPr>
              <w:t>p</w:t>
            </w:r>
          </w:p>
        </w:tc>
        <w:tc>
          <w:tcPr>
            <w:tcW w:w="0" w:type="auto"/>
            <w:shd w:val="clear" w:color="auto" w:fill="auto"/>
            <w:vAlign w:val="bottom"/>
          </w:tcPr>
          <w:p w14:paraId="0BA51CB6" w14:textId="77777777" w:rsidR="00AC00E0" w:rsidRPr="000505E6" w:rsidRDefault="00AC00E0" w:rsidP="00E31E53">
            <w:pPr>
              <w:spacing w:after="0" w:line="240" w:lineRule="auto"/>
              <w:jc w:val="both"/>
              <w:rPr>
                <w:b/>
                <w:sz w:val="20"/>
                <w:szCs w:val="20"/>
                <w:lang w:val="bg-BG"/>
              </w:rPr>
            </w:pPr>
          </w:p>
        </w:tc>
        <w:tc>
          <w:tcPr>
            <w:tcW w:w="0" w:type="auto"/>
            <w:shd w:val="clear" w:color="auto" w:fill="auto"/>
            <w:vAlign w:val="bottom"/>
          </w:tcPr>
          <w:p w14:paraId="584B1C87" w14:textId="77777777" w:rsidR="00AC00E0" w:rsidRPr="00C06E82" w:rsidRDefault="00AC00E0" w:rsidP="00E31E53">
            <w:pPr>
              <w:spacing w:after="0" w:line="240" w:lineRule="auto"/>
              <w:jc w:val="both"/>
              <w:rPr>
                <w:sz w:val="20"/>
                <w:szCs w:val="20"/>
                <w:lang w:val="bg-BG"/>
              </w:rPr>
            </w:pPr>
            <w:r w:rsidRPr="00C06E82">
              <w:rPr>
                <w:sz w:val="20"/>
                <w:szCs w:val="20"/>
                <w:lang w:val="bg-BG"/>
              </w:rPr>
              <w:t>G</w:t>
            </w:r>
          </w:p>
        </w:tc>
        <w:tc>
          <w:tcPr>
            <w:tcW w:w="0" w:type="auto"/>
            <w:gridSpan w:val="2"/>
            <w:shd w:val="clear" w:color="auto" w:fill="auto"/>
            <w:vAlign w:val="bottom"/>
          </w:tcPr>
          <w:p w14:paraId="5492398A" w14:textId="77777777" w:rsidR="00AC00E0" w:rsidRPr="00C06E82" w:rsidRDefault="00AC00E0" w:rsidP="00E31E53">
            <w:pPr>
              <w:spacing w:after="0" w:line="240" w:lineRule="auto"/>
              <w:jc w:val="both"/>
              <w:rPr>
                <w:sz w:val="20"/>
                <w:szCs w:val="20"/>
                <w:lang w:val="bg-BG"/>
              </w:rPr>
            </w:pPr>
            <w:r w:rsidRPr="00C06E82">
              <w:rPr>
                <w:sz w:val="20"/>
                <w:szCs w:val="20"/>
                <w:lang w:val="bg-BG"/>
              </w:rPr>
              <w:t>C</w:t>
            </w:r>
          </w:p>
        </w:tc>
        <w:tc>
          <w:tcPr>
            <w:tcW w:w="0" w:type="auto"/>
            <w:shd w:val="clear" w:color="auto" w:fill="auto"/>
            <w:vAlign w:val="bottom"/>
          </w:tcPr>
          <w:p w14:paraId="08B63C73" w14:textId="77777777" w:rsidR="00AC00E0" w:rsidRPr="00C06E82" w:rsidRDefault="00AC00E0" w:rsidP="00E31E53">
            <w:pPr>
              <w:spacing w:after="0" w:line="240" w:lineRule="auto"/>
              <w:jc w:val="both"/>
              <w:rPr>
                <w:sz w:val="20"/>
                <w:szCs w:val="20"/>
                <w:lang w:val="bg-BG"/>
              </w:rPr>
            </w:pPr>
            <w:r w:rsidRPr="00C06E82">
              <w:rPr>
                <w:sz w:val="20"/>
                <w:szCs w:val="20"/>
                <w:lang w:val="bg-BG"/>
              </w:rPr>
              <w:t>B</w:t>
            </w:r>
          </w:p>
        </w:tc>
        <w:tc>
          <w:tcPr>
            <w:tcW w:w="0" w:type="auto"/>
            <w:shd w:val="clear" w:color="auto" w:fill="auto"/>
            <w:vAlign w:val="bottom"/>
          </w:tcPr>
          <w:p w14:paraId="5239CF09" w14:textId="77777777" w:rsidR="00AC00E0" w:rsidRPr="00C06E82" w:rsidRDefault="00AC00E0" w:rsidP="00E31E53">
            <w:pPr>
              <w:spacing w:after="0" w:line="240" w:lineRule="auto"/>
              <w:jc w:val="both"/>
              <w:rPr>
                <w:sz w:val="20"/>
                <w:szCs w:val="20"/>
                <w:lang w:val="bg-BG"/>
              </w:rPr>
            </w:pPr>
            <w:r w:rsidRPr="00C06E82">
              <w:rPr>
                <w:sz w:val="20"/>
                <w:szCs w:val="20"/>
                <w:lang w:val="bg-BG"/>
              </w:rPr>
              <w:t>C</w:t>
            </w:r>
          </w:p>
        </w:tc>
        <w:tc>
          <w:tcPr>
            <w:tcW w:w="0" w:type="auto"/>
            <w:shd w:val="clear" w:color="auto" w:fill="auto"/>
            <w:vAlign w:val="bottom"/>
          </w:tcPr>
          <w:p w14:paraId="0EC85C25" w14:textId="77777777" w:rsidR="00AC00E0" w:rsidRPr="00C06E82" w:rsidRDefault="00AC00E0" w:rsidP="00E31E53">
            <w:pPr>
              <w:spacing w:after="0" w:line="240" w:lineRule="auto"/>
              <w:jc w:val="both"/>
              <w:rPr>
                <w:sz w:val="20"/>
                <w:szCs w:val="20"/>
                <w:lang w:val="bg-BG"/>
              </w:rPr>
            </w:pPr>
            <w:r w:rsidRPr="00C06E82">
              <w:rPr>
                <w:sz w:val="20"/>
                <w:szCs w:val="20"/>
                <w:lang w:val="bg-BG"/>
              </w:rPr>
              <w:t>C</w:t>
            </w:r>
          </w:p>
        </w:tc>
      </w:tr>
    </w:tbl>
    <w:p w14:paraId="54DE6166" w14:textId="77777777" w:rsidR="00E921D9" w:rsidRPr="000505E6" w:rsidRDefault="00E921D9" w:rsidP="00E31E53">
      <w:pPr>
        <w:spacing w:after="120" w:line="240" w:lineRule="auto"/>
        <w:jc w:val="both"/>
        <w:rPr>
          <w:lang w:val="bg-BG"/>
        </w:rPr>
      </w:pPr>
    </w:p>
    <w:p w14:paraId="724B6F2D" w14:textId="77777777" w:rsidR="00AF0301" w:rsidRPr="00882518" w:rsidRDefault="00AF0301" w:rsidP="00E31E53">
      <w:pPr>
        <w:pStyle w:val="Heading1"/>
        <w:jc w:val="both"/>
        <w:rPr>
          <w:lang w:val="bg-BG"/>
        </w:rPr>
      </w:pPr>
      <w:bookmarkStart w:id="41" w:name="_Toc87467214"/>
      <w:bookmarkStart w:id="42" w:name="_Toc87513936"/>
      <w:bookmarkStart w:id="43" w:name="_Toc89106095"/>
      <w:bookmarkStart w:id="44" w:name="_Toc89122000"/>
      <w:bookmarkStart w:id="45" w:name="_Toc96959942"/>
      <w:r w:rsidRPr="000505E6">
        <w:rPr>
          <w:lang w:val="bg-BG"/>
        </w:rPr>
        <w:t xml:space="preserve">Специфични цели за A072 </w:t>
      </w:r>
      <w:r w:rsidRPr="00882518">
        <w:rPr>
          <w:i/>
          <w:lang w:val="bg-BG"/>
        </w:rPr>
        <w:t>Pernis apivor</w:t>
      </w:r>
      <w:r w:rsidRPr="00C06E82">
        <w:rPr>
          <w:i/>
          <w:lang w:val="bg-BG"/>
        </w:rPr>
        <w:t>u</w:t>
      </w:r>
      <w:r w:rsidRPr="000505E6">
        <w:rPr>
          <w:i/>
          <w:lang w:val="bg-BG"/>
        </w:rPr>
        <w:t>s</w:t>
      </w:r>
      <w:r w:rsidRPr="00882518">
        <w:rPr>
          <w:lang w:val="bg-BG"/>
        </w:rPr>
        <w:t xml:space="preserve"> (осояд)</w:t>
      </w:r>
      <w:bookmarkEnd w:id="41"/>
      <w:bookmarkEnd w:id="42"/>
      <w:bookmarkEnd w:id="43"/>
      <w:bookmarkEnd w:id="44"/>
      <w:bookmarkEnd w:id="45"/>
    </w:p>
    <w:p w14:paraId="52F50B7B" w14:textId="77777777" w:rsidR="00AF0301" w:rsidRPr="000505E6" w:rsidRDefault="00AF0301" w:rsidP="00E31E53">
      <w:pPr>
        <w:spacing w:after="120" w:line="240" w:lineRule="auto"/>
        <w:jc w:val="both"/>
        <w:rPr>
          <w:b/>
          <w:lang w:val="bg-BG"/>
        </w:rPr>
      </w:pPr>
    </w:p>
    <w:p w14:paraId="1DC64A86" w14:textId="77777777" w:rsidR="00AF0301" w:rsidRPr="000505E6" w:rsidRDefault="00AF0301" w:rsidP="00E31E53">
      <w:pPr>
        <w:pStyle w:val="ListParagraph"/>
        <w:numPr>
          <w:ilvl w:val="0"/>
          <w:numId w:val="11"/>
        </w:numPr>
        <w:spacing w:after="120" w:line="240" w:lineRule="auto"/>
        <w:ind w:left="0"/>
        <w:jc w:val="both"/>
        <w:rPr>
          <w:b/>
          <w:lang w:val="bg-BG"/>
        </w:rPr>
      </w:pPr>
      <w:r w:rsidRPr="000505E6">
        <w:rPr>
          <w:b/>
          <w:lang w:val="bg-BG"/>
        </w:rPr>
        <w:t>Кратка характеристика на вида</w:t>
      </w:r>
    </w:p>
    <w:p w14:paraId="5B25AC2D" w14:textId="77777777" w:rsidR="00AF0301" w:rsidRPr="000505E6" w:rsidRDefault="00AF0301" w:rsidP="00E31E53">
      <w:pPr>
        <w:spacing w:after="120" w:line="240" w:lineRule="auto"/>
        <w:jc w:val="both"/>
        <w:rPr>
          <w:lang w:val="bg-BG"/>
        </w:rPr>
      </w:pPr>
      <w:r w:rsidRPr="000505E6">
        <w:rPr>
          <w:lang w:val="bg-BG"/>
        </w:rPr>
        <w:t>Дължина на тялото: 55-60 см., размах на крилата: 135-145 см. Полиморфен вид, характерен със значителна индивидуална вариация на окраската. Челото и юздичката покрити с дребни люсповидни пера. Главата сиво-пепелява до сиво-кафява. Горната страна на тялото кафява с тъмни до черни надлъжни резки. Окраската на долната страна на тялото разнообразна: бяла с кафяви препаски, червено-кафява или тъмнокафява с многобройни или редки бели петна. Опашката сиво-кафява с 2-3 черни препаски - в основата, средата и края. Клюнът черен, восковицата тъмносива, краката жълти (Симеонов и др., 1990).</w:t>
      </w:r>
    </w:p>
    <w:p w14:paraId="4F4B2EB6" w14:textId="77777777" w:rsidR="00AF0301" w:rsidRPr="000505E6" w:rsidRDefault="00AF0301" w:rsidP="00E31E53">
      <w:pPr>
        <w:spacing w:after="120" w:line="240" w:lineRule="auto"/>
        <w:jc w:val="both"/>
        <w:rPr>
          <w:i/>
          <w:lang w:val="bg-BG"/>
        </w:rPr>
      </w:pPr>
      <w:r w:rsidRPr="000505E6">
        <w:rPr>
          <w:i/>
          <w:lang w:val="bg-BG"/>
        </w:rPr>
        <w:t>Характер на пребиваване в страната</w:t>
      </w:r>
    </w:p>
    <w:p w14:paraId="124BD955" w14:textId="5B7035C1" w:rsidR="00AF0301" w:rsidRPr="00882518" w:rsidRDefault="00AF0301" w:rsidP="00E31E53">
      <w:pPr>
        <w:spacing w:after="120" w:line="240" w:lineRule="auto"/>
        <w:jc w:val="both"/>
        <w:rPr>
          <w:lang w:val="bg-BG"/>
        </w:rPr>
      </w:pPr>
      <w:r w:rsidRPr="000505E6">
        <w:rPr>
          <w:lang w:val="bg-BG"/>
        </w:rPr>
        <w:t xml:space="preserve">В България видът е гнездящо-прелетен. Пролетният прелет започва от средата на март до края на април, есенният започва в началото на август и продължава до края на октомври. Многоброен по време на миграции по Черноморското крайбрежие, особено в края на август и началото на септември. Гнездото разположено само по дървета, в основата на странични клони на височина 10-22 </w:t>
      </w:r>
      <w:r w:rsidRPr="00C06E82">
        <w:rPr>
          <w:lang w:val="bg-BG"/>
        </w:rPr>
        <w:t>m</w:t>
      </w:r>
      <w:r w:rsidRPr="000505E6">
        <w:rPr>
          <w:lang w:val="bg-BG"/>
        </w:rPr>
        <w:t>. Понякога заема стари гнезда на други птици (сива врана, обикновен мишелов и др.). Пълното мътило най-често</w:t>
      </w:r>
      <w:r w:rsidR="00816CFD">
        <w:rPr>
          <w:lang w:val="bg-BG"/>
        </w:rPr>
        <w:t xml:space="preserve"> се състои от</w:t>
      </w:r>
      <w:r w:rsidRPr="000505E6">
        <w:rPr>
          <w:lang w:val="bg-BG"/>
        </w:rPr>
        <w:t xml:space="preserve"> 2 яйца (Симеонов и др., 1990).  Разпространението в България е разпръснато на почти цялата </w:t>
      </w:r>
      <w:r w:rsidRPr="00882518">
        <w:rPr>
          <w:lang w:val="bg-BG"/>
        </w:rPr>
        <w:t xml:space="preserve">територия на страната, най-плътно в ниските и средно високи райони с гори до 1600 </w:t>
      </w:r>
      <w:r w:rsidRPr="00C06E82">
        <w:rPr>
          <w:lang w:val="bg-BG"/>
        </w:rPr>
        <w:t>m</w:t>
      </w:r>
      <w:r w:rsidRPr="000505E6">
        <w:rPr>
          <w:lang w:val="bg-BG"/>
        </w:rPr>
        <w:t xml:space="preserve"> надм. в. С най-висока плътност в Източни Родопи, Източна Стара планина и Странджа. Числеността се оценява на 450-550 двойки (Янков, 2007). При плътност 1 двойка на 50</w:t>
      </w:r>
      <w:r w:rsidRPr="00882518">
        <w:rPr>
          <w:lang w:val="bg-BG"/>
        </w:rPr>
        <w:t>–100 km</w:t>
      </w:r>
      <w:r w:rsidRPr="00882518">
        <w:rPr>
          <w:vertAlign w:val="superscript"/>
          <w:lang w:val="bg-BG"/>
        </w:rPr>
        <w:t xml:space="preserve">2 </w:t>
      </w:r>
      <w:r w:rsidRPr="00882518">
        <w:rPr>
          <w:lang w:val="bg-BG"/>
        </w:rPr>
        <w:t xml:space="preserve">числеността в страната </w:t>
      </w:r>
      <w:r w:rsidRPr="00882518">
        <w:rPr>
          <w:lang w:val="bg-BG"/>
        </w:rPr>
        <w:lastRenderedPageBreak/>
        <w:t>най-вероятно е 300-400 гнездещи двойки. Уязвим вид VU (Домусчиев и Спиридонов</w:t>
      </w:r>
      <w:r w:rsidR="00994557">
        <w:rPr>
          <w:lang w:val="bg-BG"/>
        </w:rPr>
        <w:t>,</w:t>
      </w:r>
      <w:r w:rsidRPr="00882518">
        <w:rPr>
          <w:lang w:val="bg-BG"/>
        </w:rPr>
        <w:t xml:space="preserve"> в </w:t>
      </w:r>
      <w:r w:rsidR="00994557">
        <w:rPr>
          <w:lang w:val="bg-BG"/>
        </w:rPr>
        <w:t>Големански</w:t>
      </w:r>
      <w:r w:rsidRPr="00882518">
        <w:rPr>
          <w:lang w:val="bg-BG"/>
        </w:rPr>
        <w:t>, 2015).</w:t>
      </w:r>
    </w:p>
    <w:p w14:paraId="02DD43DC" w14:textId="77777777" w:rsidR="00AF0301" w:rsidRPr="000505E6" w:rsidRDefault="00AF0301" w:rsidP="00E31E53">
      <w:pPr>
        <w:spacing w:after="120" w:line="240" w:lineRule="auto"/>
        <w:jc w:val="both"/>
        <w:rPr>
          <w:i/>
          <w:lang w:val="bg-BG"/>
        </w:rPr>
      </w:pPr>
      <w:r w:rsidRPr="000505E6">
        <w:rPr>
          <w:i/>
          <w:lang w:val="bg-BG"/>
        </w:rPr>
        <w:t>Характерно местообитание</w:t>
      </w:r>
    </w:p>
    <w:p w14:paraId="7D810850" w14:textId="7ACB0CA5" w:rsidR="00AF0301" w:rsidRPr="00882518" w:rsidRDefault="00AF0301" w:rsidP="00E31E53">
      <w:pPr>
        <w:spacing w:after="120" w:line="240" w:lineRule="auto"/>
        <w:jc w:val="both"/>
        <w:rPr>
          <w:lang w:val="bg-BG"/>
        </w:rPr>
      </w:pPr>
      <w:r w:rsidRPr="000505E6">
        <w:rPr>
          <w:lang w:val="bg-BG"/>
        </w:rPr>
        <w:t xml:space="preserve">През размножителния период обитава обширни гори в равнини и планини (предимно букови), изпъстрени с полянки или в близост до ливади и пасища (Симеонов и др., 1990). Предпочита високостъблени широколистни гори, но гнезди и в смесени и иглолистни гори до 1600-1700 </w:t>
      </w:r>
      <w:r w:rsidRPr="00C06E82">
        <w:rPr>
          <w:lang w:val="bg-BG"/>
        </w:rPr>
        <w:t>m</w:t>
      </w:r>
      <w:r w:rsidRPr="000505E6">
        <w:rPr>
          <w:lang w:val="bg-BG"/>
        </w:rPr>
        <w:t xml:space="preserve"> надм. в.  в близост до открити пространства. Гнездовия участък е над 1000 </w:t>
      </w:r>
      <w:r w:rsidRPr="00C06E82">
        <w:rPr>
          <w:lang w:val="bg-BG"/>
        </w:rPr>
        <w:t>ha</w:t>
      </w:r>
      <w:r w:rsidRPr="000505E6">
        <w:rPr>
          <w:lang w:val="bg-BG"/>
        </w:rPr>
        <w:t xml:space="preserve">, но търси храна до 7 </w:t>
      </w:r>
      <w:r w:rsidRPr="00C06E82">
        <w:rPr>
          <w:lang w:val="bg-BG"/>
        </w:rPr>
        <w:t>km</w:t>
      </w:r>
      <w:r w:rsidRPr="000505E6">
        <w:rPr>
          <w:lang w:val="bg-BG"/>
        </w:rPr>
        <w:t xml:space="preserve"> от гнездото. Проучване показва, че осояд</w:t>
      </w:r>
      <w:r w:rsidR="00816CFD">
        <w:rPr>
          <w:lang w:val="bg-BG"/>
        </w:rPr>
        <w:t>ът</w:t>
      </w:r>
      <w:r w:rsidRPr="000505E6">
        <w:rPr>
          <w:lang w:val="bg-BG"/>
        </w:rPr>
        <w:t xml:space="preserve"> има предпочитание към гората. Гнездовите територии варират между 13,5 и 25,8 km</w:t>
      </w:r>
      <w:r w:rsidRPr="00882518">
        <w:rPr>
          <w:vertAlign w:val="superscript"/>
          <w:lang w:val="bg-BG"/>
        </w:rPr>
        <w:t>2</w:t>
      </w:r>
      <w:r w:rsidRPr="00882518">
        <w:rPr>
          <w:lang w:val="bg-BG"/>
        </w:rPr>
        <w:t xml:space="preserve"> (</w:t>
      </w:r>
      <w:r w:rsidRPr="00C06E82">
        <w:rPr>
          <w:lang w:val="bg-BG"/>
        </w:rPr>
        <w:t>Ziesemer</w:t>
      </w:r>
      <w:r w:rsidRPr="000505E6">
        <w:rPr>
          <w:lang w:val="bg-BG"/>
        </w:rPr>
        <w:t xml:space="preserve">, </w:t>
      </w:r>
      <w:r w:rsidRPr="00C06E82">
        <w:rPr>
          <w:lang w:val="bg-BG"/>
        </w:rPr>
        <w:t>F</w:t>
      </w:r>
      <w:r w:rsidRPr="000505E6">
        <w:rPr>
          <w:lang w:val="bg-BG"/>
        </w:rPr>
        <w:t xml:space="preserve">. &amp; </w:t>
      </w:r>
      <w:r w:rsidRPr="00C06E82">
        <w:rPr>
          <w:lang w:val="bg-BG"/>
        </w:rPr>
        <w:t>B</w:t>
      </w:r>
      <w:r w:rsidRPr="000505E6">
        <w:rPr>
          <w:lang w:val="bg-BG"/>
        </w:rPr>
        <w:t>.-</w:t>
      </w:r>
      <w:r w:rsidRPr="00C06E82">
        <w:rPr>
          <w:lang w:val="bg-BG"/>
        </w:rPr>
        <w:t>U</w:t>
      </w:r>
      <w:r w:rsidRPr="000505E6">
        <w:rPr>
          <w:lang w:val="bg-BG"/>
        </w:rPr>
        <w:t xml:space="preserve">. </w:t>
      </w:r>
      <w:r w:rsidRPr="00C06E82">
        <w:rPr>
          <w:lang w:val="bg-BG"/>
        </w:rPr>
        <w:t>Meyburg</w:t>
      </w:r>
      <w:r w:rsidRPr="000505E6">
        <w:rPr>
          <w:lang w:val="bg-BG"/>
        </w:rPr>
        <w:t>, 2015). Подходящи местообитания за гнездене са окрайнини на гори (9110-91</w:t>
      </w:r>
      <w:r w:rsidRPr="00C06E82">
        <w:rPr>
          <w:lang w:val="bg-BG"/>
        </w:rPr>
        <w:t>CA</w:t>
      </w:r>
      <w:r w:rsidRPr="000505E6">
        <w:rPr>
          <w:lang w:val="bg-BG"/>
        </w:rPr>
        <w:t>), а за търсене на храна са открити пространства - ливади, пасища, обработваеми земи и вероятно повечето типове „Естествени и полуестествени тревни формации“ (6110-6520) спор</w:t>
      </w:r>
      <w:r w:rsidRPr="00882518">
        <w:rPr>
          <w:lang w:val="bg-BG"/>
        </w:rPr>
        <w:t>ед Директивата за хабитатите (Кавръкова и др. 2009).</w:t>
      </w:r>
    </w:p>
    <w:p w14:paraId="5A28EA83" w14:textId="77777777" w:rsidR="00AF0301" w:rsidRPr="000505E6" w:rsidRDefault="00AF0301" w:rsidP="00E31E53">
      <w:pPr>
        <w:spacing w:after="120" w:line="240" w:lineRule="auto"/>
        <w:jc w:val="both"/>
        <w:rPr>
          <w:i/>
          <w:lang w:val="bg-BG"/>
        </w:rPr>
      </w:pPr>
      <w:r w:rsidRPr="000505E6">
        <w:rPr>
          <w:i/>
          <w:lang w:val="bg-BG"/>
        </w:rPr>
        <w:t>Хранене</w:t>
      </w:r>
    </w:p>
    <w:p w14:paraId="6EB98153" w14:textId="77777777" w:rsidR="00AF0301" w:rsidRPr="000505E6" w:rsidRDefault="00AF0301" w:rsidP="00E31E53">
      <w:pPr>
        <w:spacing w:after="120" w:line="240" w:lineRule="auto"/>
        <w:jc w:val="both"/>
        <w:rPr>
          <w:lang w:val="bg-BG"/>
        </w:rPr>
      </w:pPr>
      <w:r w:rsidRPr="000505E6">
        <w:rPr>
          <w:lang w:val="bg-BG"/>
        </w:rPr>
        <w:t>Храни се с жилещи насекоми, техните яйца и ларви, гъсеници, едри бръмбари, рядко с гущери, дребни птици и гризачи (Симеонов и др., 1990).</w:t>
      </w:r>
    </w:p>
    <w:p w14:paraId="5DA32FE8" w14:textId="77777777" w:rsidR="00AF0301" w:rsidRPr="000505E6" w:rsidRDefault="00AF0301" w:rsidP="00E31E53">
      <w:pPr>
        <w:pStyle w:val="ListParagraph"/>
        <w:numPr>
          <w:ilvl w:val="0"/>
          <w:numId w:val="11"/>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5871C0B4" w14:textId="5AB1067B" w:rsidR="00AF0301" w:rsidRPr="000505E6" w:rsidRDefault="00AF0301" w:rsidP="00E31E53">
      <w:pPr>
        <w:spacing w:after="120" w:line="240" w:lineRule="auto"/>
        <w:jc w:val="both"/>
        <w:rPr>
          <w:lang w:val="bg-BG"/>
        </w:rPr>
      </w:pPr>
      <w:r w:rsidRPr="000505E6">
        <w:rPr>
          <w:lang w:val="bg-BG"/>
        </w:rPr>
        <w:t>Разпространението в България е разпръснато на почти цялата територия на страната, най-плътно в ниските и средно високи райони с гори до 1600 m надм. в. С най-висока плътност в Източни Родопи, Източна Стара планина и Странджа (Янков, 2007).</w:t>
      </w:r>
    </w:p>
    <w:p w14:paraId="1EFAA909" w14:textId="77777777" w:rsidR="00AF0301" w:rsidRPr="000505E6" w:rsidRDefault="00AF0301" w:rsidP="00E31E53">
      <w:pPr>
        <w:spacing w:after="120" w:line="240" w:lineRule="auto"/>
        <w:jc w:val="both"/>
        <w:rPr>
          <w:lang w:val="bg-BG"/>
        </w:rPr>
      </w:pPr>
      <w:r w:rsidRPr="000505E6">
        <w:rPr>
          <w:lang w:val="bg-BG"/>
        </w:rPr>
        <w:t>Включен в Приложение 2 и 3 на ЗБР и в Приложение 1 на Директивата за птиците. Според IUCN в Европа видът е в категория LC (Least Concern) – „слабо засегнат“. Включен е в Червената книга на България в категория „уязвим“ (VU - vulnerable). Видът е включен също в приложението към Резолюция № 6 (1998) на Постоянния комитет на Бернската конвенция.</w:t>
      </w:r>
    </w:p>
    <w:p w14:paraId="11338A7A" w14:textId="77777777" w:rsidR="00AF0301" w:rsidRPr="000505E6" w:rsidRDefault="00AF0301" w:rsidP="00E31E53">
      <w:pPr>
        <w:spacing w:after="120" w:line="240" w:lineRule="auto"/>
        <w:jc w:val="both"/>
        <w:rPr>
          <w:lang w:val="bg-BG"/>
        </w:rPr>
      </w:pPr>
      <w:r w:rsidRPr="000505E6">
        <w:rPr>
          <w:lang w:val="bg-BG"/>
        </w:rPr>
        <w:t xml:space="preserve">Съгласно докладването през 2019 г. (за периода 2005-2018 г.), видът се опазва като </w:t>
      </w:r>
      <w:r w:rsidRPr="000505E6">
        <w:rPr>
          <w:b/>
          <w:lang w:val="bg-BG"/>
        </w:rPr>
        <w:t>гнездящ</w:t>
      </w:r>
      <w:r w:rsidRPr="000505E6">
        <w:rPr>
          <w:lang w:val="bg-BG"/>
        </w:rPr>
        <w:t xml:space="preserve"> с популация между 400 и 800 двойки. Краткосрочната популационна тенденция (2001-2018 г.) е стабилна, а дългосрочната (1980-2018 г.) е увеличаваща се. През последните 18 години краткосрочната тенденция (2000-2018) в разпространението на вида е стабилна, а дългосрочната е увеличаваща се. Посочени са следните заплахи: A02, A07, A08, B02, D02, F03, G01, D06.</w:t>
      </w:r>
    </w:p>
    <w:p w14:paraId="01541363" w14:textId="5452964B" w:rsidR="00AF0301" w:rsidRPr="000505E6" w:rsidRDefault="00AF0301" w:rsidP="00E31E53">
      <w:pPr>
        <w:spacing w:after="120" w:line="240" w:lineRule="auto"/>
        <w:jc w:val="both"/>
        <w:rPr>
          <w:lang w:val="bg-BG"/>
        </w:rPr>
      </w:pPr>
      <w:r w:rsidRPr="000505E6">
        <w:rPr>
          <w:lang w:val="bg-BG"/>
        </w:rPr>
        <w:t>Осояд</w:t>
      </w:r>
      <w:r w:rsidR="00816CFD">
        <w:rPr>
          <w:lang w:val="bg-BG"/>
        </w:rPr>
        <w:t>ът</w:t>
      </w:r>
      <w:r w:rsidRPr="000505E6">
        <w:rPr>
          <w:lang w:val="bg-BG"/>
        </w:rPr>
        <w:t xml:space="preserve"> се опазва също така и като </w:t>
      </w:r>
      <w:r w:rsidRPr="000505E6">
        <w:rPr>
          <w:b/>
          <w:lang w:val="bg-BG"/>
        </w:rPr>
        <w:t>мигриращ</w:t>
      </w:r>
      <w:r w:rsidRPr="000505E6">
        <w:rPr>
          <w:lang w:val="bg-BG"/>
        </w:rPr>
        <w:t xml:space="preserve"> вид с численост 15 000-25 000 индивида. Краткосрочната популационна тенденция (2007-2018 г.) е увеличаваща се, а дългосрочната не е посочена. Посочени са следните заплахи: A02, A07, B02, F03, D06.</w:t>
      </w:r>
    </w:p>
    <w:p w14:paraId="11785EC3" w14:textId="77777777" w:rsidR="00AF0301" w:rsidRPr="000505E6" w:rsidRDefault="00AF0301" w:rsidP="00E31E53">
      <w:pPr>
        <w:spacing w:after="120" w:line="240" w:lineRule="auto"/>
        <w:jc w:val="both"/>
        <w:rPr>
          <w:lang w:val="bg-BG"/>
        </w:rPr>
      </w:pPr>
      <w:r w:rsidRPr="000505E6">
        <w:rPr>
          <w:lang w:val="bg-BG"/>
        </w:rPr>
        <w:t>В Червената книга (2015) е посочено като заплаха масовото изсичане на старите гори и безпокойството, бракониерството, използването на пестициди в земеделието.</w:t>
      </w:r>
    </w:p>
    <w:p w14:paraId="51D80F3E" w14:textId="77777777" w:rsidR="00AF0301" w:rsidRPr="000505E6" w:rsidRDefault="00AF0301" w:rsidP="00E31E53">
      <w:pPr>
        <w:pStyle w:val="ListParagraph"/>
        <w:numPr>
          <w:ilvl w:val="0"/>
          <w:numId w:val="11"/>
        </w:numPr>
        <w:spacing w:after="120" w:line="240" w:lineRule="auto"/>
        <w:ind w:left="0"/>
        <w:jc w:val="both"/>
        <w:rPr>
          <w:b/>
          <w:lang w:val="bg-BG"/>
        </w:rPr>
      </w:pPr>
      <w:r w:rsidRPr="000505E6">
        <w:rPr>
          <w:b/>
          <w:lang w:val="bg-BG"/>
        </w:rPr>
        <w:t>Състояние в СЗЗ BG0002074 „</w:t>
      </w:r>
      <w:bookmarkStart w:id="46" w:name="_Hlk89347599"/>
      <w:r w:rsidRPr="000505E6">
        <w:rPr>
          <w:b/>
          <w:lang w:val="bg-BG"/>
        </w:rPr>
        <w:t>Никополско плато</w:t>
      </w:r>
      <w:bookmarkEnd w:id="46"/>
      <w:r w:rsidRPr="000505E6">
        <w:rPr>
          <w:b/>
          <w:lang w:val="bg-BG"/>
        </w:rPr>
        <w:t>“</w:t>
      </w:r>
    </w:p>
    <w:p w14:paraId="68CDAFE6" w14:textId="7F5C8D84" w:rsidR="00AF0301" w:rsidRPr="00882518" w:rsidRDefault="00AF0301"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 на зоната, видът е гнездящ и мигриращ. Гнездящата популация на осояда се оценява на 3 двойки, което представлява около 0,38 – 0,75% от националната гнездяща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w:t>
      </w:r>
      <w:r w:rsidRPr="00C06E82">
        <w:rPr>
          <w:lang w:val="bg-BG"/>
        </w:rPr>
        <w:t>B</w:t>
      </w:r>
      <w:r w:rsidRPr="000505E6">
        <w:rPr>
          <w:lang w:val="bg-BG"/>
        </w:rPr>
        <w:t>“ – добра</w:t>
      </w:r>
      <w:r w:rsidRPr="00C06E82">
        <w:rPr>
          <w:lang w:val="bg-BG"/>
        </w:rPr>
        <w:t xml:space="preserve"> </w:t>
      </w:r>
      <w:r w:rsidRPr="000505E6">
        <w:rPr>
          <w:lang w:val="bg-BG"/>
        </w:rPr>
        <w:t>стойност.</w:t>
      </w:r>
    </w:p>
    <w:p w14:paraId="35E20224" w14:textId="57391244" w:rsidR="00AF0301" w:rsidRPr="00882518" w:rsidRDefault="00AF0301" w:rsidP="00E31E53">
      <w:pPr>
        <w:spacing w:after="120" w:line="240" w:lineRule="auto"/>
        <w:jc w:val="both"/>
        <w:rPr>
          <w:lang w:val="bg-BG"/>
        </w:rPr>
      </w:pPr>
      <w:r w:rsidRPr="00882518">
        <w:rPr>
          <w:lang w:val="bg-BG"/>
        </w:rPr>
        <w:t xml:space="preserve">Според </w:t>
      </w:r>
      <w:r w:rsidR="00F95732">
        <w:rPr>
          <w:lang w:val="bg-BG"/>
        </w:rPr>
        <w:t>СФ</w:t>
      </w:r>
      <w:r w:rsidRPr="00882518">
        <w:rPr>
          <w:lang w:val="bg-BG"/>
        </w:rPr>
        <w:t xml:space="preserve">, мигриращата популация на осояда се оценява на </w:t>
      </w:r>
      <w:r w:rsidRPr="00C06E82">
        <w:rPr>
          <w:lang w:val="bg-BG"/>
        </w:rPr>
        <w:t>5</w:t>
      </w:r>
      <w:r w:rsidRPr="000505E6">
        <w:rPr>
          <w:lang w:val="bg-BG"/>
        </w:rPr>
        <w:t xml:space="preserve"> - 1</w:t>
      </w:r>
      <w:r w:rsidRPr="00C06E82">
        <w:rPr>
          <w:lang w:val="bg-BG"/>
        </w:rPr>
        <w:t>45</w:t>
      </w:r>
      <w:r w:rsidRPr="000505E6">
        <w:rPr>
          <w:lang w:val="bg-BG"/>
        </w:rPr>
        <w:t xml:space="preserve"> индивида, което е </w:t>
      </w:r>
      <w:r w:rsidRPr="00C06E82">
        <w:rPr>
          <w:lang w:val="bg-BG"/>
        </w:rPr>
        <w:t>0,58 – 3</w:t>
      </w:r>
      <w:r w:rsidRPr="000505E6">
        <w:rPr>
          <w:lang w:val="bg-BG"/>
        </w:rPr>
        <w:t>,</w:t>
      </w:r>
      <w:r w:rsidRPr="00C06E82">
        <w:rPr>
          <w:lang w:val="bg-BG"/>
        </w:rPr>
        <w:t>33</w:t>
      </w:r>
      <w:r w:rsidRPr="000505E6">
        <w:rPr>
          <w:lang w:val="bg-BG"/>
        </w:rPr>
        <w:t xml:space="preserve"> от националната мигрираща популация (оценка „С“). Опазването на вида е отлично </w:t>
      </w:r>
      <w:r w:rsidRPr="000505E6">
        <w:rPr>
          <w:lang w:val="bg-BG"/>
        </w:rPr>
        <w:lastRenderedPageBreak/>
        <w:t>(оценка „</w:t>
      </w:r>
      <w:r w:rsidRPr="00C06E82">
        <w:rPr>
          <w:lang w:val="bg-BG"/>
        </w:rPr>
        <w:t>A</w:t>
      </w:r>
      <w:r w:rsidRPr="000505E6">
        <w:rPr>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3A78F506" w14:textId="77777777" w:rsidR="00AF0301" w:rsidRPr="000505E6" w:rsidRDefault="00AF0301" w:rsidP="00E31E53">
      <w:pPr>
        <w:pStyle w:val="ListParagraph"/>
        <w:numPr>
          <w:ilvl w:val="0"/>
          <w:numId w:val="11"/>
        </w:numPr>
        <w:spacing w:after="120" w:line="240" w:lineRule="auto"/>
        <w:ind w:left="0"/>
        <w:jc w:val="both"/>
        <w:rPr>
          <w:b/>
          <w:bCs/>
          <w:lang w:val="bg-BG"/>
        </w:rPr>
      </w:pPr>
      <w:r w:rsidRPr="000505E6">
        <w:rPr>
          <w:b/>
          <w:bCs/>
          <w:lang w:val="bg-BG"/>
        </w:rPr>
        <w:t xml:space="preserve">Анализ на наличната информация </w:t>
      </w:r>
    </w:p>
    <w:p w14:paraId="4D5CA7C4" w14:textId="21760D07" w:rsidR="00AF0301" w:rsidRPr="000505E6" w:rsidRDefault="00AF0301" w:rsidP="00E31E53">
      <w:pPr>
        <w:spacing w:after="120" w:line="240" w:lineRule="auto"/>
        <w:jc w:val="both"/>
        <w:rPr>
          <w:lang w:val="bg-BG"/>
        </w:rPr>
      </w:pPr>
      <w:r w:rsidRPr="000505E6">
        <w:rPr>
          <w:lang w:val="bg-BG"/>
        </w:rPr>
        <w:t xml:space="preserve">Осоядът е рядък гнездящ и чест мигриращ вид по поречието на река Дунав. Видът гнезди в СЗЗ „Никополско плато“ и в непосредствена близост до зоната – с. Любеново, Сълзица, Бяла вода, Драгаш войвода (Cheshmedzhiev et al., 2019). </w:t>
      </w:r>
      <w:bookmarkStart w:id="47" w:name="_Hlk89610673"/>
      <w:r w:rsidRPr="000505E6">
        <w:rPr>
          <w:lang w:val="bg-BG"/>
        </w:rPr>
        <w:t>В ОВМ „Никополско плато“ осоядът е посочен като гнездящ с численост 3 дв. (Костадинова и Граматиков, 2007).</w:t>
      </w:r>
      <w:bookmarkEnd w:id="47"/>
      <w:r w:rsidRPr="000505E6">
        <w:rPr>
          <w:lang w:val="bg-BG"/>
        </w:rPr>
        <w:t xml:space="preserve"> В доклада Проучване на гнездящите птици в защитени зони за птици от Натура 2000 от 2012 г. са регистрирани 2 дв. (Матеева и др. 2013). По време на теренните проучвания през юни 2021 г., видът не е установен в защитената зона.</w:t>
      </w:r>
    </w:p>
    <w:p w14:paraId="769CFA11" w14:textId="77777777" w:rsidR="00AF0301" w:rsidRPr="000505E6" w:rsidRDefault="00AF0301" w:rsidP="00E31E53">
      <w:pPr>
        <w:spacing w:after="120" w:line="240" w:lineRule="auto"/>
        <w:jc w:val="both"/>
        <w:rPr>
          <w:lang w:val="bg-BG"/>
        </w:rPr>
      </w:pPr>
      <w:r w:rsidRPr="000505E6">
        <w:rPr>
          <w:lang w:val="bg-BG"/>
        </w:rPr>
        <w:t>При проучване на есенната и пролетната миграция в рамките на проекта „Минимизиране на рисковете за дивите птици” е потвърдено, че както през есента, така и през пролетта осоядът мигрира основно през Източна България. В периода 2008 – 2009 г. в района на село Въбел (в Защитена зона „Никополско плато”) по време на есенната миграция са установени 145 индивида, а по време на пролетната миграция през 2010 г. са регистрирани 5 мигриращи осояда (Матеева, Янков 2013).</w:t>
      </w:r>
    </w:p>
    <w:p w14:paraId="7F3265A5" w14:textId="77777777" w:rsidR="00AF0301" w:rsidRPr="000505E6" w:rsidRDefault="00AF0301" w:rsidP="00E31E53">
      <w:pPr>
        <w:spacing w:after="120" w:line="240" w:lineRule="auto"/>
        <w:jc w:val="both"/>
        <w:rPr>
          <w:b/>
          <w:lang w:val="bg-BG"/>
        </w:rPr>
      </w:pPr>
      <w:r w:rsidRPr="000505E6">
        <w:rPr>
          <w:lang w:val="bg-BG"/>
        </w:rPr>
        <w:t>Липсват по-нови публикувани данни за концентрацията на вида в зоната по време на миграция, поради което се налага поставяне на междинна цел до 2025, да се проведе мониторинг, който да изясни тази численост.</w:t>
      </w:r>
    </w:p>
    <w:p w14:paraId="4B72545D" w14:textId="77777777" w:rsidR="00AF0301" w:rsidRPr="00882518" w:rsidRDefault="00AF0301" w:rsidP="00E31E53">
      <w:pPr>
        <w:spacing w:after="120" w:line="240" w:lineRule="auto"/>
        <w:jc w:val="both"/>
        <w:rPr>
          <w:lang w:val="bg-BG"/>
        </w:rPr>
      </w:pPr>
      <w:r w:rsidRPr="000505E6">
        <w:rPr>
          <w:lang w:val="bg-BG"/>
        </w:rPr>
        <w:t xml:space="preserve">Основните заплахи за осояда са безпокойството и провеждането на горско-стопанските дейности и практики, най-вече по време на размножителния сезон. Посочените заплахи </w:t>
      </w:r>
      <w:r w:rsidRPr="00C06E82">
        <w:rPr>
          <w:lang w:val="bg-BG"/>
        </w:rPr>
        <w:t>A</w:t>
      </w:r>
      <w:r w:rsidRPr="000505E6">
        <w:rPr>
          <w:lang w:val="bg-BG"/>
        </w:rPr>
        <w:t xml:space="preserve">02, </w:t>
      </w:r>
      <w:r w:rsidRPr="00C06E82">
        <w:rPr>
          <w:lang w:val="bg-BG"/>
        </w:rPr>
        <w:t>A</w:t>
      </w:r>
      <w:r w:rsidRPr="000505E6">
        <w:rPr>
          <w:lang w:val="bg-BG"/>
        </w:rPr>
        <w:t xml:space="preserve">07, </w:t>
      </w:r>
      <w:r w:rsidRPr="00C06E82">
        <w:rPr>
          <w:lang w:val="bg-BG"/>
        </w:rPr>
        <w:t>B</w:t>
      </w:r>
      <w:r w:rsidRPr="000505E6">
        <w:rPr>
          <w:lang w:val="bg-BG"/>
        </w:rPr>
        <w:t xml:space="preserve">02, F03 и </w:t>
      </w:r>
      <w:r w:rsidRPr="00C06E82">
        <w:rPr>
          <w:lang w:val="bg-BG"/>
        </w:rPr>
        <w:t>D</w:t>
      </w:r>
      <w:r w:rsidRPr="000505E6">
        <w:rPr>
          <w:lang w:val="bg-BG"/>
        </w:rPr>
        <w:t>06 в докладването по чл. 12 за вида имат отношение към зоната.</w:t>
      </w:r>
    </w:p>
    <w:p w14:paraId="7C1B6380" w14:textId="6B592FF6" w:rsidR="00AF0301" w:rsidRPr="000505E6" w:rsidRDefault="002A017C" w:rsidP="00E31E53">
      <w:pPr>
        <w:pStyle w:val="ListParagraph"/>
        <w:numPr>
          <w:ilvl w:val="0"/>
          <w:numId w:val="11"/>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288"/>
        <w:gridCol w:w="1266"/>
        <w:gridCol w:w="2195"/>
        <w:gridCol w:w="2972"/>
      </w:tblGrid>
      <w:tr w:rsidR="00AF0301" w:rsidRPr="000505E6" w14:paraId="3E9C78B6" w14:textId="77777777" w:rsidTr="00FD3D66">
        <w:trPr>
          <w:tblHeader/>
          <w:jc w:val="center"/>
        </w:trPr>
        <w:tc>
          <w:tcPr>
            <w:tcW w:w="1074" w:type="pct"/>
            <w:shd w:val="clear" w:color="auto" w:fill="B6DDE8"/>
            <w:vAlign w:val="center"/>
          </w:tcPr>
          <w:p w14:paraId="41C51F09" w14:textId="77777777" w:rsidR="00AF0301" w:rsidRPr="000505E6" w:rsidRDefault="00AF0301" w:rsidP="00CF245A">
            <w:pPr>
              <w:spacing w:after="120" w:line="240" w:lineRule="auto"/>
              <w:jc w:val="center"/>
              <w:rPr>
                <w:b/>
                <w:bCs/>
                <w:lang w:val="bg-BG"/>
              </w:rPr>
            </w:pPr>
            <w:r w:rsidRPr="000505E6">
              <w:rPr>
                <w:b/>
                <w:bCs/>
                <w:lang w:val="bg-BG"/>
              </w:rPr>
              <w:t>Параметър</w:t>
            </w:r>
          </w:p>
        </w:tc>
        <w:tc>
          <w:tcPr>
            <w:tcW w:w="655" w:type="pct"/>
            <w:shd w:val="clear" w:color="auto" w:fill="B6DDE8"/>
            <w:vAlign w:val="center"/>
          </w:tcPr>
          <w:p w14:paraId="424467B9" w14:textId="77777777" w:rsidR="00AF0301" w:rsidRPr="000505E6" w:rsidRDefault="00AF0301" w:rsidP="00CF245A">
            <w:pPr>
              <w:spacing w:after="120" w:line="240" w:lineRule="auto"/>
              <w:jc w:val="center"/>
              <w:rPr>
                <w:b/>
                <w:bCs/>
                <w:lang w:val="bg-BG"/>
              </w:rPr>
            </w:pPr>
            <w:r w:rsidRPr="000505E6">
              <w:rPr>
                <w:b/>
                <w:bCs/>
                <w:lang w:val="bg-BG"/>
              </w:rPr>
              <w:t>Мерна единица</w:t>
            </w:r>
          </w:p>
        </w:tc>
        <w:tc>
          <w:tcPr>
            <w:tcW w:w="644" w:type="pct"/>
            <w:shd w:val="clear" w:color="auto" w:fill="B6DDE8"/>
            <w:vAlign w:val="center"/>
          </w:tcPr>
          <w:p w14:paraId="554BFAAC" w14:textId="77777777" w:rsidR="00AF0301" w:rsidRPr="000505E6" w:rsidRDefault="00AF0301" w:rsidP="00CF245A">
            <w:pPr>
              <w:spacing w:after="120" w:line="240" w:lineRule="auto"/>
              <w:jc w:val="center"/>
              <w:rPr>
                <w:b/>
                <w:bCs/>
                <w:lang w:val="bg-BG"/>
              </w:rPr>
            </w:pPr>
            <w:r w:rsidRPr="000505E6">
              <w:rPr>
                <w:b/>
                <w:bCs/>
                <w:lang w:val="bg-BG"/>
              </w:rPr>
              <w:t>Целева стойност</w:t>
            </w:r>
          </w:p>
        </w:tc>
        <w:tc>
          <w:tcPr>
            <w:tcW w:w="1116" w:type="pct"/>
            <w:shd w:val="clear" w:color="auto" w:fill="B6DDE8"/>
            <w:vAlign w:val="center"/>
          </w:tcPr>
          <w:p w14:paraId="5EDC89D9" w14:textId="77777777" w:rsidR="00AF0301" w:rsidRPr="000505E6" w:rsidRDefault="00AF0301" w:rsidP="00CF245A">
            <w:pPr>
              <w:spacing w:after="120" w:line="240" w:lineRule="auto"/>
              <w:jc w:val="center"/>
              <w:rPr>
                <w:b/>
                <w:bCs/>
                <w:lang w:val="bg-BG"/>
              </w:rPr>
            </w:pPr>
            <w:r w:rsidRPr="000505E6">
              <w:rPr>
                <w:b/>
                <w:bCs/>
                <w:lang w:val="bg-BG"/>
              </w:rPr>
              <w:t>Допълнителна информация</w:t>
            </w:r>
          </w:p>
        </w:tc>
        <w:tc>
          <w:tcPr>
            <w:tcW w:w="1511" w:type="pct"/>
            <w:shd w:val="clear" w:color="auto" w:fill="B6DDE8"/>
            <w:vAlign w:val="center"/>
          </w:tcPr>
          <w:p w14:paraId="4DA14337" w14:textId="77777777" w:rsidR="00AF0301" w:rsidRPr="000505E6" w:rsidRDefault="00AF0301" w:rsidP="00CF245A">
            <w:pPr>
              <w:spacing w:after="120" w:line="240" w:lineRule="auto"/>
              <w:jc w:val="center"/>
              <w:rPr>
                <w:b/>
                <w:bCs/>
                <w:lang w:val="bg-BG"/>
              </w:rPr>
            </w:pPr>
            <w:r w:rsidRPr="000505E6">
              <w:rPr>
                <w:b/>
                <w:bCs/>
                <w:lang w:val="bg-BG"/>
              </w:rPr>
              <w:t>Специфични за зоната цели</w:t>
            </w:r>
          </w:p>
        </w:tc>
      </w:tr>
      <w:tr w:rsidR="00AF0301" w:rsidRPr="00AF046D" w14:paraId="44F18F24" w14:textId="77777777" w:rsidTr="00FD3D66">
        <w:trPr>
          <w:jc w:val="center"/>
        </w:trPr>
        <w:tc>
          <w:tcPr>
            <w:tcW w:w="1074" w:type="pct"/>
            <w:shd w:val="clear" w:color="auto" w:fill="auto"/>
          </w:tcPr>
          <w:p w14:paraId="13CFAEE5" w14:textId="77777777" w:rsidR="00AF0301" w:rsidRPr="00882518" w:rsidRDefault="00AF0301" w:rsidP="00CB1727">
            <w:pPr>
              <w:spacing w:after="120" w:line="240" w:lineRule="auto"/>
              <w:rPr>
                <w:b/>
                <w:lang w:val="bg-BG"/>
              </w:rPr>
            </w:pPr>
            <w:r w:rsidRPr="000505E6">
              <w:rPr>
                <w:b/>
                <w:lang w:val="bg-BG"/>
              </w:rPr>
              <w:t xml:space="preserve">Популация: </w:t>
            </w:r>
            <w:r w:rsidRPr="00882518">
              <w:rPr>
                <w:bCs/>
                <w:lang w:val="bg-BG"/>
              </w:rPr>
              <w:t>Размер на гнездовата популация</w:t>
            </w:r>
          </w:p>
        </w:tc>
        <w:tc>
          <w:tcPr>
            <w:tcW w:w="655" w:type="pct"/>
            <w:shd w:val="clear" w:color="auto" w:fill="auto"/>
          </w:tcPr>
          <w:p w14:paraId="21753354" w14:textId="77777777" w:rsidR="00AF0301" w:rsidRPr="000505E6" w:rsidRDefault="00AF0301" w:rsidP="00CB1727">
            <w:pPr>
              <w:spacing w:after="120" w:line="240" w:lineRule="auto"/>
              <w:rPr>
                <w:lang w:val="bg-BG"/>
              </w:rPr>
            </w:pPr>
            <w:r w:rsidRPr="000505E6">
              <w:rPr>
                <w:lang w:val="bg-BG"/>
              </w:rPr>
              <w:t>Брой гнездящи двойки</w:t>
            </w:r>
          </w:p>
        </w:tc>
        <w:tc>
          <w:tcPr>
            <w:tcW w:w="644" w:type="pct"/>
            <w:shd w:val="clear" w:color="auto" w:fill="auto"/>
          </w:tcPr>
          <w:p w14:paraId="283ED078" w14:textId="77777777" w:rsidR="00AF0301" w:rsidRPr="00882518" w:rsidRDefault="00AF0301" w:rsidP="00CB1727">
            <w:pPr>
              <w:spacing w:after="120" w:line="240" w:lineRule="auto"/>
              <w:rPr>
                <w:lang w:val="bg-BG"/>
              </w:rPr>
            </w:pPr>
            <w:r w:rsidRPr="000505E6">
              <w:rPr>
                <w:lang w:val="bg-BG"/>
              </w:rPr>
              <w:t xml:space="preserve">Най-малко </w:t>
            </w:r>
            <w:r w:rsidRPr="00C06E82">
              <w:rPr>
                <w:lang w:val="bg-BG"/>
              </w:rPr>
              <w:t>3</w:t>
            </w:r>
            <w:r w:rsidRPr="000505E6">
              <w:rPr>
                <w:lang w:val="bg-BG"/>
              </w:rPr>
              <w:t xml:space="preserve"> дв.</w:t>
            </w:r>
          </w:p>
        </w:tc>
        <w:tc>
          <w:tcPr>
            <w:tcW w:w="1116" w:type="pct"/>
            <w:shd w:val="clear" w:color="auto" w:fill="auto"/>
          </w:tcPr>
          <w:p w14:paraId="0CD052DB" w14:textId="77777777" w:rsidR="00AF0301" w:rsidRPr="000505E6" w:rsidRDefault="00AF0301" w:rsidP="00CB1727">
            <w:pPr>
              <w:spacing w:after="120" w:line="240" w:lineRule="auto"/>
              <w:rPr>
                <w:lang w:val="bg-BG"/>
              </w:rPr>
            </w:pPr>
            <w:r w:rsidRPr="000505E6">
              <w:rPr>
                <w:lang w:val="bg-BG"/>
              </w:rPr>
              <w:t xml:space="preserve">Видът гнезди с ниска численост в СЗЗ. </w:t>
            </w:r>
          </w:p>
        </w:tc>
        <w:tc>
          <w:tcPr>
            <w:tcW w:w="1511" w:type="pct"/>
          </w:tcPr>
          <w:p w14:paraId="2F074512" w14:textId="77777777" w:rsidR="00AF0301" w:rsidRPr="000505E6" w:rsidRDefault="00AF0301" w:rsidP="00CB1727">
            <w:pPr>
              <w:spacing w:after="120" w:line="240" w:lineRule="auto"/>
              <w:rPr>
                <w:lang w:val="bg-BG"/>
              </w:rPr>
            </w:pPr>
            <w:r w:rsidRPr="000505E6">
              <w:rPr>
                <w:lang w:val="bg-BG"/>
              </w:rPr>
              <w:t xml:space="preserve">Поддържане на популацията. Това е в пряка връзка със запазване/увеличаване на целевата стойност по параметър „Наличие на едроразмерни/ биотопни дървета в групи“. </w:t>
            </w:r>
          </w:p>
        </w:tc>
      </w:tr>
      <w:tr w:rsidR="00AF0301" w:rsidRPr="00AF046D" w14:paraId="2BB995CE" w14:textId="77777777" w:rsidTr="00FD3D66">
        <w:trPr>
          <w:jc w:val="center"/>
        </w:trPr>
        <w:tc>
          <w:tcPr>
            <w:tcW w:w="1074" w:type="pct"/>
            <w:shd w:val="clear" w:color="auto" w:fill="auto"/>
          </w:tcPr>
          <w:p w14:paraId="020D3C7C" w14:textId="77777777" w:rsidR="00AF0301" w:rsidRPr="00882518" w:rsidRDefault="00AF0301" w:rsidP="00CB1727">
            <w:pPr>
              <w:spacing w:after="120" w:line="240" w:lineRule="auto"/>
              <w:rPr>
                <w:b/>
                <w:lang w:val="bg-BG"/>
              </w:rPr>
            </w:pPr>
            <w:r w:rsidRPr="000505E6">
              <w:rPr>
                <w:b/>
                <w:lang w:val="bg-BG"/>
              </w:rPr>
              <w:t xml:space="preserve">Популация: </w:t>
            </w:r>
            <w:r w:rsidRPr="00882518">
              <w:rPr>
                <w:bCs/>
                <w:lang w:val="bg-BG"/>
              </w:rPr>
              <w:t>Размер на мигриращата популация</w:t>
            </w:r>
          </w:p>
        </w:tc>
        <w:tc>
          <w:tcPr>
            <w:tcW w:w="655" w:type="pct"/>
            <w:shd w:val="clear" w:color="auto" w:fill="auto"/>
          </w:tcPr>
          <w:p w14:paraId="50D623CF" w14:textId="77777777" w:rsidR="00AF0301" w:rsidRPr="000505E6" w:rsidRDefault="00AF0301" w:rsidP="00CB1727">
            <w:pPr>
              <w:spacing w:after="120" w:line="240" w:lineRule="auto"/>
              <w:rPr>
                <w:lang w:val="bg-BG"/>
              </w:rPr>
            </w:pPr>
            <w:r w:rsidRPr="000505E6">
              <w:rPr>
                <w:lang w:val="bg-BG"/>
              </w:rPr>
              <w:t>Брой индивиди</w:t>
            </w:r>
          </w:p>
        </w:tc>
        <w:tc>
          <w:tcPr>
            <w:tcW w:w="644" w:type="pct"/>
            <w:shd w:val="clear" w:color="auto" w:fill="auto"/>
          </w:tcPr>
          <w:p w14:paraId="42288FF9" w14:textId="77777777" w:rsidR="00AF0301" w:rsidRPr="000505E6" w:rsidRDefault="00AF0301" w:rsidP="00CB1727">
            <w:pPr>
              <w:spacing w:after="120" w:line="240" w:lineRule="auto"/>
              <w:rPr>
                <w:lang w:val="bg-BG"/>
              </w:rPr>
            </w:pPr>
            <w:r w:rsidRPr="000505E6">
              <w:rPr>
                <w:lang w:val="bg-BG"/>
              </w:rPr>
              <w:t>Мин. 5 инд.</w:t>
            </w:r>
          </w:p>
        </w:tc>
        <w:tc>
          <w:tcPr>
            <w:tcW w:w="1116" w:type="pct"/>
            <w:shd w:val="clear" w:color="auto" w:fill="auto"/>
          </w:tcPr>
          <w:p w14:paraId="292810C9" w14:textId="77777777" w:rsidR="00AF0301" w:rsidRPr="000505E6" w:rsidRDefault="00AF0301" w:rsidP="00CB1727">
            <w:pPr>
              <w:spacing w:after="120" w:line="240" w:lineRule="auto"/>
              <w:rPr>
                <w:lang w:val="bg-BG"/>
              </w:rPr>
            </w:pPr>
            <w:r w:rsidRPr="000505E6">
              <w:rPr>
                <w:lang w:val="bg-BG"/>
              </w:rPr>
              <w:t>Доколкото зоната не се явява основен миграционен коридор за вида, тази численост изглежда оптимална.</w:t>
            </w:r>
          </w:p>
        </w:tc>
        <w:tc>
          <w:tcPr>
            <w:tcW w:w="1511" w:type="pct"/>
          </w:tcPr>
          <w:p w14:paraId="0118B3E2" w14:textId="77777777" w:rsidR="00AF0301" w:rsidRPr="00C06E82" w:rsidRDefault="00AF0301" w:rsidP="00CB1727">
            <w:pPr>
              <w:spacing w:after="120" w:line="240" w:lineRule="auto"/>
              <w:rPr>
                <w:lang w:val="bg-BG"/>
              </w:rPr>
            </w:pPr>
            <w:r w:rsidRPr="000505E6">
              <w:rPr>
                <w:lang w:val="bg-BG"/>
              </w:rPr>
              <w:t xml:space="preserve">Поддържане на популацията – мин. 5 инд. Извършване на редовен мониторинг на пролетната и есенната миграция на реещи се птици в СЗЗ. </w:t>
            </w:r>
            <w:r w:rsidRPr="00C06E82">
              <w:rPr>
                <w:lang w:val="bg-BG"/>
              </w:rPr>
              <w:t xml:space="preserve"> </w:t>
            </w:r>
          </w:p>
        </w:tc>
      </w:tr>
      <w:tr w:rsidR="00AF0301" w:rsidRPr="00AF046D" w14:paraId="46AA2AF6" w14:textId="77777777" w:rsidTr="00FD3D66">
        <w:trPr>
          <w:jc w:val="center"/>
        </w:trPr>
        <w:tc>
          <w:tcPr>
            <w:tcW w:w="1074" w:type="pct"/>
            <w:shd w:val="clear" w:color="auto" w:fill="auto"/>
          </w:tcPr>
          <w:p w14:paraId="09B4DC3A" w14:textId="77777777" w:rsidR="00AF0301" w:rsidRPr="00882518" w:rsidRDefault="00AF0301" w:rsidP="00CB1727">
            <w:pPr>
              <w:spacing w:after="120" w:line="240" w:lineRule="auto"/>
              <w:rPr>
                <w:b/>
                <w:lang w:val="bg-BG"/>
              </w:rPr>
            </w:pPr>
            <w:r w:rsidRPr="000505E6">
              <w:rPr>
                <w:b/>
                <w:lang w:val="bg-BG"/>
              </w:rPr>
              <w:t xml:space="preserve">Местообитание на вида: </w:t>
            </w:r>
            <w:r w:rsidRPr="00882518">
              <w:rPr>
                <w:bCs/>
                <w:lang w:val="bg-BG"/>
              </w:rPr>
              <w:t xml:space="preserve">Площ на подходящите гнездови местообитания на </w:t>
            </w:r>
            <w:r w:rsidRPr="00882518">
              <w:rPr>
                <w:bCs/>
                <w:lang w:val="bg-BG"/>
              </w:rPr>
              <w:lastRenderedPageBreak/>
              <w:t>вида</w:t>
            </w:r>
          </w:p>
        </w:tc>
        <w:tc>
          <w:tcPr>
            <w:tcW w:w="655" w:type="pct"/>
            <w:shd w:val="clear" w:color="auto" w:fill="auto"/>
          </w:tcPr>
          <w:p w14:paraId="7A715A9F" w14:textId="77777777" w:rsidR="00AF0301" w:rsidRPr="000505E6" w:rsidRDefault="00AF0301" w:rsidP="00CB1727">
            <w:pPr>
              <w:spacing w:after="120" w:line="240" w:lineRule="auto"/>
              <w:rPr>
                <w:lang w:val="bg-BG"/>
              </w:rPr>
            </w:pPr>
            <w:r w:rsidRPr="000505E6">
              <w:rPr>
                <w:lang w:val="bg-BG"/>
              </w:rPr>
              <w:lastRenderedPageBreak/>
              <w:t>ha</w:t>
            </w:r>
          </w:p>
        </w:tc>
        <w:tc>
          <w:tcPr>
            <w:tcW w:w="644" w:type="pct"/>
            <w:shd w:val="clear" w:color="auto" w:fill="auto"/>
          </w:tcPr>
          <w:p w14:paraId="69AE7B22" w14:textId="77777777" w:rsidR="00AF0301" w:rsidRPr="000505E6" w:rsidRDefault="00AF0301" w:rsidP="00CB1727">
            <w:pPr>
              <w:spacing w:after="120" w:line="240" w:lineRule="auto"/>
              <w:rPr>
                <w:lang w:val="bg-BG"/>
              </w:rPr>
            </w:pPr>
            <w:r w:rsidRPr="000505E6">
              <w:rPr>
                <w:lang w:val="bg-BG"/>
              </w:rPr>
              <w:t xml:space="preserve">Най-малко </w:t>
            </w:r>
            <w:r w:rsidRPr="00C06E82">
              <w:rPr>
                <w:lang w:val="bg-BG"/>
              </w:rPr>
              <w:t>2892</w:t>
            </w:r>
            <w:r w:rsidRPr="000505E6">
              <w:rPr>
                <w:lang w:val="bg-BG"/>
              </w:rPr>
              <w:t xml:space="preserve"> </w:t>
            </w:r>
            <w:r w:rsidRPr="00C06E82">
              <w:rPr>
                <w:lang w:val="bg-BG"/>
              </w:rPr>
              <w:t>ha</w:t>
            </w:r>
          </w:p>
        </w:tc>
        <w:tc>
          <w:tcPr>
            <w:tcW w:w="1116" w:type="pct"/>
            <w:shd w:val="clear" w:color="auto" w:fill="auto"/>
          </w:tcPr>
          <w:p w14:paraId="65B6C933" w14:textId="369F4DAB" w:rsidR="00AF0301" w:rsidRPr="00882518" w:rsidRDefault="00AF0301" w:rsidP="00CB1727">
            <w:pPr>
              <w:spacing w:after="120" w:line="240" w:lineRule="auto"/>
              <w:rPr>
                <w:lang w:val="bg-BG"/>
              </w:rPr>
            </w:pPr>
            <w:r w:rsidRPr="00882518">
              <w:rPr>
                <w:lang w:val="bg-BG"/>
              </w:rPr>
              <w:t xml:space="preserve">Включва площта на </w:t>
            </w:r>
            <w:r w:rsidR="00DD244B">
              <w:rPr>
                <w:lang w:val="bg-BG"/>
              </w:rPr>
              <w:t xml:space="preserve">местообитание </w:t>
            </w:r>
            <w:r w:rsidR="00DD244B">
              <w:rPr>
                <w:lang w:val="en-GB"/>
              </w:rPr>
              <w:t xml:space="preserve">N06 </w:t>
            </w:r>
            <w:r w:rsidR="00DD244B">
              <w:rPr>
                <w:lang w:val="bg-BG"/>
              </w:rPr>
              <w:t xml:space="preserve">на ествствените широколистни </w:t>
            </w:r>
            <w:r w:rsidR="00DD244B">
              <w:rPr>
                <w:lang w:val="bg-BG"/>
              </w:rPr>
              <w:lastRenderedPageBreak/>
              <w:t>гори в СЗЗ</w:t>
            </w:r>
            <w:r w:rsidRPr="00882518">
              <w:rPr>
                <w:lang w:val="bg-BG"/>
              </w:rPr>
              <w:t xml:space="preserve"> „Никополско плато“.</w:t>
            </w:r>
          </w:p>
        </w:tc>
        <w:tc>
          <w:tcPr>
            <w:tcW w:w="1511" w:type="pct"/>
          </w:tcPr>
          <w:p w14:paraId="3051A16A" w14:textId="77777777" w:rsidR="00AF0301" w:rsidRPr="00882518" w:rsidRDefault="00AF0301" w:rsidP="00CB1727">
            <w:pPr>
              <w:spacing w:after="120" w:line="240" w:lineRule="auto"/>
              <w:rPr>
                <w:lang w:val="bg-BG"/>
              </w:rPr>
            </w:pPr>
            <w:r w:rsidRPr="000505E6">
              <w:rPr>
                <w:lang w:val="bg-BG"/>
              </w:rPr>
              <w:lastRenderedPageBreak/>
              <w:t xml:space="preserve">Поддържане на площта на подходящите гнездови местообитания на вида в защитената зона, в размер </w:t>
            </w:r>
            <w:r w:rsidRPr="000505E6">
              <w:rPr>
                <w:lang w:val="bg-BG"/>
              </w:rPr>
              <w:lastRenderedPageBreak/>
              <w:t xml:space="preserve">на най-малко </w:t>
            </w:r>
            <w:r w:rsidRPr="00C06E82">
              <w:rPr>
                <w:lang w:val="bg-BG"/>
              </w:rPr>
              <w:t>2892</w:t>
            </w:r>
            <w:r w:rsidRPr="000505E6">
              <w:rPr>
                <w:lang w:val="bg-BG"/>
              </w:rPr>
              <w:t xml:space="preserve"> ha.</w:t>
            </w:r>
          </w:p>
        </w:tc>
      </w:tr>
      <w:tr w:rsidR="00AF0301" w:rsidRPr="00AF046D" w14:paraId="48B7D448" w14:textId="77777777" w:rsidTr="00FD3D66">
        <w:trPr>
          <w:jc w:val="center"/>
        </w:trPr>
        <w:tc>
          <w:tcPr>
            <w:tcW w:w="1074" w:type="pct"/>
            <w:shd w:val="clear" w:color="auto" w:fill="auto"/>
          </w:tcPr>
          <w:p w14:paraId="093EF5D7" w14:textId="77777777" w:rsidR="00AF0301" w:rsidRPr="00882518" w:rsidRDefault="00AF0301" w:rsidP="00CB1727">
            <w:pPr>
              <w:spacing w:after="120" w:line="240" w:lineRule="auto"/>
              <w:rPr>
                <w:b/>
                <w:lang w:val="bg-BG"/>
              </w:rPr>
            </w:pPr>
            <w:r w:rsidRPr="000505E6">
              <w:rPr>
                <w:b/>
                <w:lang w:val="bg-BG"/>
              </w:rPr>
              <w:lastRenderedPageBreak/>
              <w:t xml:space="preserve">Местообитание на вида: </w:t>
            </w:r>
            <w:r w:rsidRPr="00882518">
              <w:rPr>
                <w:bCs/>
                <w:lang w:val="bg-BG"/>
              </w:rPr>
              <w:t>Площ на подходящите хранителни местообитания на вида</w:t>
            </w:r>
            <w:r w:rsidRPr="00882518">
              <w:rPr>
                <w:b/>
                <w:lang w:val="bg-BG"/>
              </w:rPr>
              <w:t xml:space="preserve"> </w:t>
            </w:r>
          </w:p>
        </w:tc>
        <w:tc>
          <w:tcPr>
            <w:tcW w:w="655" w:type="pct"/>
            <w:shd w:val="clear" w:color="auto" w:fill="auto"/>
          </w:tcPr>
          <w:p w14:paraId="4F69DDBF" w14:textId="77777777" w:rsidR="00AF0301" w:rsidRPr="000505E6" w:rsidRDefault="00AF0301" w:rsidP="00CB1727">
            <w:pPr>
              <w:spacing w:after="120" w:line="240" w:lineRule="auto"/>
              <w:rPr>
                <w:lang w:val="bg-BG"/>
              </w:rPr>
            </w:pPr>
            <w:r w:rsidRPr="000505E6">
              <w:rPr>
                <w:lang w:val="bg-BG"/>
              </w:rPr>
              <w:t>ha</w:t>
            </w:r>
          </w:p>
        </w:tc>
        <w:tc>
          <w:tcPr>
            <w:tcW w:w="644" w:type="pct"/>
            <w:shd w:val="clear" w:color="auto" w:fill="auto"/>
          </w:tcPr>
          <w:p w14:paraId="2B6CBB69" w14:textId="73A8C32E" w:rsidR="00AF0301" w:rsidRPr="000505E6" w:rsidRDefault="00DD244B" w:rsidP="00CB1727">
            <w:pPr>
              <w:spacing w:after="120" w:line="240" w:lineRule="auto"/>
              <w:rPr>
                <w:lang w:val="bg-BG"/>
              </w:rPr>
            </w:pPr>
            <w:r>
              <w:rPr>
                <w:lang w:val="bg-BG"/>
              </w:rPr>
              <w:t>Най-малко 4226</w:t>
            </w:r>
            <w:r w:rsidR="00AF0301" w:rsidRPr="000505E6">
              <w:rPr>
                <w:lang w:val="bg-BG"/>
              </w:rPr>
              <w:t xml:space="preserve"> </w:t>
            </w:r>
            <w:r w:rsidR="00AF0301" w:rsidRPr="00C06E82">
              <w:rPr>
                <w:lang w:val="bg-BG"/>
              </w:rPr>
              <w:t>ha</w:t>
            </w:r>
          </w:p>
        </w:tc>
        <w:tc>
          <w:tcPr>
            <w:tcW w:w="1116" w:type="pct"/>
            <w:shd w:val="clear" w:color="auto" w:fill="auto"/>
          </w:tcPr>
          <w:p w14:paraId="055E6884" w14:textId="28329F73" w:rsidR="00AF0301" w:rsidRPr="00882518" w:rsidRDefault="00AF0301" w:rsidP="00CB1727">
            <w:pPr>
              <w:spacing w:after="120" w:line="240" w:lineRule="auto"/>
              <w:rPr>
                <w:lang w:val="bg-BG"/>
              </w:rPr>
            </w:pPr>
            <w:r w:rsidRPr="00882518">
              <w:rPr>
                <w:lang w:val="bg-BG"/>
              </w:rPr>
              <w:t>Площта включва подходящите хранителни местообитания на вида – откритите площи</w:t>
            </w:r>
            <w:r w:rsidR="00DD244B">
              <w:rPr>
                <w:lang w:val="bg-BG"/>
              </w:rPr>
              <w:t xml:space="preserve"> с местообитания </w:t>
            </w:r>
            <w:r w:rsidR="00DD244B">
              <w:rPr>
                <w:lang w:val="en-GB"/>
              </w:rPr>
              <w:t>N08</w:t>
            </w:r>
            <w:r w:rsidR="00DD244B">
              <w:rPr>
                <w:lang w:val="bg-BG"/>
              </w:rPr>
              <w:t xml:space="preserve"> и </w:t>
            </w:r>
            <w:r w:rsidR="00DD244B">
              <w:rPr>
                <w:lang w:val="en-GB"/>
              </w:rPr>
              <w:t>N09.</w:t>
            </w:r>
          </w:p>
        </w:tc>
        <w:tc>
          <w:tcPr>
            <w:tcW w:w="1511" w:type="pct"/>
          </w:tcPr>
          <w:p w14:paraId="11DC3A5E" w14:textId="03B2ABD6" w:rsidR="00AF0301" w:rsidRPr="000505E6" w:rsidRDefault="00AF0301" w:rsidP="00CB1727">
            <w:pPr>
              <w:spacing w:after="120" w:line="240" w:lineRule="auto"/>
              <w:rPr>
                <w:lang w:val="bg-BG"/>
              </w:rPr>
            </w:pPr>
            <w:r w:rsidRPr="000505E6">
              <w:rPr>
                <w:lang w:val="bg-BG"/>
              </w:rPr>
              <w:t>Поддържане на площта на подходящите хранителни местообитания на</w:t>
            </w:r>
            <w:r w:rsidR="00CB1727">
              <w:rPr>
                <w:lang w:val="bg-BG"/>
              </w:rPr>
              <w:t xml:space="preserve"> вида в размер най-малко 4226 </w:t>
            </w:r>
            <w:r w:rsidRPr="000505E6">
              <w:rPr>
                <w:lang w:val="bg-BG"/>
              </w:rPr>
              <w:t>ha</w:t>
            </w:r>
          </w:p>
        </w:tc>
      </w:tr>
      <w:tr w:rsidR="00AF0301" w:rsidRPr="000505E6" w14:paraId="00F4BF85" w14:textId="77777777" w:rsidTr="00FD3D66">
        <w:trPr>
          <w:jc w:val="center"/>
        </w:trPr>
        <w:tc>
          <w:tcPr>
            <w:tcW w:w="1074" w:type="pct"/>
            <w:shd w:val="clear" w:color="auto" w:fill="auto"/>
          </w:tcPr>
          <w:p w14:paraId="4F57A778" w14:textId="77777777" w:rsidR="00AF0301" w:rsidRPr="00882518" w:rsidRDefault="00AF0301" w:rsidP="00CB1727">
            <w:pPr>
              <w:spacing w:after="120" w:line="240" w:lineRule="auto"/>
              <w:rPr>
                <w:b/>
                <w:lang w:val="bg-BG"/>
              </w:rPr>
            </w:pPr>
            <w:r w:rsidRPr="000505E6">
              <w:rPr>
                <w:b/>
                <w:lang w:val="bg-BG"/>
              </w:rPr>
              <w:t>Местообитание на вида:</w:t>
            </w:r>
            <w:r w:rsidRPr="00882518">
              <w:rPr>
                <w:lang w:val="bg-BG"/>
              </w:rPr>
              <w:t xml:space="preserve"> Наличие на едроразмерни/ биотопни дървета,</w:t>
            </w:r>
            <w:r w:rsidRPr="00C06E82">
              <w:rPr>
                <w:lang w:val="bg-BG"/>
              </w:rPr>
              <w:t xml:space="preserve"> </w:t>
            </w:r>
            <w:r w:rsidRPr="000505E6">
              <w:rPr>
                <w:lang w:val="bg-BG"/>
              </w:rPr>
              <w:t>в групи</w:t>
            </w:r>
          </w:p>
        </w:tc>
        <w:tc>
          <w:tcPr>
            <w:tcW w:w="655" w:type="pct"/>
            <w:shd w:val="clear" w:color="auto" w:fill="auto"/>
          </w:tcPr>
          <w:p w14:paraId="70C09436" w14:textId="77777777" w:rsidR="00AF0301" w:rsidRPr="000505E6" w:rsidRDefault="00AF0301" w:rsidP="00CB1727">
            <w:pPr>
              <w:spacing w:after="120" w:line="240" w:lineRule="auto"/>
              <w:rPr>
                <w:lang w:val="bg-BG"/>
              </w:rPr>
            </w:pPr>
            <w:r w:rsidRPr="000505E6">
              <w:rPr>
                <w:lang w:val="bg-BG"/>
              </w:rPr>
              <w:t>Брой дървета на ha, в група</w:t>
            </w:r>
          </w:p>
        </w:tc>
        <w:tc>
          <w:tcPr>
            <w:tcW w:w="644" w:type="pct"/>
            <w:shd w:val="clear" w:color="auto" w:fill="auto"/>
          </w:tcPr>
          <w:p w14:paraId="2702D1DB" w14:textId="77777777" w:rsidR="00AF0301" w:rsidRPr="000505E6" w:rsidRDefault="00AF0301" w:rsidP="00CB1727">
            <w:pPr>
              <w:spacing w:after="120" w:line="240" w:lineRule="auto"/>
              <w:rPr>
                <w:lang w:val="bg-BG"/>
              </w:rPr>
            </w:pPr>
            <w:r w:rsidRPr="000505E6">
              <w:rPr>
                <w:lang w:val="bg-BG"/>
              </w:rPr>
              <w:t>Най-малко 5 броя на ha, в група</w:t>
            </w:r>
          </w:p>
        </w:tc>
        <w:tc>
          <w:tcPr>
            <w:tcW w:w="1116" w:type="pct"/>
            <w:shd w:val="clear" w:color="auto" w:fill="auto"/>
          </w:tcPr>
          <w:p w14:paraId="32398A50" w14:textId="77777777" w:rsidR="00AF0301" w:rsidRPr="00C06E82" w:rsidRDefault="00AF0301" w:rsidP="00CB1727">
            <w:pPr>
              <w:spacing w:after="120" w:line="240" w:lineRule="auto"/>
              <w:rPr>
                <w:lang w:val="bg-BG"/>
              </w:rPr>
            </w:pPr>
            <w:r w:rsidRPr="00C06E82">
              <w:rPr>
                <w:lang w:val="bg-BG"/>
              </w:rPr>
              <w:t>Целевата стойност на показателя е съобразена с посочената в Наредба № 8 от 05.08.2011 г. за сечите в горите, обновена от 29.09.2020 г.</w:t>
            </w:r>
          </w:p>
        </w:tc>
        <w:tc>
          <w:tcPr>
            <w:tcW w:w="1511" w:type="pct"/>
          </w:tcPr>
          <w:p w14:paraId="647BEB0A" w14:textId="77777777" w:rsidR="00AF0301" w:rsidRPr="00882518" w:rsidRDefault="00AF0301" w:rsidP="00CB1727">
            <w:pPr>
              <w:spacing w:after="120" w:line="240" w:lineRule="auto"/>
              <w:rPr>
                <w:lang w:val="bg-BG"/>
              </w:rPr>
            </w:pPr>
            <w:r w:rsidRPr="000505E6">
              <w:rPr>
                <w:lang w:val="bg-BG"/>
              </w:rPr>
              <w:t>Поддържане на състоянието по този параметър. Редовен мониторинг.</w:t>
            </w:r>
          </w:p>
        </w:tc>
      </w:tr>
    </w:tbl>
    <w:p w14:paraId="4863FF79" w14:textId="77777777" w:rsidR="00AF0301" w:rsidRPr="000505E6" w:rsidRDefault="00AF0301" w:rsidP="00E31E53">
      <w:pPr>
        <w:spacing w:after="120" w:line="240" w:lineRule="auto"/>
        <w:jc w:val="both"/>
        <w:rPr>
          <w:b/>
          <w:lang w:val="bg-BG"/>
        </w:rPr>
      </w:pPr>
    </w:p>
    <w:p w14:paraId="3F4C9A9A" w14:textId="5791EEB2" w:rsidR="00AF0301" w:rsidRPr="00882518" w:rsidRDefault="00AF0301" w:rsidP="00E31E53">
      <w:pPr>
        <w:pStyle w:val="ListParagraph"/>
        <w:numPr>
          <w:ilvl w:val="0"/>
          <w:numId w:val="11"/>
        </w:numPr>
        <w:spacing w:after="120" w:line="240" w:lineRule="auto"/>
        <w:ind w:left="0"/>
        <w:jc w:val="both"/>
        <w:rPr>
          <w:b/>
          <w:lang w:val="bg-BG"/>
        </w:rPr>
      </w:pPr>
      <w:r w:rsidRPr="00882518">
        <w:rPr>
          <w:b/>
          <w:lang w:val="bg-BG"/>
        </w:rPr>
        <w:t xml:space="preserve">Необходимост от промени в </w:t>
      </w:r>
      <w:r w:rsidR="00F95732">
        <w:rPr>
          <w:b/>
          <w:lang w:val="bg-BG"/>
        </w:rPr>
        <w:t>СФ</w:t>
      </w:r>
      <w:r w:rsidRPr="00882518">
        <w:rPr>
          <w:b/>
          <w:lang w:val="bg-BG"/>
        </w:rPr>
        <w:t xml:space="preserve"> за СЗЗ BG0002074 „Никополско плато“</w:t>
      </w:r>
    </w:p>
    <w:p w14:paraId="78D3DC7C" w14:textId="147F0619" w:rsidR="00AF0301" w:rsidRPr="000505E6" w:rsidRDefault="00AF0301" w:rsidP="00E31E53">
      <w:pPr>
        <w:spacing w:after="120" w:line="240" w:lineRule="auto"/>
        <w:jc w:val="both"/>
        <w:rPr>
          <w:lang w:val="bg-BG"/>
        </w:rPr>
      </w:pPr>
      <w:r w:rsidRPr="000505E6">
        <w:rPr>
          <w:lang w:val="bg-BG"/>
        </w:rPr>
        <w:t xml:space="preserve">Не се налага извършването на промени в </w:t>
      </w:r>
      <w:r w:rsidR="00F95732">
        <w:rPr>
          <w:lang w:val="bg-BG"/>
        </w:rPr>
        <w:t>СФ</w:t>
      </w:r>
      <w:r w:rsidRPr="000505E6">
        <w:rPr>
          <w:lang w:val="bg-BG"/>
        </w:rPr>
        <w:t>.</w:t>
      </w:r>
    </w:p>
    <w:p w14:paraId="72BE7961" w14:textId="77777777" w:rsidR="00AF0301" w:rsidRPr="000505E6" w:rsidRDefault="00AF0301" w:rsidP="00E31E53">
      <w:pPr>
        <w:spacing w:after="120" w:line="240" w:lineRule="auto"/>
        <w:jc w:val="both"/>
        <w:rPr>
          <w:lang w:val="bg-BG"/>
        </w:rPr>
      </w:pPr>
    </w:p>
    <w:p w14:paraId="104373A7" w14:textId="77777777" w:rsidR="00AF0301" w:rsidRPr="00882518" w:rsidRDefault="00AF0301" w:rsidP="00E31E53">
      <w:pPr>
        <w:pStyle w:val="Heading1"/>
        <w:jc w:val="both"/>
        <w:rPr>
          <w:lang w:val="bg-BG"/>
        </w:rPr>
      </w:pPr>
      <w:bookmarkStart w:id="48" w:name="_Toc87487791"/>
      <w:bookmarkStart w:id="49" w:name="_Toc96959943"/>
      <w:r w:rsidRPr="000505E6">
        <w:rPr>
          <w:lang w:val="bg-BG"/>
        </w:rPr>
        <w:t xml:space="preserve">Специфични цели за А073 </w:t>
      </w:r>
      <w:r w:rsidRPr="00C06E82">
        <w:rPr>
          <w:i/>
          <w:lang w:val="bg-BG"/>
        </w:rPr>
        <w:t>Milvus migrans</w:t>
      </w:r>
      <w:r w:rsidRPr="000505E6">
        <w:rPr>
          <w:lang w:val="bg-BG"/>
        </w:rPr>
        <w:t xml:space="preserve"> (черна каня)</w:t>
      </w:r>
      <w:bookmarkEnd w:id="48"/>
      <w:bookmarkEnd w:id="49"/>
    </w:p>
    <w:p w14:paraId="06B8996D" w14:textId="77777777" w:rsidR="00AF0301" w:rsidRPr="000505E6" w:rsidRDefault="00AF0301" w:rsidP="00E31E53">
      <w:pPr>
        <w:spacing w:after="120" w:line="240" w:lineRule="auto"/>
        <w:jc w:val="both"/>
        <w:rPr>
          <w:lang w:val="bg-BG"/>
        </w:rPr>
      </w:pPr>
    </w:p>
    <w:p w14:paraId="72E29035" w14:textId="77777777" w:rsidR="00AF0301" w:rsidRPr="000505E6" w:rsidRDefault="00AF0301" w:rsidP="00E31E53">
      <w:pPr>
        <w:pStyle w:val="ListParagraph"/>
        <w:numPr>
          <w:ilvl w:val="0"/>
          <w:numId w:val="12"/>
        </w:numPr>
        <w:spacing w:after="120" w:line="240" w:lineRule="auto"/>
        <w:ind w:left="0"/>
        <w:jc w:val="both"/>
        <w:rPr>
          <w:b/>
          <w:lang w:val="bg-BG"/>
        </w:rPr>
      </w:pPr>
      <w:r w:rsidRPr="000505E6">
        <w:rPr>
          <w:b/>
          <w:lang w:val="bg-BG"/>
        </w:rPr>
        <w:t>Кратка характеристика на вида</w:t>
      </w:r>
    </w:p>
    <w:p w14:paraId="78C3487F" w14:textId="77777777" w:rsidR="00AF0301" w:rsidRPr="00882518" w:rsidRDefault="00AF0301" w:rsidP="00E31E53">
      <w:pPr>
        <w:spacing w:after="120" w:line="240" w:lineRule="auto"/>
        <w:jc w:val="both"/>
        <w:rPr>
          <w:lang w:val="bg-BG"/>
        </w:rPr>
      </w:pPr>
      <w:r w:rsidRPr="000505E6">
        <w:rPr>
          <w:lang w:val="bg-BG"/>
        </w:rPr>
        <w:t xml:space="preserve">Дължина на тялото: 55-60 сm, размах на крилата: 165-175 сm. Тъмнокафява, средно голяма птица с дълги тесни крила и дълга, слабо врязана опашка. Главата е белезникаво-сива, гърлото е белезникаво, а клюнът е черен.  Восковицата и краката са жълти. Когато опашката е широко разперена врязването не се забелязва. Лети с плавни махове. Често се рее и прави широки кръгове </w:t>
      </w:r>
      <w:r w:rsidRPr="00C06E82">
        <w:rPr>
          <w:lang w:val="bg-BG"/>
        </w:rPr>
        <w:t>(</w:t>
      </w:r>
      <w:r w:rsidRPr="000505E6">
        <w:rPr>
          <w:lang w:val="bg-BG"/>
        </w:rPr>
        <w:t>Симеонов и др., 1990</w:t>
      </w:r>
      <w:r w:rsidRPr="00C06E82">
        <w:rPr>
          <w:lang w:val="bg-BG"/>
        </w:rPr>
        <w:t>)</w:t>
      </w:r>
      <w:r w:rsidRPr="000505E6">
        <w:rPr>
          <w:lang w:val="bg-BG"/>
        </w:rPr>
        <w:t>.</w:t>
      </w:r>
    </w:p>
    <w:p w14:paraId="76C12B17" w14:textId="77777777" w:rsidR="00AF0301" w:rsidRPr="000505E6" w:rsidRDefault="00AF0301" w:rsidP="00E31E53">
      <w:pPr>
        <w:spacing w:after="120" w:line="240" w:lineRule="auto"/>
        <w:jc w:val="both"/>
        <w:rPr>
          <w:i/>
          <w:lang w:val="bg-BG"/>
        </w:rPr>
      </w:pPr>
      <w:r w:rsidRPr="000505E6">
        <w:rPr>
          <w:i/>
          <w:lang w:val="bg-BG"/>
        </w:rPr>
        <w:t>Характер на пребиваване в страната</w:t>
      </w:r>
    </w:p>
    <w:p w14:paraId="6B9F1467" w14:textId="77777777" w:rsidR="00AF0301" w:rsidRPr="00882518" w:rsidRDefault="00AF0301" w:rsidP="00E31E53">
      <w:pPr>
        <w:spacing w:after="120" w:line="240" w:lineRule="auto"/>
        <w:jc w:val="both"/>
        <w:rPr>
          <w:lang w:val="bg-BG"/>
        </w:rPr>
      </w:pPr>
      <w:r w:rsidRPr="000505E6">
        <w:rPr>
          <w:lang w:val="bg-BG"/>
        </w:rPr>
        <w:t xml:space="preserve">Гнездещо-прелетнен, преминаващ и отчасти зимуващ вид за страната. Пролетния прелет е от началото на март до средата на май. Есенният прелет е от началото на август до първата десетдневка на октомври </w:t>
      </w:r>
      <w:r w:rsidRPr="00C06E82">
        <w:rPr>
          <w:lang w:val="bg-BG"/>
        </w:rPr>
        <w:t>(</w:t>
      </w:r>
      <w:r w:rsidRPr="000505E6">
        <w:rPr>
          <w:lang w:val="bg-BG"/>
        </w:rPr>
        <w:t>Симеонов и др., 1990</w:t>
      </w:r>
      <w:r w:rsidRPr="00C06E82">
        <w:rPr>
          <w:lang w:val="bg-BG"/>
        </w:rPr>
        <w:t>)</w:t>
      </w:r>
      <w:r w:rsidRPr="000505E6">
        <w:rPr>
          <w:lang w:val="bg-BG"/>
        </w:rPr>
        <w:t xml:space="preserve">. </w:t>
      </w:r>
    </w:p>
    <w:p w14:paraId="50DEA7C8" w14:textId="77777777" w:rsidR="00AF0301" w:rsidRPr="000505E6" w:rsidRDefault="00AF0301" w:rsidP="00E31E53">
      <w:pPr>
        <w:spacing w:after="120" w:line="240" w:lineRule="auto"/>
        <w:jc w:val="both"/>
        <w:rPr>
          <w:i/>
          <w:lang w:val="bg-BG"/>
        </w:rPr>
      </w:pPr>
      <w:r w:rsidRPr="000505E6">
        <w:rPr>
          <w:i/>
          <w:lang w:val="bg-BG"/>
        </w:rPr>
        <w:t>Характерно местообитание</w:t>
      </w:r>
    </w:p>
    <w:p w14:paraId="08D780F2" w14:textId="299D2926" w:rsidR="00AF0301" w:rsidRPr="00C06E82" w:rsidRDefault="00AF0301" w:rsidP="00E31E53">
      <w:pPr>
        <w:spacing w:after="120" w:line="240" w:lineRule="auto"/>
        <w:jc w:val="both"/>
        <w:rPr>
          <w:lang w:val="bg-BG"/>
        </w:rPr>
      </w:pPr>
      <w:r w:rsidRPr="000505E6">
        <w:rPr>
          <w:lang w:val="bg-BG"/>
        </w:rPr>
        <w:t xml:space="preserve">Обитава гори и групи дървета в големи речни долини, по Черноморската крайбрежие и край изкуствени водоеми. През зимата се среща и в открити пространства в равнини </w:t>
      </w:r>
      <w:r w:rsidRPr="00C06E82">
        <w:rPr>
          <w:lang w:val="bg-BG"/>
        </w:rPr>
        <w:t>(</w:t>
      </w:r>
      <w:r w:rsidRPr="000505E6">
        <w:rPr>
          <w:lang w:val="bg-BG"/>
        </w:rPr>
        <w:t>Симеонов и др., 1990</w:t>
      </w:r>
      <w:r w:rsidRPr="00C06E82">
        <w:rPr>
          <w:lang w:val="bg-BG"/>
        </w:rPr>
        <w:t>)</w:t>
      </w:r>
      <w:r w:rsidRPr="000505E6">
        <w:rPr>
          <w:lang w:val="bg-BG"/>
        </w:rPr>
        <w:t xml:space="preserve">. Според Стойчев и др. </w:t>
      </w:r>
      <w:r w:rsidRPr="00C06E82">
        <w:rPr>
          <w:lang w:val="bg-BG"/>
        </w:rPr>
        <w:t>(</w:t>
      </w:r>
      <w:r w:rsidRPr="000505E6">
        <w:rPr>
          <w:lang w:val="bg-BG"/>
        </w:rPr>
        <w:t>в Янков, 2007</w:t>
      </w:r>
      <w:r w:rsidRPr="00C06E82">
        <w:rPr>
          <w:lang w:val="bg-BG"/>
        </w:rPr>
        <w:t>)</w:t>
      </w:r>
      <w:r w:rsidRPr="000505E6">
        <w:rPr>
          <w:lang w:val="bg-BG"/>
        </w:rPr>
        <w:t xml:space="preserve"> гнезди в алувиални и много влажни гори и </w:t>
      </w:r>
      <w:r w:rsidRPr="000505E6">
        <w:rPr>
          <w:lang w:val="bg-BG"/>
        </w:rPr>
        <w:lastRenderedPageBreak/>
        <w:t>храсталаци и широколистни листопадни гори, по-рядко – в ивици дървета, храсти и мозайки от тях, обикновено в близост до по-големи реки и други влажни зони.</w:t>
      </w:r>
    </w:p>
    <w:p w14:paraId="4E7A7CDC" w14:textId="77777777" w:rsidR="00AF0301" w:rsidRPr="00C06E82" w:rsidRDefault="00AF0301" w:rsidP="00E31E53">
      <w:pPr>
        <w:spacing w:after="120" w:line="240" w:lineRule="auto"/>
        <w:jc w:val="both"/>
        <w:rPr>
          <w:lang w:val="bg-BG"/>
        </w:rPr>
      </w:pPr>
      <w:r w:rsidRPr="000505E6">
        <w:rPr>
          <w:lang w:val="bg-BG"/>
        </w:rPr>
        <w:t xml:space="preserve">Средната </w:t>
      </w:r>
      <w:r w:rsidRPr="00882518">
        <w:rPr>
          <w:lang w:val="bg-BG"/>
        </w:rPr>
        <w:t>гнездова плътност на вида варира между 1 и 20 дв./100 km</w:t>
      </w:r>
      <w:r w:rsidRPr="00C06E82">
        <w:rPr>
          <w:vertAlign w:val="superscript"/>
          <w:lang w:val="bg-BG"/>
        </w:rPr>
        <w:t>2</w:t>
      </w:r>
      <w:r w:rsidRPr="000505E6">
        <w:rPr>
          <w:lang w:val="bg-BG"/>
        </w:rPr>
        <w:t xml:space="preserve"> </w:t>
      </w:r>
      <w:r w:rsidRPr="00C06E82">
        <w:rPr>
          <w:lang w:val="bg-BG"/>
        </w:rPr>
        <w:t>(</w:t>
      </w:r>
      <w:r w:rsidRPr="000505E6">
        <w:rPr>
          <w:lang w:val="bg-BG"/>
        </w:rPr>
        <w:t>Maciorowski</w:t>
      </w:r>
      <w:r w:rsidRPr="00C06E82">
        <w:rPr>
          <w:lang w:val="bg-BG"/>
        </w:rPr>
        <w:t xml:space="preserve"> </w:t>
      </w:r>
      <w:r w:rsidRPr="000505E6">
        <w:rPr>
          <w:lang w:val="bg-BG"/>
        </w:rPr>
        <w:t>et</w:t>
      </w:r>
      <w:r w:rsidRPr="00C06E82">
        <w:rPr>
          <w:lang w:val="bg-BG"/>
        </w:rPr>
        <w:t xml:space="preserve"> </w:t>
      </w:r>
      <w:r w:rsidRPr="000505E6">
        <w:rPr>
          <w:lang w:val="bg-BG"/>
        </w:rPr>
        <w:t>al</w:t>
      </w:r>
      <w:r w:rsidRPr="00C06E82">
        <w:rPr>
          <w:lang w:val="bg-BG"/>
        </w:rPr>
        <w:t xml:space="preserve">., 2021). </w:t>
      </w:r>
      <w:r w:rsidRPr="000505E6">
        <w:rPr>
          <w:lang w:val="bg-BG"/>
        </w:rPr>
        <w:t xml:space="preserve">Според едно изследване в южна Испания </w:t>
      </w:r>
      <w:r w:rsidRPr="00C06E82">
        <w:rPr>
          <w:lang w:val="bg-BG"/>
        </w:rPr>
        <w:t>(</w:t>
      </w:r>
      <w:r w:rsidRPr="000505E6">
        <w:rPr>
          <w:lang w:val="bg-BG"/>
        </w:rPr>
        <w:t>Tanferna</w:t>
      </w:r>
      <w:r w:rsidRPr="00C06E82">
        <w:rPr>
          <w:lang w:val="bg-BG"/>
        </w:rPr>
        <w:t xml:space="preserve"> </w:t>
      </w:r>
      <w:r w:rsidRPr="000505E6">
        <w:rPr>
          <w:lang w:val="bg-BG"/>
        </w:rPr>
        <w:t>et</w:t>
      </w:r>
      <w:r w:rsidRPr="00C06E82">
        <w:rPr>
          <w:lang w:val="bg-BG"/>
        </w:rPr>
        <w:t xml:space="preserve"> </w:t>
      </w:r>
      <w:r w:rsidRPr="000505E6">
        <w:rPr>
          <w:lang w:val="bg-BG"/>
        </w:rPr>
        <w:t>al</w:t>
      </w:r>
      <w:r w:rsidRPr="00C06E82">
        <w:rPr>
          <w:lang w:val="bg-BG"/>
        </w:rPr>
        <w:t xml:space="preserve">., 2013) </w:t>
      </w:r>
      <w:r w:rsidRPr="000505E6">
        <w:rPr>
          <w:lang w:val="bg-BG"/>
        </w:rPr>
        <w:t>средната територия на отделните индивиди е 153.3 km</w:t>
      </w:r>
      <w:r w:rsidRPr="00C06E82">
        <w:rPr>
          <w:vertAlign w:val="superscript"/>
          <w:lang w:val="bg-BG"/>
        </w:rPr>
        <w:t>2</w:t>
      </w:r>
      <w:r w:rsidRPr="000505E6">
        <w:rPr>
          <w:lang w:val="bg-BG"/>
        </w:rPr>
        <w:t xml:space="preserve">. Гнездящите мъжки и женски индивиди предпочитат влажни </w:t>
      </w:r>
      <w:r w:rsidRPr="00882518">
        <w:rPr>
          <w:lang w:val="bg-BG"/>
        </w:rPr>
        <w:t xml:space="preserve">зони, горско-земеделски местообитания (dehesa) и храсталаци. Подходящи местообитания за гнездене вероятно са </w:t>
      </w:r>
      <w:r w:rsidRPr="00C06E82">
        <w:rPr>
          <w:lang w:val="bg-BG"/>
        </w:rPr>
        <w:t>91</w:t>
      </w:r>
      <w:r w:rsidRPr="000505E6">
        <w:rPr>
          <w:lang w:val="bg-BG"/>
        </w:rPr>
        <w:t>D</w:t>
      </w:r>
      <w:r w:rsidRPr="00C06E82">
        <w:rPr>
          <w:lang w:val="bg-BG"/>
        </w:rPr>
        <w:t>0, 91</w:t>
      </w:r>
      <w:r w:rsidRPr="000505E6">
        <w:rPr>
          <w:lang w:val="bg-BG"/>
        </w:rPr>
        <w:t>E</w:t>
      </w:r>
      <w:r w:rsidRPr="00C06E82">
        <w:rPr>
          <w:lang w:val="bg-BG"/>
        </w:rPr>
        <w:t>0, 91</w:t>
      </w:r>
      <w:r w:rsidRPr="000505E6">
        <w:rPr>
          <w:lang w:val="bg-BG"/>
        </w:rPr>
        <w:t>F</w:t>
      </w:r>
      <w:r w:rsidRPr="00C06E82">
        <w:rPr>
          <w:lang w:val="bg-BG"/>
        </w:rPr>
        <w:t>0 (</w:t>
      </w:r>
      <w:r w:rsidRPr="000505E6">
        <w:rPr>
          <w:lang w:val="bg-BG"/>
        </w:rPr>
        <w:t>може би и други широколистни гори</w:t>
      </w:r>
      <w:r w:rsidRPr="00C06E82">
        <w:rPr>
          <w:lang w:val="bg-BG"/>
        </w:rPr>
        <w:t>)</w:t>
      </w:r>
      <w:r w:rsidRPr="000505E6">
        <w:rPr>
          <w:lang w:val="bg-BG"/>
        </w:rPr>
        <w:t>; открити местообитания за търсене на храна – естествени и полуестествени тревни формации</w:t>
      </w:r>
      <w:r w:rsidR="00E01AFE">
        <w:rPr>
          <w:lang w:val="bg-BG"/>
        </w:rPr>
        <w:t xml:space="preserve"> </w:t>
      </w:r>
      <w:r w:rsidRPr="00C06E82">
        <w:rPr>
          <w:lang w:val="bg-BG"/>
        </w:rPr>
        <w:t>(6110-6520)</w:t>
      </w:r>
      <w:r w:rsidRPr="000505E6">
        <w:rPr>
          <w:lang w:val="bg-BG"/>
        </w:rPr>
        <w:t xml:space="preserve"> според Директивата за хабитатите (Кавръкова и др. 2009).</w:t>
      </w:r>
    </w:p>
    <w:p w14:paraId="4C14DF8F" w14:textId="77777777" w:rsidR="00AF0301" w:rsidRPr="00882518" w:rsidRDefault="00AF0301" w:rsidP="00E31E53">
      <w:pPr>
        <w:spacing w:after="120" w:line="240" w:lineRule="auto"/>
        <w:jc w:val="both"/>
        <w:rPr>
          <w:i/>
          <w:lang w:val="bg-BG"/>
        </w:rPr>
      </w:pPr>
      <w:r w:rsidRPr="000505E6">
        <w:rPr>
          <w:i/>
          <w:lang w:val="bg-BG"/>
        </w:rPr>
        <w:t>Хранене</w:t>
      </w:r>
    </w:p>
    <w:p w14:paraId="57D15068" w14:textId="4D3C9DF5" w:rsidR="00AF0301" w:rsidRPr="00882518" w:rsidRDefault="00AF0301" w:rsidP="00E31E53">
      <w:pPr>
        <w:spacing w:after="120" w:line="240" w:lineRule="auto"/>
        <w:jc w:val="both"/>
        <w:rPr>
          <w:lang w:val="bg-BG"/>
        </w:rPr>
      </w:pPr>
      <w:r w:rsidRPr="000505E6">
        <w:rPr>
          <w:lang w:val="bg-BG"/>
        </w:rPr>
        <w:t xml:space="preserve">Полифаг, храни се с мърша, често отнема плячката на други птици, лови насекоми и дребни гръбначни животни </w:t>
      </w:r>
      <w:r w:rsidRPr="00C06E82">
        <w:rPr>
          <w:lang w:val="bg-BG"/>
        </w:rPr>
        <w:t>(</w:t>
      </w:r>
      <w:r w:rsidRPr="000505E6">
        <w:rPr>
          <w:lang w:val="bg-BG"/>
        </w:rPr>
        <w:t xml:space="preserve">Марин и др., в </w:t>
      </w:r>
      <w:r w:rsidR="00994557">
        <w:rPr>
          <w:lang w:val="bg-BG"/>
        </w:rPr>
        <w:t>Големански</w:t>
      </w:r>
      <w:r w:rsidR="00201E8F">
        <w:rPr>
          <w:lang w:val="en-GB"/>
        </w:rPr>
        <w:t xml:space="preserve"> </w:t>
      </w:r>
      <w:r w:rsidR="00201E8F">
        <w:rPr>
          <w:lang w:val="bg-BG"/>
        </w:rPr>
        <w:t>гл. ред.</w:t>
      </w:r>
      <w:r w:rsidRPr="000505E6">
        <w:rPr>
          <w:lang w:val="bg-BG"/>
        </w:rPr>
        <w:t>, 2015</w:t>
      </w:r>
      <w:r w:rsidRPr="00C06E82">
        <w:rPr>
          <w:lang w:val="bg-BG"/>
        </w:rPr>
        <w:t>)</w:t>
      </w:r>
      <w:r w:rsidRPr="000505E6">
        <w:rPr>
          <w:lang w:val="bg-BG"/>
        </w:rPr>
        <w:t>.</w:t>
      </w:r>
      <w:r w:rsidRPr="00C06E82">
        <w:rPr>
          <w:lang w:val="bg-BG"/>
        </w:rPr>
        <w:t xml:space="preserve"> </w:t>
      </w:r>
      <w:r w:rsidRPr="000505E6">
        <w:rPr>
          <w:lang w:val="bg-BG"/>
        </w:rPr>
        <w:t xml:space="preserve">В стомашното съдържание на </w:t>
      </w:r>
      <w:r w:rsidRPr="00882518">
        <w:rPr>
          <w:lang w:val="bg-BG"/>
        </w:rPr>
        <w:t xml:space="preserve">български птици са установени: сива полевка, обикновена горска мишка, белокоремна белозъбка, водна жаба, зелен гущер, торен бръмбар, бръмбар бегач </w:t>
      </w:r>
      <w:r w:rsidRPr="00C06E82">
        <w:rPr>
          <w:lang w:val="bg-BG"/>
        </w:rPr>
        <w:t>(</w:t>
      </w:r>
      <w:r w:rsidRPr="000505E6">
        <w:rPr>
          <w:lang w:val="bg-BG"/>
        </w:rPr>
        <w:t>Симеонов и др., 1990</w:t>
      </w:r>
      <w:r w:rsidRPr="00C06E82">
        <w:rPr>
          <w:lang w:val="bg-BG"/>
        </w:rPr>
        <w:t>)</w:t>
      </w:r>
      <w:r w:rsidRPr="000505E6">
        <w:rPr>
          <w:lang w:val="bg-BG"/>
        </w:rPr>
        <w:t xml:space="preserve">. </w:t>
      </w:r>
    </w:p>
    <w:p w14:paraId="14068F5C" w14:textId="77777777" w:rsidR="00AF0301" w:rsidRPr="000505E6" w:rsidRDefault="00AF0301" w:rsidP="00E31E53">
      <w:pPr>
        <w:pStyle w:val="ListParagraph"/>
        <w:numPr>
          <w:ilvl w:val="0"/>
          <w:numId w:val="12"/>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5AB66D46" w14:textId="0BABCF89" w:rsidR="00AF0301" w:rsidRPr="00882518" w:rsidRDefault="00AF0301" w:rsidP="00E31E53">
      <w:pPr>
        <w:spacing w:after="120" w:line="240" w:lineRule="auto"/>
        <w:jc w:val="both"/>
        <w:rPr>
          <w:lang w:val="bg-BG"/>
        </w:rPr>
      </w:pPr>
      <w:r w:rsidRPr="000505E6">
        <w:rPr>
          <w:lang w:val="bg-BG"/>
        </w:rPr>
        <w:t>Групирано основно по поречията на големите реки и притоците им – р. Тунджа, р. Марица, р. Дунав, р. Арда, по-разпръснато в Лудогорието и суходолията в Добруджа и др. С най-плътно разположени находища в района между Източните Родопи, Източна Стара планина и Странджа, където съществуването на по-големи реки е съчетано с наличието на над 1000 микроязовира, няколко язовира и други водоеми. Почти напълно отсъства от Западна България и Черноморското крайбрежие (Янков, 2007). През размножителния сезон е най-често по р. Дунав и притоците му, поречието на реките Марица, Тунджа и техните притоци, Сакар, Дервентски възвишения. По време на скитания и миграции е навсякъде из страната, но по-значима е миграцията по Черноморското крайбрежие.</w:t>
      </w:r>
      <w:r w:rsidRPr="00C06E82">
        <w:rPr>
          <w:lang w:val="bg-BG"/>
        </w:rPr>
        <w:t xml:space="preserve"> </w:t>
      </w:r>
      <w:r w:rsidRPr="000505E6">
        <w:rPr>
          <w:lang w:val="bg-BG"/>
        </w:rPr>
        <w:t>Гнезди</w:t>
      </w:r>
      <w:r w:rsidRPr="00882518">
        <w:rPr>
          <w:lang w:val="bg-BG"/>
        </w:rPr>
        <w:t xml:space="preserve"> поединично или в разредени колонии до 30 двойки. Събира се на групи по време на хранене, скитане, почивка и миграция </w:t>
      </w:r>
      <w:r w:rsidRPr="00C06E82">
        <w:rPr>
          <w:lang w:val="bg-BG"/>
        </w:rPr>
        <w:t>(</w:t>
      </w:r>
      <w:r w:rsidRPr="000505E6">
        <w:rPr>
          <w:lang w:val="bg-BG"/>
        </w:rPr>
        <w:t xml:space="preserve">Марин и др., в </w:t>
      </w:r>
      <w:r w:rsidR="00994557">
        <w:rPr>
          <w:lang w:val="bg-BG"/>
        </w:rPr>
        <w:t>Г</w:t>
      </w:r>
      <w:r w:rsidR="00306A53">
        <w:rPr>
          <w:lang w:val="bg-BG"/>
        </w:rPr>
        <w:t>олем</w:t>
      </w:r>
      <w:r w:rsidR="00994557">
        <w:rPr>
          <w:lang w:val="bg-BG"/>
        </w:rPr>
        <w:t>а</w:t>
      </w:r>
      <w:r w:rsidR="00306A53">
        <w:rPr>
          <w:lang w:val="bg-BG"/>
        </w:rPr>
        <w:t>н</w:t>
      </w:r>
      <w:r w:rsidR="00994557">
        <w:rPr>
          <w:lang w:val="bg-BG"/>
        </w:rPr>
        <w:t>ски</w:t>
      </w:r>
      <w:r w:rsidRPr="000505E6">
        <w:rPr>
          <w:lang w:val="bg-BG"/>
        </w:rPr>
        <w:t>, 2015</w:t>
      </w:r>
      <w:r w:rsidRPr="00C00785">
        <w:rPr>
          <w:lang w:val="ru-RU"/>
        </w:rPr>
        <w:t>)</w:t>
      </w:r>
      <w:r w:rsidRPr="000505E6">
        <w:rPr>
          <w:lang w:val="bg-BG"/>
        </w:rPr>
        <w:t>.</w:t>
      </w:r>
    </w:p>
    <w:p w14:paraId="238B00C1" w14:textId="77777777" w:rsidR="00AF0301" w:rsidRPr="00882518" w:rsidRDefault="00AF0301" w:rsidP="00E31E53">
      <w:pPr>
        <w:spacing w:after="120" w:line="240" w:lineRule="auto"/>
        <w:jc w:val="both"/>
        <w:rPr>
          <w:lang w:val="bg-BG"/>
        </w:rPr>
      </w:pPr>
      <w:r w:rsidRPr="00882518">
        <w:rPr>
          <w:lang w:val="bg-BG"/>
        </w:rPr>
        <w:t>Включен в Приложение 1</w:t>
      </w:r>
      <w:r w:rsidRPr="000505E6">
        <w:rPr>
          <w:lang w:val="bg-BG"/>
        </w:rPr>
        <w:t xml:space="preserve"> на Директивата за птиците и Приложение 2 и 3</w:t>
      </w:r>
      <w:r w:rsidRPr="00C06E82">
        <w:rPr>
          <w:lang w:val="bg-BG"/>
        </w:rPr>
        <w:t xml:space="preserve"> </w:t>
      </w:r>
      <w:r w:rsidRPr="000505E6">
        <w:rPr>
          <w:lang w:val="bg-BG"/>
        </w:rPr>
        <w:t xml:space="preserve">на ЗБР. Според </w:t>
      </w:r>
      <w:r w:rsidRPr="00C06E82">
        <w:rPr>
          <w:lang w:val="bg-BG"/>
        </w:rPr>
        <w:t xml:space="preserve">IUCN </w:t>
      </w:r>
      <w:r w:rsidRPr="000505E6">
        <w:rPr>
          <w:lang w:val="bg-BG"/>
        </w:rPr>
        <w:t>за територията на континентална Европа</w:t>
      </w:r>
      <w:r w:rsidRPr="00C06E82">
        <w:rPr>
          <w:lang w:val="bg-BG"/>
        </w:rPr>
        <w:t xml:space="preserve"> </w:t>
      </w:r>
      <w:r w:rsidRPr="000505E6">
        <w:rPr>
          <w:lang w:val="bg-BG"/>
        </w:rPr>
        <w:t xml:space="preserve">видът е в категория </w:t>
      </w:r>
      <w:r w:rsidRPr="00C06E82">
        <w:rPr>
          <w:lang w:val="bg-BG"/>
        </w:rPr>
        <w:t>LC</w:t>
      </w:r>
      <w:r w:rsidRPr="000505E6">
        <w:rPr>
          <w:lang w:val="bg-BG"/>
        </w:rPr>
        <w:t xml:space="preserve"> (</w:t>
      </w:r>
      <w:r w:rsidRPr="00C06E82">
        <w:rPr>
          <w:lang w:val="bg-BG"/>
        </w:rPr>
        <w:t>Least Concern</w:t>
      </w:r>
      <w:r w:rsidRPr="000505E6">
        <w:rPr>
          <w:lang w:val="bg-BG"/>
        </w:rPr>
        <w:t>) – „слабо засегнат“</w:t>
      </w:r>
      <w:r w:rsidRPr="00C06E82">
        <w:rPr>
          <w:lang w:val="bg-BG"/>
        </w:rPr>
        <w:t xml:space="preserve">. </w:t>
      </w:r>
      <w:r w:rsidRPr="000505E6">
        <w:rPr>
          <w:lang w:val="bg-BG"/>
        </w:rPr>
        <w:t xml:space="preserve">Включен в </w:t>
      </w:r>
      <w:r w:rsidRPr="00C06E82">
        <w:rPr>
          <w:lang w:val="bg-BG"/>
        </w:rPr>
        <w:t>SPEC</w:t>
      </w:r>
      <w:r w:rsidRPr="000505E6">
        <w:rPr>
          <w:lang w:val="bg-BG"/>
        </w:rPr>
        <w:t xml:space="preserve"> 3 Уязвим. Включен в Червената книга на България в категория „уязвим“ </w:t>
      </w:r>
      <w:r w:rsidRPr="00C06E82">
        <w:rPr>
          <w:lang w:val="bg-BG"/>
        </w:rPr>
        <w:t>(</w:t>
      </w:r>
      <w:r w:rsidRPr="000505E6">
        <w:rPr>
          <w:lang w:val="bg-BG"/>
        </w:rPr>
        <w:t>VU</w:t>
      </w:r>
      <w:r w:rsidRPr="00C06E82">
        <w:rPr>
          <w:lang w:val="bg-BG"/>
        </w:rPr>
        <w:t xml:space="preserve"> – </w:t>
      </w:r>
      <w:r w:rsidRPr="000505E6">
        <w:rPr>
          <w:lang w:val="bg-BG"/>
        </w:rPr>
        <w:t>vulnerable</w:t>
      </w:r>
      <w:r w:rsidRPr="00C06E82">
        <w:rPr>
          <w:lang w:val="bg-BG"/>
        </w:rPr>
        <w:t>)</w:t>
      </w:r>
      <w:r w:rsidRPr="000505E6">
        <w:rPr>
          <w:lang w:val="bg-BG"/>
        </w:rPr>
        <w:t xml:space="preserve">. </w:t>
      </w:r>
    </w:p>
    <w:p w14:paraId="26A8BC4A" w14:textId="77777777" w:rsidR="00AF0301" w:rsidRPr="00C06E82" w:rsidRDefault="00AF0301" w:rsidP="00E31E53">
      <w:pPr>
        <w:spacing w:after="120" w:line="240" w:lineRule="auto"/>
        <w:jc w:val="both"/>
        <w:rPr>
          <w:lang w:val="bg-BG"/>
        </w:rPr>
      </w:pPr>
      <w:r w:rsidRPr="000505E6">
        <w:rPr>
          <w:lang w:val="bg-BG"/>
        </w:rPr>
        <w:t>Съгласно Докладването от 2019 г. (за периода 2005 – 2018 г.) националната гнездяща популация на вида се оценя на 1</w:t>
      </w:r>
      <w:r w:rsidRPr="00C06E82">
        <w:rPr>
          <w:lang w:val="bg-BG"/>
        </w:rPr>
        <w:t>40</w:t>
      </w:r>
      <w:r w:rsidRPr="000505E6">
        <w:rPr>
          <w:lang w:val="bg-BG"/>
        </w:rPr>
        <w:t xml:space="preserve"> – </w:t>
      </w:r>
      <w:r w:rsidRPr="00C06E82">
        <w:rPr>
          <w:lang w:val="bg-BG"/>
        </w:rPr>
        <w:t>170</w:t>
      </w:r>
      <w:r w:rsidRPr="000505E6">
        <w:rPr>
          <w:lang w:val="bg-BG"/>
        </w:rPr>
        <w:t xml:space="preserve"> двойки. Краткосрочната тенденция на популацията (за периода 200</w:t>
      </w:r>
      <w:r w:rsidRPr="00C06E82">
        <w:rPr>
          <w:lang w:val="bg-BG"/>
        </w:rPr>
        <w:t>1</w:t>
      </w:r>
      <w:r w:rsidRPr="000505E6">
        <w:rPr>
          <w:lang w:val="bg-BG"/>
        </w:rPr>
        <w:t xml:space="preserve"> – 2018 г.) е стабилна, а дългосрочната (за периода 1980 – 2018 г.) е намаляваща. Посочени са следните заплахи и влияния:</w:t>
      </w:r>
      <w:r w:rsidRPr="00882518">
        <w:rPr>
          <w:lang w:val="bg-BG"/>
        </w:rPr>
        <w:t xml:space="preserve"> A</w:t>
      </w:r>
      <w:r w:rsidRPr="00C06E82">
        <w:rPr>
          <w:lang w:val="bg-BG"/>
        </w:rPr>
        <w:t xml:space="preserve">02, </w:t>
      </w:r>
      <w:r w:rsidRPr="000505E6">
        <w:rPr>
          <w:lang w:val="bg-BG"/>
        </w:rPr>
        <w:t>A</w:t>
      </w:r>
      <w:r w:rsidRPr="00C06E82">
        <w:rPr>
          <w:lang w:val="bg-BG"/>
        </w:rPr>
        <w:t xml:space="preserve">04, </w:t>
      </w:r>
      <w:r w:rsidRPr="000505E6">
        <w:rPr>
          <w:lang w:val="bg-BG"/>
        </w:rPr>
        <w:t>D</w:t>
      </w:r>
      <w:r w:rsidRPr="00C06E82">
        <w:rPr>
          <w:lang w:val="bg-BG"/>
        </w:rPr>
        <w:t xml:space="preserve">02, </w:t>
      </w:r>
      <w:r w:rsidRPr="000505E6">
        <w:rPr>
          <w:lang w:val="bg-BG"/>
        </w:rPr>
        <w:t>F</w:t>
      </w:r>
      <w:r w:rsidRPr="00C06E82">
        <w:rPr>
          <w:lang w:val="bg-BG"/>
        </w:rPr>
        <w:t xml:space="preserve">03, </w:t>
      </w:r>
      <w:r w:rsidRPr="000505E6">
        <w:rPr>
          <w:lang w:val="bg-BG"/>
        </w:rPr>
        <w:t>G</w:t>
      </w:r>
      <w:r w:rsidRPr="00C06E82">
        <w:rPr>
          <w:lang w:val="bg-BG"/>
        </w:rPr>
        <w:t xml:space="preserve">01, </w:t>
      </w:r>
      <w:r w:rsidRPr="000505E6">
        <w:rPr>
          <w:lang w:val="bg-BG"/>
        </w:rPr>
        <w:t>D</w:t>
      </w:r>
      <w:r w:rsidRPr="00C06E82">
        <w:rPr>
          <w:lang w:val="bg-BG"/>
        </w:rPr>
        <w:t>06.</w:t>
      </w:r>
    </w:p>
    <w:p w14:paraId="324C23FF" w14:textId="77777777" w:rsidR="00AF0301" w:rsidRPr="00C06E82" w:rsidRDefault="00AF0301" w:rsidP="00E31E53">
      <w:pPr>
        <w:spacing w:after="120" w:line="240" w:lineRule="auto"/>
        <w:jc w:val="both"/>
        <w:rPr>
          <w:lang w:val="bg-BG"/>
        </w:rPr>
      </w:pPr>
      <w:r w:rsidRPr="000505E6">
        <w:rPr>
          <w:lang w:val="bg-BG"/>
        </w:rPr>
        <w:t xml:space="preserve">Мигриращата национална популация е оценена на </w:t>
      </w:r>
      <w:r w:rsidRPr="00C06E82">
        <w:rPr>
          <w:lang w:val="bg-BG"/>
        </w:rPr>
        <w:t>800</w:t>
      </w:r>
      <w:r w:rsidRPr="000505E6">
        <w:rPr>
          <w:lang w:val="bg-BG"/>
        </w:rPr>
        <w:t xml:space="preserve"> – </w:t>
      </w:r>
      <w:r w:rsidRPr="00C06E82">
        <w:rPr>
          <w:lang w:val="bg-BG"/>
        </w:rPr>
        <w:t>900</w:t>
      </w:r>
      <w:r w:rsidRPr="000505E6">
        <w:rPr>
          <w:lang w:val="bg-BG"/>
        </w:rPr>
        <w:t xml:space="preserve"> индивида. Краткосрочната тенденция на популацията в рамките на Натура 2000 е намаляваща. Посочени са следните заплахи и влияния: A</w:t>
      </w:r>
      <w:r w:rsidRPr="00C06E82">
        <w:rPr>
          <w:lang w:val="bg-BG"/>
        </w:rPr>
        <w:t xml:space="preserve">02, </w:t>
      </w:r>
      <w:r w:rsidRPr="000505E6">
        <w:rPr>
          <w:lang w:val="bg-BG"/>
        </w:rPr>
        <w:t>B</w:t>
      </w:r>
      <w:r w:rsidRPr="00C06E82">
        <w:rPr>
          <w:lang w:val="bg-BG"/>
        </w:rPr>
        <w:t xml:space="preserve">02, </w:t>
      </w:r>
      <w:r w:rsidRPr="000505E6">
        <w:rPr>
          <w:lang w:val="bg-BG"/>
        </w:rPr>
        <w:t>F</w:t>
      </w:r>
      <w:r w:rsidRPr="00C06E82">
        <w:rPr>
          <w:lang w:val="bg-BG"/>
        </w:rPr>
        <w:t xml:space="preserve">03, </w:t>
      </w:r>
      <w:r w:rsidRPr="000505E6">
        <w:rPr>
          <w:lang w:val="bg-BG"/>
        </w:rPr>
        <w:t>F</w:t>
      </w:r>
      <w:r w:rsidRPr="00C06E82">
        <w:rPr>
          <w:lang w:val="bg-BG"/>
        </w:rPr>
        <w:t xml:space="preserve">26, </w:t>
      </w:r>
      <w:r w:rsidRPr="000505E6">
        <w:rPr>
          <w:lang w:val="bg-BG"/>
        </w:rPr>
        <w:t>D</w:t>
      </w:r>
      <w:r w:rsidRPr="00C06E82">
        <w:rPr>
          <w:lang w:val="bg-BG"/>
        </w:rPr>
        <w:t>06.</w:t>
      </w:r>
    </w:p>
    <w:p w14:paraId="2E0DC18F" w14:textId="77777777" w:rsidR="00AF0301" w:rsidRPr="000505E6" w:rsidRDefault="00AF0301" w:rsidP="00E31E53">
      <w:pPr>
        <w:pStyle w:val="ListParagraph"/>
        <w:numPr>
          <w:ilvl w:val="0"/>
          <w:numId w:val="12"/>
        </w:numPr>
        <w:spacing w:after="120" w:line="240" w:lineRule="auto"/>
        <w:ind w:left="0"/>
        <w:jc w:val="both"/>
        <w:rPr>
          <w:lang w:val="bg-BG"/>
        </w:rPr>
      </w:pPr>
      <w:r w:rsidRPr="000505E6">
        <w:rPr>
          <w:b/>
          <w:lang w:val="bg-BG"/>
        </w:rPr>
        <w:t>Състояние в СЗЗ</w:t>
      </w:r>
      <w:r w:rsidRPr="00882518">
        <w:rPr>
          <w:b/>
          <w:lang w:val="bg-BG"/>
        </w:rPr>
        <w:t xml:space="preserve"> BG0002074 „Никополско плато“</w:t>
      </w:r>
    </w:p>
    <w:p w14:paraId="60C74F35" w14:textId="59F35DEB" w:rsidR="00AF0301" w:rsidRPr="00882518" w:rsidRDefault="00AF0301"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на зоната, видът е концентриращ/мигриращ. Според СФ</w:t>
      </w:r>
      <w:r w:rsidR="00F95732">
        <w:rPr>
          <w:lang w:val="bg-BG"/>
        </w:rPr>
        <w:t xml:space="preserve"> </w:t>
      </w:r>
      <w:r w:rsidRPr="000505E6">
        <w:rPr>
          <w:lang w:val="bg-BG"/>
        </w:rPr>
        <w:t xml:space="preserve">мигриращата популация на черната каня се оценява на </w:t>
      </w:r>
      <w:r w:rsidRPr="00C06E82">
        <w:rPr>
          <w:b/>
          <w:lang w:val="bg-BG"/>
        </w:rPr>
        <w:t>3</w:t>
      </w:r>
      <w:r w:rsidRPr="000505E6">
        <w:rPr>
          <w:b/>
          <w:lang w:val="bg-BG"/>
        </w:rPr>
        <w:t xml:space="preserve"> индивид</w:t>
      </w:r>
      <w:r w:rsidRPr="00C06E82">
        <w:rPr>
          <w:b/>
          <w:lang w:val="bg-BG"/>
        </w:rPr>
        <w:t>a</w:t>
      </w:r>
      <w:r w:rsidRPr="000505E6">
        <w:rPr>
          <w:lang w:val="bg-BG"/>
        </w:rPr>
        <w:t>, което е</w:t>
      </w:r>
      <w:r w:rsidRPr="00882518">
        <w:rPr>
          <w:b/>
          <w:lang w:val="bg-BG"/>
        </w:rPr>
        <w:t xml:space="preserve"> 0,</w:t>
      </w:r>
      <w:r w:rsidRPr="00C06E82">
        <w:rPr>
          <w:b/>
          <w:lang w:val="bg-BG"/>
        </w:rPr>
        <w:t>33-0.38</w:t>
      </w:r>
      <w:r w:rsidRPr="000505E6">
        <w:rPr>
          <w:b/>
          <w:lang w:val="bg-BG"/>
        </w:rPr>
        <w:t xml:space="preserve"> % от националната мигрираща</w:t>
      </w:r>
      <w:r w:rsidRPr="00882518">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5936904D" w14:textId="77777777" w:rsidR="00AF0301" w:rsidRPr="000505E6" w:rsidRDefault="00AF0301" w:rsidP="00E31E53">
      <w:pPr>
        <w:pStyle w:val="ListParagraph"/>
        <w:numPr>
          <w:ilvl w:val="0"/>
          <w:numId w:val="12"/>
        </w:numPr>
        <w:spacing w:after="120" w:line="240" w:lineRule="auto"/>
        <w:ind w:left="0"/>
        <w:jc w:val="both"/>
        <w:rPr>
          <w:b/>
          <w:lang w:val="bg-BG"/>
        </w:rPr>
      </w:pPr>
      <w:r w:rsidRPr="000505E6">
        <w:rPr>
          <w:b/>
          <w:lang w:val="bg-BG"/>
        </w:rPr>
        <w:t xml:space="preserve">Анализ на наличната информация </w:t>
      </w:r>
    </w:p>
    <w:p w14:paraId="1D4AB0F8" w14:textId="77777777" w:rsidR="00AF0301" w:rsidRPr="00882518" w:rsidRDefault="00AF0301" w:rsidP="00E31E53">
      <w:pPr>
        <w:spacing w:after="120" w:line="240" w:lineRule="auto"/>
        <w:jc w:val="both"/>
        <w:rPr>
          <w:lang w:val="bg-BG"/>
        </w:rPr>
      </w:pPr>
      <w:r w:rsidRPr="000505E6">
        <w:rPr>
          <w:lang w:val="bg-BG"/>
        </w:rPr>
        <w:lastRenderedPageBreak/>
        <w:t xml:space="preserve">Черната каня е изключително рядък гнездящ и мигриращ вид по поречието на р. Дунав </w:t>
      </w:r>
      <w:r w:rsidRPr="00C06E82">
        <w:rPr>
          <w:lang w:val="bg-BG"/>
        </w:rPr>
        <w:t>(Cheshmedzhiev et al., 2019)</w:t>
      </w:r>
      <w:r w:rsidRPr="000505E6">
        <w:rPr>
          <w:lang w:val="bg-BG"/>
        </w:rPr>
        <w:t>. По време на теренните проучвания през 2021 г. видът не беше установен. В периода 2008 – 2009 г. в района на село Въбел (в Защитена зона „Никопол</w:t>
      </w:r>
      <w:r w:rsidRPr="00882518">
        <w:rPr>
          <w:lang w:val="bg-BG"/>
        </w:rPr>
        <w:t xml:space="preserve">ско плато”) по време на есенната миграция са установени 3 индивида, а по време на пролетната миграция през 2010 г. са регистрирани 3 индивида (Матеева, Янков 2013). Установените мигриращи птици преминават без да се задържат в района. </w:t>
      </w:r>
    </w:p>
    <w:p w14:paraId="5573C926" w14:textId="6866D4D0" w:rsidR="00AF0301" w:rsidRPr="000505E6" w:rsidRDefault="00AF0301" w:rsidP="00E31E53">
      <w:pPr>
        <w:spacing w:after="120" w:line="240" w:lineRule="auto"/>
        <w:jc w:val="both"/>
        <w:rPr>
          <w:b/>
          <w:lang w:val="bg-BG"/>
        </w:rPr>
      </w:pPr>
      <w:r w:rsidRPr="000505E6">
        <w:rPr>
          <w:lang w:val="bg-BG"/>
        </w:rPr>
        <w:t>Липсват по-нови публикувани данни за концентрацията на вида в зоната по време на миграция, поради което се налага поставяне на междинна цел до 2025</w:t>
      </w:r>
      <w:r w:rsidR="00650EA1">
        <w:rPr>
          <w:lang w:val="bg-BG"/>
        </w:rPr>
        <w:t xml:space="preserve"> г.</w:t>
      </w:r>
      <w:r w:rsidRPr="000505E6">
        <w:rPr>
          <w:lang w:val="bg-BG"/>
        </w:rPr>
        <w:t xml:space="preserve"> да се проведе мониторинг, който да изясни тази численост.</w:t>
      </w:r>
    </w:p>
    <w:p w14:paraId="55F89357" w14:textId="77777777" w:rsidR="00AF0301" w:rsidRPr="000505E6" w:rsidRDefault="00AF0301" w:rsidP="00E31E53">
      <w:pPr>
        <w:spacing w:after="120" w:line="240" w:lineRule="auto"/>
        <w:jc w:val="both"/>
        <w:rPr>
          <w:lang w:val="bg-BG"/>
        </w:rPr>
      </w:pPr>
      <w:r w:rsidRPr="000505E6">
        <w:rPr>
          <w:lang w:val="bg-BG"/>
        </w:rPr>
        <w:t>Поради ниската численост на черната каня в СЗЗ „Никополско плато“ не могат да се посочат детайлни заплахи за вида.</w:t>
      </w:r>
    </w:p>
    <w:p w14:paraId="3C3956F5" w14:textId="4BFF249A" w:rsidR="00AF0301" w:rsidRPr="000505E6" w:rsidRDefault="002A017C" w:rsidP="00E31E53">
      <w:pPr>
        <w:pStyle w:val="ListParagraph"/>
        <w:numPr>
          <w:ilvl w:val="0"/>
          <w:numId w:val="12"/>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282"/>
        <w:gridCol w:w="1280"/>
        <w:gridCol w:w="2427"/>
        <w:gridCol w:w="2517"/>
      </w:tblGrid>
      <w:tr w:rsidR="00AF0301" w:rsidRPr="000505E6" w14:paraId="69AB472C" w14:textId="77777777" w:rsidTr="00FD3D66">
        <w:trPr>
          <w:tblHeader/>
          <w:jc w:val="center"/>
        </w:trPr>
        <w:tc>
          <w:tcPr>
            <w:tcW w:w="1183" w:type="pct"/>
            <w:shd w:val="clear" w:color="auto" w:fill="B6DDE8"/>
            <w:vAlign w:val="center"/>
          </w:tcPr>
          <w:p w14:paraId="7EC9D37C" w14:textId="77777777" w:rsidR="00AF0301" w:rsidRPr="000505E6" w:rsidRDefault="00AF0301" w:rsidP="00E31E53">
            <w:pPr>
              <w:spacing w:after="120" w:line="240" w:lineRule="auto"/>
              <w:jc w:val="both"/>
              <w:rPr>
                <w:b/>
                <w:bCs/>
                <w:lang w:val="bg-BG"/>
              </w:rPr>
            </w:pPr>
            <w:r w:rsidRPr="000505E6">
              <w:rPr>
                <w:b/>
                <w:bCs/>
                <w:lang w:val="bg-BG"/>
              </w:rPr>
              <w:t>Параметър</w:t>
            </w:r>
          </w:p>
        </w:tc>
        <w:tc>
          <w:tcPr>
            <w:tcW w:w="652" w:type="pct"/>
            <w:shd w:val="clear" w:color="auto" w:fill="B6DDE8"/>
            <w:vAlign w:val="center"/>
          </w:tcPr>
          <w:p w14:paraId="1FC33E20" w14:textId="77777777" w:rsidR="00AF0301" w:rsidRPr="000505E6" w:rsidRDefault="00AF0301" w:rsidP="00E31E53">
            <w:pPr>
              <w:spacing w:after="120" w:line="240" w:lineRule="auto"/>
              <w:jc w:val="both"/>
              <w:rPr>
                <w:b/>
                <w:bCs/>
                <w:lang w:val="bg-BG"/>
              </w:rPr>
            </w:pPr>
            <w:r w:rsidRPr="000505E6">
              <w:rPr>
                <w:b/>
                <w:bCs/>
                <w:lang w:val="bg-BG"/>
              </w:rPr>
              <w:t>Мерна единица</w:t>
            </w:r>
          </w:p>
        </w:tc>
        <w:tc>
          <w:tcPr>
            <w:tcW w:w="651" w:type="pct"/>
            <w:shd w:val="clear" w:color="auto" w:fill="B6DDE8"/>
            <w:vAlign w:val="center"/>
          </w:tcPr>
          <w:p w14:paraId="203311B1" w14:textId="77777777" w:rsidR="00AF0301" w:rsidRPr="000505E6" w:rsidRDefault="00AF0301" w:rsidP="00E31E53">
            <w:pPr>
              <w:spacing w:after="120" w:line="240" w:lineRule="auto"/>
              <w:jc w:val="both"/>
              <w:rPr>
                <w:b/>
                <w:bCs/>
                <w:lang w:val="bg-BG"/>
              </w:rPr>
            </w:pPr>
            <w:r w:rsidRPr="000505E6">
              <w:rPr>
                <w:b/>
                <w:bCs/>
                <w:lang w:val="bg-BG"/>
              </w:rPr>
              <w:t>Целева стойност</w:t>
            </w:r>
          </w:p>
        </w:tc>
        <w:tc>
          <w:tcPr>
            <w:tcW w:w="1234" w:type="pct"/>
            <w:shd w:val="clear" w:color="auto" w:fill="B6DDE8"/>
            <w:vAlign w:val="center"/>
          </w:tcPr>
          <w:p w14:paraId="623A7263" w14:textId="77777777" w:rsidR="00AF0301" w:rsidRPr="000505E6" w:rsidRDefault="00AF0301" w:rsidP="00E31E53">
            <w:pPr>
              <w:spacing w:after="120" w:line="240" w:lineRule="auto"/>
              <w:jc w:val="both"/>
              <w:rPr>
                <w:b/>
                <w:bCs/>
                <w:lang w:val="bg-BG"/>
              </w:rPr>
            </w:pPr>
            <w:r w:rsidRPr="000505E6">
              <w:rPr>
                <w:b/>
                <w:bCs/>
                <w:lang w:val="bg-BG"/>
              </w:rPr>
              <w:t>Допълнителна информация</w:t>
            </w:r>
          </w:p>
        </w:tc>
        <w:tc>
          <w:tcPr>
            <w:tcW w:w="1280" w:type="pct"/>
            <w:shd w:val="clear" w:color="auto" w:fill="B6DDE8"/>
            <w:vAlign w:val="center"/>
          </w:tcPr>
          <w:p w14:paraId="77433DEB" w14:textId="77777777" w:rsidR="00AF0301" w:rsidRPr="000505E6" w:rsidRDefault="00AF0301" w:rsidP="00E31E53">
            <w:pPr>
              <w:spacing w:after="120" w:line="240" w:lineRule="auto"/>
              <w:jc w:val="both"/>
              <w:rPr>
                <w:b/>
                <w:bCs/>
                <w:lang w:val="bg-BG"/>
              </w:rPr>
            </w:pPr>
            <w:r w:rsidRPr="000505E6">
              <w:rPr>
                <w:b/>
                <w:bCs/>
                <w:lang w:val="bg-BG"/>
              </w:rPr>
              <w:t>Специфични за зоната цели</w:t>
            </w:r>
          </w:p>
        </w:tc>
      </w:tr>
      <w:tr w:rsidR="00AF0301" w:rsidRPr="00AF046D" w14:paraId="168412A6" w14:textId="77777777" w:rsidTr="00FD3D66">
        <w:trPr>
          <w:jc w:val="center"/>
        </w:trPr>
        <w:tc>
          <w:tcPr>
            <w:tcW w:w="1183" w:type="pct"/>
            <w:shd w:val="clear" w:color="auto" w:fill="auto"/>
          </w:tcPr>
          <w:p w14:paraId="6AD644EA" w14:textId="77777777" w:rsidR="00AF0301" w:rsidRPr="000505E6" w:rsidRDefault="00AF0301" w:rsidP="00E31E53">
            <w:pPr>
              <w:spacing w:after="120" w:line="240" w:lineRule="auto"/>
              <w:jc w:val="both"/>
              <w:rPr>
                <w:b/>
                <w:lang w:val="bg-BG"/>
              </w:rPr>
            </w:pPr>
            <w:r w:rsidRPr="000505E6">
              <w:rPr>
                <w:b/>
                <w:lang w:val="bg-BG"/>
              </w:rPr>
              <w:t xml:space="preserve">Популация: </w:t>
            </w:r>
            <w:r w:rsidRPr="00882518">
              <w:rPr>
                <w:bCs/>
                <w:lang w:val="bg-BG"/>
              </w:rPr>
              <w:t>Раз</w:t>
            </w:r>
            <w:r w:rsidRPr="000505E6">
              <w:rPr>
                <w:bCs/>
                <w:lang w:val="bg-BG"/>
              </w:rPr>
              <w:t>мер на мигриращата популация</w:t>
            </w:r>
          </w:p>
        </w:tc>
        <w:tc>
          <w:tcPr>
            <w:tcW w:w="652" w:type="pct"/>
            <w:shd w:val="clear" w:color="auto" w:fill="auto"/>
          </w:tcPr>
          <w:p w14:paraId="391EAE5C" w14:textId="77777777" w:rsidR="00AF0301" w:rsidRPr="000505E6" w:rsidRDefault="00AF0301" w:rsidP="00E31E53">
            <w:pPr>
              <w:spacing w:after="120" w:line="240" w:lineRule="auto"/>
              <w:jc w:val="both"/>
              <w:rPr>
                <w:lang w:val="bg-BG"/>
              </w:rPr>
            </w:pPr>
            <w:r w:rsidRPr="000505E6">
              <w:rPr>
                <w:lang w:val="bg-BG"/>
              </w:rPr>
              <w:t>Брой индивиди</w:t>
            </w:r>
          </w:p>
        </w:tc>
        <w:tc>
          <w:tcPr>
            <w:tcW w:w="651" w:type="pct"/>
            <w:shd w:val="clear" w:color="auto" w:fill="auto"/>
          </w:tcPr>
          <w:p w14:paraId="6913C1E2" w14:textId="77777777" w:rsidR="00AF0301" w:rsidRPr="000505E6" w:rsidRDefault="00AF0301" w:rsidP="00E31E53">
            <w:pPr>
              <w:spacing w:after="120" w:line="240" w:lineRule="auto"/>
              <w:jc w:val="both"/>
              <w:rPr>
                <w:lang w:val="bg-BG"/>
              </w:rPr>
            </w:pPr>
            <w:r w:rsidRPr="000505E6">
              <w:rPr>
                <w:lang w:val="bg-BG"/>
              </w:rPr>
              <w:t>Мин. 1 инд.</w:t>
            </w:r>
          </w:p>
        </w:tc>
        <w:tc>
          <w:tcPr>
            <w:tcW w:w="1234" w:type="pct"/>
            <w:shd w:val="clear" w:color="auto" w:fill="auto"/>
          </w:tcPr>
          <w:p w14:paraId="3601D95D" w14:textId="77777777" w:rsidR="00AF0301" w:rsidRPr="000505E6" w:rsidRDefault="00AF0301" w:rsidP="00E31E53">
            <w:pPr>
              <w:spacing w:after="120" w:line="240" w:lineRule="auto"/>
              <w:jc w:val="both"/>
              <w:rPr>
                <w:lang w:val="bg-BG"/>
              </w:rPr>
            </w:pPr>
            <w:r w:rsidRPr="000505E6">
              <w:rPr>
                <w:lang w:val="bg-BG"/>
              </w:rPr>
              <w:t>Доколкото зоната не се явява основен миграционен коридор за вида, тази численост изглежда оптимална.</w:t>
            </w:r>
          </w:p>
        </w:tc>
        <w:tc>
          <w:tcPr>
            <w:tcW w:w="1280" w:type="pct"/>
          </w:tcPr>
          <w:p w14:paraId="7FFC8B97" w14:textId="77777777" w:rsidR="00AF0301" w:rsidRPr="00C06E82" w:rsidRDefault="00AF0301" w:rsidP="00E31E53">
            <w:pPr>
              <w:spacing w:after="120" w:line="240" w:lineRule="auto"/>
              <w:jc w:val="both"/>
              <w:rPr>
                <w:lang w:val="bg-BG"/>
              </w:rPr>
            </w:pPr>
            <w:r w:rsidRPr="000505E6">
              <w:rPr>
                <w:lang w:val="bg-BG"/>
              </w:rPr>
              <w:t>Поддържане на популацията – мин. 1 инд. Извършване на редовен мониторинг на пролетната и есеннната миграция на реещи се птици в СЗЗ.</w:t>
            </w:r>
          </w:p>
        </w:tc>
      </w:tr>
      <w:tr w:rsidR="009D6189" w:rsidRPr="00AF046D" w14:paraId="450EFE23" w14:textId="77777777" w:rsidTr="00FD3D66">
        <w:trPr>
          <w:jc w:val="center"/>
        </w:trPr>
        <w:tc>
          <w:tcPr>
            <w:tcW w:w="1183" w:type="pct"/>
            <w:shd w:val="clear" w:color="auto" w:fill="auto"/>
          </w:tcPr>
          <w:p w14:paraId="63CC2845" w14:textId="5F93ECEA" w:rsidR="009D6189" w:rsidRPr="00882518" w:rsidRDefault="009D6189" w:rsidP="009D6189">
            <w:pPr>
              <w:spacing w:after="120" w:line="240" w:lineRule="auto"/>
              <w:jc w:val="both"/>
              <w:rPr>
                <w:b/>
                <w:lang w:val="bg-BG"/>
              </w:rPr>
            </w:pPr>
            <w:r w:rsidRPr="000505E6">
              <w:rPr>
                <w:b/>
                <w:lang w:val="bg-BG"/>
              </w:rPr>
              <w:t xml:space="preserve">Местообитание на вида: </w:t>
            </w:r>
            <w:r w:rsidRPr="00882518">
              <w:rPr>
                <w:bCs/>
                <w:lang w:val="bg-BG"/>
              </w:rPr>
              <w:t>Площ на подходящите хранителни местообитания на вида</w:t>
            </w:r>
            <w:r w:rsidRPr="00882518">
              <w:rPr>
                <w:b/>
                <w:lang w:val="bg-BG"/>
              </w:rPr>
              <w:t xml:space="preserve"> </w:t>
            </w:r>
          </w:p>
        </w:tc>
        <w:tc>
          <w:tcPr>
            <w:tcW w:w="652" w:type="pct"/>
            <w:shd w:val="clear" w:color="auto" w:fill="auto"/>
          </w:tcPr>
          <w:p w14:paraId="2A31C139" w14:textId="705DA5AD" w:rsidR="009D6189" w:rsidRPr="000505E6" w:rsidRDefault="009D6189" w:rsidP="009D6189">
            <w:pPr>
              <w:spacing w:after="120" w:line="240" w:lineRule="auto"/>
              <w:jc w:val="both"/>
              <w:rPr>
                <w:lang w:val="bg-BG"/>
              </w:rPr>
            </w:pPr>
            <w:r w:rsidRPr="000505E6">
              <w:rPr>
                <w:lang w:val="bg-BG"/>
              </w:rPr>
              <w:t>ha</w:t>
            </w:r>
          </w:p>
        </w:tc>
        <w:tc>
          <w:tcPr>
            <w:tcW w:w="651" w:type="pct"/>
            <w:shd w:val="clear" w:color="auto" w:fill="auto"/>
          </w:tcPr>
          <w:p w14:paraId="51CE7F99" w14:textId="34B8C17E" w:rsidR="009D6189" w:rsidRPr="000505E6" w:rsidRDefault="009D6189" w:rsidP="009D6189">
            <w:pPr>
              <w:spacing w:after="120" w:line="240" w:lineRule="auto"/>
              <w:jc w:val="both"/>
              <w:rPr>
                <w:lang w:val="bg-BG"/>
              </w:rPr>
            </w:pPr>
            <w:r>
              <w:rPr>
                <w:lang w:val="bg-BG"/>
              </w:rPr>
              <w:t>Най-малко 4226</w:t>
            </w:r>
            <w:r w:rsidRPr="000505E6">
              <w:rPr>
                <w:lang w:val="bg-BG"/>
              </w:rPr>
              <w:t xml:space="preserve"> </w:t>
            </w:r>
            <w:r w:rsidRPr="00C06E82">
              <w:rPr>
                <w:lang w:val="bg-BG"/>
              </w:rPr>
              <w:t>ha</w:t>
            </w:r>
          </w:p>
        </w:tc>
        <w:tc>
          <w:tcPr>
            <w:tcW w:w="1234" w:type="pct"/>
            <w:shd w:val="clear" w:color="auto" w:fill="auto"/>
          </w:tcPr>
          <w:p w14:paraId="7A01ECE4" w14:textId="71E65FA6" w:rsidR="009D6189" w:rsidRPr="00882518" w:rsidRDefault="009D6189" w:rsidP="009D6189">
            <w:pPr>
              <w:spacing w:after="120" w:line="240" w:lineRule="auto"/>
              <w:jc w:val="both"/>
              <w:rPr>
                <w:lang w:val="bg-BG"/>
              </w:rPr>
            </w:pPr>
            <w:r w:rsidRPr="00882518">
              <w:rPr>
                <w:lang w:val="bg-BG"/>
              </w:rPr>
              <w:t>Площта включва подходящите хранителни местообитания на вида – откритите площи</w:t>
            </w:r>
            <w:r>
              <w:rPr>
                <w:lang w:val="bg-BG"/>
              </w:rPr>
              <w:t xml:space="preserve"> с местообитания </w:t>
            </w:r>
            <w:r>
              <w:rPr>
                <w:lang w:val="en-GB"/>
              </w:rPr>
              <w:t>N08</w:t>
            </w:r>
            <w:r>
              <w:rPr>
                <w:lang w:val="bg-BG"/>
              </w:rPr>
              <w:t xml:space="preserve"> и </w:t>
            </w:r>
            <w:r>
              <w:rPr>
                <w:lang w:val="en-GB"/>
              </w:rPr>
              <w:t>N09.</w:t>
            </w:r>
          </w:p>
        </w:tc>
        <w:tc>
          <w:tcPr>
            <w:tcW w:w="1280" w:type="pct"/>
          </w:tcPr>
          <w:p w14:paraId="36E9DEA4" w14:textId="7A0C6535" w:rsidR="009D6189" w:rsidRPr="000505E6" w:rsidRDefault="009D6189" w:rsidP="009D6189">
            <w:pPr>
              <w:spacing w:after="120" w:line="240" w:lineRule="auto"/>
              <w:jc w:val="both"/>
              <w:rPr>
                <w:lang w:val="bg-BG"/>
              </w:rPr>
            </w:pPr>
            <w:r w:rsidRPr="000505E6">
              <w:rPr>
                <w:lang w:val="bg-BG"/>
              </w:rPr>
              <w:t>Поддържане на площта на подходящите хранителни местообитания на</w:t>
            </w:r>
            <w:r>
              <w:rPr>
                <w:lang w:val="bg-BG"/>
              </w:rPr>
              <w:t xml:space="preserve"> вида в размер най-малко 4226 </w:t>
            </w:r>
            <w:r w:rsidRPr="000505E6">
              <w:rPr>
                <w:lang w:val="bg-BG"/>
              </w:rPr>
              <w:t>ha</w:t>
            </w:r>
          </w:p>
        </w:tc>
      </w:tr>
    </w:tbl>
    <w:p w14:paraId="6B386645" w14:textId="77777777" w:rsidR="00AF0301" w:rsidRPr="000505E6" w:rsidRDefault="00AF0301" w:rsidP="00E31E53">
      <w:pPr>
        <w:spacing w:after="120" w:line="240" w:lineRule="auto"/>
        <w:jc w:val="both"/>
        <w:rPr>
          <w:lang w:val="bg-BG"/>
        </w:rPr>
      </w:pPr>
    </w:p>
    <w:p w14:paraId="6DB851EF" w14:textId="162BF726" w:rsidR="00AF0301" w:rsidRPr="000505E6" w:rsidRDefault="00AF0301" w:rsidP="00E31E53">
      <w:pPr>
        <w:pStyle w:val="ListParagraph"/>
        <w:numPr>
          <w:ilvl w:val="0"/>
          <w:numId w:val="12"/>
        </w:numPr>
        <w:spacing w:after="120" w:line="240" w:lineRule="auto"/>
        <w:ind w:left="0"/>
        <w:jc w:val="both"/>
        <w:rPr>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за СЗЗ </w:t>
      </w:r>
      <w:r w:rsidRPr="000505E6">
        <w:rPr>
          <w:b/>
          <w:lang w:val="bg-BG"/>
        </w:rPr>
        <w:t>BG0002074 „Никополско плато“</w:t>
      </w:r>
    </w:p>
    <w:p w14:paraId="532C3B2E" w14:textId="77777777" w:rsidR="00AF0301" w:rsidRPr="000505E6" w:rsidRDefault="00AF0301" w:rsidP="00E31E53">
      <w:pPr>
        <w:spacing w:after="120" w:line="240" w:lineRule="auto"/>
        <w:jc w:val="both"/>
        <w:rPr>
          <w:lang w:val="bg-BG"/>
        </w:rPr>
      </w:pPr>
      <w:bookmarkStart w:id="50" w:name="_Hlk89613981"/>
      <w:r w:rsidRPr="000505E6">
        <w:rPr>
          <w:lang w:val="bg-BG"/>
        </w:rPr>
        <w:t>Предвид наличната информация за настоящата концентрираща се численост на вида в защитената зона по време на миграция е необходима актуализация на минималната численост в частта за мигриращата популация, чиято стойност следва да се промени от 3 на 1, тъй като не е коректно минималната и максималните стойности в мигриращата популация на вида да съвпадат.</w:t>
      </w:r>
      <w:bookmarkEnd w:id="5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716"/>
        <w:gridCol w:w="1099"/>
        <w:gridCol w:w="344"/>
        <w:gridCol w:w="517"/>
        <w:gridCol w:w="199"/>
        <w:gridCol w:w="195"/>
        <w:gridCol w:w="618"/>
        <w:gridCol w:w="655"/>
        <w:gridCol w:w="641"/>
        <w:gridCol w:w="623"/>
        <w:gridCol w:w="914"/>
        <w:gridCol w:w="531"/>
        <w:gridCol w:w="529"/>
        <w:gridCol w:w="673"/>
        <w:gridCol w:w="560"/>
        <w:gridCol w:w="625"/>
      </w:tblGrid>
      <w:tr w:rsidR="00AF0301" w:rsidRPr="000505E6" w14:paraId="48341B98" w14:textId="77777777" w:rsidTr="00FD3D66">
        <w:trPr>
          <w:jc w:val="center"/>
        </w:trPr>
        <w:tc>
          <w:tcPr>
            <w:tcW w:w="1662" w:type="pct"/>
            <w:gridSpan w:val="6"/>
            <w:shd w:val="clear" w:color="auto" w:fill="auto"/>
            <w:vAlign w:val="center"/>
          </w:tcPr>
          <w:p w14:paraId="62E72934" w14:textId="77777777" w:rsidR="00AF0301" w:rsidRPr="000505E6" w:rsidRDefault="00AF0301" w:rsidP="00E31E53">
            <w:pPr>
              <w:spacing w:after="0" w:line="240" w:lineRule="auto"/>
              <w:jc w:val="both"/>
              <w:rPr>
                <w:b/>
                <w:sz w:val="20"/>
                <w:szCs w:val="20"/>
                <w:lang w:val="bg-BG"/>
              </w:rPr>
            </w:pPr>
            <w:r w:rsidRPr="000505E6">
              <w:rPr>
                <w:b/>
                <w:sz w:val="20"/>
                <w:szCs w:val="20"/>
                <w:lang w:val="bg-BG"/>
              </w:rPr>
              <w:t>Species</w:t>
            </w:r>
          </w:p>
        </w:tc>
        <w:tc>
          <w:tcPr>
            <w:tcW w:w="2124" w:type="pct"/>
            <w:gridSpan w:val="7"/>
            <w:shd w:val="clear" w:color="auto" w:fill="auto"/>
            <w:vAlign w:val="center"/>
          </w:tcPr>
          <w:p w14:paraId="59249365" w14:textId="77777777" w:rsidR="00AF0301" w:rsidRPr="000505E6" w:rsidRDefault="00AF0301" w:rsidP="00E31E53">
            <w:pPr>
              <w:spacing w:after="0" w:line="240" w:lineRule="auto"/>
              <w:jc w:val="both"/>
              <w:rPr>
                <w:b/>
                <w:sz w:val="20"/>
                <w:szCs w:val="20"/>
                <w:lang w:val="bg-BG"/>
              </w:rPr>
            </w:pPr>
            <w:r w:rsidRPr="000505E6">
              <w:rPr>
                <w:b/>
                <w:sz w:val="20"/>
                <w:szCs w:val="20"/>
                <w:lang w:val="bg-BG"/>
              </w:rPr>
              <w:t>Population in the site</w:t>
            </w:r>
          </w:p>
        </w:tc>
        <w:tc>
          <w:tcPr>
            <w:tcW w:w="1214" w:type="pct"/>
            <w:gridSpan w:val="4"/>
            <w:shd w:val="clear" w:color="auto" w:fill="auto"/>
            <w:vAlign w:val="center"/>
          </w:tcPr>
          <w:p w14:paraId="6B376BEC" w14:textId="77777777" w:rsidR="00AF0301" w:rsidRPr="000505E6" w:rsidRDefault="00AF0301" w:rsidP="00E31E53">
            <w:pPr>
              <w:spacing w:after="0" w:line="240" w:lineRule="auto"/>
              <w:jc w:val="both"/>
              <w:rPr>
                <w:b/>
                <w:sz w:val="20"/>
                <w:szCs w:val="20"/>
                <w:lang w:val="bg-BG"/>
              </w:rPr>
            </w:pPr>
            <w:r w:rsidRPr="000505E6">
              <w:rPr>
                <w:b/>
                <w:sz w:val="20"/>
                <w:szCs w:val="20"/>
                <w:lang w:val="bg-BG"/>
              </w:rPr>
              <w:t>Site assessment</w:t>
            </w:r>
          </w:p>
        </w:tc>
      </w:tr>
      <w:tr w:rsidR="00AF0301" w:rsidRPr="000505E6" w14:paraId="434CD78E" w14:textId="77777777" w:rsidTr="00FD3D66">
        <w:trPr>
          <w:jc w:val="center"/>
        </w:trPr>
        <w:tc>
          <w:tcPr>
            <w:tcW w:w="200" w:type="pct"/>
            <w:vMerge w:val="restart"/>
            <w:shd w:val="clear" w:color="auto" w:fill="auto"/>
            <w:vAlign w:val="center"/>
          </w:tcPr>
          <w:p w14:paraId="12136E90" w14:textId="77777777" w:rsidR="00AF0301" w:rsidRPr="00882518" w:rsidRDefault="00AF0301" w:rsidP="00E31E53">
            <w:pPr>
              <w:spacing w:after="0" w:line="240" w:lineRule="auto"/>
              <w:jc w:val="both"/>
              <w:rPr>
                <w:b/>
                <w:sz w:val="20"/>
                <w:szCs w:val="20"/>
                <w:lang w:val="bg-BG"/>
              </w:rPr>
            </w:pPr>
            <w:r w:rsidRPr="000505E6">
              <w:rPr>
                <w:b/>
                <w:sz w:val="20"/>
                <w:szCs w:val="20"/>
                <w:lang w:val="bg-BG"/>
              </w:rPr>
              <w:t>G</w:t>
            </w:r>
          </w:p>
        </w:tc>
        <w:tc>
          <w:tcPr>
            <w:tcW w:w="364" w:type="pct"/>
            <w:vMerge w:val="restart"/>
            <w:shd w:val="clear" w:color="auto" w:fill="auto"/>
            <w:vAlign w:val="center"/>
          </w:tcPr>
          <w:p w14:paraId="0E8543B6" w14:textId="77777777" w:rsidR="00AF0301" w:rsidRPr="000505E6" w:rsidRDefault="00AF0301" w:rsidP="00E31E53">
            <w:pPr>
              <w:spacing w:after="0" w:line="240" w:lineRule="auto"/>
              <w:jc w:val="both"/>
              <w:rPr>
                <w:b/>
                <w:sz w:val="20"/>
                <w:szCs w:val="20"/>
                <w:lang w:val="bg-BG"/>
              </w:rPr>
            </w:pPr>
            <w:r w:rsidRPr="000505E6">
              <w:rPr>
                <w:b/>
                <w:sz w:val="20"/>
                <w:szCs w:val="20"/>
                <w:lang w:val="bg-BG"/>
              </w:rPr>
              <w:t>Code</w:t>
            </w:r>
          </w:p>
        </w:tc>
        <w:tc>
          <w:tcPr>
            <w:tcW w:w="559" w:type="pct"/>
            <w:vMerge w:val="restart"/>
            <w:shd w:val="clear" w:color="auto" w:fill="auto"/>
            <w:vAlign w:val="center"/>
          </w:tcPr>
          <w:p w14:paraId="298355D7" w14:textId="77777777" w:rsidR="00AF0301" w:rsidRPr="000505E6" w:rsidRDefault="00AF0301" w:rsidP="00E31E53">
            <w:pPr>
              <w:spacing w:after="0" w:line="240" w:lineRule="auto"/>
              <w:jc w:val="both"/>
              <w:rPr>
                <w:b/>
                <w:sz w:val="20"/>
                <w:szCs w:val="20"/>
                <w:lang w:val="bg-BG"/>
              </w:rPr>
            </w:pPr>
            <w:r w:rsidRPr="000505E6">
              <w:rPr>
                <w:b/>
                <w:sz w:val="20"/>
                <w:szCs w:val="20"/>
                <w:lang w:val="bg-BG"/>
              </w:rPr>
              <w:t>Scientific Name</w:t>
            </w:r>
          </w:p>
        </w:tc>
        <w:tc>
          <w:tcPr>
            <w:tcW w:w="175" w:type="pct"/>
            <w:vMerge w:val="restart"/>
            <w:shd w:val="clear" w:color="auto" w:fill="auto"/>
            <w:vAlign w:val="center"/>
          </w:tcPr>
          <w:p w14:paraId="2E80DFD7" w14:textId="77777777" w:rsidR="00AF0301" w:rsidRPr="000505E6" w:rsidRDefault="00AF0301" w:rsidP="00E31E53">
            <w:pPr>
              <w:spacing w:after="0" w:line="240" w:lineRule="auto"/>
              <w:jc w:val="both"/>
              <w:rPr>
                <w:b/>
                <w:sz w:val="20"/>
                <w:szCs w:val="20"/>
                <w:lang w:val="bg-BG"/>
              </w:rPr>
            </w:pPr>
            <w:r w:rsidRPr="000505E6">
              <w:rPr>
                <w:b/>
                <w:sz w:val="20"/>
                <w:szCs w:val="20"/>
                <w:lang w:val="bg-BG"/>
              </w:rPr>
              <w:t>S</w:t>
            </w:r>
          </w:p>
        </w:tc>
        <w:tc>
          <w:tcPr>
            <w:tcW w:w="263" w:type="pct"/>
            <w:vMerge w:val="restart"/>
            <w:shd w:val="clear" w:color="auto" w:fill="auto"/>
            <w:vAlign w:val="center"/>
          </w:tcPr>
          <w:p w14:paraId="21180091" w14:textId="77777777" w:rsidR="00AF0301" w:rsidRPr="000505E6" w:rsidRDefault="00AF0301" w:rsidP="00E31E53">
            <w:pPr>
              <w:spacing w:after="0" w:line="240" w:lineRule="auto"/>
              <w:jc w:val="both"/>
              <w:rPr>
                <w:b/>
                <w:sz w:val="20"/>
                <w:szCs w:val="20"/>
                <w:lang w:val="bg-BG"/>
              </w:rPr>
            </w:pPr>
            <w:r w:rsidRPr="000505E6">
              <w:rPr>
                <w:b/>
                <w:sz w:val="20"/>
                <w:szCs w:val="20"/>
                <w:lang w:val="bg-BG"/>
              </w:rPr>
              <w:t>NP</w:t>
            </w:r>
          </w:p>
        </w:tc>
        <w:tc>
          <w:tcPr>
            <w:tcW w:w="200" w:type="pct"/>
            <w:gridSpan w:val="2"/>
            <w:vMerge w:val="restart"/>
            <w:shd w:val="clear" w:color="auto" w:fill="auto"/>
            <w:vAlign w:val="center"/>
          </w:tcPr>
          <w:p w14:paraId="30DA7CC4" w14:textId="77777777" w:rsidR="00AF0301" w:rsidRPr="000505E6" w:rsidRDefault="00AF0301" w:rsidP="00E31E53">
            <w:pPr>
              <w:spacing w:after="0" w:line="240" w:lineRule="auto"/>
              <w:jc w:val="both"/>
              <w:rPr>
                <w:b/>
                <w:sz w:val="20"/>
                <w:szCs w:val="20"/>
                <w:lang w:val="bg-BG"/>
              </w:rPr>
            </w:pPr>
            <w:r w:rsidRPr="000505E6">
              <w:rPr>
                <w:b/>
                <w:sz w:val="20"/>
                <w:szCs w:val="20"/>
                <w:lang w:val="bg-BG"/>
              </w:rPr>
              <w:t>T</w:t>
            </w:r>
          </w:p>
        </w:tc>
        <w:tc>
          <w:tcPr>
            <w:tcW w:w="646" w:type="pct"/>
            <w:gridSpan w:val="2"/>
            <w:shd w:val="clear" w:color="auto" w:fill="auto"/>
            <w:vAlign w:val="center"/>
          </w:tcPr>
          <w:p w14:paraId="48F1269F" w14:textId="77777777" w:rsidR="00AF0301" w:rsidRPr="000505E6" w:rsidRDefault="00AF0301" w:rsidP="00E31E53">
            <w:pPr>
              <w:spacing w:after="0" w:line="240" w:lineRule="auto"/>
              <w:jc w:val="both"/>
              <w:rPr>
                <w:b/>
                <w:sz w:val="20"/>
                <w:szCs w:val="20"/>
                <w:lang w:val="bg-BG"/>
              </w:rPr>
            </w:pPr>
            <w:r w:rsidRPr="000505E6">
              <w:rPr>
                <w:b/>
                <w:sz w:val="20"/>
                <w:szCs w:val="20"/>
                <w:lang w:val="bg-BG"/>
              </w:rPr>
              <w:t>Size</w:t>
            </w:r>
          </w:p>
        </w:tc>
        <w:tc>
          <w:tcPr>
            <w:tcW w:w="326" w:type="pct"/>
            <w:vMerge w:val="restart"/>
            <w:shd w:val="clear" w:color="auto" w:fill="auto"/>
            <w:vAlign w:val="center"/>
          </w:tcPr>
          <w:p w14:paraId="66637D2C" w14:textId="77777777" w:rsidR="00AF0301" w:rsidRPr="000505E6" w:rsidRDefault="00AF0301" w:rsidP="00E31E53">
            <w:pPr>
              <w:spacing w:after="0" w:line="240" w:lineRule="auto"/>
              <w:jc w:val="both"/>
              <w:rPr>
                <w:b/>
                <w:sz w:val="20"/>
                <w:szCs w:val="20"/>
                <w:lang w:val="bg-BG"/>
              </w:rPr>
            </w:pPr>
            <w:r w:rsidRPr="000505E6">
              <w:rPr>
                <w:b/>
                <w:sz w:val="20"/>
                <w:szCs w:val="20"/>
                <w:lang w:val="bg-BG"/>
              </w:rPr>
              <w:t>Unit</w:t>
            </w:r>
          </w:p>
        </w:tc>
        <w:tc>
          <w:tcPr>
            <w:tcW w:w="317" w:type="pct"/>
            <w:vMerge w:val="restart"/>
            <w:shd w:val="clear" w:color="auto" w:fill="auto"/>
            <w:vAlign w:val="center"/>
          </w:tcPr>
          <w:p w14:paraId="11C5F1E8" w14:textId="77777777" w:rsidR="00AF0301" w:rsidRPr="000505E6" w:rsidRDefault="00AF0301" w:rsidP="00E31E53">
            <w:pPr>
              <w:spacing w:after="0" w:line="240" w:lineRule="auto"/>
              <w:jc w:val="both"/>
              <w:rPr>
                <w:b/>
                <w:sz w:val="20"/>
                <w:szCs w:val="20"/>
                <w:lang w:val="bg-BG"/>
              </w:rPr>
            </w:pPr>
            <w:r w:rsidRPr="000505E6">
              <w:rPr>
                <w:b/>
                <w:sz w:val="20"/>
                <w:szCs w:val="20"/>
                <w:lang w:val="bg-BG"/>
              </w:rPr>
              <w:t>Cat.</w:t>
            </w:r>
          </w:p>
        </w:tc>
        <w:tc>
          <w:tcPr>
            <w:tcW w:w="465" w:type="pct"/>
            <w:vMerge w:val="restart"/>
            <w:shd w:val="clear" w:color="auto" w:fill="auto"/>
            <w:vAlign w:val="center"/>
          </w:tcPr>
          <w:p w14:paraId="71DDFA7D" w14:textId="77777777" w:rsidR="00AF0301" w:rsidRPr="000505E6" w:rsidRDefault="00AF0301" w:rsidP="00E31E53">
            <w:pPr>
              <w:spacing w:after="0" w:line="240" w:lineRule="auto"/>
              <w:jc w:val="both"/>
              <w:rPr>
                <w:b/>
                <w:sz w:val="20"/>
                <w:szCs w:val="20"/>
                <w:lang w:val="bg-BG"/>
              </w:rPr>
            </w:pPr>
            <w:r w:rsidRPr="000505E6">
              <w:rPr>
                <w:b/>
                <w:sz w:val="20"/>
                <w:szCs w:val="20"/>
                <w:lang w:val="bg-BG"/>
              </w:rPr>
              <w:t>D.qual.</w:t>
            </w:r>
          </w:p>
        </w:tc>
        <w:tc>
          <w:tcPr>
            <w:tcW w:w="539" w:type="pct"/>
            <w:gridSpan w:val="2"/>
            <w:shd w:val="clear" w:color="auto" w:fill="auto"/>
            <w:vAlign w:val="center"/>
          </w:tcPr>
          <w:p w14:paraId="6BDF89DD" w14:textId="77777777" w:rsidR="00AF0301" w:rsidRPr="000505E6" w:rsidRDefault="00AF0301" w:rsidP="00E31E53">
            <w:pPr>
              <w:spacing w:after="0" w:line="240" w:lineRule="auto"/>
              <w:jc w:val="both"/>
              <w:rPr>
                <w:b/>
                <w:sz w:val="20"/>
                <w:szCs w:val="20"/>
                <w:lang w:val="bg-BG"/>
              </w:rPr>
            </w:pPr>
            <w:r w:rsidRPr="000505E6">
              <w:rPr>
                <w:b/>
                <w:sz w:val="20"/>
                <w:szCs w:val="20"/>
                <w:lang w:val="bg-BG"/>
              </w:rPr>
              <w:t>A/B/C/D</w:t>
            </w:r>
          </w:p>
        </w:tc>
        <w:tc>
          <w:tcPr>
            <w:tcW w:w="944" w:type="pct"/>
            <w:gridSpan w:val="3"/>
            <w:shd w:val="clear" w:color="auto" w:fill="auto"/>
            <w:vAlign w:val="center"/>
          </w:tcPr>
          <w:p w14:paraId="79B8D83F" w14:textId="77777777" w:rsidR="00AF0301" w:rsidRPr="000505E6" w:rsidRDefault="00AF0301" w:rsidP="00E31E53">
            <w:pPr>
              <w:spacing w:after="0" w:line="240" w:lineRule="auto"/>
              <w:jc w:val="both"/>
              <w:rPr>
                <w:b/>
                <w:sz w:val="20"/>
                <w:szCs w:val="20"/>
                <w:lang w:val="bg-BG"/>
              </w:rPr>
            </w:pPr>
            <w:r w:rsidRPr="000505E6">
              <w:rPr>
                <w:b/>
                <w:sz w:val="20"/>
                <w:szCs w:val="20"/>
                <w:lang w:val="bg-BG"/>
              </w:rPr>
              <w:t>A/B/C</w:t>
            </w:r>
          </w:p>
        </w:tc>
      </w:tr>
      <w:tr w:rsidR="00AF0301" w:rsidRPr="000505E6" w14:paraId="30BE4766" w14:textId="77777777" w:rsidTr="00FD3D66">
        <w:trPr>
          <w:jc w:val="center"/>
        </w:trPr>
        <w:tc>
          <w:tcPr>
            <w:tcW w:w="200" w:type="pct"/>
            <w:vMerge/>
            <w:shd w:val="clear" w:color="auto" w:fill="auto"/>
            <w:vAlign w:val="center"/>
          </w:tcPr>
          <w:p w14:paraId="75F6475D" w14:textId="77777777" w:rsidR="00AF0301" w:rsidRPr="000505E6" w:rsidRDefault="00AF0301" w:rsidP="00E31E53">
            <w:pPr>
              <w:spacing w:after="0" w:line="240" w:lineRule="auto"/>
              <w:jc w:val="both"/>
              <w:rPr>
                <w:sz w:val="20"/>
                <w:szCs w:val="20"/>
                <w:lang w:val="bg-BG"/>
              </w:rPr>
            </w:pPr>
          </w:p>
        </w:tc>
        <w:tc>
          <w:tcPr>
            <w:tcW w:w="364" w:type="pct"/>
            <w:vMerge/>
            <w:shd w:val="clear" w:color="auto" w:fill="auto"/>
            <w:vAlign w:val="center"/>
          </w:tcPr>
          <w:p w14:paraId="041CA064" w14:textId="77777777" w:rsidR="00AF0301" w:rsidRPr="000505E6" w:rsidRDefault="00AF0301" w:rsidP="00E31E53">
            <w:pPr>
              <w:spacing w:after="0" w:line="240" w:lineRule="auto"/>
              <w:jc w:val="both"/>
              <w:rPr>
                <w:sz w:val="20"/>
                <w:szCs w:val="20"/>
                <w:lang w:val="bg-BG"/>
              </w:rPr>
            </w:pPr>
          </w:p>
        </w:tc>
        <w:tc>
          <w:tcPr>
            <w:tcW w:w="559" w:type="pct"/>
            <w:vMerge/>
            <w:shd w:val="clear" w:color="auto" w:fill="auto"/>
            <w:vAlign w:val="center"/>
          </w:tcPr>
          <w:p w14:paraId="5941DB7E" w14:textId="77777777" w:rsidR="00AF0301" w:rsidRPr="000505E6" w:rsidRDefault="00AF0301" w:rsidP="00E31E53">
            <w:pPr>
              <w:spacing w:after="0" w:line="240" w:lineRule="auto"/>
              <w:jc w:val="both"/>
              <w:rPr>
                <w:sz w:val="20"/>
                <w:szCs w:val="20"/>
                <w:lang w:val="bg-BG"/>
              </w:rPr>
            </w:pPr>
          </w:p>
        </w:tc>
        <w:tc>
          <w:tcPr>
            <w:tcW w:w="175" w:type="pct"/>
            <w:vMerge/>
            <w:shd w:val="clear" w:color="auto" w:fill="auto"/>
            <w:vAlign w:val="center"/>
          </w:tcPr>
          <w:p w14:paraId="4E8E4F55" w14:textId="77777777" w:rsidR="00AF0301" w:rsidRPr="000505E6" w:rsidRDefault="00AF0301" w:rsidP="00E31E53">
            <w:pPr>
              <w:spacing w:after="0" w:line="240" w:lineRule="auto"/>
              <w:jc w:val="both"/>
              <w:rPr>
                <w:sz w:val="20"/>
                <w:szCs w:val="20"/>
                <w:lang w:val="bg-BG"/>
              </w:rPr>
            </w:pPr>
          </w:p>
        </w:tc>
        <w:tc>
          <w:tcPr>
            <w:tcW w:w="263" w:type="pct"/>
            <w:vMerge/>
            <w:shd w:val="clear" w:color="auto" w:fill="auto"/>
            <w:vAlign w:val="center"/>
          </w:tcPr>
          <w:p w14:paraId="4486528F" w14:textId="77777777" w:rsidR="00AF0301" w:rsidRPr="000505E6" w:rsidRDefault="00AF0301" w:rsidP="00E31E53">
            <w:pPr>
              <w:spacing w:after="0" w:line="240" w:lineRule="auto"/>
              <w:jc w:val="both"/>
              <w:rPr>
                <w:b/>
                <w:sz w:val="20"/>
                <w:szCs w:val="20"/>
                <w:lang w:val="bg-BG"/>
              </w:rPr>
            </w:pPr>
          </w:p>
        </w:tc>
        <w:tc>
          <w:tcPr>
            <w:tcW w:w="200" w:type="pct"/>
            <w:gridSpan w:val="2"/>
            <w:vMerge/>
            <w:shd w:val="clear" w:color="auto" w:fill="auto"/>
            <w:vAlign w:val="center"/>
          </w:tcPr>
          <w:p w14:paraId="701A1A41" w14:textId="77777777" w:rsidR="00AF0301" w:rsidRPr="000505E6" w:rsidRDefault="00AF0301" w:rsidP="00E31E53">
            <w:pPr>
              <w:spacing w:after="0" w:line="240" w:lineRule="auto"/>
              <w:jc w:val="both"/>
              <w:rPr>
                <w:b/>
                <w:sz w:val="20"/>
                <w:szCs w:val="20"/>
                <w:lang w:val="bg-BG"/>
              </w:rPr>
            </w:pPr>
          </w:p>
        </w:tc>
        <w:tc>
          <w:tcPr>
            <w:tcW w:w="314" w:type="pct"/>
            <w:shd w:val="clear" w:color="auto" w:fill="auto"/>
            <w:vAlign w:val="center"/>
          </w:tcPr>
          <w:p w14:paraId="346E1571" w14:textId="77777777" w:rsidR="00AF0301" w:rsidRPr="000505E6" w:rsidRDefault="00AF0301" w:rsidP="00E31E53">
            <w:pPr>
              <w:spacing w:after="0" w:line="240" w:lineRule="auto"/>
              <w:jc w:val="both"/>
              <w:rPr>
                <w:b/>
                <w:sz w:val="20"/>
                <w:szCs w:val="20"/>
                <w:lang w:val="bg-BG"/>
              </w:rPr>
            </w:pPr>
            <w:r w:rsidRPr="000505E6">
              <w:rPr>
                <w:b/>
                <w:sz w:val="20"/>
                <w:szCs w:val="20"/>
                <w:lang w:val="bg-BG"/>
              </w:rPr>
              <w:t>Min</w:t>
            </w:r>
          </w:p>
        </w:tc>
        <w:tc>
          <w:tcPr>
            <w:tcW w:w="333" w:type="pct"/>
            <w:shd w:val="clear" w:color="auto" w:fill="auto"/>
            <w:vAlign w:val="center"/>
          </w:tcPr>
          <w:p w14:paraId="7E396431" w14:textId="77777777" w:rsidR="00AF0301" w:rsidRPr="000505E6" w:rsidRDefault="00AF0301" w:rsidP="00E31E53">
            <w:pPr>
              <w:spacing w:after="0" w:line="240" w:lineRule="auto"/>
              <w:jc w:val="both"/>
              <w:rPr>
                <w:b/>
                <w:sz w:val="20"/>
                <w:szCs w:val="20"/>
                <w:lang w:val="bg-BG"/>
              </w:rPr>
            </w:pPr>
            <w:r w:rsidRPr="000505E6">
              <w:rPr>
                <w:b/>
                <w:sz w:val="20"/>
                <w:szCs w:val="20"/>
                <w:lang w:val="bg-BG"/>
              </w:rPr>
              <w:t>Max</w:t>
            </w:r>
          </w:p>
        </w:tc>
        <w:tc>
          <w:tcPr>
            <w:tcW w:w="326" w:type="pct"/>
            <w:vMerge/>
            <w:shd w:val="clear" w:color="auto" w:fill="auto"/>
            <w:vAlign w:val="center"/>
          </w:tcPr>
          <w:p w14:paraId="7AC5AB53" w14:textId="77777777" w:rsidR="00AF0301" w:rsidRPr="000505E6" w:rsidRDefault="00AF0301" w:rsidP="00E31E53">
            <w:pPr>
              <w:spacing w:after="0" w:line="240" w:lineRule="auto"/>
              <w:jc w:val="both"/>
              <w:rPr>
                <w:b/>
                <w:sz w:val="20"/>
                <w:szCs w:val="20"/>
                <w:lang w:val="bg-BG"/>
              </w:rPr>
            </w:pPr>
          </w:p>
        </w:tc>
        <w:tc>
          <w:tcPr>
            <w:tcW w:w="317" w:type="pct"/>
            <w:vMerge/>
            <w:shd w:val="clear" w:color="auto" w:fill="auto"/>
            <w:vAlign w:val="center"/>
          </w:tcPr>
          <w:p w14:paraId="0C4A955A" w14:textId="77777777" w:rsidR="00AF0301" w:rsidRPr="000505E6" w:rsidRDefault="00AF0301" w:rsidP="00E31E53">
            <w:pPr>
              <w:spacing w:after="0" w:line="240" w:lineRule="auto"/>
              <w:jc w:val="both"/>
              <w:rPr>
                <w:b/>
                <w:sz w:val="20"/>
                <w:szCs w:val="20"/>
                <w:lang w:val="bg-BG"/>
              </w:rPr>
            </w:pPr>
          </w:p>
        </w:tc>
        <w:tc>
          <w:tcPr>
            <w:tcW w:w="465" w:type="pct"/>
            <w:vMerge/>
            <w:shd w:val="clear" w:color="auto" w:fill="auto"/>
            <w:vAlign w:val="center"/>
          </w:tcPr>
          <w:p w14:paraId="24505D76" w14:textId="77777777" w:rsidR="00AF0301" w:rsidRPr="000505E6" w:rsidRDefault="00AF0301" w:rsidP="00E31E53">
            <w:pPr>
              <w:spacing w:after="0" w:line="240" w:lineRule="auto"/>
              <w:jc w:val="both"/>
              <w:rPr>
                <w:b/>
                <w:sz w:val="20"/>
                <w:szCs w:val="20"/>
                <w:lang w:val="bg-BG"/>
              </w:rPr>
            </w:pPr>
          </w:p>
        </w:tc>
        <w:tc>
          <w:tcPr>
            <w:tcW w:w="539" w:type="pct"/>
            <w:gridSpan w:val="2"/>
            <w:shd w:val="clear" w:color="auto" w:fill="auto"/>
            <w:vAlign w:val="center"/>
          </w:tcPr>
          <w:p w14:paraId="3A1E4173" w14:textId="77777777" w:rsidR="00AF0301" w:rsidRPr="000505E6" w:rsidRDefault="00AF0301" w:rsidP="00E31E53">
            <w:pPr>
              <w:spacing w:after="0" w:line="240" w:lineRule="auto"/>
              <w:jc w:val="both"/>
              <w:rPr>
                <w:b/>
                <w:sz w:val="20"/>
                <w:szCs w:val="20"/>
                <w:lang w:val="bg-BG"/>
              </w:rPr>
            </w:pPr>
            <w:r w:rsidRPr="000505E6">
              <w:rPr>
                <w:b/>
                <w:sz w:val="20"/>
                <w:szCs w:val="20"/>
                <w:lang w:val="bg-BG"/>
              </w:rPr>
              <w:t>Pop.</w:t>
            </w:r>
          </w:p>
        </w:tc>
        <w:tc>
          <w:tcPr>
            <w:tcW w:w="342" w:type="pct"/>
            <w:shd w:val="clear" w:color="auto" w:fill="auto"/>
            <w:vAlign w:val="center"/>
          </w:tcPr>
          <w:p w14:paraId="35C19A7E" w14:textId="77777777" w:rsidR="00AF0301" w:rsidRPr="000505E6" w:rsidRDefault="00AF0301" w:rsidP="00E31E53">
            <w:pPr>
              <w:spacing w:after="0" w:line="240" w:lineRule="auto"/>
              <w:jc w:val="both"/>
              <w:rPr>
                <w:b/>
                <w:sz w:val="20"/>
                <w:szCs w:val="20"/>
                <w:lang w:val="bg-BG"/>
              </w:rPr>
            </w:pPr>
            <w:r w:rsidRPr="000505E6">
              <w:rPr>
                <w:b/>
                <w:sz w:val="20"/>
                <w:szCs w:val="20"/>
                <w:lang w:val="bg-BG"/>
              </w:rPr>
              <w:t>Con.</w:t>
            </w:r>
          </w:p>
        </w:tc>
        <w:tc>
          <w:tcPr>
            <w:tcW w:w="285" w:type="pct"/>
            <w:shd w:val="clear" w:color="auto" w:fill="auto"/>
            <w:vAlign w:val="center"/>
          </w:tcPr>
          <w:p w14:paraId="5F5092B6" w14:textId="77777777" w:rsidR="00AF0301" w:rsidRPr="000505E6" w:rsidRDefault="00AF0301" w:rsidP="00E31E53">
            <w:pPr>
              <w:spacing w:after="0" w:line="240" w:lineRule="auto"/>
              <w:jc w:val="both"/>
              <w:rPr>
                <w:b/>
                <w:sz w:val="20"/>
                <w:szCs w:val="20"/>
                <w:lang w:val="bg-BG"/>
              </w:rPr>
            </w:pPr>
            <w:r w:rsidRPr="000505E6">
              <w:rPr>
                <w:b/>
                <w:sz w:val="20"/>
                <w:szCs w:val="20"/>
                <w:lang w:val="bg-BG"/>
              </w:rPr>
              <w:t>Iso.</w:t>
            </w:r>
          </w:p>
        </w:tc>
        <w:tc>
          <w:tcPr>
            <w:tcW w:w="317" w:type="pct"/>
            <w:shd w:val="clear" w:color="auto" w:fill="auto"/>
            <w:vAlign w:val="center"/>
          </w:tcPr>
          <w:p w14:paraId="31194023" w14:textId="77777777" w:rsidR="00AF0301" w:rsidRPr="000505E6" w:rsidRDefault="00AF0301" w:rsidP="00E31E53">
            <w:pPr>
              <w:spacing w:after="0" w:line="240" w:lineRule="auto"/>
              <w:jc w:val="both"/>
              <w:rPr>
                <w:b/>
                <w:sz w:val="20"/>
                <w:szCs w:val="20"/>
                <w:lang w:val="bg-BG"/>
              </w:rPr>
            </w:pPr>
            <w:r w:rsidRPr="000505E6">
              <w:rPr>
                <w:b/>
                <w:sz w:val="20"/>
                <w:szCs w:val="20"/>
                <w:lang w:val="bg-BG"/>
              </w:rPr>
              <w:t>Glo.</w:t>
            </w:r>
          </w:p>
        </w:tc>
      </w:tr>
      <w:tr w:rsidR="00AF0301" w:rsidRPr="000505E6" w14:paraId="1EA41897" w14:textId="77777777" w:rsidTr="00FD3D66">
        <w:trPr>
          <w:jc w:val="center"/>
        </w:trPr>
        <w:tc>
          <w:tcPr>
            <w:tcW w:w="200" w:type="pct"/>
            <w:shd w:val="clear" w:color="auto" w:fill="auto"/>
            <w:vAlign w:val="center"/>
          </w:tcPr>
          <w:p w14:paraId="0EC5CEE0" w14:textId="77777777" w:rsidR="00AF0301" w:rsidRPr="00882518" w:rsidRDefault="00AF0301" w:rsidP="00E31E53">
            <w:pPr>
              <w:spacing w:after="0" w:line="240" w:lineRule="auto"/>
              <w:jc w:val="both"/>
              <w:rPr>
                <w:sz w:val="20"/>
                <w:szCs w:val="20"/>
                <w:lang w:val="bg-BG"/>
              </w:rPr>
            </w:pPr>
            <w:r w:rsidRPr="000505E6">
              <w:rPr>
                <w:sz w:val="20"/>
                <w:szCs w:val="20"/>
                <w:lang w:val="bg-BG"/>
              </w:rPr>
              <w:t>В</w:t>
            </w:r>
          </w:p>
        </w:tc>
        <w:tc>
          <w:tcPr>
            <w:tcW w:w="364" w:type="pct"/>
            <w:shd w:val="clear" w:color="auto" w:fill="auto"/>
            <w:vAlign w:val="center"/>
          </w:tcPr>
          <w:p w14:paraId="559E3167" w14:textId="77777777" w:rsidR="00AF0301" w:rsidRPr="00882518" w:rsidRDefault="00AF0301" w:rsidP="00E31E53">
            <w:pPr>
              <w:spacing w:after="0" w:line="240" w:lineRule="auto"/>
              <w:jc w:val="both"/>
              <w:rPr>
                <w:sz w:val="20"/>
                <w:szCs w:val="20"/>
                <w:lang w:val="bg-BG"/>
              </w:rPr>
            </w:pPr>
            <w:r w:rsidRPr="000505E6">
              <w:rPr>
                <w:sz w:val="20"/>
                <w:szCs w:val="20"/>
                <w:lang w:val="bg-BG"/>
              </w:rPr>
              <w:t>A</w:t>
            </w:r>
            <w:r w:rsidRPr="00C06E82">
              <w:rPr>
                <w:sz w:val="20"/>
                <w:szCs w:val="20"/>
                <w:lang w:val="bg-BG"/>
              </w:rPr>
              <w:t>0</w:t>
            </w:r>
            <w:r w:rsidRPr="000505E6">
              <w:rPr>
                <w:sz w:val="20"/>
                <w:szCs w:val="20"/>
                <w:lang w:val="bg-BG"/>
              </w:rPr>
              <w:t>73</w:t>
            </w:r>
          </w:p>
        </w:tc>
        <w:tc>
          <w:tcPr>
            <w:tcW w:w="559" w:type="pct"/>
            <w:shd w:val="clear" w:color="auto" w:fill="auto"/>
            <w:vAlign w:val="center"/>
          </w:tcPr>
          <w:p w14:paraId="30DA27F1" w14:textId="77777777" w:rsidR="00AF0301" w:rsidRPr="000505E6" w:rsidRDefault="00AF0301" w:rsidP="00E31E53">
            <w:pPr>
              <w:spacing w:after="0" w:line="240" w:lineRule="auto"/>
              <w:jc w:val="both"/>
              <w:rPr>
                <w:i/>
                <w:sz w:val="20"/>
                <w:szCs w:val="20"/>
                <w:lang w:val="bg-BG"/>
              </w:rPr>
            </w:pPr>
            <w:r w:rsidRPr="000505E6">
              <w:rPr>
                <w:i/>
                <w:sz w:val="20"/>
                <w:szCs w:val="20"/>
                <w:lang w:val="bg-BG"/>
              </w:rPr>
              <w:t>Milvus migrans</w:t>
            </w:r>
          </w:p>
        </w:tc>
        <w:tc>
          <w:tcPr>
            <w:tcW w:w="175" w:type="pct"/>
            <w:shd w:val="clear" w:color="auto" w:fill="auto"/>
            <w:vAlign w:val="center"/>
          </w:tcPr>
          <w:p w14:paraId="3C3B1521" w14:textId="77777777" w:rsidR="00AF0301" w:rsidRPr="000505E6" w:rsidRDefault="00AF0301" w:rsidP="00E31E53">
            <w:pPr>
              <w:spacing w:after="0" w:line="240" w:lineRule="auto"/>
              <w:jc w:val="both"/>
              <w:rPr>
                <w:sz w:val="20"/>
                <w:szCs w:val="20"/>
                <w:lang w:val="bg-BG"/>
              </w:rPr>
            </w:pPr>
          </w:p>
        </w:tc>
        <w:tc>
          <w:tcPr>
            <w:tcW w:w="263" w:type="pct"/>
            <w:shd w:val="clear" w:color="auto" w:fill="auto"/>
            <w:vAlign w:val="center"/>
          </w:tcPr>
          <w:p w14:paraId="41A65EE4" w14:textId="77777777" w:rsidR="00AF0301" w:rsidRPr="000505E6" w:rsidRDefault="00AF0301" w:rsidP="00E31E53">
            <w:pPr>
              <w:spacing w:after="0" w:line="240" w:lineRule="auto"/>
              <w:jc w:val="both"/>
              <w:rPr>
                <w:sz w:val="20"/>
                <w:szCs w:val="20"/>
                <w:lang w:val="bg-BG"/>
              </w:rPr>
            </w:pPr>
          </w:p>
        </w:tc>
        <w:tc>
          <w:tcPr>
            <w:tcW w:w="200" w:type="pct"/>
            <w:gridSpan w:val="2"/>
            <w:shd w:val="clear" w:color="auto" w:fill="auto"/>
            <w:vAlign w:val="center"/>
          </w:tcPr>
          <w:p w14:paraId="26932ABE" w14:textId="77777777" w:rsidR="00AF0301" w:rsidRPr="000505E6" w:rsidRDefault="00AF0301" w:rsidP="00E31E53">
            <w:pPr>
              <w:spacing w:after="0" w:line="240" w:lineRule="auto"/>
              <w:jc w:val="both"/>
              <w:rPr>
                <w:sz w:val="20"/>
                <w:szCs w:val="20"/>
                <w:lang w:val="bg-BG"/>
              </w:rPr>
            </w:pPr>
            <w:r w:rsidRPr="000505E6">
              <w:rPr>
                <w:sz w:val="20"/>
                <w:szCs w:val="20"/>
                <w:lang w:val="bg-BG"/>
              </w:rPr>
              <w:t>c</w:t>
            </w:r>
          </w:p>
        </w:tc>
        <w:tc>
          <w:tcPr>
            <w:tcW w:w="314" w:type="pct"/>
            <w:shd w:val="clear" w:color="auto" w:fill="auto"/>
            <w:vAlign w:val="center"/>
          </w:tcPr>
          <w:p w14:paraId="76DB93A9" w14:textId="77777777" w:rsidR="00AF0301" w:rsidRPr="000505E6" w:rsidRDefault="00AF0301" w:rsidP="00E31E53">
            <w:pPr>
              <w:spacing w:after="0" w:line="240" w:lineRule="auto"/>
              <w:jc w:val="both"/>
              <w:rPr>
                <w:b/>
                <w:bCs/>
                <w:sz w:val="20"/>
                <w:szCs w:val="20"/>
                <w:lang w:val="bg-BG"/>
              </w:rPr>
            </w:pPr>
            <w:r w:rsidRPr="000505E6">
              <w:rPr>
                <w:b/>
                <w:bCs/>
                <w:sz w:val="20"/>
                <w:szCs w:val="20"/>
                <w:lang w:val="bg-BG"/>
              </w:rPr>
              <w:t>1</w:t>
            </w:r>
          </w:p>
        </w:tc>
        <w:tc>
          <w:tcPr>
            <w:tcW w:w="333" w:type="pct"/>
            <w:shd w:val="clear" w:color="auto" w:fill="auto"/>
            <w:vAlign w:val="center"/>
          </w:tcPr>
          <w:p w14:paraId="60BCB606" w14:textId="77777777" w:rsidR="00AF0301" w:rsidRPr="000505E6" w:rsidRDefault="00AF0301" w:rsidP="00E31E53">
            <w:pPr>
              <w:spacing w:after="0" w:line="240" w:lineRule="auto"/>
              <w:jc w:val="both"/>
              <w:rPr>
                <w:sz w:val="20"/>
                <w:szCs w:val="20"/>
                <w:lang w:val="bg-BG"/>
              </w:rPr>
            </w:pPr>
            <w:r w:rsidRPr="000505E6">
              <w:rPr>
                <w:sz w:val="20"/>
                <w:szCs w:val="20"/>
                <w:lang w:val="bg-BG"/>
              </w:rPr>
              <w:t>3</w:t>
            </w:r>
          </w:p>
        </w:tc>
        <w:tc>
          <w:tcPr>
            <w:tcW w:w="326" w:type="pct"/>
            <w:shd w:val="clear" w:color="auto" w:fill="auto"/>
            <w:vAlign w:val="center"/>
          </w:tcPr>
          <w:p w14:paraId="429FF94B" w14:textId="77777777" w:rsidR="00AF0301" w:rsidRPr="000505E6" w:rsidRDefault="00AF0301" w:rsidP="00E31E53">
            <w:pPr>
              <w:spacing w:after="0" w:line="240" w:lineRule="auto"/>
              <w:jc w:val="both"/>
              <w:rPr>
                <w:sz w:val="20"/>
                <w:szCs w:val="20"/>
                <w:lang w:val="bg-BG"/>
              </w:rPr>
            </w:pPr>
            <w:r w:rsidRPr="000505E6">
              <w:rPr>
                <w:sz w:val="20"/>
                <w:szCs w:val="20"/>
                <w:lang w:val="bg-BG"/>
              </w:rPr>
              <w:t>i</w:t>
            </w:r>
          </w:p>
        </w:tc>
        <w:tc>
          <w:tcPr>
            <w:tcW w:w="317" w:type="pct"/>
            <w:shd w:val="clear" w:color="auto" w:fill="auto"/>
            <w:vAlign w:val="center"/>
          </w:tcPr>
          <w:p w14:paraId="0E2B886B" w14:textId="77777777" w:rsidR="00AF0301" w:rsidRPr="000505E6" w:rsidRDefault="00AF0301" w:rsidP="00E31E53">
            <w:pPr>
              <w:spacing w:after="0" w:line="240" w:lineRule="auto"/>
              <w:jc w:val="both"/>
              <w:rPr>
                <w:sz w:val="20"/>
                <w:szCs w:val="20"/>
                <w:lang w:val="bg-BG"/>
              </w:rPr>
            </w:pPr>
          </w:p>
        </w:tc>
        <w:tc>
          <w:tcPr>
            <w:tcW w:w="465" w:type="pct"/>
            <w:shd w:val="clear" w:color="auto" w:fill="auto"/>
            <w:vAlign w:val="center"/>
          </w:tcPr>
          <w:p w14:paraId="371D2000" w14:textId="77777777" w:rsidR="00AF0301" w:rsidRPr="000505E6" w:rsidRDefault="00AF0301" w:rsidP="00E31E53">
            <w:pPr>
              <w:spacing w:after="0" w:line="240" w:lineRule="auto"/>
              <w:jc w:val="both"/>
              <w:rPr>
                <w:sz w:val="20"/>
                <w:szCs w:val="20"/>
                <w:lang w:val="bg-BG"/>
              </w:rPr>
            </w:pPr>
            <w:r w:rsidRPr="000505E6">
              <w:rPr>
                <w:sz w:val="20"/>
                <w:szCs w:val="20"/>
                <w:lang w:val="bg-BG"/>
              </w:rPr>
              <w:t>G</w:t>
            </w:r>
          </w:p>
        </w:tc>
        <w:tc>
          <w:tcPr>
            <w:tcW w:w="539" w:type="pct"/>
            <w:gridSpan w:val="2"/>
            <w:shd w:val="clear" w:color="auto" w:fill="auto"/>
            <w:vAlign w:val="center"/>
          </w:tcPr>
          <w:p w14:paraId="73618381" w14:textId="77777777" w:rsidR="00AF0301" w:rsidRPr="000505E6" w:rsidRDefault="00AF0301" w:rsidP="00E31E53">
            <w:pPr>
              <w:spacing w:after="0" w:line="240" w:lineRule="auto"/>
              <w:jc w:val="both"/>
              <w:rPr>
                <w:sz w:val="20"/>
                <w:szCs w:val="20"/>
                <w:lang w:val="bg-BG"/>
              </w:rPr>
            </w:pPr>
            <w:r w:rsidRPr="000505E6">
              <w:rPr>
                <w:sz w:val="20"/>
                <w:szCs w:val="20"/>
                <w:lang w:val="bg-BG"/>
              </w:rPr>
              <w:t>C</w:t>
            </w:r>
          </w:p>
        </w:tc>
        <w:tc>
          <w:tcPr>
            <w:tcW w:w="342" w:type="pct"/>
            <w:shd w:val="clear" w:color="auto" w:fill="auto"/>
            <w:vAlign w:val="center"/>
          </w:tcPr>
          <w:p w14:paraId="7EFECE17" w14:textId="77777777" w:rsidR="00AF0301" w:rsidRPr="000505E6" w:rsidRDefault="00AF0301" w:rsidP="00E31E53">
            <w:pPr>
              <w:spacing w:after="0" w:line="240" w:lineRule="auto"/>
              <w:jc w:val="both"/>
              <w:rPr>
                <w:sz w:val="20"/>
                <w:szCs w:val="20"/>
                <w:lang w:val="bg-BG"/>
              </w:rPr>
            </w:pPr>
            <w:r w:rsidRPr="000505E6">
              <w:rPr>
                <w:sz w:val="20"/>
                <w:szCs w:val="20"/>
                <w:lang w:val="bg-BG"/>
              </w:rPr>
              <w:t>A</w:t>
            </w:r>
          </w:p>
        </w:tc>
        <w:tc>
          <w:tcPr>
            <w:tcW w:w="285" w:type="pct"/>
            <w:shd w:val="clear" w:color="auto" w:fill="auto"/>
            <w:vAlign w:val="center"/>
          </w:tcPr>
          <w:p w14:paraId="10354DA8" w14:textId="77777777" w:rsidR="00AF0301" w:rsidRPr="000505E6" w:rsidRDefault="00AF0301" w:rsidP="00E31E53">
            <w:pPr>
              <w:spacing w:after="0" w:line="240" w:lineRule="auto"/>
              <w:jc w:val="both"/>
              <w:rPr>
                <w:sz w:val="20"/>
                <w:szCs w:val="20"/>
                <w:lang w:val="bg-BG"/>
              </w:rPr>
            </w:pPr>
            <w:r w:rsidRPr="000505E6">
              <w:rPr>
                <w:sz w:val="20"/>
                <w:szCs w:val="20"/>
                <w:lang w:val="bg-BG"/>
              </w:rPr>
              <w:t>C</w:t>
            </w:r>
          </w:p>
        </w:tc>
        <w:tc>
          <w:tcPr>
            <w:tcW w:w="317" w:type="pct"/>
            <w:shd w:val="clear" w:color="auto" w:fill="auto"/>
            <w:vAlign w:val="center"/>
          </w:tcPr>
          <w:p w14:paraId="67F0DEE6" w14:textId="77777777" w:rsidR="00AF0301" w:rsidRPr="000505E6" w:rsidRDefault="00AF0301" w:rsidP="00E31E53">
            <w:pPr>
              <w:spacing w:after="0" w:line="240" w:lineRule="auto"/>
              <w:jc w:val="both"/>
              <w:rPr>
                <w:sz w:val="20"/>
                <w:szCs w:val="20"/>
                <w:lang w:val="bg-BG"/>
              </w:rPr>
            </w:pPr>
            <w:r w:rsidRPr="000505E6">
              <w:rPr>
                <w:sz w:val="20"/>
                <w:szCs w:val="20"/>
                <w:lang w:val="bg-BG"/>
              </w:rPr>
              <w:t>C</w:t>
            </w:r>
          </w:p>
        </w:tc>
      </w:tr>
    </w:tbl>
    <w:p w14:paraId="18501613" w14:textId="77777777" w:rsidR="00AF0301" w:rsidRPr="000505E6" w:rsidRDefault="00AF0301" w:rsidP="00E31E53">
      <w:pPr>
        <w:spacing w:after="120" w:line="240" w:lineRule="auto"/>
        <w:jc w:val="both"/>
        <w:rPr>
          <w:lang w:val="bg-BG"/>
        </w:rPr>
      </w:pPr>
    </w:p>
    <w:p w14:paraId="536B99BD" w14:textId="77777777" w:rsidR="00AF0301" w:rsidRPr="00C06E82" w:rsidRDefault="00AF0301" w:rsidP="00E31E53">
      <w:pPr>
        <w:pStyle w:val="Heading1"/>
        <w:jc w:val="both"/>
        <w:rPr>
          <w:lang w:val="bg-BG"/>
        </w:rPr>
      </w:pPr>
      <w:bookmarkStart w:id="51" w:name="_Toc87981181"/>
      <w:bookmarkStart w:id="52" w:name="_Toc88865713"/>
      <w:bookmarkStart w:id="53" w:name="_Toc89106097"/>
      <w:bookmarkStart w:id="54" w:name="_Toc89122002"/>
      <w:bookmarkStart w:id="55" w:name="_Toc96959944"/>
      <w:r w:rsidRPr="00882518">
        <w:rPr>
          <w:lang w:val="bg-BG"/>
        </w:rPr>
        <w:t xml:space="preserve">Специфични цели за </w:t>
      </w:r>
      <w:r w:rsidRPr="00C06E82">
        <w:rPr>
          <w:lang w:val="bg-BG"/>
        </w:rPr>
        <w:t xml:space="preserve">A074 </w:t>
      </w:r>
      <w:r w:rsidRPr="00C06E82">
        <w:rPr>
          <w:i/>
          <w:lang w:val="bg-BG"/>
        </w:rPr>
        <w:t>Milvus milvus</w:t>
      </w:r>
      <w:r w:rsidRPr="00C06E82">
        <w:rPr>
          <w:lang w:val="bg-BG"/>
        </w:rPr>
        <w:t xml:space="preserve"> (</w:t>
      </w:r>
      <w:r w:rsidRPr="000505E6">
        <w:rPr>
          <w:lang w:val="bg-BG"/>
        </w:rPr>
        <w:t>червена каня</w:t>
      </w:r>
      <w:r w:rsidRPr="00C06E82">
        <w:rPr>
          <w:lang w:val="bg-BG"/>
        </w:rPr>
        <w:t>)</w:t>
      </w:r>
      <w:bookmarkEnd w:id="51"/>
      <w:bookmarkEnd w:id="52"/>
      <w:bookmarkEnd w:id="53"/>
      <w:bookmarkEnd w:id="54"/>
      <w:bookmarkEnd w:id="55"/>
    </w:p>
    <w:p w14:paraId="61F5C266" w14:textId="77777777" w:rsidR="00AF0301" w:rsidRPr="000505E6" w:rsidRDefault="00AF0301" w:rsidP="00E31E53">
      <w:pPr>
        <w:spacing w:after="120" w:line="240" w:lineRule="auto"/>
        <w:jc w:val="both"/>
        <w:rPr>
          <w:lang w:val="bg-BG"/>
        </w:rPr>
      </w:pPr>
    </w:p>
    <w:p w14:paraId="2C2F9B9F" w14:textId="77777777" w:rsidR="00AF0301" w:rsidRPr="000505E6" w:rsidRDefault="00AF0301" w:rsidP="00E31E53">
      <w:pPr>
        <w:pStyle w:val="ListParagraph"/>
        <w:numPr>
          <w:ilvl w:val="0"/>
          <w:numId w:val="13"/>
        </w:numPr>
        <w:spacing w:after="120" w:line="240" w:lineRule="auto"/>
        <w:ind w:left="0"/>
        <w:jc w:val="both"/>
        <w:rPr>
          <w:b/>
          <w:lang w:val="bg-BG"/>
        </w:rPr>
      </w:pPr>
      <w:r w:rsidRPr="00882518">
        <w:rPr>
          <w:b/>
          <w:lang w:val="bg-BG"/>
        </w:rPr>
        <w:lastRenderedPageBreak/>
        <w:t>Кратка характе</w:t>
      </w:r>
      <w:r w:rsidRPr="000505E6">
        <w:rPr>
          <w:b/>
          <w:lang w:val="bg-BG"/>
        </w:rPr>
        <w:t>ристика на вида</w:t>
      </w:r>
    </w:p>
    <w:p w14:paraId="3971F110" w14:textId="77777777" w:rsidR="00AF0301" w:rsidRPr="00882518" w:rsidRDefault="00AF0301" w:rsidP="00E31E53">
      <w:pPr>
        <w:spacing w:after="120" w:line="240" w:lineRule="auto"/>
        <w:jc w:val="both"/>
        <w:rPr>
          <w:lang w:val="bg-BG"/>
        </w:rPr>
      </w:pPr>
      <w:r w:rsidRPr="000505E6">
        <w:rPr>
          <w:lang w:val="bg-BG"/>
        </w:rPr>
        <w:t xml:space="preserve">Дължината на тялото: 60-65 </w:t>
      </w:r>
      <w:r w:rsidRPr="00C06E82">
        <w:rPr>
          <w:lang w:val="bg-BG"/>
        </w:rPr>
        <w:t>cm</w:t>
      </w:r>
      <w:r w:rsidRPr="000505E6">
        <w:rPr>
          <w:lang w:val="bg-BG"/>
        </w:rPr>
        <w:t xml:space="preserve">, размах на крилата: 180-190 </w:t>
      </w:r>
      <w:r w:rsidRPr="00C06E82">
        <w:rPr>
          <w:lang w:val="bg-BG"/>
        </w:rPr>
        <w:t>cm</w:t>
      </w:r>
      <w:r w:rsidRPr="000505E6">
        <w:rPr>
          <w:lang w:val="bg-BG"/>
        </w:rPr>
        <w:t>. Средно голяма дневна граблива птица с дълги, тесни крила и дълга, дълбоко врязана опашка. Лети с бавни махове на крилата. От черната каня се различава по ръждиво-червеникавата окраска и по-дълбоко врязаната опашка. Среща се поединично или на двойки, а по</w:t>
      </w:r>
      <w:r w:rsidRPr="00882518">
        <w:rPr>
          <w:lang w:val="bg-BG"/>
        </w:rPr>
        <w:t xml:space="preserve"> време на прелет и на малки ята </w:t>
      </w:r>
      <w:r w:rsidRPr="00C06E82">
        <w:rPr>
          <w:lang w:val="bg-BG"/>
        </w:rPr>
        <w:t>(</w:t>
      </w:r>
      <w:r w:rsidRPr="000505E6">
        <w:rPr>
          <w:lang w:val="bg-BG"/>
        </w:rPr>
        <w:t>Симеонов и др., 1990</w:t>
      </w:r>
      <w:r w:rsidRPr="00C06E82">
        <w:rPr>
          <w:lang w:val="bg-BG"/>
        </w:rPr>
        <w:t>)</w:t>
      </w:r>
      <w:r w:rsidRPr="000505E6">
        <w:rPr>
          <w:lang w:val="bg-BG"/>
        </w:rPr>
        <w:t>.</w:t>
      </w:r>
    </w:p>
    <w:p w14:paraId="6339C588" w14:textId="77777777" w:rsidR="00AF0301" w:rsidRPr="000505E6" w:rsidRDefault="00AF0301" w:rsidP="00E31E53">
      <w:pPr>
        <w:spacing w:after="120" w:line="240" w:lineRule="auto"/>
        <w:jc w:val="both"/>
        <w:rPr>
          <w:i/>
          <w:lang w:val="bg-BG"/>
        </w:rPr>
      </w:pPr>
      <w:r w:rsidRPr="000505E6">
        <w:rPr>
          <w:i/>
          <w:lang w:val="bg-BG"/>
        </w:rPr>
        <w:t>Характер на пребиваване и разпространение в страната</w:t>
      </w:r>
    </w:p>
    <w:p w14:paraId="3A5BE0A0" w14:textId="6B7CEEF0" w:rsidR="00AF0301" w:rsidRPr="000505E6" w:rsidRDefault="00AF0301" w:rsidP="00E31E53">
      <w:pPr>
        <w:spacing w:after="120" w:line="240" w:lineRule="auto"/>
        <w:jc w:val="both"/>
        <w:rPr>
          <w:lang w:val="bg-BG"/>
        </w:rPr>
      </w:pPr>
      <w:r w:rsidRPr="000505E6">
        <w:rPr>
          <w:lang w:val="bg-BG"/>
        </w:rPr>
        <w:t xml:space="preserve">Постоянен и преминаващ вид. Гнезди главно на дървета с височина 12–15 m, в покрайнини на гори, като рядко използва стари гнезда на вранови птици или на обикновен мишелов (Игнатов в </w:t>
      </w:r>
      <w:r w:rsidR="00306A53">
        <w:rPr>
          <w:lang w:val="bg-BG"/>
        </w:rPr>
        <w:t>Големански</w:t>
      </w:r>
      <w:r w:rsidRPr="000505E6">
        <w:rPr>
          <w:lang w:val="bg-BG"/>
        </w:rPr>
        <w:t>, 2015).</w:t>
      </w:r>
    </w:p>
    <w:p w14:paraId="71C53B61" w14:textId="77777777" w:rsidR="00AF0301" w:rsidRPr="000505E6" w:rsidRDefault="00AF0301" w:rsidP="00E31E53">
      <w:pPr>
        <w:spacing w:after="120" w:line="240" w:lineRule="auto"/>
        <w:jc w:val="both"/>
        <w:rPr>
          <w:i/>
          <w:lang w:val="bg-BG"/>
        </w:rPr>
      </w:pPr>
      <w:r w:rsidRPr="000505E6">
        <w:rPr>
          <w:i/>
          <w:lang w:val="bg-BG"/>
        </w:rPr>
        <w:t>Характерно местообитание</w:t>
      </w:r>
    </w:p>
    <w:p w14:paraId="3683EF9A" w14:textId="32E76ED1" w:rsidR="00AF0301" w:rsidRPr="00C06E82" w:rsidRDefault="00AF0301" w:rsidP="00E31E53">
      <w:pPr>
        <w:spacing w:after="120" w:line="240" w:lineRule="auto"/>
        <w:jc w:val="both"/>
        <w:rPr>
          <w:lang w:val="bg-BG"/>
        </w:rPr>
      </w:pPr>
      <w:r w:rsidRPr="000505E6">
        <w:rPr>
          <w:lang w:val="bg-BG"/>
        </w:rPr>
        <w:t xml:space="preserve">През размножителния период обитава гори в равнини в близост до открити пространства, обработваеми земи и пасища. По време на миграция се среща и в открити полета, а през зимата и в гори в предпланински райони до около 1200 м. н. в. (Симеонов и др., 1990; Игнатов в </w:t>
      </w:r>
      <w:r w:rsidR="00306A53">
        <w:rPr>
          <w:lang w:val="bg-BG"/>
        </w:rPr>
        <w:t>Големански</w:t>
      </w:r>
      <w:r w:rsidRPr="000505E6">
        <w:rPr>
          <w:lang w:val="bg-BG"/>
        </w:rPr>
        <w:t>, 2015). Подходящи местообитания за търсене на храна вероятно са 6210, 6220, 6240, 6250, 6260, 62</w:t>
      </w:r>
      <w:r w:rsidRPr="00C06E82">
        <w:rPr>
          <w:lang w:val="bg-BG"/>
        </w:rPr>
        <w:t xml:space="preserve">C0, 6510 </w:t>
      </w:r>
      <w:r w:rsidRPr="000505E6">
        <w:rPr>
          <w:lang w:val="bg-BG"/>
        </w:rPr>
        <w:t xml:space="preserve">според Директивата </w:t>
      </w:r>
      <w:r w:rsidRPr="00882518">
        <w:rPr>
          <w:lang w:val="bg-BG"/>
        </w:rPr>
        <w:t>за хабитатите (Кавръкова и др.</w:t>
      </w:r>
      <w:r w:rsidRPr="00C06E82">
        <w:rPr>
          <w:lang w:val="bg-BG"/>
        </w:rPr>
        <w:t>,</w:t>
      </w:r>
      <w:r w:rsidRPr="000505E6">
        <w:rPr>
          <w:lang w:val="bg-BG"/>
        </w:rPr>
        <w:t xml:space="preserve"> 2009), обработваеми земи, пасища.</w:t>
      </w:r>
    </w:p>
    <w:p w14:paraId="7E8BA80E" w14:textId="77777777" w:rsidR="00AF0301" w:rsidRPr="00882518" w:rsidRDefault="00AF0301" w:rsidP="00E31E53">
      <w:pPr>
        <w:spacing w:after="120" w:line="240" w:lineRule="auto"/>
        <w:jc w:val="both"/>
        <w:rPr>
          <w:i/>
          <w:lang w:val="bg-BG"/>
        </w:rPr>
      </w:pPr>
      <w:r w:rsidRPr="000505E6">
        <w:rPr>
          <w:i/>
          <w:lang w:val="bg-BG"/>
        </w:rPr>
        <w:t>Хранене</w:t>
      </w:r>
    </w:p>
    <w:p w14:paraId="4EBB1B5E" w14:textId="739304B1" w:rsidR="00AF0301" w:rsidRPr="000505E6" w:rsidRDefault="00AF0301" w:rsidP="00E31E53">
      <w:pPr>
        <w:spacing w:after="120" w:line="240" w:lineRule="auto"/>
        <w:jc w:val="both"/>
        <w:rPr>
          <w:lang w:val="bg-BG"/>
        </w:rPr>
      </w:pPr>
      <w:r w:rsidRPr="000505E6">
        <w:rPr>
          <w:lang w:val="bg-BG"/>
        </w:rPr>
        <w:t>Храни се с безгръбначни и гръбначни животни, включително и мърша, у нас предимно със земноводни, влечуги, гризачи (Игнатов</w:t>
      </w:r>
      <w:r w:rsidR="00994557">
        <w:rPr>
          <w:lang w:val="bg-BG"/>
        </w:rPr>
        <w:t>,</w:t>
      </w:r>
      <w:r w:rsidRPr="000505E6">
        <w:rPr>
          <w:lang w:val="bg-BG"/>
        </w:rPr>
        <w:t xml:space="preserve"> в </w:t>
      </w:r>
      <w:r w:rsidR="00994557">
        <w:rPr>
          <w:lang w:val="bg-BG"/>
        </w:rPr>
        <w:t>Големански</w:t>
      </w:r>
      <w:r w:rsidRPr="000505E6">
        <w:rPr>
          <w:lang w:val="bg-BG"/>
        </w:rPr>
        <w:t>, 2015).</w:t>
      </w:r>
    </w:p>
    <w:p w14:paraId="7B15CFC5" w14:textId="77777777" w:rsidR="00AF0301" w:rsidRPr="000505E6" w:rsidRDefault="00AF0301" w:rsidP="00E31E53">
      <w:pPr>
        <w:pStyle w:val="ListParagraph"/>
        <w:numPr>
          <w:ilvl w:val="0"/>
          <w:numId w:val="13"/>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0ED0A49E" w14:textId="16CB4657" w:rsidR="00AF0301" w:rsidRPr="00882518" w:rsidRDefault="00AF0301" w:rsidP="00E31E53">
      <w:pPr>
        <w:spacing w:after="120" w:line="240" w:lineRule="auto"/>
        <w:jc w:val="both"/>
        <w:rPr>
          <w:lang w:val="bg-BG"/>
        </w:rPr>
      </w:pPr>
      <w:r w:rsidRPr="000505E6">
        <w:rPr>
          <w:lang w:val="bg-BG"/>
        </w:rPr>
        <w:t>Единични индивиди се срещат спорадично в Добруджа и Хасковско. Среща се главно по време на миграция или като зимуващ вид, основно единични птици. През гнездовия период са наблюдавани двойка и единични индивиди в Източни Родопи, ез. Сребърна, по една двойка на р. Дунав, Черноморието, Сакар и Източни Родопи, единични птици по време на миграция и гнездовия период при яз. „Студен кладенец“, Сливенско, Ямболско и Добруджа. През зимата и по време на миграция се среща главно по Черноморското крайбрежие и откритите пространства</w:t>
      </w:r>
      <w:r w:rsidRPr="00C06E82">
        <w:rPr>
          <w:lang w:val="bg-BG"/>
        </w:rPr>
        <w:t xml:space="preserve"> </w:t>
      </w:r>
      <w:r w:rsidRPr="000505E6">
        <w:rPr>
          <w:lang w:val="bg-BG"/>
        </w:rPr>
        <w:t>(Игнатов</w:t>
      </w:r>
      <w:r w:rsidR="00994557">
        <w:rPr>
          <w:lang w:val="bg-BG"/>
        </w:rPr>
        <w:t>,</w:t>
      </w:r>
      <w:r w:rsidRPr="000505E6">
        <w:rPr>
          <w:lang w:val="bg-BG"/>
        </w:rPr>
        <w:t xml:space="preserve"> в </w:t>
      </w:r>
      <w:r w:rsidR="00994557">
        <w:rPr>
          <w:lang w:val="bg-BG"/>
        </w:rPr>
        <w:t>Големански</w:t>
      </w:r>
      <w:r w:rsidRPr="000505E6">
        <w:rPr>
          <w:lang w:val="bg-BG"/>
        </w:rPr>
        <w:t xml:space="preserve">, 2015).  </w:t>
      </w:r>
    </w:p>
    <w:p w14:paraId="7547F22D" w14:textId="77777777" w:rsidR="00AF0301" w:rsidRPr="00882518" w:rsidRDefault="00AF0301" w:rsidP="00E31E53">
      <w:pPr>
        <w:spacing w:after="120" w:line="240" w:lineRule="auto"/>
        <w:jc w:val="both"/>
        <w:rPr>
          <w:lang w:val="bg-BG"/>
        </w:rPr>
      </w:pPr>
      <w:r w:rsidRPr="000505E6">
        <w:rPr>
          <w:lang w:val="bg-BG"/>
        </w:rPr>
        <w:t xml:space="preserve">Включен в Приложение 2 и 3 на ЗБР и Приложение 1 на Директивата за птиците. Видът е включен също в приложението към Резолюция № 6 (1998) на Постоянния комитет на Бернската конвенция. Според </w:t>
      </w:r>
      <w:r w:rsidRPr="00C06E82">
        <w:rPr>
          <w:lang w:val="bg-BG"/>
        </w:rPr>
        <w:t xml:space="preserve">IUCN </w:t>
      </w:r>
      <w:r w:rsidRPr="000505E6">
        <w:rPr>
          <w:lang w:val="bg-BG"/>
        </w:rPr>
        <w:t>за територията на континентална Европа видът е „почти застрашен“ -</w:t>
      </w:r>
      <w:r w:rsidRPr="00C06E82">
        <w:rPr>
          <w:lang w:val="bg-BG"/>
        </w:rPr>
        <w:t xml:space="preserve"> NT (Near Threatened), а в </w:t>
      </w:r>
      <w:r w:rsidRPr="000505E6">
        <w:rPr>
          <w:lang w:val="bg-BG"/>
        </w:rPr>
        <w:t xml:space="preserve">света е „слабо засегнат“ </w:t>
      </w:r>
      <w:r w:rsidRPr="00C06E82">
        <w:rPr>
          <w:lang w:val="bg-BG"/>
        </w:rPr>
        <w:t>– LC (Least Concern)</w:t>
      </w:r>
      <w:r w:rsidRPr="000505E6">
        <w:rPr>
          <w:lang w:val="bg-BG"/>
        </w:rPr>
        <w:t xml:space="preserve"> Включен в </w:t>
      </w:r>
      <w:r w:rsidRPr="00C06E82">
        <w:rPr>
          <w:lang w:val="bg-BG"/>
        </w:rPr>
        <w:t>SPEC</w:t>
      </w:r>
      <w:r w:rsidRPr="000505E6">
        <w:rPr>
          <w:lang w:val="bg-BG"/>
        </w:rPr>
        <w:t xml:space="preserve"> </w:t>
      </w:r>
      <w:r w:rsidRPr="00C06E82">
        <w:rPr>
          <w:lang w:val="bg-BG"/>
        </w:rPr>
        <w:t xml:space="preserve">2 </w:t>
      </w:r>
      <w:r w:rsidRPr="000505E6">
        <w:rPr>
          <w:lang w:val="bg-BG"/>
        </w:rPr>
        <w:t>Намаляващ. Включен в Чер</w:t>
      </w:r>
      <w:r w:rsidRPr="00882518">
        <w:rPr>
          <w:lang w:val="bg-BG"/>
        </w:rPr>
        <w:t xml:space="preserve">вената книга на Р България със статус „критично застрашен“ </w:t>
      </w:r>
      <w:r w:rsidRPr="00C06E82">
        <w:rPr>
          <w:lang w:val="bg-BG"/>
        </w:rPr>
        <w:t>CR (Critically Endangered)</w:t>
      </w:r>
      <w:r w:rsidRPr="000505E6">
        <w:rPr>
          <w:lang w:val="bg-BG"/>
        </w:rPr>
        <w:t xml:space="preserve">. </w:t>
      </w:r>
    </w:p>
    <w:p w14:paraId="64228BB3" w14:textId="77777777" w:rsidR="00AF0301" w:rsidRPr="00882518" w:rsidRDefault="00AF0301" w:rsidP="00E31E53">
      <w:pPr>
        <w:spacing w:after="120" w:line="240" w:lineRule="auto"/>
        <w:jc w:val="both"/>
        <w:rPr>
          <w:lang w:val="bg-BG"/>
        </w:rPr>
      </w:pPr>
      <w:r w:rsidRPr="000505E6">
        <w:rPr>
          <w:lang w:val="bg-BG"/>
        </w:rPr>
        <w:t>Съгласно Докладването от 2019 г. (за периода 200</w:t>
      </w:r>
      <w:r w:rsidRPr="00C06E82">
        <w:rPr>
          <w:lang w:val="bg-BG"/>
        </w:rPr>
        <w:t>1</w:t>
      </w:r>
      <w:r w:rsidRPr="000505E6">
        <w:rPr>
          <w:lang w:val="bg-BG"/>
        </w:rPr>
        <w:t xml:space="preserve"> – 2018 г.) националната </w:t>
      </w:r>
      <w:r w:rsidRPr="00882518">
        <w:rPr>
          <w:b/>
          <w:lang w:val="bg-BG"/>
        </w:rPr>
        <w:t>мигрираща</w:t>
      </w:r>
      <w:r w:rsidRPr="000505E6">
        <w:rPr>
          <w:lang w:val="bg-BG"/>
        </w:rPr>
        <w:t xml:space="preserve"> популация на вида се оценя на 0 – 15 индивиди. Не са посочени краткосрочна и дългосрочна тенденция в развитието на популацията. Посочени са следните заплахи: </w:t>
      </w:r>
      <w:r w:rsidRPr="00C06E82">
        <w:rPr>
          <w:lang w:val="bg-BG"/>
        </w:rPr>
        <w:t>A02, A07, A08, A09, F03, D06</w:t>
      </w:r>
      <w:r w:rsidRPr="000505E6">
        <w:rPr>
          <w:lang w:val="bg-BG"/>
        </w:rPr>
        <w:t>.</w:t>
      </w:r>
    </w:p>
    <w:p w14:paraId="1C564CD6" w14:textId="77777777" w:rsidR="00AF0301" w:rsidRPr="000505E6" w:rsidRDefault="00AF0301" w:rsidP="00E31E53">
      <w:pPr>
        <w:spacing w:after="120" w:line="240" w:lineRule="auto"/>
        <w:jc w:val="both"/>
        <w:rPr>
          <w:lang w:val="bg-BG"/>
        </w:rPr>
      </w:pPr>
      <w:r w:rsidRPr="000505E6">
        <w:rPr>
          <w:b/>
          <w:lang w:val="bg-BG"/>
        </w:rPr>
        <w:t>Зимуващата</w:t>
      </w:r>
      <w:r w:rsidRPr="000505E6">
        <w:rPr>
          <w:lang w:val="bg-BG"/>
        </w:rPr>
        <w:t xml:space="preserve"> популация е оценена на 0–1 индивида. Краткосрочната тенденция на популацията (за периода 2007 – 2018 г.) е неизвестна, а дългосрочната (за периода 1980 – 2018 г.) също е неизвестна. </w:t>
      </w:r>
    </w:p>
    <w:p w14:paraId="35CE7C6B" w14:textId="77777777" w:rsidR="00AF0301" w:rsidRPr="000505E6" w:rsidRDefault="00AF0301" w:rsidP="00E31E53">
      <w:pPr>
        <w:pStyle w:val="ListParagraph"/>
        <w:numPr>
          <w:ilvl w:val="0"/>
          <w:numId w:val="13"/>
        </w:numPr>
        <w:spacing w:after="120" w:line="240" w:lineRule="auto"/>
        <w:ind w:left="0"/>
        <w:jc w:val="both"/>
        <w:rPr>
          <w:b/>
          <w:bCs/>
          <w:lang w:val="bg-BG"/>
        </w:rPr>
      </w:pPr>
      <w:r w:rsidRPr="000505E6">
        <w:rPr>
          <w:b/>
          <w:bCs/>
          <w:lang w:val="bg-BG"/>
        </w:rPr>
        <w:t xml:space="preserve">Състояние в СЗЗ </w:t>
      </w:r>
      <w:r w:rsidRPr="000505E6">
        <w:rPr>
          <w:b/>
          <w:lang w:val="bg-BG"/>
        </w:rPr>
        <w:t>BG0002074 „Никополско плато“</w:t>
      </w:r>
    </w:p>
    <w:p w14:paraId="4D87E412" w14:textId="0F563580" w:rsidR="00AF0301" w:rsidRPr="00882518" w:rsidRDefault="00AF0301" w:rsidP="00E31E53">
      <w:pPr>
        <w:spacing w:after="120" w:line="240" w:lineRule="auto"/>
        <w:jc w:val="both"/>
        <w:rPr>
          <w:lang w:val="bg-BG"/>
        </w:rPr>
      </w:pPr>
      <w:r w:rsidRPr="000505E6">
        <w:rPr>
          <w:lang w:val="bg-BG"/>
        </w:rPr>
        <w:lastRenderedPageBreak/>
        <w:t xml:space="preserve">Съгласно стандартния формуляр за данни </w:t>
      </w:r>
      <w:r w:rsidR="00F95732">
        <w:rPr>
          <w:lang w:val="bg-BG"/>
        </w:rPr>
        <w:t>СФ</w:t>
      </w:r>
      <w:r w:rsidRPr="000505E6">
        <w:rPr>
          <w:lang w:val="bg-BG"/>
        </w:rPr>
        <w:t xml:space="preserve">на зоната видът е мигриращ. </w:t>
      </w:r>
      <w:r w:rsidRPr="000505E6">
        <w:rPr>
          <w:b/>
          <w:lang w:val="bg-BG"/>
        </w:rPr>
        <w:t>Мигриращата</w:t>
      </w:r>
      <w:r w:rsidRPr="000505E6">
        <w:rPr>
          <w:lang w:val="bg-BG"/>
        </w:rPr>
        <w:t xml:space="preserve"> популация се оценява на 0</w:t>
      </w:r>
      <w:r w:rsidRPr="000505E6">
        <w:rPr>
          <w:b/>
          <w:lang w:val="bg-BG"/>
        </w:rPr>
        <w:t>–1 индивида</w:t>
      </w:r>
      <w:r w:rsidRPr="000505E6">
        <w:rPr>
          <w:lang w:val="bg-BG"/>
        </w:rPr>
        <w:t>, което представлява</w:t>
      </w:r>
      <w:r w:rsidRPr="000505E6">
        <w:rPr>
          <w:b/>
          <w:lang w:val="bg-BG"/>
        </w:rPr>
        <w:t xml:space="preserve"> </w:t>
      </w:r>
      <w:r w:rsidRPr="000505E6">
        <w:rPr>
          <w:lang w:val="bg-BG"/>
        </w:rPr>
        <w:t>0–</w:t>
      </w:r>
      <w:r w:rsidRPr="00C06E82">
        <w:rPr>
          <w:lang w:val="bg-BG"/>
        </w:rPr>
        <w:t>6,7</w:t>
      </w:r>
      <w:r w:rsidRPr="000505E6">
        <w:rPr>
          <w:lang w:val="bg-BG"/>
        </w:rPr>
        <w:t xml:space="preserve"> % от</w:t>
      </w:r>
      <w:r w:rsidRPr="00882518">
        <w:rPr>
          <w:b/>
          <w:lang w:val="bg-BG"/>
        </w:rPr>
        <w:t xml:space="preserve"> </w:t>
      </w:r>
      <w:r w:rsidRPr="000505E6">
        <w:rPr>
          <w:lang w:val="bg-BG"/>
        </w:rPr>
        <w:t>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w:t>
      </w:r>
      <w:r w:rsidRPr="00C06E82">
        <w:rPr>
          <w:lang w:val="bg-BG"/>
        </w:rPr>
        <w:t>B</w:t>
      </w:r>
      <w:r w:rsidRPr="000505E6">
        <w:rPr>
          <w:lang w:val="bg-BG"/>
        </w:rPr>
        <w:t>“ – добра</w:t>
      </w:r>
      <w:r w:rsidRPr="00C06E82">
        <w:rPr>
          <w:lang w:val="bg-BG"/>
        </w:rPr>
        <w:t xml:space="preserve"> </w:t>
      </w:r>
      <w:r w:rsidRPr="000505E6">
        <w:rPr>
          <w:lang w:val="bg-BG"/>
        </w:rPr>
        <w:t>стойност.</w:t>
      </w:r>
    </w:p>
    <w:p w14:paraId="71456027" w14:textId="77777777" w:rsidR="00AF0301" w:rsidRPr="000505E6" w:rsidRDefault="00AF0301" w:rsidP="00E31E53">
      <w:pPr>
        <w:pStyle w:val="ListParagraph"/>
        <w:numPr>
          <w:ilvl w:val="0"/>
          <w:numId w:val="13"/>
        </w:numPr>
        <w:spacing w:after="120" w:line="240" w:lineRule="auto"/>
        <w:ind w:left="0"/>
        <w:jc w:val="both"/>
        <w:rPr>
          <w:b/>
          <w:lang w:val="bg-BG"/>
        </w:rPr>
      </w:pPr>
      <w:r w:rsidRPr="000505E6">
        <w:rPr>
          <w:b/>
          <w:lang w:val="bg-BG"/>
        </w:rPr>
        <w:t xml:space="preserve">Анализ на наличната информация </w:t>
      </w:r>
    </w:p>
    <w:p w14:paraId="0D869B4D" w14:textId="77777777" w:rsidR="00AF0301" w:rsidRPr="000505E6" w:rsidRDefault="00AF0301" w:rsidP="00E31E53">
      <w:pPr>
        <w:spacing w:after="120" w:line="240" w:lineRule="auto"/>
        <w:jc w:val="both"/>
        <w:rPr>
          <w:i/>
          <w:lang w:val="bg-BG"/>
        </w:rPr>
      </w:pPr>
      <w:r w:rsidRPr="000505E6">
        <w:rPr>
          <w:i/>
          <w:lang w:val="bg-BG"/>
        </w:rPr>
        <w:t>Мигрираща популация</w:t>
      </w:r>
    </w:p>
    <w:p w14:paraId="00009871" w14:textId="794F2452" w:rsidR="00AF0301" w:rsidRPr="00C06E82" w:rsidRDefault="00AF0301" w:rsidP="00E31E53">
      <w:pPr>
        <w:spacing w:after="120" w:line="240" w:lineRule="auto"/>
        <w:jc w:val="both"/>
        <w:rPr>
          <w:lang w:val="bg-BG"/>
        </w:rPr>
      </w:pPr>
      <w:r w:rsidRPr="000505E6">
        <w:rPr>
          <w:lang w:val="bg-BG"/>
        </w:rPr>
        <w:t>Червената каня е рядък мигриращ вид през територията на България</w:t>
      </w:r>
      <w:r w:rsidRPr="00C06E82">
        <w:rPr>
          <w:lang w:val="bg-BG"/>
        </w:rPr>
        <w:t>.</w:t>
      </w:r>
      <w:r w:rsidRPr="000505E6">
        <w:rPr>
          <w:lang w:val="bg-BG"/>
        </w:rPr>
        <w:t xml:space="preserve"> Видът не е посочен в ОВМ „Никополско плато“ (</w:t>
      </w:r>
      <w:r w:rsidR="005634AA" w:rsidRPr="00882518">
        <w:rPr>
          <w:lang w:val="bg-BG"/>
        </w:rPr>
        <w:t>Шурулинков и др.,</w:t>
      </w:r>
      <w:r w:rsidRPr="000505E6">
        <w:rPr>
          <w:lang w:val="bg-BG"/>
        </w:rPr>
        <w:t xml:space="preserve"> 2007)</w:t>
      </w:r>
      <w:r w:rsidRPr="00C06E82">
        <w:rPr>
          <w:lang w:val="bg-BG"/>
        </w:rPr>
        <w:t xml:space="preserve">. </w:t>
      </w:r>
      <w:r w:rsidRPr="000505E6">
        <w:rPr>
          <w:lang w:val="bg-BG"/>
        </w:rPr>
        <w:t xml:space="preserve">По поречието на р. Дунав </w:t>
      </w:r>
      <w:r w:rsidRPr="00882518">
        <w:rPr>
          <w:lang w:val="bg-BG"/>
        </w:rPr>
        <w:t>червената к</w:t>
      </w:r>
      <w:r w:rsidRPr="000505E6">
        <w:rPr>
          <w:lang w:val="bg-BG"/>
        </w:rPr>
        <w:t>аня е доста рядък вид. Установена е само два пъти за периода 2006-2013 г. (</w:t>
      </w:r>
      <w:r w:rsidRPr="00C06E82">
        <w:rPr>
          <w:lang w:val="bg-BG"/>
        </w:rPr>
        <w:t>Cheshmedzhiev</w:t>
      </w:r>
      <w:r w:rsidRPr="000505E6">
        <w:rPr>
          <w:lang w:val="bg-BG"/>
        </w:rPr>
        <w:t xml:space="preserve"> </w:t>
      </w:r>
      <w:r w:rsidRPr="00C06E82">
        <w:rPr>
          <w:lang w:val="bg-BG"/>
        </w:rPr>
        <w:t>et</w:t>
      </w:r>
      <w:r w:rsidRPr="000505E6">
        <w:rPr>
          <w:lang w:val="bg-BG"/>
        </w:rPr>
        <w:t xml:space="preserve"> </w:t>
      </w:r>
      <w:r w:rsidRPr="00C06E82">
        <w:rPr>
          <w:lang w:val="bg-BG"/>
        </w:rPr>
        <w:t>al</w:t>
      </w:r>
      <w:r w:rsidRPr="000505E6">
        <w:rPr>
          <w:lang w:val="bg-BG"/>
        </w:rPr>
        <w:t>., 2019). По време на есенна миграция прелитащи червени кани са наблюдавани в Дунавската ранина – в Свищовско-Беленската низина и при Галиче.</w:t>
      </w:r>
      <w:r w:rsidRPr="00C06E82">
        <w:rPr>
          <w:lang w:val="bg-BG"/>
        </w:rPr>
        <w:t xml:space="preserve"> В </w:t>
      </w:r>
      <w:r w:rsidRPr="000505E6">
        <w:rPr>
          <w:lang w:val="bg-BG"/>
        </w:rPr>
        <w:t>защитен</w:t>
      </w:r>
      <w:r w:rsidRPr="00882518">
        <w:rPr>
          <w:lang w:val="bg-BG"/>
        </w:rPr>
        <w:t>а зона „Ник</w:t>
      </w:r>
      <w:r w:rsidRPr="000505E6">
        <w:rPr>
          <w:lang w:val="bg-BG"/>
        </w:rPr>
        <w:t xml:space="preserve">ополско плато” на 26.04.2010 г. по време на пролетната миграция при с. Въбел е наблюдавана една червена каня </w:t>
      </w:r>
      <w:r w:rsidRPr="00C06E82">
        <w:rPr>
          <w:lang w:val="bg-BG"/>
        </w:rPr>
        <w:t>(</w:t>
      </w:r>
      <w:r w:rsidRPr="000505E6">
        <w:rPr>
          <w:lang w:val="bg-BG"/>
        </w:rPr>
        <w:t xml:space="preserve">Матеева, Янков, 2013; </w:t>
      </w:r>
      <w:r w:rsidRPr="00C06E82">
        <w:rPr>
          <w:lang w:val="bg-BG"/>
        </w:rPr>
        <w:t>Cheshmedzhiev et al., in Shurulinkov et al. 2019)</w:t>
      </w:r>
      <w:r w:rsidRPr="000505E6">
        <w:rPr>
          <w:lang w:val="bg-BG"/>
        </w:rPr>
        <w:t>. Липсват други публикувани данни за концентрацията на вида в зо</w:t>
      </w:r>
      <w:r w:rsidRPr="00882518">
        <w:rPr>
          <w:lang w:val="bg-BG"/>
        </w:rPr>
        <w:t>ната по вре</w:t>
      </w:r>
      <w:r w:rsidRPr="000505E6">
        <w:rPr>
          <w:lang w:val="bg-BG"/>
        </w:rPr>
        <w:t>ме на миграция, поради което се налага поставянето на междинна цел до 2025</w:t>
      </w:r>
      <w:r w:rsidR="00777AEE">
        <w:rPr>
          <w:lang w:val="bg-BG"/>
        </w:rPr>
        <w:t>г.</w:t>
      </w:r>
      <w:r w:rsidRPr="000505E6">
        <w:rPr>
          <w:lang w:val="bg-BG"/>
        </w:rPr>
        <w:t xml:space="preserve"> да се проведе мониторинг, който да изясни тази численост. Данните от </w:t>
      </w:r>
      <w:r w:rsidRPr="00C06E82">
        <w:rPr>
          <w:lang w:val="bg-BG"/>
        </w:rPr>
        <w:t>eBird</w:t>
      </w:r>
      <w:r w:rsidRPr="000505E6">
        <w:rPr>
          <w:lang w:val="bg-BG"/>
        </w:rPr>
        <w:t xml:space="preserve"> не дават данни за птици от вида </w:t>
      </w:r>
      <w:r w:rsidRPr="00882518">
        <w:rPr>
          <w:lang w:val="bg-BG"/>
        </w:rPr>
        <w:t>в района на зоната и около нея.</w:t>
      </w:r>
    </w:p>
    <w:p w14:paraId="31E4D4C2" w14:textId="77777777" w:rsidR="00AF0301" w:rsidRPr="00C06E82" w:rsidRDefault="00AF0301" w:rsidP="00E31E53">
      <w:pPr>
        <w:spacing w:after="120" w:line="240" w:lineRule="auto"/>
        <w:jc w:val="both"/>
        <w:rPr>
          <w:lang w:val="bg-BG"/>
        </w:rPr>
      </w:pPr>
      <w:r w:rsidRPr="000505E6">
        <w:rPr>
          <w:lang w:val="bg-BG"/>
        </w:rPr>
        <w:t>От заплахите за мигриращата по</w:t>
      </w:r>
      <w:r w:rsidRPr="00882518">
        <w:rPr>
          <w:lang w:val="bg-BG"/>
        </w:rPr>
        <w:t xml:space="preserve">пулация на </w:t>
      </w:r>
      <w:r w:rsidRPr="000505E6">
        <w:rPr>
          <w:lang w:val="bg-BG"/>
        </w:rPr>
        <w:t>вида, посочени в Докладването по чл. 12, следните могат да имат отношение към зоната: A02- „Преминаване от един вид земеделско ползване към друг вид земеделско ползване“, А07- „Изоставяне на традиционното стопанисване/ползване на други земеделски или агро-горски системи“, D06- „Изграждане, експлоатация и поддръжка на съоръжения за пренос на електроенергия и комуникационна инфраструктура (кабели)“.</w:t>
      </w:r>
    </w:p>
    <w:p w14:paraId="32C2E8AD" w14:textId="3D430732" w:rsidR="00AF0301" w:rsidRPr="00882518" w:rsidRDefault="002A017C" w:rsidP="00E31E53">
      <w:pPr>
        <w:pStyle w:val="ListParagraph"/>
        <w:numPr>
          <w:ilvl w:val="0"/>
          <w:numId w:val="13"/>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245"/>
        <w:gridCol w:w="1209"/>
        <w:gridCol w:w="2763"/>
        <w:gridCol w:w="2679"/>
      </w:tblGrid>
      <w:tr w:rsidR="00AF0301" w:rsidRPr="000505E6" w14:paraId="6CC0E721" w14:textId="77777777" w:rsidTr="00496FCD">
        <w:trPr>
          <w:tblHeader/>
          <w:jc w:val="center"/>
        </w:trPr>
        <w:tc>
          <w:tcPr>
            <w:tcW w:w="985" w:type="pct"/>
            <w:shd w:val="clear" w:color="auto" w:fill="B8DEEA"/>
            <w:vAlign w:val="center"/>
          </w:tcPr>
          <w:p w14:paraId="7A650013" w14:textId="77777777" w:rsidR="00AF0301" w:rsidRPr="000505E6" w:rsidRDefault="00AF0301" w:rsidP="00E31E53">
            <w:pPr>
              <w:spacing w:after="0" w:line="240" w:lineRule="auto"/>
              <w:jc w:val="both"/>
              <w:rPr>
                <w:b/>
                <w:bCs/>
                <w:lang w:val="bg-BG"/>
              </w:rPr>
            </w:pPr>
            <w:r w:rsidRPr="000505E6">
              <w:rPr>
                <w:b/>
                <w:bCs/>
                <w:lang w:val="bg-BG"/>
              </w:rPr>
              <w:t>Параметър</w:t>
            </w:r>
          </w:p>
        </w:tc>
        <w:tc>
          <w:tcPr>
            <w:tcW w:w="633" w:type="pct"/>
            <w:shd w:val="clear" w:color="auto" w:fill="B8DEEA"/>
            <w:vAlign w:val="center"/>
          </w:tcPr>
          <w:p w14:paraId="0FC0C0D5" w14:textId="77777777" w:rsidR="00AF0301" w:rsidRPr="000505E6" w:rsidRDefault="00AF0301" w:rsidP="00E31E53">
            <w:pPr>
              <w:spacing w:after="0" w:line="240" w:lineRule="auto"/>
              <w:jc w:val="both"/>
              <w:rPr>
                <w:b/>
                <w:bCs/>
                <w:lang w:val="bg-BG"/>
              </w:rPr>
            </w:pPr>
            <w:r w:rsidRPr="000505E6">
              <w:rPr>
                <w:b/>
                <w:bCs/>
                <w:lang w:val="bg-BG"/>
              </w:rPr>
              <w:t>Мерна единица</w:t>
            </w:r>
          </w:p>
        </w:tc>
        <w:tc>
          <w:tcPr>
            <w:tcW w:w="615" w:type="pct"/>
            <w:shd w:val="clear" w:color="auto" w:fill="B8DEEA"/>
            <w:vAlign w:val="center"/>
          </w:tcPr>
          <w:p w14:paraId="70B25C74" w14:textId="77777777" w:rsidR="00AF0301" w:rsidRPr="000505E6" w:rsidRDefault="00AF0301" w:rsidP="00E31E53">
            <w:pPr>
              <w:spacing w:after="0" w:line="240" w:lineRule="auto"/>
              <w:jc w:val="both"/>
              <w:rPr>
                <w:b/>
                <w:bCs/>
                <w:lang w:val="bg-BG"/>
              </w:rPr>
            </w:pPr>
            <w:r w:rsidRPr="000505E6">
              <w:rPr>
                <w:b/>
                <w:bCs/>
                <w:lang w:val="bg-BG"/>
              </w:rPr>
              <w:t>Целева стойност</w:t>
            </w:r>
          </w:p>
        </w:tc>
        <w:tc>
          <w:tcPr>
            <w:tcW w:w="1405" w:type="pct"/>
            <w:shd w:val="clear" w:color="auto" w:fill="B8DEEA"/>
            <w:vAlign w:val="center"/>
          </w:tcPr>
          <w:p w14:paraId="0591CD5F" w14:textId="77777777" w:rsidR="00AF0301" w:rsidRPr="000505E6" w:rsidRDefault="00AF0301" w:rsidP="00E31E53">
            <w:pPr>
              <w:spacing w:after="0" w:line="240" w:lineRule="auto"/>
              <w:jc w:val="both"/>
              <w:rPr>
                <w:b/>
                <w:bCs/>
                <w:lang w:val="bg-BG"/>
              </w:rPr>
            </w:pPr>
            <w:r w:rsidRPr="000505E6">
              <w:rPr>
                <w:b/>
                <w:bCs/>
                <w:lang w:val="bg-BG"/>
              </w:rPr>
              <w:t>Допълнителна информация</w:t>
            </w:r>
          </w:p>
        </w:tc>
        <w:tc>
          <w:tcPr>
            <w:tcW w:w="1362" w:type="pct"/>
            <w:shd w:val="clear" w:color="auto" w:fill="B8DEEA"/>
            <w:vAlign w:val="center"/>
          </w:tcPr>
          <w:p w14:paraId="45807979" w14:textId="77777777" w:rsidR="00AF0301" w:rsidRPr="000505E6" w:rsidRDefault="00AF0301" w:rsidP="00E31E53">
            <w:pPr>
              <w:spacing w:after="0" w:line="240" w:lineRule="auto"/>
              <w:jc w:val="both"/>
              <w:rPr>
                <w:b/>
                <w:bCs/>
                <w:lang w:val="bg-BG"/>
              </w:rPr>
            </w:pPr>
            <w:r w:rsidRPr="000505E6">
              <w:rPr>
                <w:b/>
                <w:bCs/>
                <w:lang w:val="bg-BG"/>
              </w:rPr>
              <w:t>Специфични за зоната цели</w:t>
            </w:r>
          </w:p>
        </w:tc>
      </w:tr>
      <w:tr w:rsidR="00AF0301" w:rsidRPr="00AF046D" w14:paraId="39784F9D" w14:textId="77777777" w:rsidTr="00496FCD">
        <w:trPr>
          <w:jc w:val="center"/>
        </w:trPr>
        <w:tc>
          <w:tcPr>
            <w:tcW w:w="985" w:type="pct"/>
            <w:shd w:val="clear" w:color="auto" w:fill="auto"/>
          </w:tcPr>
          <w:p w14:paraId="3F6FC477" w14:textId="77777777" w:rsidR="00AF0301" w:rsidRPr="000505E6" w:rsidRDefault="00AF0301" w:rsidP="00E31E53">
            <w:pPr>
              <w:spacing w:after="0" w:line="240" w:lineRule="auto"/>
              <w:jc w:val="both"/>
              <w:rPr>
                <w:b/>
                <w:lang w:val="bg-BG"/>
              </w:rPr>
            </w:pPr>
            <w:r w:rsidRPr="000505E6">
              <w:rPr>
                <w:b/>
                <w:lang w:val="bg-BG"/>
              </w:rPr>
              <w:t xml:space="preserve">Популация: </w:t>
            </w:r>
            <w:r w:rsidRPr="00882518">
              <w:rPr>
                <w:bCs/>
                <w:lang w:val="bg-BG"/>
              </w:rPr>
              <w:t>Размер на мигриращата популация</w:t>
            </w:r>
          </w:p>
        </w:tc>
        <w:tc>
          <w:tcPr>
            <w:tcW w:w="633" w:type="pct"/>
            <w:shd w:val="clear" w:color="auto" w:fill="auto"/>
          </w:tcPr>
          <w:p w14:paraId="3DD0DD3A" w14:textId="77777777" w:rsidR="00AF0301" w:rsidRPr="000505E6" w:rsidRDefault="00AF0301" w:rsidP="00E31E53">
            <w:pPr>
              <w:spacing w:after="0" w:line="240" w:lineRule="auto"/>
              <w:jc w:val="both"/>
              <w:rPr>
                <w:lang w:val="bg-BG"/>
              </w:rPr>
            </w:pPr>
            <w:r w:rsidRPr="000505E6">
              <w:rPr>
                <w:lang w:val="bg-BG"/>
              </w:rPr>
              <w:t>Брой индивиди</w:t>
            </w:r>
          </w:p>
        </w:tc>
        <w:tc>
          <w:tcPr>
            <w:tcW w:w="615" w:type="pct"/>
            <w:shd w:val="clear" w:color="auto" w:fill="auto"/>
          </w:tcPr>
          <w:p w14:paraId="10C3C54D" w14:textId="77777777" w:rsidR="00AF0301" w:rsidRPr="000505E6" w:rsidRDefault="00AF0301" w:rsidP="00E31E53">
            <w:pPr>
              <w:spacing w:after="0" w:line="240" w:lineRule="auto"/>
              <w:jc w:val="both"/>
              <w:rPr>
                <w:lang w:val="bg-BG"/>
              </w:rPr>
            </w:pPr>
            <w:r w:rsidRPr="000505E6">
              <w:rPr>
                <w:lang w:val="bg-BG"/>
              </w:rPr>
              <w:t>0-1 инд.</w:t>
            </w:r>
          </w:p>
        </w:tc>
        <w:tc>
          <w:tcPr>
            <w:tcW w:w="1405" w:type="pct"/>
            <w:shd w:val="clear" w:color="auto" w:fill="auto"/>
          </w:tcPr>
          <w:p w14:paraId="4174DC89" w14:textId="77777777" w:rsidR="00AF0301" w:rsidRPr="000505E6" w:rsidRDefault="00AF0301" w:rsidP="00E31E53">
            <w:pPr>
              <w:spacing w:after="0" w:line="240" w:lineRule="auto"/>
              <w:jc w:val="both"/>
              <w:rPr>
                <w:lang w:val="bg-BG"/>
              </w:rPr>
            </w:pPr>
            <w:r w:rsidRPr="000505E6">
              <w:rPr>
                <w:lang w:val="bg-BG"/>
              </w:rPr>
              <w:t>Определена на базата на СФ.</w:t>
            </w:r>
          </w:p>
        </w:tc>
        <w:tc>
          <w:tcPr>
            <w:tcW w:w="1362" w:type="pct"/>
          </w:tcPr>
          <w:p w14:paraId="3B3D4B23" w14:textId="77777777" w:rsidR="00AF0301" w:rsidRPr="000505E6" w:rsidRDefault="00AF0301" w:rsidP="00E31E53">
            <w:pPr>
              <w:spacing w:after="0" w:line="240" w:lineRule="auto"/>
              <w:jc w:val="both"/>
              <w:rPr>
                <w:lang w:val="bg-BG"/>
              </w:rPr>
            </w:pPr>
            <w:r w:rsidRPr="000505E6">
              <w:rPr>
                <w:lang w:val="bg-BG"/>
              </w:rPr>
              <w:t>Да се извърши целенасочен мониторинг за установяване на размера на мигриращата популация до 2025 г.</w:t>
            </w:r>
          </w:p>
        </w:tc>
      </w:tr>
      <w:tr w:rsidR="00496FCD" w:rsidRPr="00AF046D" w14:paraId="3DE8449D" w14:textId="77777777" w:rsidTr="00496FCD">
        <w:trPr>
          <w:jc w:val="center"/>
        </w:trPr>
        <w:tc>
          <w:tcPr>
            <w:tcW w:w="985" w:type="pct"/>
            <w:shd w:val="clear" w:color="auto" w:fill="auto"/>
          </w:tcPr>
          <w:p w14:paraId="579301F7" w14:textId="60422B6D" w:rsidR="00496FCD" w:rsidRPr="000505E6" w:rsidRDefault="00496FCD" w:rsidP="00496FCD">
            <w:pPr>
              <w:spacing w:after="0" w:line="240" w:lineRule="auto"/>
              <w:jc w:val="both"/>
              <w:rPr>
                <w:b/>
                <w:lang w:val="bg-BG"/>
              </w:rPr>
            </w:pPr>
            <w:r w:rsidRPr="000505E6">
              <w:rPr>
                <w:b/>
                <w:lang w:val="bg-BG"/>
              </w:rPr>
              <w:t xml:space="preserve">Местообитание на вида: </w:t>
            </w:r>
            <w:r w:rsidRPr="00882518">
              <w:rPr>
                <w:bCs/>
                <w:lang w:val="bg-BG"/>
              </w:rPr>
              <w:t>Площ на подходящите хранителни местообитания на вида</w:t>
            </w:r>
            <w:r w:rsidRPr="00882518">
              <w:rPr>
                <w:b/>
                <w:lang w:val="bg-BG"/>
              </w:rPr>
              <w:t xml:space="preserve"> </w:t>
            </w:r>
          </w:p>
        </w:tc>
        <w:tc>
          <w:tcPr>
            <w:tcW w:w="633" w:type="pct"/>
            <w:shd w:val="clear" w:color="auto" w:fill="auto"/>
          </w:tcPr>
          <w:p w14:paraId="3DBF48F5" w14:textId="4CC62BF6" w:rsidR="00496FCD" w:rsidRPr="00C06E82" w:rsidRDefault="00496FCD" w:rsidP="00496FCD">
            <w:pPr>
              <w:spacing w:after="0" w:line="240" w:lineRule="auto"/>
              <w:jc w:val="both"/>
              <w:rPr>
                <w:lang w:val="bg-BG"/>
              </w:rPr>
            </w:pPr>
            <w:r w:rsidRPr="000505E6">
              <w:rPr>
                <w:lang w:val="bg-BG"/>
              </w:rPr>
              <w:t>ha</w:t>
            </w:r>
          </w:p>
        </w:tc>
        <w:tc>
          <w:tcPr>
            <w:tcW w:w="615" w:type="pct"/>
            <w:shd w:val="clear" w:color="auto" w:fill="auto"/>
          </w:tcPr>
          <w:p w14:paraId="6E5EABE1" w14:textId="09936AAF" w:rsidR="00496FCD" w:rsidRPr="000505E6" w:rsidRDefault="00496FCD" w:rsidP="00496FCD">
            <w:pPr>
              <w:spacing w:after="0" w:line="240" w:lineRule="auto"/>
              <w:jc w:val="both"/>
              <w:rPr>
                <w:lang w:val="bg-BG"/>
              </w:rPr>
            </w:pPr>
            <w:r>
              <w:rPr>
                <w:lang w:val="bg-BG"/>
              </w:rPr>
              <w:t>Най-малко 4226</w:t>
            </w:r>
            <w:r w:rsidRPr="000505E6">
              <w:rPr>
                <w:lang w:val="bg-BG"/>
              </w:rPr>
              <w:t xml:space="preserve"> </w:t>
            </w:r>
            <w:r w:rsidRPr="00C06E82">
              <w:rPr>
                <w:lang w:val="bg-BG"/>
              </w:rPr>
              <w:t>ha</w:t>
            </w:r>
          </w:p>
        </w:tc>
        <w:tc>
          <w:tcPr>
            <w:tcW w:w="1405" w:type="pct"/>
            <w:shd w:val="clear" w:color="auto" w:fill="auto"/>
          </w:tcPr>
          <w:p w14:paraId="40F4BE84" w14:textId="32523583" w:rsidR="00496FCD" w:rsidRPr="00882518" w:rsidRDefault="00496FCD" w:rsidP="00496FCD">
            <w:pPr>
              <w:spacing w:after="0" w:line="240" w:lineRule="auto"/>
              <w:jc w:val="both"/>
              <w:rPr>
                <w:lang w:val="bg-BG"/>
              </w:rPr>
            </w:pPr>
            <w:r w:rsidRPr="00882518">
              <w:rPr>
                <w:lang w:val="bg-BG"/>
              </w:rPr>
              <w:t>Площта включва подходящите хранителни местообитания на вида – откритите площи</w:t>
            </w:r>
            <w:r>
              <w:rPr>
                <w:lang w:val="bg-BG"/>
              </w:rPr>
              <w:t xml:space="preserve"> с местообитания </w:t>
            </w:r>
            <w:r>
              <w:rPr>
                <w:lang w:val="en-GB"/>
              </w:rPr>
              <w:t>N08</w:t>
            </w:r>
            <w:r>
              <w:rPr>
                <w:lang w:val="bg-BG"/>
              </w:rPr>
              <w:t xml:space="preserve"> и </w:t>
            </w:r>
            <w:r>
              <w:rPr>
                <w:lang w:val="en-GB"/>
              </w:rPr>
              <w:t>N09.</w:t>
            </w:r>
          </w:p>
        </w:tc>
        <w:tc>
          <w:tcPr>
            <w:tcW w:w="1362" w:type="pct"/>
          </w:tcPr>
          <w:p w14:paraId="083D9776" w14:textId="05F2A3FC" w:rsidR="00496FCD" w:rsidRPr="00882518" w:rsidRDefault="00496FCD" w:rsidP="00496FCD">
            <w:pPr>
              <w:spacing w:after="0" w:line="240" w:lineRule="auto"/>
              <w:jc w:val="both"/>
              <w:rPr>
                <w:lang w:val="bg-BG"/>
              </w:rPr>
            </w:pPr>
            <w:r w:rsidRPr="000505E6">
              <w:rPr>
                <w:lang w:val="bg-BG"/>
              </w:rPr>
              <w:t>Поддържане на площта на подходящите хранителни местообитания на</w:t>
            </w:r>
            <w:r>
              <w:rPr>
                <w:lang w:val="bg-BG"/>
              </w:rPr>
              <w:t xml:space="preserve"> вида в размер най-малко 4226 </w:t>
            </w:r>
            <w:r w:rsidRPr="000505E6">
              <w:rPr>
                <w:lang w:val="bg-BG"/>
              </w:rPr>
              <w:t>ha</w:t>
            </w:r>
          </w:p>
        </w:tc>
      </w:tr>
    </w:tbl>
    <w:p w14:paraId="129CFE19" w14:textId="77777777" w:rsidR="00AF0301" w:rsidRPr="000505E6" w:rsidRDefault="00AF0301" w:rsidP="00E31E53">
      <w:pPr>
        <w:spacing w:after="120" w:line="240" w:lineRule="auto"/>
        <w:jc w:val="both"/>
        <w:rPr>
          <w:b/>
          <w:lang w:val="bg-BG"/>
        </w:rPr>
      </w:pPr>
    </w:p>
    <w:p w14:paraId="2BCCCE5D" w14:textId="4F77DE35" w:rsidR="00AF0301" w:rsidRPr="000505E6" w:rsidRDefault="00AF0301" w:rsidP="00E31E53">
      <w:pPr>
        <w:pStyle w:val="ListParagraph"/>
        <w:numPr>
          <w:ilvl w:val="0"/>
          <w:numId w:val="13"/>
        </w:numPr>
        <w:spacing w:after="120" w:line="240" w:lineRule="auto"/>
        <w:ind w:left="0"/>
        <w:jc w:val="both"/>
        <w:rPr>
          <w:b/>
          <w:bCs/>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на СЗЗ </w:t>
      </w:r>
      <w:r w:rsidRPr="000505E6">
        <w:rPr>
          <w:b/>
          <w:lang w:val="bg-BG"/>
        </w:rPr>
        <w:t>BG0002074 „Никополско плато“</w:t>
      </w:r>
    </w:p>
    <w:p w14:paraId="6B1591FC" w14:textId="44947750" w:rsidR="00AF0301" w:rsidRPr="000505E6" w:rsidRDefault="00AF0301" w:rsidP="00E31E53">
      <w:pPr>
        <w:spacing w:after="120" w:line="240" w:lineRule="auto"/>
        <w:jc w:val="both"/>
        <w:rPr>
          <w:lang w:val="bg-BG"/>
        </w:rPr>
      </w:pPr>
      <w:r w:rsidRPr="000505E6">
        <w:rPr>
          <w:lang w:val="bg-BG"/>
        </w:rPr>
        <w:t xml:space="preserve">Не се налага извършването на промени в </w:t>
      </w:r>
      <w:r w:rsidR="00F95732">
        <w:rPr>
          <w:lang w:val="bg-BG"/>
        </w:rPr>
        <w:t>СФ</w:t>
      </w:r>
      <w:r w:rsidRPr="000505E6">
        <w:rPr>
          <w:lang w:val="bg-BG"/>
        </w:rPr>
        <w:t>.</w:t>
      </w:r>
    </w:p>
    <w:p w14:paraId="358E6656" w14:textId="77777777" w:rsidR="00AF0301" w:rsidRPr="000505E6" w:rsidRDefault="00AF0301" w:rsidP="00E31E53">
      <w:pPr>
        <w:spacing w:after="120" w:line="240" w:lineRule="auto"/>
        <w:jc w:val="both"/>
        <w:rPr>
          <w:lang w:val="bg-BG"/>
        </w:rPr>
      </w:pPr>
      <w:bookmarkStart w:id="56" w:name="_Toc87487802"/>
    </w:p>
    <w:p w14:paraId="32F8B966" w14:textId="77777777" w:rsidR="00120B8A" w:rsidRPr="00882518" w:rsidRDefault="00120B8A" w:rsidP="00E31E53">
      <w:pPr>
        <w:pStyle w:val="Heading1"/>
        <w:jc w:val="both"/>
        <w:rPr>
          <w:lang w:val="bg-BG"/>
        </w:rPr>
      </w:pPr>
      <w:bookmarkStart w:id="57" w:name="_Toc87487792"/>
      <w:bookmarkStart w:id="58" w:name="_Toc96959945"/>
      <w:r w:rsidRPr="000505E6">
        <w:rPr>
          <w:lang w:val="bg-BG"/>
        </w:rPr>
        <w:lastRenderedPageBreak/>
        <w:t xml:space="preserve">Специфични цели за А075 </w:t>
      </w:r>
      <w:r w:rsidRPr="00C06E82">
        <w:rPr>
          <w:i/>
          <w:lang w:val="bg-BG"/>
        </w:rPr>
        <w:t>Haliaeetus albicilla</w:t>
      </w:r>
      <w:r w:rsidRPr="000505E6">
        <w:rPr>
          <w:lang w:val="bg-BG"/>
        </w:rPr>
        <w:t xml:space="preserve"> (м</w:t>
      </w:r>
      <w:r w:rsidRPr="00882518">
        <w:rPr>
          <w:lang w:val="bg-BG"/>
        </w:rPr>
        <w:t>орски орел)</w:t>
      </w:r>
      <w:bookmarkEnd w:id="57"/>
      <w:bookmarkEnd w:id="58"/>
    </w:p>
    <w:p w14:paraId="0AED54D3" w14:textId="77777777" w:rsidR="00120B8A" w:rsidRPr="000505E6" w:rsidRDefault="00120B8A" w:rsidP="00E31E53">
      <w:pPr>
        <w:spacing w:after="120" w:line="240" w:lineRule="auto"/>
        <w:jc w:val="both"/>
        <w:rPr>
          <w:lang w:val="bg-BG"/>
        </w:rPr>
      </w:pPr>
    </w:p>
    <w:p w14:paraId="4DDBE32A" w14:textId="77777777" w:rsidR="00120B8A" w:rsidRPr="000505E6" w:rsidRDefault="00120B8A" w:rsidP="00E31E53">
      <w:pPr>
        <w:pStyle w:val="ListParagraph"/>
        <w:numPr>
          <w:ilvl w:val="0"/>
          <w:numId w:val="39"/>
        </w:numPr>
        <w:spacing w:after="120" w:line="240" w:lineRule="auto"/>
        <w:ind w:left="0"/>
        <w:jc w:val="both"/>
        <w:rPr>
          <w:b/>
          <w:lang w:val="bg-BG"/>
        </w:rPr>
      </w:pPr>
      <w:r w:rsidRPr="000505E6">
        <w:rPr>
          <w:b/>
          <w:lang w:val="bg-BG"/>
        </w:rPr>
        <w:t>Кратка характеристика на вида</w:t>
      </w:r>
    </w:p>
    <w:p w14:paraId="07A6AB29" w14:textId="77777777" w:rsidR="00120B8A" w:rsidRPr="00882518" w:rsidRDefault="00120B8A" w:rsidP="00E31E53">
      <w:pPr>
        <w:spacing w:after="120" w:line="240" w:lineRule="auto"/>
        <w:jc w:val="both"/>
        <w:rPr>
          <w:lang w:val="bg-BG"/>
        </w:rPr>
      </w:pPr>
      <w:r w:rsidRPr="000505E6">
        <w:rPr>
          <w:lang w:val="bg-BG"/>
        </w:rPr>
        <w:t>Дължината на тялото:</w:t>
      </w:r>
      <w:r w:rsidRPr="00C06E82">
        <w:rPr>
          <w:lang w:val="bg-BG"/>
        </w:rPr>
        <w:t xml:space="preserve"> </w:t>
      </w:r>
      <w:r w:rsidRPr="000505E6">
        <w:rPr>
          <w:lang w:val="bg-BG"/>
        </w:rPr>
        <w:t xml:space="preserve">80-85 </w:t>
      </w:r>
      <w:r w:rsidRPr="00C06E82">
        <w:rPr>
          <w:lang w:val="bg-BG"/>
        </w:rPr>
        <w:t xml:space="preserve">cm. </w:t>
      </w:r>
      <w:r w:rsidRPr="000505E6">
        <w:rPr>
          <w:lang w:val="bg-BG"/>
        </w:rPr>
        <w:t xml:space="preserve">и размах на крилата – 215-225 </w:t>
      </w:r>
      <w:r w:rsidRPr="00C06E82">
        <w:rPr>
          <w:lang w:val="bg-BG"/>
        </w:rPr>
        <w:t>cm</w:t>
      </w:r>
      <w:r w:rsidRPr="000505E6">
        <w:rPr>
          <w:lang w:val="bg-BG"/>
        </w:rPr>
        <w:t>. Едър орел с широки дълги крила. Горната страна на тялото е сиво-кафява, а главата и шията – светложълти. Опашката е къса, слабо клиновид</w:t>
      </w:r>
      <w:r w:rsidRPr="00882518">
        <w:rPr>
          <w:lang w:val="bg-BG"/>
        </w:rPr>
        <w:t>на, при възрастните е бяла</w:t>
      </w:r>
      <w:r w:rsidRPr="000505E6">
        <w:rPr>
          <w:lang w:val="bg-BG"/>
        </w:rPr>
        <w:t xml:space="preserve">, а при младите – тъмна. При полет първостепенните махови пера са разтворени като пръсти. Среща се поединично или на двойки, често в близост до водоеми </w:t>
      </w:r>
      <w:r w:rsidRPr="00C06E82">
        <w:rPr>
          <w:lang w:val="bg-BG"/>
        </w:rPr>
        <w:t>(</w:t>
      </w:r>
      <w:r w:rsidRPr="000505E6">
        <w:rPr>
          <w:lang w:val="bg-BG"/>
        </w:rPr>
        <w:t>Симеонов и др., 1990</w:t>
      </w:r>
      <w:r w:rsidRPr="00C06E82">
        <w:rPr>
          <w:lang w:val="bg-BG"/>
        </w:rPr>
        <w:t>)</w:t>
      </w:r>
      <w:r w:rsidRPr="000505E6">
        <w:rPr>
          <w:lang w:val="bg-BG"/>
        </w:rPr>
        <w:t>.</w:t>
      </w:r>
    </w:p>
    <w:p w14:paraId="200102C3" w14:textId="77777777" w:rsidR="00120B8A" w:rsidRPr="000505E6" w:rsidRDefault="00120B8A" w:rsidP="00E31E53">
      <w:pPr>
        <w:spacing w:after="120" w:line="240" w:lineRule="auto"/>
        <w:jc w:val="both"/>
        <w:rPr>
          <w:i/>
          <w:lang w:val="bg-BG"/>
        </w:rPr>
      </w:pPr>
      <w:r w:rsidRPr="000505E6">
        <w:rPr>
          <w:i/>
          <w:lang w:val="bg-BG"/>
        </w:rPr>
        <w:t>Характер на пребиваване в страната</w:t>
      </w:r>
    </w:p>
    <w:p w14:paraId="61D3B586" w14:textId="5F9C65A4" w:rsidR="00120B8A" w:rsidRPr="00C06E82" w:rsidRDefault="00120B8A" w:rsidP="00E31E53">
      <w:pPr>
        <w:spacing w:after="120" w:line="240" w:lineRule="auto"/>
        <w:jc w:val="both"/>
        <w:rPr>
          <w:lang w:val="bg-BG"/>
        </w:rPr>
      </w:pPr>
      <w:r w:rsidRPr="000505E6">
        <w:rPr>
          <w:lang w:val="bg-BG"/>
        </w:rPr>
        <w:t xml:space="preserve">Постоянен вид, със зимуващи предимно млади птици от по-северни райони (делтата на р. Дунав). От началото на 90-те години на миналия век се наблюдава бавно възстановяване на популацията, най-вече по р. Дунав (сега има най-малко 12 двойки, 6 от които на българска територия). По Черноморското крайбрежие засега има само 3 двойки. Новост е задържането на двойка във вътрешността на страната при яз. „Ивайловград“ </w:t>
      </w:r>
      <w:r w:rsidRPr="00C06E82">
        <w:rPr>
          <w:lang w:val="bg-BG"/>
        </w:rPr>
        <w:t>(</w:t>
      </w:r>
      <w:r w:rsidRPr="000505E6">
        <w:rPr>
          <w:lang w:val="bg-BG"/>
        </w:rPr>
        <w:t xml:space="preserve">Иванов и др. в </w:t>
      </w:r>
      <w:r w:rsidR="00994557">
        <w:rPr>
          <w:lang w:val="bg-BG"/>
        </w:rPr>
        <w:t>Големански</w:t>
      </w:r>
      <w:r w:rsidRPr="000505E6">
        <w:rPr>
          <w:lang w:val="bg-BG"/>
        </w:rPr>
        <w:t>, 2015</w:t>
      </w:r>
      <w:r w:rsidRPr="00C06E82">
        <w:rPr>
          <w:lang w:val="bg-BG"/>
        </w:rPr>
        <w:t>)</w:t>
      </w:r>
      <w:r w:rsidRPr="000505E6">
        <w:rPr>
          <w:lang w:val="bg-BG"/>
        </w:rPr>
        <w:t xml:space="preserve">. Общата численост на гнездящите и потенциално гнездещи двойки е </w:t>
      </w:r>
      <w:r w:rsidRPr="00C06E82">
        <w:rPr>
          <w:lang w:val="bg-BG"/>
        </w:rPr>
        <w:t>23</w:t>
      </w:r>
      <w:r w:rsidRPr="000505E6">
        <w:rPr>
          <w:lang w:val="bg-BG"/>
        </w:rPr>
        <w:t>, ка</w:t>
      </w:r>
      <w:r w:rsidRPr="00882518">
        <w:rPr>
          <w:lang w:val="bg-BG"/>
        </w:rPr>
        <w:t>то по Дунавското крайбрежи</w:t>
      </w:r>
      <w:r w:rsidRPr="000505E6">
        <w:rPr>
          <w:lang w:val="bg-BG"/>
        </w:rPr>
        <w:t xml:space="preserve">е са 11 дв., а в Тракия и Източните Родопи – 9 дв. (Todorov et </w:t>
      </w:r>
      <w:r w:rsidRPr="00C06E82">
        <w:rPr>
          <w:lang w:val="bg-BG"/>
        </w:rPr>
        <w:t>al., 2015)</w:t>
      </w:r>
      <w:r w:rsidRPr="000505E6">
        <w:rPr>
          <w:lang w:val="bg-BG"/>
        </w:rPr>
        <w:t>. През зимата числеността се увеличава за сметка на скитащи и разселващи се млади птици основно от делтата на р. Дунав и се колебае вероятно между 30 и 40 ин</w:t>
      </w:r>
      <w:r w:rsidRPr="00882518">
        <w:rPr>
          <w:lang w:val="bg-BG"/>
        </w:rPr>
        <w:t>дивиди. През януари 2005 г</w:t>
      </w:r>
      <w:r w:rsidRPr="000505E6">
        <w:rPr>
          <w:lang w:val="bg-BG"/>
        </w:rPr>
        <w:t>. по р. Дунав между Сомовит и Силистра са отбелязани 25 птици.</w:t>
      </w:r>
      <w:r w:rsidRPr="00C06E82">
        <w:rPr>
          <w:lang w:val="bg-BG"/>
        </w:rPr>
        <w:t xml:space="preserve"> </w:t>
      </w:r>
      <w:r w:rsidRPr="000505E6">
        <w:rPr>
          <w:lang w:val="bg-BG"/>
        </w:rPr>
        <w:t xml:space="preserve">Двойката има няколко гнезда, построени главно на бяла топола, които сменя през отделните години </w:t>
      </w:r>
      <w:r w:rsidRPr="00C06E82">
        <w:rPr>
          <w:lang w:val="bg-BG"/>
        </w:rPr>
        <w:t>(</w:t>
      </w:r>
      <w:r w:rsidRPr="000505E6">
        <w:rPr>
          <w:lang w:val="bg-BG"/>
        </w:rPr>
        <w:t xml:space="preserve">Иванов и др. в </w:t>
      </w:r>
      <w:r w:rsidR="00994557">
        <w:rPr>
          <w:lang w:val="bg-BG"/>
        </w:rPr>
        <w:t>Големански</w:t>
      </w:r>
      <w:r w:rsidRPr="000505E6">
        <w:rPr>
          <w:lang w:val="bg-BG"/>
        </w:rPr>
        <w:t>, 2015</w:t>
      </w:r>
      <w:r w:rsidRPr="00C06E82">
        <w:rPr>
          <w:lang w:val="bg-BG"/>
        </w:rPr>
        <w:t>)</w:t>
      </w:r>
      <w:r w:rsidRPr="000505E6">
        <w:rPr>
          <w:lang w:val="bg-BG"/>
        </w:rPr>
        <w:t>.</w:t>
      </w:r>
      <w:r w:rsidRPr="00C06E82">
        <w:rPr>
          <w:lang w:val="bg-BG"/>
        </w:rPr>
        <w:t xml:space="preserve"> </w:t>
      </w:r>
      <w:r w:rsidRPr="000505E6">
        <w:rPr>
          <w:lang w:val="bg-BG"/>
        </w:rPr>
        <w:t xml:space="preserve">В Дунавската делта </w:t>
      </w:r>
      <w:r w:rsidRPr="00C06E82">
        <w:rPr>
          <w:lang w:val="bg-BG"/>
        </w:rPr>
        <w:t>(Sándor et al., 2014)</w:t>
      </w:r>
      <w:r w:rsidRPr="000505E6">
        <w:rPr>
          <w:lang w:val="bg-BG"/>
        </w:rPr>
        <w:t xml:space="preserve"> е установена гнездова плътност от 0,048 дв./к</w:t>
      </w:r>
      <w:r w:rsidRPr="00C06E82">
        <w:rPr>
          <w:lang w:val="bg-BG"/>
        </w:rPr>
        <w:t>m</w:t>
      </w:r>
      <w:r w:rsidRPr="00C06E82">
        <w:rPr>
          <w:vertAlign w:val="superscript"/>
          <w:lang w:val="bg-BG"/>
        </w:rPr>
        <w:t>2</w:t>
      </w:r>
      <w:r w:rsidRPr="00C06E82">
        <w:rPr>
          <w:lang w:val="bg-BG"/>
        </w:rPr>
        <w:t xml:space="preserve">. </w:t>
      </w:r>
      <w:r w:rsidRPr="000505E6">
        <w:rPr>
          <w:lang w:val="bg-BG"/>
        </w:rPr>
        <w:t xml:space="preserve">В Германия териториите на птиците варират между 2,7 и 669,7 </w:t>
      </w:r>
      <w:r w:rsidRPr="00C06E82">
        <w:rPr>
          <w:lang w:val="bg-BG"/>
        </w:rPr>
        <w:t>km</w:t>
      </w:r>
      <w:r w:rsidRPr="00C06E82">
        <w:rPr>
          <w:vertAlign w:val="superscript"/>
          <w:lang w:val="bg-BG"/>
        </w:rPr>
        <w:t>2</w:t>
      </w:r>
      <w:r w:rsidRPr="00C06E82">
        <w:rPr>
          <w:lang w:val="bg-BG"/>
        </w:rPr>
        <w:t xml:space="preserve"> (Krone and Treu, 2018).</w:t>
      </w:r>
    </w:p>
    <w:p w14:paraId="11E7C8D9" w14:textId="77777777" w:rsidR="00120B8A" w:rsidRPr="00882518" w:rsidRDefault="00120B8A" w:rsidP="00E31E53">
      <w:pPr>
        <w:spacing w:after="120" w:line="240" w:lineRule="auto"/>
        <w:jc w:val="both"/>
        <w:rPr>
          <w:i/>
          <w:lang w:val="bg-BG"/>
        </w:rPr>
      </w:pPr>
      <w:r w:rsidRPr="000505E6">
        <w:rPr>
          <w:i/>
          <w:lang w:val="bg-BG"/>
        </w:rPr>
        <w:t>Характерно местообитание</w:t>
      </w:r>
    </w:p>
    <w:p w14:paraId="0410E748" w14:textId="77777777" w:rsidR="00120B8A" w:rsidRPr="00882518" w:rsidRDefault="00120B8A" w:rsidP="00E31E53">
      <w:pPr>
        <w:spacing w:after="120" w:line="240" w:lineRule="auto"/>
        <w:jc w:val="both"/>
        <w:rPr>
          <w:lang w:val="bg-BG"/>
        </w:rPr>
      </w:pPr>
      <w:r w:rsidRPr="000505E6">
        <w:rPr>
          <w:lang w:val="bg-BG"/>
        </w:rPr>
        <w:t>Крайбрежия на морета, реки и езера, богати на риба и водоплаващи птици, с високи и удобни за гнездене дървета</w:t>
      </w:r>
      <w:r w:rsidRPr="00C06E82">
        <w:rPr>
          <w:lang w:val="bg-BG"/>
        </w:rPr>
        <w:t xml:space="preserve"> </w:t>
      </w:r>
      <w:r w:rsidRPr="000505E6">
        <w:rPr>
          <w:lang w:val="bg-BG"/>
        </w:rPr>
        <w:t>при надморска височина от 0 до 140 м. През зимата обитава и места около изкуствени водоеми – язовири, рибарници и др. Подходящи местообитания за гнездене вероятно са 91</w:t>
      </w:r>
      <w:r w:rsidRPr="00C06E82">
        <w:rPr>
          <w:lang w:val="bg-BG"/>
        </w:rPr>
        <w:t>D0, 91E0, 91F0, 92A0</w:t>
      </w:r>
      <w:r w:rsidRPr="000505E6">
        <w:rPr>
          <w:lang w:val="bg-BG"/>
        </w:rPr>
        <w:t>, а за търсене на храна – 3130</w:t>
      </w:r>
      <w:r w:rsidRPr="00882518">
        <w:rPr>
          <w:lang w:val="bg-BG"/>
        </w:rPr>
        <w:t xml:space="preserve">, 3140, 3150, 3160, 1110, </w:t>
      </w:r>
      <w:r w:rsidRPr="000505E6">
        <w:rPr>
          <w:lang w:val="bg-BG"/>
        </w:rPr>
        <w:t>1130, 1150 според Директивата за хабитатите (Кавръкова и др.</w:t>
      </w:r>
      <w:r w:rsidRPr="00C06E82">
        <w:rPr>
          <w:lang w:val="bg-BG"/>
        </w:rPr>
        <w:t>,</w:t>
      </w:r>
      <w:r w:rsidRPr="000505E6">
        <w:rPr>
          <w:lang w:val="bg-BG"/>
        </w:rPr>
        <w:t xml:space="preserve"> 2009).</w:t>
      </w:r>
    </w:p>
    <w:p w14:paraId="17855C59" w14:textId="77777777" w:rsidR="00120B8A" w:rsidRPr="000505E6" w:rsidRDefault="00120B8A" w:rsidP="00E31E53">
      <w:pPr>
        <w:spacing w:after="120" w:line="240" w:lineRule="auto"/>
        <w:jc w:val="both"/>
        <w:rPr>
          <w:i/>
          <w:lang w:val="bg-BG"/>
        </w:rPr>
      </w:pPr>
      <w:r w:rsidRPr="000505E6">
        <w:rPr>
          <w:i/>
          <w:lang w:val="bg-BG"/>
        </w:rPr>
        <w:t>Хранене</w:t>
      </w:r>
    </w:p>
    <w:p w14:paraId="723475BB" w14:textId="77777777" w:rsidR="00120B8A" w:rsidRPr="000505E6" w:rsidRDefault="00120B8A" w:rsidP="00E31E53">
      <w:pPr>
        <w:spacing w:after="120" w:line="240" w:lineRule="auto"/>
        <w:jc w:val="both"/>
        <w:rPr>
          <w:lang w:val="bg-BG"/>
        </w:rPr>
      </w:pPr>
      <w:r w:rsidRPr="000505E6">
        <w:rPr>
          <w:lang w:val="bg-BG"/>
        </w:rPr>
        <w:t>Храни се с риба, водоплаващи птици, дребни бозайници и др.</w:t>
      </w:r>
    </w:p>
    <w:p w14:paraId="61957800" w14:textId="77777777" w:rsidR="00120B8A" w:rsidRPr="000505E6" w:rsidRDefault="00120B8A" w:rsidP="00E31E53">
      <w:pPr>
        <w:pStyle w:val="ListParagraph"/>
        <w:numPr>
          <w:ilvl w:val="0"/>
          <w:numId w:val="39"/>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3E297596" w14:textId="0DF431E7" w:rsidR="00120B8A" w:rsidRPr="00882518" w:rsidRDefault="00120B8A" w:rsidP="00E31E53">
      <w:pPr>
        <w:spacing w:after="120" w:line="240" w:lineRule="auto"/>
        <w:jc w:val="both"/>
        <w:rPr>
          <w:lang w:val="bg-BG"/>
        </w:rPr>
      </w:pPr>
      <w:r w:rsidRPr="000505E6">
        <w:rPr>
          <w:lang w:val="bg-BG"/>
        </w:rPr>
        <w:t xml:space="preserve">С отделни гнездовища, съсредоточени покрай р. Дунав и по Черноморското крайбрежие, а отделни находища – и по долното течение на р. Арда. Част от двойките по Дунавското крайбрежие през отделни години гнездят на румънския бряг. В редица квадрати установен с ниска степен на достоверност за гнездене и вероятно се касае за скитащи или не гнездящи индивиди </w:t>
      </w:r>
      <w:r w:rsidRPr="00C06E82">
        <w:rPr>
          <w:lang w:val="bg-BG"/>
        </w:rPr>
        <w:t>(</w:t>
      </w:r>
      <w:r w:rsidRPr="000505E6">
        <w:rPr>
          <w:lang w:val="bg-BG"/>
        </w:rPr>
        <w:t>Янков, 2007</w:t>
      </w:r>
      <w:r w:rsidRPr="00C06E82">
        <w:rPr>
          <w:lang w:val="bg-BG"/>
        </w:rPr>
        <w:t>)</w:t>
      </w:r>
      <w:r w:rsidRPr="000505E6">
        <w:rPr>
          <w:lang w:val="bg-BG"/>
        </w:rPr>
        <w:t>.</w:t>
      </w:r>
    </w:p>
    <w:p w14:paraId="5790D04F" w14:textId="77777777" w:rsidR="00120B8A" w:rsidRPr="00882518" w:rsidRDefault="00120B8A" w:rsidP="00E31E53">
      <w:pPr>
        <w:spacing w:after="120" w:line="240" w:lineRule="auto"/>
        <w:jc w:val="both"/>
        <w:rPr>
          <w:lang w:val="bg-BG"/>
        </w:rPr>
      </w:pPr>
      <w:r w:rsidRPr="000505E6">
        <w:rPr>
          <w:lang w:val="bg-BG"/>
        </w:rPr>
        <w:t xml:space="preserve">Включен в Приложение 1 на Директивата за птиците и в Приложение 2 и 3 на ЗБР. Видът е включен също в приложението към Резолюция № 6 (1998) на Постоянния комитет на Бернската конвенция. Според </w:t>
      </w:r>
      <w:r w:rsidRPr="00C06E82">
        <w:rPr>
          <w:lang w:val="bg-BG"/>
        </w:rPr>
        <w:t xml:space="preserve">IUCN </w:t>
      </w:r>
      <w:r w:rsidRPr="000505E6">
        <w:rPr>
          <w:lang w:val="bg-BG"/>
        </w:rPr>
        <w:t xml:space="preserve">видът е с категория „слабо засегнат“ - </w:t>
      </w:r>
      <w:r w:rsidRPr="00C06E82">
        <w:rPr>
          <w:lang w:val="bg-BG"/>
        </w:rPr>
        <w:t>LC</w:t>
      </w:r>
      <w:r w:rsidRPr="000505E6">
        <w:rPr>
          <w:lang w:val="bg-BG"/>
        </w:rPr>
        <w:t xml:space="preserve"> (</w:t>
      </w:r>
      <w:r w:rsidRPr="00C06E82">
        <w:rPr>
          <w:lang w:val="bg-BG"/>
        </w:rPr>
        <w:t>Least Concern</w:t>
      </w:r>
      <w:r w:rsidRPr="000505E6">
        <w:rPr>
          <w:lang w:val="bg-BG"/>
        </w:rPr>
        <w:t xml:space="preserve">) за територията на континентална Европа и за света. Включен в </w:t>
      </w:r>
      <w:r w:rsidRPr="00C06E82">
        <w:rPr>
          <w:lang w:val="bg-BG"/>
        </w:rPr>
        <w:t>SPEC</w:t>
      </w:r>
      <w:r w:rsidRPr="000505E6">
        <w:rPr>
          <w:lang w:val="bg-BG"/>
        </w:rPr>
        <w:t xml:space="preserve"> 1</w:t>
      </w:r>
      <w:r w:rsidRPr="00C06E82">
        <w:rPr>
          <w:lang w:val="bg-BG"/>
        </w:rPr>
        <w:t xml:space="preserve"> </w:t>
      </w:r>
      <w:r w:rsidRPr="000505E6">
        <w:rPr>
          <w:lang w:val="bg-BG"/>
        </w:rPr>
        <w:t>Рядък. Включен в Червената книга на Р България със статус „застраш</w:t>
      </w:r>
      <w:r w:rsidRPr="00882518">
        <w:rPr>
          <w:lang w:val="bg-BG"/>
        </w:rPr>
        <w:t xml:space="preserve">ен“ </w:t>
      </w:r>
      <w:r w:rsidRPr="00C06E82">
        <w:rPr>
          <w:lang w:val="bg-BG"/>
        </w:rPr>
        <w:t>VU (Vulnerable)</w:t>
      </w:r>
      <w:r w:rsidRPr="000505E6">
        <w:rPr>
          <w:lang w:val="bg-BG"/>
        </w:rPr>
        <w:t>.</w:t>
      </w:r>
    </w:p>
    <w:p w14:paraId="69945837" w14:textId="77777777" w:rsidR="00120B8A" w:rsidRPr="00C06E82" w:rsidRDefault="00120B8A" w:rsidP="00E31E53">
      <w:pPr>
        <w:spacing w:after="120" w:line="240" w:lineRule="auto"/>
        <w:jc w:val="both"/>
        <w:rPr>
          <w:lang w:val="bg-BG"/>
        </w:rPr>
      </w:pPr>
      <w:r w:rsidRPr="000505E6">
        <w:rPr>
          <w:lang w:val="bg-BG"/>
        </w:rPr>
        <w:lastRenderedPageBreak/>
        <w:t>Съгласно Докладването от 2019 г. (за периода 20</w:t>
      </w:r>
      <w:r w:rsidRPr="00C06E82">
        <w:rPr>
          <w:lang w:val="bg-BG"/>
        </w:rPr>
        <w:t>13</w:t>
      </w:r>
      <w:r w:rsidRPr="000505E6">
        <w:rPr>
          <w:lang w:val="bg-BG"/>
        </w:rPr>
        <w:t xml:space="preserve"> – 2018 г.) националната гнездяща популация на вида се оценя на </w:t>
      </w:r>
      <w:r w:rsidRPr="00C06E82">
        <w:rPr>
          <w:lang w:val="bg-BG"/>
        </w:rPr>
        <w:t>23</w:t>
      </w:r>
      <w:r w:rsidRPr="000505E6">
        <w:rPr>
          <w:lang w:val="bg-BG"/>
        </w:rPr>
        <w:t xml:space="preserve"> – </w:t>
      </w:r>
      <w:r w:rsidRPr="00C06E82">
        <w:rPr>
          <w:lang w:val="bg-BG"/>
        </w:rPr>
        <w:t>45</w:t>
      </w:r>
      <w:r w:rsidRPr="000505E6">
        <w:rPr>
          <w:lang w:val="bg-BG"/>
        </w:rPr>
        <w:t xml:space="preserve"> двойки. Краткосрочната тенденция на популацията (за периода 2000 – 2018 г.) е увеличаваща се, а дългосрочната (за </w:t>
      </w:r>
      <w:r w:rsidRPr="00882518">
        <w:rPr>
          <w:lang w:val="bg-BG"/>
        </w:rPr>
        <w:t>периода 1980 – 2018 г.) съ</w:t>
      </w:r>
      <w:r w:rsidRPr="000505E6">
        <w:rPr>
          <w:lang w:val="bg-BG"/>
        </w:rPr>
        <w:t xml:space="preserve">що е увеличаваща се. Посочени са следните заплахи и влияния: </w:t>
      </w:r>
      <w:r w:rsidRPr="00C06E82">
        <w:rPr>
          <w:lang w:val="bg-BG"/>
        </w:rPr>
        <w:t>A02, B02, B03, C03, D02, E01, F03, H01, J03, L07.</w:t>
      </w:r>
    </w:p>
    <w:p w14:paraId="7B0916EF" w14:textId="77777777" w:rsidR="00120B8A" w:rsidRPr="000505E6" w:rsidRDefault="00120B8A" w:rsidP="00E31E53">
      <w:pPr>
        <w:spacing w:after="120" w:line="240" w:lineRule="auto"/>
        <w:jc w:val="both"/>
        <w:rPr>
          <w:lang w:val="bg-BG"/>
        </w:rPr>
      </w:pPr>
      <w:r w:rsidRPr="000505E6">
        <w:rPr>
          <w:lang w:val="bg-BG"/>
        </w:rPr>
        <w:t xml:space="preserve">Зимуващата популация е оценена на </w:t>
      </w:r>
      <w:r w:rsidRPr="00C06E82">
        <w:rPr>
          <w:lang w:val="bg-BG"/>
        </w:rPr>
        <w:t>20</w:t>
      </w:r>
      <w:r w:rsidRPr="000505E6">
        <w:rPr>
          <w:lang w:val="bg-BG"/>
        </w:rPr>
        <w:t xml:space="preserve"> – </w:t>
      </w:r>
      <w:r w:rsidRPr="00C06E82">
        <w:rPr>
          <w:lang w:val="bg-BG"/>
        </w:rPr>
        <w:t>35</w:t>
      </w:r>
      <w:r w:rsidRPr="000505E6">
        <w:rPr>
          <w:lang w:val="bg-BG"/>
        </w:rPr>
        <w:t xml:space="preserve"> индивида </w:t>
      </w:r>
      <w:r w:rsidRPr="00C06E82">
        <w:rPr>
          <w:lang w:val="bg-BG"/>
        </w:rPr>
        <w:t>(</w:t>
      </w:r>
      <w:r w:rsidRPr="000505E6">
        <w:rPr>
          <w:lang w:val="bg-BG"/>
        </w:rPr>
        <w:t>за периода 2013-2018 г.</w:t>
      </w:r>
      <w:r w:rsidRPr="00C06E82">
        <w:rPr>
          <w:lang w:val="bg-BG"/>
        </w:rPr>
        <w:t>)</w:t>
      </w:r>
      <w:r w:rsidRPr="000505E6">
        <w:rPr>
          <w:lang w:val="bg-BG"/>
        </w:rPr>
        <w:t>. Краткосрочната тенденция на популацията (</w:t>
      </w:r>
      <w:r w:rsidRPr="00882518">
        <w:rPr>
          <w:lang w:val="bg-BG"/>
        </w:rPr>
        <w:t>за периода 2000 – 2018 г.)</w:t>
      </w:r>
      <w:r w:rsidRPr="000505E6">
        <w:rPr>
          <w:lang w:val="bg-BG"/>
        </w:rPr>
        <w:t xml:space="preserve"> е стабилна, а дългосрочната (за периода 1980 – 2018 г.) е увеличаваща се. Тук са посочени същите заплахи както при гнездовата популация.</w:t>
      </w:r>
    </w:p>
    <w:p w14:paraId="26C1D0AD" w14:textId="77777777" w:rsidR="00120B8A" w:rsidRPr="000505E6" w:rsidRDefault="00120B8A" w:rsidP="00E31E53">
      <w:pPr>
        <w:spacing w:after="120" w:line="240" w:lineRule="auto"/>
        <w:jc w:val="both"/>
        <w:rPr>
          <w:lang w:val="bg-BG"/>
        </w:rPr>
      </w:pPr>
      <w:r w:rsidRPr="000505E6">
        <w:rPr>
          <w:lang w:val="bg-BG"/>
        </w:rPr>
        <w:t xml:space="preserve">Мигриращата национална популация е оценена на 10 – 40 индивида </w:t>
      </w:r>
      <w:r w:rsidRPr="00C06E82">
        <w:rPr>
          <w:lang w:val="bg-BG"/>
        </w:rPr>
        <w:t>(</w:t>
      </w:r>
      <w:r w:rsidRPr="000505E6">
        <w:rPr>
          <w:lang w:val="bg-BG"/>
        </w:rPr>
        <w:t>за периода 2001-2018 г.</w:t>
      </w:r>
      <w:r w:rsidRPr="00C06E82">
        <w:rPr>
          <w:lang w:val="bg-BG"/>
        </w:rPr>
        <w:t>)</w:t>
      </w:r>
      <w:r w:rsidRPr="000505E6">
        <w:rPr>
          <w:lang w:val="bg-BG"/>
        </w:rPr>
        <w:t xml:space="preserve">. Не са посочени тенденции в развитието на популацията. Посочени са следните заплахи: </w:t>
      </w:r>
      <w:r w:rsidRPr="00C06E82">
        <w:rPr>
          <w:lang w:val="bg-BG"/>
        </w:rPr>
        <w:t>C03, D02, E01, F03, D06.</w:t>
      </w:r>
    </w:p>
    <w:p w14:paraId="746F4E71" w14:textId="77777777" w:rsidR="00120B8A" w:rsidRPr="000505E6" w:rsidRDefault="00120B8A" w:rsidP="00E31E53">
      <w:pPr>
        <w:pStyle w:val="ListParagraph"/>
        <w:numPr>
          <w:ilvl w:val="0"/>
          <w:numId w:val="39"/>
        </w:numPr>
        <w:spacing w:after="120" w:line="240" w:lineRule="auto"/>
        <w:ind w:left="0"/>
        <w:jc w:val="both"/>
        <w:rPr>
          <w:lang w:val="bg-BG"/>
        </w:rPr>
      </w:pPr>
      <w:r w:rsidRPr="00882518">
        <w:rPr>
          <w:b/>
          <w:lang w:val="bg-BG"/>
        </w:rPr>
        <w:t>Състояние в СЗЗ BG0002074 „Никополско плато“</w:t>
      </w:r>
    </w:p>
    <w:p w14:paraId="6D213DD5" w14:textId="6C2B1EEA" w:rsidR="00120B8A" w:rsidRPr="000505E6" w:rsidRDefault="00120B8A" w:rsidP="00E31E53">
      <w:pPr>
        <w:spacing w:after="120" w:line="240" w:lineRule="auto"/>
        <w:jc w:val="both"/>
        <w:rPr>
          <w:lang w:val="bg-BG"/>
        </w:rPr>
      </w:pPr>
      <w:r w:rsidRPr="000505E6">
        <w:rPr>
          <w:lang w:val="bg-BG"/>
        </w:rPr>
        <w:t xml:space="preserve">Съгласно стандартния формуляр за данни </w:t>
      </w:r>
      <w:r w:rsidR="00F95732">
        <w:rPr>
          <w:lang w:val="bg-BG"/>
        </w:rPr>
        <w:t>СФ</w:t>
      </w:r>
      <w:r w:rsidRPr="000505E6">
        <w:rPr>
          <w:lang w:val="bg-BG"/>
        </w:rPr>
        <w:t xml:space="preserve"> на зоната морският орел е мигриращ и зимуващ вид. Мигриращата популация на вида се оценява на </w:t>
      </w:r>
      <w:r w:rsidRPr="000505E6">
        <w:rPr>
          <w:b/>
          <w:lang w:val="bg-BG"/>
        </w:rPr>
        <w:t>2 индивида</w:t>
      </w:r>
      <w:r w:rsidRPr="000505E6">
        <w:rPr>
          <w:lang w:val="bg-BG"/>
        </w:rPr>
        <w:t xml:space="preserve">, което представлява представлява </w:t>
      </w:r>
      <w:r w:rsidRPr="000505E6">
        <w:rPr>
          <w:b/>
          <w:lang w:val="bg-BG"/>
        </w:rPr>
        <w:t>5 % от националната мигрираща</w:t>
      </w:r>
      <w:r w:rsidRPr="000505E6">
        <w:rPr>
          <w:lang w:val="bg-BG"/>
        </w:rPr>
        <w:t xml:space="preserve"> популация </w:t>
      </w:r>
      <w:r w:rsidRPr="00C06E82">
        <w:rPr>
          <w:lang w:val="bg-BG"/>
        </w:rPr>
        <w:t>(</w:t>
      </w:r>
      <w:r w:rsidRPr="000505E6">
        <w:rPr>
          <w:lang w:val="bg-BG"/>
        </w:rPr>
        <w:t>оценка „С“</w:t>
      </w:r>
      <w:r w:rsidRPr="00C06E82">
        <w:rPr>
          <w:lang w:val="bg-BG"/>
        </w:rPr>
        <w:t>)</w:t>
      </w:r>
      <w:r w:rsidRPr="000505E6">
        <w:rPr>
          <w:lang w:val="bg-BG"/>
        </w:rPr>
        <w:t>. Опазването на вида е добро (оценка „В“), популацията не е изолирана в рамките на разширен ареал (оценка „С“). Общата оцен</w:t>
      </w:r>
      <w:r w:rsidRPr="00882518">
        <w:rPr>
          <w:lang w:val="bg-BG"/>
        </w:rPr>
        <w:t xml:space="preserve">ка на стойността на зоната за </w:t>
      </w:r>
      <w:r w:rsidRPr="000505E6">
        <w:rPr>
          <w:lang w:val="bg-BG"/>
        </w:rPr>
        <w:t>съхранение на вида е „С“ – значима стойност.</w:t>
      </w:r>
    </w:p>
    <w:p w14:paraId="2F4E0D17" w14:textId="77777777" w:rsidR="00120B8A" w:rsidRPr="000505E6" w:rsidRDefault="00120B8A" w:rsidP="00E31E53">
      <w:pPr>
        <w:spacing w:after="120" w:line="240" w:lineRule="auto"/>
        <w:jc w:val="both"/>
        <w:rPr>
          <w:lang w:val="bg-BG"/>
        </w:rPr>
      </w:pPr>
      <w:r w:rsidRPr="000505E6">
        <w:rPr>
          <w:lang w:val="bg-BG"/>
        </w:rPr>
        <w:t xml:space="preserve">Зимуващата популация на морския орел се оценява на </w:t>
      </w:r>
      <w:r w:rsidRPr="000505E6">
        <w:rPr>
          <w:b/>
          <w:lang w:val="bg-BG"/>
        </w:rPr>
        <w:t>1 индивид</w:t>
      </w:r>
      <w:r w:rsidRPr="000505E6">
        <w:rPr>
          <w:lang w:val="bg-BG"/>
        </w:rPr>
        <w:t xml:space="preserve">, което представлява </w:t>
      </w:r>
      <w:r w:rsidRPr="000505E6">
        <w:rPr>
          <w:b/>
          <w:lang w:val="bg-BG"/>
        </w:rPr>
        <w:t>2,9 % от националната зимуваща</w:t>
      </w:r>
      <w:r w:rsidRPr="000505E6">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058F6CE" w14:textId="77777777" w:rsidR="00120B8A" w:rsidRPr="000505E6" w:rsidRDefault="00120B8A" w:rsidP="00E31E53">
      <w:pPr>
        <w:pStyle w:val="ListParagraph"/>
        <w:numPr>
          <w:ilvl w:val="0"/>
          <w:numId w:val="39"/>
        </w:numPr>
        <w:spacing w:after="120" w:line="240" w:lineRule="auto"/>
        <w:ind w:left="0"/>
        <w:jc w:val="both"/>
        <w:rPr>
          <w:b/>
          <w:u w:val="single"/>
          <w:lang w:val="bg-BG"/>
        </w:rPr>
      </w:pPr>
      <w:r w:rsidRPr="000505E6">
        <w:rPr>
          <w:b/>
          <w:lang w:val="bg-BG"/>
        </w:rPr>
        <w:t>Анализ на наличната информация</w:t>
      </w:r>
    </w:p>
    <w:p w14:paraId="500139AA" w14:textId="77777777" w:rsidR="00120B8A" w:rsidRPr="00882518" w:rsidRDefault="00120B8A" w:rsidP="00E31E53">
      <w:pPr>
        <w:spacing w:after="120" w:line="240" w:lineRule="auto"/>
        <w:jc w:val="both"/>
        <w:rPr>
          <w:lang w:val="bg-BG"/>
        </w:rPr>
      </w:pPr>
      <w:r w:rsidRPr="000505E6">
        <w:rPr>
          <w:lang w:val="bg-BG"/>
        </w:rPr>
        <w:t xml:space="preserve">Морският орел не гнезди в границите на СЗЗ „Никополско плато“ </w:t>
      </w:r>
      <w:r w:rsidRPr="00C06E82">
        <w:rPr>
          <w:lang w:val="bg-BG"/>
        </w:rPr>
        <w:t>(Cheshmedzhiev et al., 2019)</w:t>
      </w:r>
      <w:r w:rsidRPr="000505E6">
        <w:rPr>
          <w:lang w:val="bg-BG"/>
        </w:rPr>
        <w:t>. Най – близкото активно гнездовище на вида е СЗЗ „Остров Лакът“</w:t>
      </w:r>
      <w:r w:rsidRPr="00C06E82">
        <w:rPr>
          <w:lang w:val="bg-BG"/>
        </w:rPr>
        <w:t xml:space="preserve"> (Cheshmedzhiev et al., 2019; Todorov et al., 2015)</w:t>
      </w:r>
      <w:r w:rsidRPr="000505E6">
        <w:rPr>
          <w:lang w:val="bg-BG"/>
        </w:rPr>
        <w:t xml:space="preserve">. По време на специализирани проучвания върху есенната миграция на реещите се птици </w:t>
      </w:r>
      <w:r w:rsidRPr="00C06E82">
        <w:rPr>
          <w:lang w:val="bg-BG"/>
        </w:rPr>
        <w:t>(</w:t>
      </w:r>
      <w:r w:rsidRPr="000505E6">
        <w:rPr>
          <w:lang w:val="bg-BG"/>
        </w:rPr>
        <w:t>август – октовмри 2009 г.</w:t>
      </w:r>
      <w:r w:rsidRPr="00C06E82">
        <w:rPr>
          <w:lang w:val="bg-BG"/>
        </w:rPr>
        <w:t>)</w:t>
      </w:r>
      <w:r w:rsidRPr="000505E6">
        <w:rPr>
          <w:lang w:val="bg-BG"/>
        </w:rPr>
        <w:t xml:space="preserve"> от стационарн</w:t>
      </w:r>
      <w:r w:rsidRPr="00882518">
        <w:rPr>
          <w:lang w:val="bg-BG"/>
        </w:rPr>
        <w:t xml:space="preserve">а точка в с. Въбел </w:t>
      </w:r>
      <w:r w:rsidRPr="00C06E82">
        <w:rPr>
          <w:lang w:val="bg-BG"/>
        </w:rPr>
        <w:t>e</w:t>
      </w:r>
      <w:r w:rsidRPr="000505E6">
        <w:rPr>
          <w:lang w:val="bg-BG"/>
        </w:rPr>
        <w:t xml:space="preserve"> установен 1 </w:t>
      </w:r>
      <w:r w:rsidRPr="00C06E82">
        <w:rPr>
          <w:lang w:val="bg-BG"/>
        </w:rPr>
        <w:t xml:space="preserve">subad. </w:t>
      </w:r>
      <w:r w:rsidRPr="000505E6">
        <w:rPr>
          <w:lang w:val="bg-BG"/>
        </w:rPr>
        <w:t xml:space="preserve">индивид на 16.08.2009 г. По време на проучвания върху пролетната миграция на реещи се птици </w:t>
      </w:r>
      <w:r w:rsidRPr="00C06E82">
        <w:rPr>
          <w:lang w:val="bg-BG"/>
        </w:rPr>
        <w:t>(</w:t>
      </w:r>
      <w:r w:rsidRPr="000505E6">
        <w:rPr>
          <w:lang w:val="bg-BG"/>
        </w:rPr>
        <w:t>април – май 2010 г.</w:t>
      </w:r>
      <w:r w:rsidRPr="00C06E82">
        <w:rPr>
          <w:lang w:val="bg-BG"/>
        </w:rPr>
        <w:t>)</w:t>
      </w:r>
      <w:r w:rsidRPr="000505E6">
        <w:rPr>
          <w:lang w:val="bg-BG"/>
        </w:rPr>
        <w:t xml:space="preserve"> от стационарна точка в с. Въбел морски орел не е наблюдаван </w:t>
      </w:r>
      <w:r w:rsidRPr="00C06E82">
        <w:rPr>
          <w:lang w:val="bg-BG"/>
        </w:rPr>
        <w:t>(</w:t>
      </w:r>
      <w:r w:rsidRPr="000505E6">
        <w:rPr>
          <w:lang w:val="bg-BG"/>
        </w:rPr>
        <w:t>Чешмеджиев, 2010</w:t>
      </w:r>
      <w:r w:rsidRPr="00C06E82">
        <w:rPr>
          <w:lang w:val="bg-BG"/>
        </w:rPr>
        <w:t>)</w:t>
      </w:r>
      <w:r w:rsidRPr="000505E6">
        <w:rPr>
          <w:lang w:val="bg-BG"/>
        </w:rPr>
        <w:t>. На 11.09.2021 г. е рег</w:t>
      </w:r>
      <w:r w:rsidRPr="00882518">
        <w:rPr>
          <w:lang w:val="bg-BG"/>
        </w:rPr>
        <w:t>истриран един възрастен индиви</w:t>
      </w:r>
      <w:r w:rsidRPr="000505E6">
        <w:rPr>
          <w:lang w:val="bg-BG"/>
        </w:rPr>
        <w:t xml:space="preserve">д в реещ полет над брега на р. Дунав при гр. Никопол </w:t>
      </w:r>
      <w:r w:rsidRPr="00C06E82">
        <w:rPr>
          <w:lang w:val="bg-BG"/>
        </w:rPr>
        <w:t>(</w:t>
      </w:r>
      <w:r w:rsidRPr="000505E6">
        <w:rPr>
          <w:lang w:val="bg-BG"/>
        </w:rPr>
        <w:t>Чешмеджиев, непубл. данни</w:t>
      </w:r>
      <w:r w:rsidRPr="00C06E82">
        <w:rPr>
          <w:lang w:val="bg-BG"/>
        </w:rPr>
        <w:t>)</w:t>
      </w:r>
      <w:r w:rsidRPr="000505E6">
        <w:rPr>
          <w:lang w:val="bg-BG"/>
        </w:rPr>
        <w:t xml:space="preserve">. </w:t>
      </w:r>
    </w:p>
    <w:p w14:paraId="5A0E2020" w14:textId="77777777" w:rsidR="00120B8A" w:rsidRPr="000505E6" w:rsidRDefault="00120B8A" w:rsidP="00E31E53">
      <w:pPr>
        <w:spacing w:after="120" w:line="240" w:lineRule="auto"/>
        <w:jc w:val="both"/>
        <w:rPr>
          <w:lang w:val="bg-BG"/>
        </w:rPr>
      </w:pPr>
      <w:r w:rsidRPr="000505E6">
        <w:rPr>
          <w:lang w:val="bg-BG"/>
        </w:rPr>
        <w:t xml:space="preserve">Морският орел е сравнително по-често срещан в района на СЗЗ „Никополско плато“ през зимните месеци. Видът е неколкократно установяван по време на СЗП по поречието на река Дунав, в близост до зоната: 1999 г. – 2 инд., 2005 г. – 2 инд., 2010 г. – 1 инд., 2017 г. – 1 инд. и 2019 г. – 2 инд. По време на СЗП през 2020 и 2021 г. морски орел не е наблюдаван в СЗЗ.  </w:t>
      </w:r>
    </w:p>
    <w:p w14:paraId="6AF33EA5" w14:textId="77777777" w:rsidR="00120B8A" w:rsidRPr="00C06E82" w:rsidRDefault="00120B8A" w:rsidP="00E31E53">
      <w:pPr>
        <w:spacing w:after="120" w:line="240" w:lineRule="auto"/>
        <w:jc w:val="both"/>
        <w:rPr>
          <w:lang w:val="bg-BG"/>
        </w:rPr>
      </w:pPr>
      <w:r w:rsidRPr="000505E6">
        <w:rPr>
          <w:lang w:val="bg-BG"/>
        </w:rPr>
        <w:t>По време на теренното проучване през 2021 г. не са регистрирани заплахи за вида. Въпреки това</w:t>
      </w:r>
      <w:r w:rsidR="00777AEE">
        <w:rPr>
          <w:lang w:val="bg-BG"/>
        </w:rPr>
        <w:t>,</w:t>
      </w:r>
      <w:r w:rsidRPr="000505E6">
        <w:rPr>
          <w:lang w:val="bg-BG"/>
        </w:rPr>
        <w:t xml:space="preserve"> горскостопански дейности и практики по време на размножителния сезон биха имали лимитиращо въздействие върху морският орел. </w:t>
      </w:r>
    </w:p>
    <w:p w14:paraId="10B723AD" w14:textId="031BCCDE" w:rsidR="00120B8A" w:rsidRPr="00882518" w:rsidRDefault="002A017C" w:rsidP="00E31E53">
      <w:pPr>
        <w:pStyle w:val="ListParagraph"/>
        <w:numPr>
          <w:ilvl w:val="0"/>
          <w:numId w:val="39"/>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325"/>
        <w:gridCol w:w="1312"/>
        <w:gridCol w:w="2734"/>
        <w:gridCol w:w="2210"/>
      </w:tblGrid>
      <w:tr w:rsidR="00120B8A" w:rsidRPr="000505E6" w14:paraId="16A86413" w14:textId="77777777" w:rsidTr="00120B8A">
        <w:trPr>
          <w:tblHeader/>
          <w:jc w:val="center"/>
        </w:trPr>
        <w:tc>
          <w:tcPr>
            <w:tcW w:w="1145" w:type="pct"/>
            <w:shd w:val="clear" w:color="auto" w:fill="B6DDE8"/>
            <w:vAlign w:val="center"/>
          </w:tcPr>
          <w:p w14:paraId="5CE04E55" w14:textId="77777777" w:rsidR="00120B8A" w:rsidRPr="000505E6" w:rsidRDefault="00120B8A" w:rsidP="00E31E53">
            <w:pPr>
              <w:spacing w:after="0" w:line="240" w:lineRule="auto"/>
              <w:jc w:val="both"/>
              <w:rPr>
                <w:b/>
                <w:bCs/>
                <w:lang w:val="bg-BG"/>
              </w:rPr>
            </w:pPr>
            <w:r w:rsidRPr="000505E6">
              <w:rPr>
                <w:b/>
                <w:bCs/>
                <w:lang w:val="bg-BG"/>
              </w:rPr>
              <w:t>Параметър</w:t>
            </w:r>
          </w:p>
        </w:tc>
        <w:tc>
          <w:tcPr>
            <w:tcW w:w="674" w:type="pct"/>
            <w:shd w:val="clear" w:color="auto" w:fill="B6DDE8"/>
            <w:vAlign w:val="center"/>
          </w:tcPr>
          <w:p w14:paraId="2429EC58" w14:textId="77777777" w:rsidR="00120B8A" w:rsidRPr="000505E6" w:rsidRDefault="00120B8A" w:rsidP="00E31E53">
            <w:pPr>
              <w:spacing w:after="0" w:line="240" w:lineRule="auto"/>
              <w:jc w:val="both"/>
              <w:rPr>
                <w:b/>
                <w:bCs/>
                <w:lang w:val="bg-BG"/>
              </w:rPr>
            </w:pPr>
            <w:r w:rsidRPr="000505E6">
              <w:rPr>
                <w:b/>
                <w:bCs/>
                <w:lang w:val="bg-BG"/>
              </w:rPr>
              <w:t>Мерна единица</w:t>
            </w:r>
          </w:p>
        </w:tc>
        <w:tc>
          <w:tcPr>
            <w:tcW w:w="667" w:type="pct"/>
            <w:shd w:val="clear" w:color="auto" w:fill="B6DDE8"/>
            <w:vAlign w:val="center"/>
          </w:tcPr>
          <w:p w14:paraId="775CC129" w14:textId="77777777" w:rsidR="00120B8A" w:rsidRPr="000505E6" w:rsidRDefault="00120B8A" w:rsidP="00E31E53">
            <w:pPr>
              <w:spacing w:after="0" w:line="240" w:lineRule="auto"/>
              <w:jc w:val="both"/>
              <w:rPr>
                <w:b/>
                <w:bCs/>
                <w:lang w:val="bg-BG"/>
              </w:rPr>
            </w:pPr>
            <w:r w:rsidRPr="000505E6">
              <w:rPr>
                <w:b/>
                <w:bCs/>
                <w:lang w:val="bg-BG"/>
              </w:rPr>
              <w:t>Целева стойност</w:t>
            </w:r>
          </w:p>
        </w:tc>
        <w:tc>
          <w:tcPr>
            <w:tcW w:w="1390" w:type="pct"/>
            <w:shd w:val="clear" w:color="auto" w:fill="B6DDE8"/>
            <w:vAlign w:val="center"/>
          </w:tcPr>
          <w:p w14:paraId="3C6B2FE4" w14:textId="77777777" w:rsidR="00120B8A" w:rsidRPr="000505E6" w:rsidRDefault="00120B8A" w:rsidP="00E31E53">
            <w:pPr>
              <w:spacing w:after="0" w:line="240" w:lineRule="auto"/>
              <w:jc w:val="both"/>
              <w:rPr>
                <w:b/>
                <w:bCs/>
                <w:lang w:val="bg-BG"/>
              </w:rPr>
            </w:pPr>
            <w:r w:rsidRPr="000505E6">
              <w:rPr>
                <w:b/>
                <w:bCs/>
                <w:lang w:val="bg-BG"/>
              </w:rPr>
              <w:t>Допълнителна информация</w:t>
            </w:r>
          </w:p>
        </w:tc>
        <w:tc>
          <w:tcPr>
            <w:tcW w:w="1124" w:type="pct"/>
            <w:shd w:val="clear" w:color="auto" w:fill="B6DDE8"/>
            <w:vAlign w:val="center"/>
          </w:tcPr>
          <w:p w14:paraId="77190A2D" w14:textId="77777777" w:rsidR="00120B8A" w:rsidRPr="000505E6" w:rsidRDefault="00120B8A" w:rsidP="00E31E53">
            <w:pPr>
              <w:spacing w:after="0" w:line="240" w:lineRule="auto"/>
              <w:jc w:val="both"/>
              <w:rPr>
                <w:b/>
                <w:bCs/>
                <w:lang w:val="bg-BG"/>
              </w:rPr>
            </w:pPr>
            <w:r w:rsidRPr="000505E6">
              <w:rPr>
                <w:b/>
                <w:bCs/>
                <w:lang w:val="bg-BG"/>
              </w:rPr>
              <w:t>Специфични за зоната цели</w:t>
            </w:r>
          </w:p>
        </w:tc>
      </w:tr>
      <w:tr w:rsidR="00120B8A" w:rsidRPr="000505E6" w14:paraId="36A895C3" w14:textId="77777777" w:rsidTr="00120B8A">
        <w:trPr>
          <w:jc w:val="center"/>
        </w:trPr>
        <w:tc>
          <w:tcPr>
            <w:tcW w:w="1145" w:type="pct"/>
            <w:shd w:val="clear" w:color="auto" w:fill="auto"/>
          </w:tcPr>
          <w:p w14:paraId="5513ECF7" w14:textId="77777777" w:rsidR="00120B8A" w:rsidRPr="000505E6" w:rsidRDefault="00120B8A" w:rsidP="00E31E53">
            <w:pPr>
              <w:spacing w:after="0" w:line="240" w:lineRule="auto"/>
              <w:jc w:val="both"/>
              <w:rPr>
                <w:b/>
                <w:lang w:val="bg-BG"/>
              </w:rPr>
            </w:pPr>
            <w:r w:rsidRPr="000505E6">
              <w:rPr>
                <w:b/>
                <w:lang w:val="bg-BG"/>
              </w:rPr>
              <w:t xml:space="preserve">Популация: </w:t>
            </w:r>
            <w:r w:rsidRPr="00882518">
              <w:rPr>
                <w:bCs/>
                <w:lang w:val="bg-BG"/>
              </w:rPr>
              <w:t xml:space="preserve">Размер на мигрираща </w:t>
            </w:r>
            <w:r w:rsidRPr="00882518">
              <w:rPr>
                <w:bCs/>
                <w:lang w:val="bg-BG"/>
              </w:rPr>
              <w:lastRenderedPageBreak/>
              <w:t>популация</w:t>
            </w:r>
          </w:p>
        </w:tc>
        <w:tc>
          <w:tcPr>
            <w:tcW w:w="674" w:type="pct"/>
            <w:shd w:val="clear" w:color="auto" w:fill="auto"/>
          </w:tcPr>
          <w:p w14:paraId="7876A52E" w14:textId="77777777" w:rsidR="00120B8A" w:rsidRPr="000505E6" w:rsidRDefault="00120B8A" w:rsidP="00E31E53">
            <w:pPr>
              <w:spacing w:after="0" w:line="240" w:lineRule="auto"/>
              <w:jc w:val="both"/>
              <w:rPr>
                <w:lang w:val="bg-BG"/>
              </w:rPr>
            </w:pPr>
            <w:r w:rsidRPr="000505E6">
              <w:rPr>
                <w:lang w:val="bg-BG"/>
              </w:rPr>
              <w:lastRenderedPageBreak/>
              <w:t>Брой индивиди</w:t>
            </w:r>
          </w:p>
        </w:tc>
        <w:tc>
          <w:tcPr>
            <w:tcW w:w="667" w:type="pct"/>
            <w:shd w:val="clear" w:color="auto" w:fill="auto"/>
          </w:tcPr>
          <w:p w14:paraId="7AABD3AA" w14:textId="77777777" w:rsidR="00120B8A" w:rsidRPr="000505E6" w:rsidRDefault="00120B8A" w:rsidP="00E31E53">
            <w:pPr>
              <w:spacing w:after="0" w:line="240" w:lineRule="auto"/>
              <w:jc w:val="both"/>
              <w:rPr>
                <w:lang w:val="bg-BG"/>
              </w:rPr>
            </w:pPr>
            <w:r w:rsidRPr="000505E6">
              <w:rPr>
                <w:lang w:val="bg-BG"/>
              </w:rPr>
              <w:t>Мин. 1 инд.</w:t>
            </w:r>
          </w:p>
        </w:tc>
        <w:tc>
          <w:tcPr>
            <w:tcW w:w="1390" w:type="pct"/>
            <w:shd w:val="clear" w:color="auto" w:fill="auto"/>
          </w:tcPr>
          <w:p w14:paraId="2CE407A3" w14:textId="77777777" w:rsidR="00120B8A" w:rsidRPr="000505E6" w:rsidRDefault="00120B8A" w:rsidP="00E31E53">
            <w:pPr>
              <w:spacing w:after="0" w:line="240" w:lineRule="auto"/>
              <w:jc w:val="both"/>
              <w:rPr>
                <w:lang w:val="bg-BG"/>
              </w:rPr>
            </w:pPr>
            <w:r w:rsidRPr="000505E6">
              <w:rPr>
                <w:lang w:val="bg-BG"/>
              </w:rPr>
              <w:t xml:space="preserve">Нужно е по-детайлно проучване върху миграцията и </w:t>
            </w:r>
            <w:r w:rsidRPr="000505E6">
              <w:rPr>
                <w:lang w:val="bg-BG"/>
              </w:rPr>
              <w:lastRenderedPageBreak/>
              <w:t xml:space="preserve">скитанията на морския орел. </w:t>
            </w:r>
          </w:p>
        </w:tc>
        <w:tc>
          <w:tcPr>
            <w:tcW w:w="1124" w:type="pct"/>
          </w:tcPr>
          <w:p w14:paraId="4305BAD4" w14:textId="77777777" w:rsidR="00120B8A" w:rsidRPr="000505E6" w:rsidRDefault="00120B8A" w:rsidP="00E31E53">
            <w:pPr>
              <w:spacing w:after="0" w:line="240" w:lineRule="auto"/>
              <w:jc w:val="both"/>
              <w:rPr>
                <w:lang w:val="bg-BG"/>
              </w:rPr>
            </w:pPr>
            <w:r w:rsidRPr="000505E6">
              <w:rPr>
                <w:lang w:val="bg-BG"/>
              </w:rPr>
              <w:lastRenderedPageBreak/>
              <w:t>Поддържане на популацията на вида.</w:t>
            </w:r>
          </w:p>
          <w:p w14:paraId="4DDD1CD9" w14:textId="77777777" w:rsidR="00120B8A" w:rsidRPr="000505E6" w:rsidRDefault="00120B8A" w:rsidP="00E31E53">
            <w:pPr>
              <w:spacing w:after="0" w:line="240" w:lineRule="auto"/>
              <w:jc w:val="both"/>
              <w:rPr>
                <w:lang w:val="bg-BG"/>
              </w:rPr>
            </w:pPr>
            <w:r w:rsidRPr="000505E6">
              <w:rPr>
                <w:lang w:val="bg-BG"/>
              </w:rPr>
              <w:lastRenderedPageBreak/>
              <w:t>Редовен мониторинг.</w:t>
            </w:r>
          </w:p>
        </w:tc>
      </w:tr>
      <w:tr w:rsidR="00120B8A" w:rsidRPr="00AF046D" w14:paraId="263F71A8" w14:textId="77777777" w:rsidTr="00120B8A">
        <w:trPr>
          <w:jc w:val="center"/>
        </w:trPr>
        <w:tc>
          <w:tcPr>
            <w:tcW w:w="1145" w:type="pct"/>
            <w:tcBorders>
              <w:top w:val="single" w:sz="4" w:space="0" w:color="auto"/>
              <w:left w:val="single" w:sz="4" w:space="0" w:color="auto"/>
              <w:bottom w:val="single" w:sz="4" w:space="0" w:color="auto"/>
              <w:right w:val="single" w:sz="4" w:space="0" w:color="auto"/>
            </w:tcBorders>
            <w:shd w:val="clear" w:color="auto" w:fill="auto"/>
          </w:tcPr>
          <w:p w14:paraId="7C862703" w14:textId="77777777" w:rsidR="00120B8A" w:rsidRPr="000505E6" w:rsidRDefault="00120B8A" w:rsidP="00E31E53">
            <w:pPr>
              <w:spacing w:after="0" w:line="240" w:lineRule="auto"/>
              <w:jc w:val="both"/>
              <w:rPr>
                <w:b/>
                <w:lang w:val="bg-BG"/>
              </w:rPr>
            </w:pPr>
            <w:r w:rsidRPr="000505E6">
              <w:rPr>
                <w:b/>
                <w:lang w:val="bg-BG"/>
              </w:rPr>
              <w:lastRenderedPageBreak/>
              <w:t xml:space="preserve">Популация: </w:t>
            </w:r>
            <w:r w:rsidRPr="00882518">
              <w:rPr>
                <w:lang w:val="bg-BG"/>
              </w:rPr>
              <w:t>Размер на зимуващата популация</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4193A1BD" w14:textId="77777777" w:rsidR="00120B8A" w:rsidRPr="000505E6" w:rsidRDefault="00120B8A" w:rsidP="00E31E53">
            <w:pPr>
              <w:spacing w:after="0" w:line="240" w:lineRule="auto"/>
              <w:jc w:val="both"/>
              <w:rPr>
                <w:lang w:val="bg-BG"/>
              </w:rPr>
            </w:pPr>
            <w:r w:rsidRPr="000505E6">
              <w:rPr>
                <w:lang w:val="bg-BG"/>
              </w:rPr>
              <w:t>Брой индивиди</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57B0AF0B" w14:textId="77777777" w:rsidR="00120B8A" w:rsidRPr="000505E6" w:rsidRDefault="00120B8A" w:rsidP="00E31E53">
            <w:pPr>
              <w:spacing w:after="0" w:line="240" w:lineRule="auto"/>
              <w:jc w:val="both"/>
              <w:rPr>
                <w:lang w:val="bg-BG"/>
              </w:rPr>
            </w:pPr>
            <w:r w:rsidRPr="000505E6">
              <w:rPr>
                <w:lang w:val="bg-BG"/>
              </w:rPr>
              <w:t>Мин. 2 инд.</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30381B9A" w14:textId="77777777" w:rsidR="00120B8A" w:rsidRPr="000505E6" w:rsidRDefault="00120B8A" w:rsidP="00E31E53">
            <w:pPr>
              <w:spacing w:after="0" w:line="240" w:lineRule="auto"/>
              <w:jc w:val="both"/>
              <w:rPr>
                <w:lang w:val="bg-BG"/>
              </w:rPr>
            </w:pPr>
            <w:r w:rsidRPr="000505E6">
              <w:rPr>
                <w:lang w:val="bg-BG"/>
              </w:rPr>
              <w:t>Количеството на зимуващите птици силно ще зависи от състоянието на подходящите хранителни местообитания.</w:t>
            </w:r>
          </w:p>
        </w:tc>
        <w:tc>
          <w:tcPr>
            <w:tcW w:w="1124" w:type="pct"/>
            <w:tcBorders>
              <w:top w:val="single" w:sz="4" w:space="0" w:color="auto"/>
              <w:left w:val="single" w:sz="4" w:space="0" w:color="auto"/>
              <w:bottom w:val="single" w:sz="4" w:space="0" w:color="auto"/>
              <w:right w:val="single" w:sz="4" w:space="0" w:color="auto"/>
            </w:tcBorders>
          </w:tcPr>
          <w:p w14:paraId="7387BE48" w14:textId="77777777" w:rsidR="00120B8A" w:rsidRPr="000505E6" w:rsidRDefault="00120B8A" w:rsidP="00E31E53">
            <w:pPr>
              <w:spacing w:after="0" w:line="240" w:lineRule="auto"/>
              <w:jc w:val="both"/>
              <w:rPr>
                <w:lang w:val="bg-BG"/>
              </w:rPr>
            </w:pPr>
            <w:r w:rsidRPr="000505E6">
              <w:rPr>
                <w:lang w:val="bg-BG"/>
              </w:rPr>
              <w:t xml:space="preserve">Поддържане на популацията – мин. 2 инд. </w:t>
            </w:r>
          </w:p>
          <w:p w14:paraId="399BBA1B" w14:textId="77777777" w:rsidR="00120B8A" w:rsidRPr="000505E6" w:rsidRDefault="00120B8A" w:rsidP="00E31E53">
            <w:pPr>
              <w:spacing w:after="0" w:line="240" w:lineRule="auto"/>
              <w:jc w:val="both"/>
              <w:rPr>
                <w:lang w:val="bg-BG"/>
              </w:rPr>
            </w:pPr>
            <w:r w:rsidRPr="000505E6">
              <w:rPr>
                <w:lang w:val="bg-BG"/>
              </w:rPr>
              <w:t xml:space="preserve">Извършване на редовен мониторинг на зимуващите птици в  СЗЗ.  </w:t>
            </w:r>
          </w:p>
        </w:tc>
      </w:tr>
      <w:tr w:rsidR="00120B8A" w:rsidRPr="00AF046D" w14:paraId="774ADB4D" w14:textId="77777777" w:rsidTr="00120B8A">
        <w:trPr>
          <w:jc w:val="center"/>
        </w:trPr>
        <w:tc>
          <w:tcPr>
            <w:tcW w:w="1145" w:type="pct"/>
            <w:shd w:val="clear" w:color="auto" w:fill="auto"/>
          </w:tcPr>
          <w:p w14:paraId="6AF7F752" w14:textId="77777777" w:rsidR="00120B8A" w:rsidRPr="00882518" w:rsidRDefault="00120B8A" w:rsidP="00E31E53">
            <w:pPr>
              <w:spacing w:after="0" w:line="240" w:lineRule="auto"/>
              <w:jc w:val="both"/>
              <w:rPr>
                <w:lang w:val="bg-BG"/>
              </w:rPr>
            </w:pPr>
            <w:r w:rsidRPr="000505E6">
              <w:rPr>
                <w:b/>
                <w:lang w:val="bg-BG"/>
              </w:rPr>
              <w:t>Местообитание на вида</w:t>
            </w:r>
            <w:r w:rsidRPr="00882518">
              <w:rPr>
                <w:lang w:val="bg-BG"/>
              </w:rPr>
              <w:t xml:space="preserve">: Площ на подходящите хранителни местообитания на вида </w:t>
            </w:r>
          </w:p>
        </w:tc>
        <w:tc>
          <w:tcPr>
            <w:tcW w:w="674" w:type="pct"/>
            <w:shd w:val="clear" w:color="auto" w:fill="auto"/>
          </w:tcPr>
          <w:p w14:paraId="45D7F4F5" w14:textId="77777777" w:rsidR="00120B8A" w:rsidRPr="000505E6" w:rsidRDefault="00120B8A" w:rsidP="00E31E53">
            <w:pPr>
              <w:spacing w:after="0" w:line="240" w:lineRule="auto"/>
              <w:jc w:val="both"/>
              <w:rPr>
                <w:lang w:val="bg-BG"/>
              </w:rPr>
            </w:pPr>
            <w:r w:rsidRPr="000505E6">
              <w:rPr>
                <w:lang w:val="bg-BG"/>
              </w:rPr>
              <w:t>ha</w:t>
            </w:r>
          </w:p>
        </w:tc>
        <w:tc>
          <w:tcPr>
            <w:tcW w:w="667" w:type="pct"/>
            <w:shd w:val="clear" w:color="auto" w:fill="auto"/>
          </w:tcPr>
          <w:p w14:paraId="08DD31B3" w14:textId="60293F68" w:rsidR="00120B8A" w:rsidRPr="000505E6" w:rsidRDefault="00496FCD" w:rsidP="00E31E53">
            <w:pPr>
              <w:spacing w:after="0" w:line="240" w:lineRule="auto"/>
              <w:jc w:val="both"/>
              <w:rPr>
                <w:lang w:val="bg-BG"/>
              </w:rPr>
            </w:pPr>
            <w:r>
              <w:rPr>
                <w:lang w:val="bg-BG"/>
              </w:rPr>
              <w:t xml:space="preserve">Най-малко 667 </w:t>
            </w:r>
            <w:r w:rsidR="00120B8A" w:rsidRPr="000505E6">
              <w:rPr>
                <w:lang w:val="bg-BG"/>
              </w:rPr>
              <w:t>ha</w:t>
            </w:r>
          </w:p>
        </w:tc>
        <w:tc>
          <w:tcPr>
            <w:tcW w:w="1390" w:type="pct"/>
            <w:shd w:val="clear" w:color="auto" w:fill="auto"/>
          </w:tcPr>
          <w:p w14:paraId="28C85993" w14:textId="4B0EE9C4" w:rsidR="00120B8A" w:rsidRPr="000505E6" w:rsidRDefault="00120B8A" w:rsidP="00496FCD">
            <w:pPr>
              <w:spacing w:after="0" w:line="240" w:lineRule="auto"/>
              <w:jc w:val="both"/>
              <w:rPr>
                <w:lang w:val="bg-BG"/>
              </w:rPr>
            </w:pPr>
            <w:r w:rsidRPr="000505E6">
              <w:rPr>
                <w:lang w:val="bg-BG"/>
              </w:rPr>
              <w:t xml:space="preserve">Изчислена на база откритите водни площи </w:t>
            </w:r>
            <w:r w:rsidR="00496FCD">
              <w:rPr>
                <w:lang w:val="bg-BG"/>
              </w:rPr>
              <w:t xml:space="preserve">и влажните и мезофилни тревни съобщества </w:t>
            </w:r>
            <w:r w:rsidRPr="000505E6">
              <w:rPr>
                <w:lang w:val="bg-BG"/>
              </w:rPr>
              <w:t xml:space="preserve">в рамките на СЗЗ. Данните са взети от </w:t>
            </w:r>
            <w:r w:rsidR="00F95732">
              <w:rPr>
                <w:lang w:val="bg-BG"/>
              </w:rPr>
              <w:t>СФ</w:t>
            </w:r>
            <w:r w:rsidRPr="000505E6">
              <w:rPr>
                <w:lang w:val="bg-BG"/>
              </w:rPr>
              <w:t xml:space="preserve"> като % на местообитание N06</w:t>
            </w:r>
            <w:r w:rsidR="00496FCD">
              <w:rPr>
                <w:lang w:val="bg-BG"/>
              </w:rPr>
              <w:t xml:space="preserve"> и </w:t>
            </w:r>
            <w:r w:rsidR="00496FCD">
              <w:rPr>
                <w:lang w:val="en-GB"/>
              </w:rPr>
              <w:t>N10</w:t>
            </w:r>
            <w:r w:rsidRPr="000505E6">
              <w:rPr>
                <w:lang w:val="bg-BG"/>
              </w:rPr>
              <w:t xml:space="preserve"> Видът най-вероятно се храни извън територията на зоната.</w:t>
            </w:r>
          </w:p>
        </w:tc>
        <w:tc>
          <w:tcPr>
            <w:tcW w:w="1124" w:type="pct"/>
          </w:tcPr>
          <w:p w14:paraId="29212310" w14:textId="66DF2109" w:rsidR="00120B8A" w:rsidRPr="000505E6" w:rsidRDefault="00120B8A" w:rsidP="00E31E53">
            <w:pPr>
              <w:spacing w:after="0" w:line="240" w:lineRule="auto"/>
              <w:jc w:val="both"/>
              <w:rPr>
                <w:lang w:val="bg-BG"/>
              </w:rPr>
            </w:pPr>
            <w:r w:rsidRPr="000505E6">
              <w:rPr>
                <w:lang w:val="bg-BG"/>
              </w:rPr>
              <w:t>Поддържане на площта на подходящите хранителни местообитания на в</w:t>
            </w:r>
            <w:r w:rsidR="00496FCD">
              <w:rPr>
                <w:lang w:val="bg-BG"/>
              </w:rPr>
              <w:t>ида в размер най-малко 667</w:t>
            </w:r>
            <w:r w:rsidRPr="000505E6">
              <w:rPr>
                <w:lang w:val="bg-BG"/>
              </w:rPr>
              <w:t xml:space="preserve"> ha.</w:t>
            </w:r>
          </w:p>
        </w:tc>
      </w:tr>
      <w:tr w:rsidR="00120B8A" w:rsidRPr="000505E6" w14:paraId="7D5AADB1" w14:textId="77777777" w:rsidTr="00120B8A">
        <w:trPr>
          <w:jc w:val="center"/>
        </w:trPr>
        <w:tc>
          <w:tcPr>
            <w:tcW w:w="1145" w:type="pct"/>
            <w:tcBorders>
              <w:top w:val="single" w:sz="4" w:space="0" w:color="auto"/>
              <w:left w:val="single" w:sz="4" w:space="0" w:color="auto"/>
              <w:bottom w:val="single" w:sz="4" w:space="0" w:color="auto"/>
              <w:right w:val="single" w:sz="4" w:space="0" w:color="auto"/>
            </w:tcBorders>
            <w:shd w:val="clear" w:color="auto" w:fill="auto"/>
          </w:tcPr>
          <w:p w14:paraId="0DCC058C" w14:textId="77777777" w:rsidR="00120B8A" w:rsidRPr="000505E6" w:rsidRDefault="00120B8A" w:rsidP="00E31E53">
            <w:pPr>
              <w:spacing w:after="0" w:line="240" w:lineRule="auto"/>
              <w:jc w:val="both"/>
              <w:rPr>
                <w:b/>
                <w:lang w:val="bg-BG"/>
              </w:rPr>
            </w:pPr>
            <w:r w:rsidRPr="000505E6">
              <w:rPr>
                <w:b/>
                <w:lang w:val="bg-BG"/>
              </w:rPr>
              <w:t xml:space="preserve">Местообитание на вида: </w:t>
            </w:r>
            <w:r w:rsidRPr="00882518">
              <w:rPr>
                <w:lang w:val="bg-BG"/>
              </w:rPr>
              <w:t>Наличие на едроразмерни/ биотопни дървета, в г</w:t>
            </w:r>
            <w:r w:rsidRPr="000505E6">
              <w:rPr>
                <w:lang w:val="bg-BG"/>
              </w:rPr>
              <w:t>рупи</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6FD86FA" w14:textId="77777777" w:rsidR="00120B8A" w:rsidRPr="000505E6" w:rsidRDefault="00120B8A" w:rsidP="00E31E53">
            <w:pPr>
              <w:spacing w:after="0" w:line="240" w:lineRule="auto"/>
              <w:jc w:val="both"/>
              <w:rPr>
                <w:lang w:val="bg-BG"/>
              </w:rPr>
            </w:pPr>
            <w:r w:rsidRPr="000505E6">
              <w:rPr>
                <w:lang w:val="bg-BG"/>
              </w:rPr>
              <w:t>Брой дървета на ha, в група</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27300ABA" w14:textId="77777777" w:rsidR="00120B8A" w:rsidRPr="000505E6" w:rsidRDefault="00120B8A" w:rsidP="00E31E53">
            <w:pPr>
              <w:spacing w:after="0" w:line="240" w:lineRule="auto"/>
              <w:jc w:val="both"/>
              <w:rPr>
                <w:lang w:val="bg-BG"/>
              </w:rPr>
            </w:pPr>
            <w:r w:rsidRPr="000505E6">
              <w:rPr>
                <w:lang w:val="bg-BG"/>
              </w:rPr>
              <w:t>Най-малко 5 броя на ha, в група</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7918363E" w14:textId="77777777" w:rsidR="00120B8A" w:rsidRPr="000505E6" w:rsidRDefault="00120B8A" w:rsidP="00E31E53">
            <w:pPr>
              <w:spacing w:after="0" w:line="240" w:lineRule="auto"/>
              <w:jc w:val="both"/>
              <w:rPr>
                <w:lang w:val="bg-BG"/>
              </w:rPr>
            </w:pPr>
            <w:r w:rsidRPr="000505E6">
              <w:rPr>
                <w:lang w:val="bg-BG"/>
              </w:rPr>
              <w:t>Целевата стойност на показателя е съобразена с посочената в Наредба № 8 от 05.08.2011 г. за сечите в горите, обновена от 29.09.2020 г.</w:t>
            </w:r>
          </w:p>
        </w:tc>
        <w:tc>
          <w:tcPr>
            <w:tcW w:w="1124" w:type="pct"/>
            <w:tcBorders>
              <w:top w:val="single" w:sz="4" w:space="0" w:color="auto"/>
              <w:left w:val="single" w:sz="4" w:space="0" w:color="auto"/>
              <w:bottom w:val="single" w:sz="4" w:space="0" w:color="auto"/>
              <w:right w:val="single" w:sz="4" w:space="0" w:color="auto"/>
            </w:tcBorders>
          </w:tcPr>
          <w:p w14:paraId="30E5DCF7" w14:textId="77777777" w:rsidR="00120B8A" w:rsidRPr="000505E6" w:rsidRDefault="00120B8A" w:rsidP="00E31E53">
            <w:pPr>
              <w:spacing w:after="0" w:line="240" w:lineRule="auto"/>
              <w:jc w:val="both"/>
              <w:rPr>
                <w:lang w:val="bg-BG"/>
              </w:rPr>
            </w:pPr>
            <w:r w:rsidRPr="000505E6">
              <w:rPr>
                <w:lang w:val="bg-BG"/>
              </w:rPr>
              <w:t>Поддържане на състоянието по този параметър. Редовен мониторинг.</w:t>
            </w:r>
          </w:p>
        </w:tc>
      </w:tr>
    </w:tbl>
    <w:p w14:paraId="1AC667D3" w14:textId="77777777" w:rsidR="00120B8A" w:rsidRPr="000505E6" w:rsidRDefault="00120B8A" w:rsidP="00E31E53">
      <w:pPr>
        <w:spacing w:after="120" w:line="240" w:lineRule="auto"/>
        <w:jc w:val="both"/>
        <w:rPr>
          <w:lang w:val="bg-BG"/>
        </w:rPr>
      </w:pPr>
    </w:p>
    <w:p w14:paraId="4889BB54" w14:textId="7757690E" w:rsidR="00120B8A" w:rsidRPr="000505E6" w:rsidRDefault="00120B8A" w:rsidP="00E31E53">
      <w:pPr>
        <w:pStyle w:val="ListParagraph"/>
        <w:numPr>
          <w:ilvl w:val="0"/>
          <w:numId w:val="39"/>
        </w:numPr>
        <w:spacing w:after="120" w:line="240" w:lineRule="auto"/>
        <w:ind w:left="0"/>
        <w:jc w:val="both"/>
        <w:rPr>
          <w:b/>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w:t>
      </w:r>
      <w:r w:rsidRPr="000505E6">
        <w:rPr>
          <w:b/>
          <w:lang w:val="bg-BG"/>
        </w:rPr>
        <w:t>СЗЗ BG0002074 „Никополско плато“</w:t>
      </w:r>
    </w:p>
    <w:p w14:paraId="66E46FC3" w14:textId="6F663F8F" w:rsidR="00120B8A" w:rsidRPr="00882518" w:rsidRDefault="00120B8A" w:rsidP="00E31E53">
      <w:pPr>
        <w:spacing w:after="120" w:line="240" w:lineRule="auto"/>
        <w:jc w:val="both"/>
        <w:rPr>
          <w:lang w:val="bg-BG"/>
        </w:rPr>
      </w:pPr>
      <w:r w:rsidRPr="000505E6">
        <w:rPr>
          <w:lang w:val="bg-BG"/>
        </w:rPr>
        <w:t xml:space="preserve">Предвид наличната публикувана и непубликувана информация за опазването на мигриращата и зимуващата популация на морския орел в зоната, предлагаме следните промени в </w:t>
      </w:r>
      <w:r w:rsidR="00F95732">
        <w:rPr>
          <w:lang w:val="bg-BG"/>
        </w:rPr>
        <w:t>СФ</w:t>
      </w:r>
      <w:r w:rsidRPr="000505E6">
        <w:rPr>
          <w:lang w:val="bg-BG"/>
        </w:rPr>
        <w:t xml:space="preserve"> </w:t>
      </w:r>
      <w:r w:rsidRPr="00C06E82">
        <w:rPr>
          <w:lang w:val="bg-BG"/>
        </w:rPr>
        <w:t>(</w:t>
      </w:r>
      <w:r w:rsidRPr="000505E6">
        <w:rPr>
          <w:lang w:val="bg-BG"/>
        </w:rPr>
        <w:t>в червено</w:t>
      </w:r>
      <w:r w:rsidRPr="00C06E82">
        <w:rPr>
          <w:lang w:val="bg-BG"/>
        </w:rPr>
        <w:t>)</w:t>
      </w:r>
      <w:r w:rsidRPr="000505E6">
        <w:rPr>
          <w:lang w:val="bg-BG"/>
        </w:rPr>
        <w:t>:</w:t>
      </w:r>
    </w:p>
    <w:p w14:paraId="64A07B68" w14:textId="77777777" w:rsidR="00120B8A" w:rsidRPr="000505E6" w:rsidRDefault="00120B8A" w:rsidP="00E31E53">
      <w:pPr>
        <w:pStyle w:val="ListParagraph"/>
        <w:numPr>
          <w:ilvl w:val="0"/>
          <w:numId w:val="38"/>
        </w:numPr>
        <w:spacing w:after="120" w:line="240" w:lineRule="auto"/>
        <w:jc w:val="both"/>
        <w:rPr>
          <w:lang w:val="bg-BG"/>
        </w:rPr>
      </w:pPr>
      <w:r w:rsidRPr="000505E6">
        <w:rPr>
          <w:lang w:val="bg-BG"/>
        </w:rPr>
        <w:t>Промяна в числеността на мигриращата популация на вида</w:t>
      </w:r>
    </w:p>
    <w:p w14:paraId="7BAB3060" w14:textId="77777777" w:rsidR="00120B8A" w:rsidRPr="000505E6" w:rsidRDefault="00120B8A" w:rsidP="00E31E53">
      <w:pPr>
        <w:pStyle w:val="ListParagraph"/>
        <w:numPr>
          <w:ilvl w:val="0"/>
          <w:numId w:val="38"/>
        </w:numPr>
        <w:spacing w:after="120" w:line="240" w:lineRule="auto"/>
        <w:jc w:val="both"/>
        <w:rPr>
          <w:lang w:val="bg-BG"/>
        </w:rPr>
      </w:pPr>
      <w:r w:rsidRPr="000505E6">
        <w:rPr>
          <w:lang w:val="bg-BG"/>
        </w:rPr>
        <w:t>Промяна в числеността на зимуващата популация на вида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767"/>
        <w:gridCol w:w="328"/>
        <w:gridCol w:w="483"/>
        <w:gridCol w:w="181"/>
        <w:gridCol w:w="181"/>
        <w:gridCol w:w="572"/>
        <w:gridCol w:w="605"/>
        <w:gridCol w:w="594"/>
        <w:gridCol w:w="578"/>
        <w:gridCol w:w="839"/>
        <w:gridCol w:w="475"/>
        <w:gridCol w:w="475"/>
        <w:gridCol w:w="622"/>
        <w:gridCol w:w="522"/>
        <w:gridCol w:w="578"/>
      </w:tblGrid>
      <w:tr w:rsidR="00120B8A" w:rsidRPr="000505E6" w14:paraId="0CEAF3B9" w14:textId="77777777" w:rsidTr="00FD3D66">
        <w:trPr>
          <w:jc w:val="center"/>
        </w:trPr>
        <w:tc>
          <w:tcPr>
            <w:tcW w:w="0" w:type="auto"/>
            <w:gridSpan w:val="6"/>
            <w:shd w:val="clear" w:color="auto" w:fill="auto"/>
            <w:vAlign w:val="center"/>
          </w:tcPr>
          <w:p w14:paraId="716BCCC8" w14:textId="77777777" w:rsidR="00120B8A" w:rsidRPr="000505E6" w:rsidRDefault="00120B8A" w:rsidP="00E31E53">
            <w:pPr>
              <w:spacing w:after="0" w:line="240" w:lineRule="auto"/>
              <w:jc w:val="both"/>
              <w:rPr>
                <w:b/>
                <w:sz w:val="20"/>
                <w:szCs w:val="20"/>
                <w:lang w:val="bg-BG"/>
              </w:rPr>
            </w:pPr>
            <w:r w:rsidRPr="000505E6">
              <w:rPr>
                <w:b/>
                <w:sz w:val="20"/>
                <w:szCs w:val="20"/>
                <w:lang w:val="bg-BG"/>
              </w:rPr>
              <w:t>Species</w:t>
            </w:r>
          </w:p>
        </w:tc>
        <w:tc>
          <w:tcPr>
            <w:tcW w:w="0" w:type="auto"/>
            <w:gridSpan w:val="7"/>
            <w:shd w:val="clear" w:color="auto" w:fill="auto"/>
            <w:vAlign w:val="center"/>
          </w:tcPr>
          <w:p w14:paraId="4F9C02E0" w14:textId="77777777" w:rsidR="00120B8A" w:rsidRPr="000505E6" w:rsidRDefault="00120B8A" w:rsidP="00E31E53">
            <w:pPr>
              <w:spacing w:after="0" w:line="240" w:lineRule="auto"/>
              <w:jc w:val="both"/>
              <w:rPr>
                <w:b/>
                <w:sz w:val="20"/>
                <w:szCs w:val="20"/>
                <w:lang w:val="bg-BG"/>
              </w:rPr>
            </w:pPr>
            <w:r w:rsidRPr="000505E6">
              <w:rPr>
                <w:b/>
                <w:sz w:val="20"/>
                <w:szCs w:val="20"/>
                <w:lang w:val="bg-BG"/>
              </w:rPr>
              <w:t>Population in the site</w:t>
            </w:r>
          </w:p>
        </w:tc>
        <w:tc>
          <w:tcPr>
            <w:tcW w:w="0" w:type="auto"/>
            <w:gridSpan w:val="4"/>
            <w:shd w:val="clear" w:color="auto" w:fill="auto"/>
            <w:vAlign w:val="center"/>
          </w:tcPr>
          <w:p w14:paraId="2F272CB5" w14:textId="77777777" w:rsidR="00120B8A" w:rsidRPr="000505E6" w:rsidRDefault="00120B8A" w:rsidP="00E31E53">
            <w:pPr>
              <w:spacing w:after="0" w:line="240" w:lineRule="auto"/>
              <w:jc w:val="both"/>
              <w:rPr>
                <w:b/>
                <w:sz w:val="20"/>
                <w:szCs w:val="20"/>
                <w:lang w:val="bg-BG"/>
              </w:rPr>
            </w:pPr>
            <w:r w:rsidRPr="000505E6">
              <w:rPr>
                <w:b/>
                <w:sz w:val="20"/>
                <w:szCs w:val="20"/>
                <w:lang w:val="bg-BG"/>
              </w:rPr>
              <w:t>Site assessment</w:t>
            </w:r>
          </w:p>
        </w:tc>
      </w:tr>
      <w:tr w:rsidR="00120B8A" w:rsidRPr="000505E6" w14:paraId="676DC390" w14:textId="77777777" w:rsidTr="00FD3D66">
        <w:trPr>
          <w:jc w:val="center"/>
        </w:trPr>
        <w:tc>
          <w:tcPr>
            <w:tcW w:w="0" w:type="auto"/>
            <w:vMerge w:val="restart"/>
            <w:shd w:val="clear" w:color="auto" w:fill="auto"/>
            <w:vAlign w:val="center"/>
          </w:tcPr>
          <w:p w14:paraId="2C94BD20" w14:textId="77777777" w:rsidR="00120B8A" w:rsidRPr="00882518" w:rsidRDefault="00120B8A" w:rsidP="00E31E53">
            <w:pPr>
              <w:spacing w:after="0" w:line="240" w:lineRule="auto"/>
              <w:jc w:val="both"/>
              <w:rPr>
                <w:b/>
                <w:sz w:val="20"/>
                <w:szCs w:val="20"/>
                <w:lang w:val="bg-BG"/>
              </w:rPr>
            </w:pPr>
            <w:r w:rsidRPr="000505E6">
              <w:rPr>
                <w:b/>
                <w:sz w:val="20"/>
                <w:szCs w:val="20"/>
                <w:lang w:val="bg-BG"/>
              </w:rPr>
              <w:t>G</w:t>
            </w:r>
          </w:p>
        </w:tc>
        <w:tc>
          <w:tcPr>
            <w:tcW w:w="0" w:type="auto"/>
            <w:vMerge w:val="restart"/>
            <w:shd w:val="clear" w:color="auto" w:fill="auto"/>
            <w:vAlign w:val="center"/>
          </w:tcPr>
          <w:p w14:paraId="612841F3" w14:textId="77777777" w:rsidR="00120B8A" w:rsidRPr="000505E6" w:rsidRDefault="00120B8A" w:rsidP="00E31E53">
            <w:pPr>
              <w:spacing w:after="0" w:line="240" w:lineRule="auto"/>
              <w:jc w:val="both"/>
              <w:rPr>
                <w:b/>
                <w:sz w:val="20"/>
                <w:szCs w:val="20"/>
                <w:lang w:val="bg-BG"/>
              </w:rPr>
            </w:pPr>
            <w:r w:rsidRPr="000505E6">
              <w:rPr>
                <w:b/>
                <w:sz w:val="20"/>
                <w:szCs w:val="20"/>
                <w:lang w:val="bg-BG"/>
              </w:rPr>
              <w:t>Code</w:t>
            </w:r>
          </w:p>
        </w:tc>
        <w:tc>
          <w:tcPr>
            <w:tcW w:w="0" w:type="auto"/>
            <w:vMerge w:val="restart"/>
            <w:shd w:val="clear" w:color="auto" w:fill="auto"/>
            <w:vAlign w:val="center"/>
          </w:tcPr>
          <w:p w14:paraId="6076F280" w14:textId="77777777" w:rsidR="00120B8A" w:rsidRPr="000505E6" w:rsidRDefault="00120B8A" w:rsidP="00E31E53">
            <w:pPr>
              <w:spacing w:after="0" w:line="240" w:lineRule="auto"/>
              <w:jc w:val="both"/>
              <w:rPr>
                <w:b/>
                <w:sz w:val="20"/>
                <w:szCs w:val="20"/>
                <w:lang w:val="bg-BG"/>
              </w:rPr>
            </w:pPr>
            <w:r w:rsidRPr="000505E6">
              <w:rPr>
                <w:b/>
                <w:sz w:val="20"/>
                <w:szCs w:val="20"/>
                <w:lang w:val="bg-BG"/>
              </w:rPr>
              <w:t>Scientific Name</w:t>
            </w:r>
          </w:p>
        </w:tc>
        <w:tc>
          <w:tcPr>
            <w:tcW w:w="0" w:type="auto"/>
            <w:vMerge w:val="restart"/>
            <w:shd w:val="clear" w:color="auto" w:fill="auto"/>
            <w:vAlign w:val="center"/>
          </w:tcPr>
          <w:p w14:paraId="4E41EF91" w14:textId="77777777" w:rsidR="00120B8A" w:rsidRPr="000505E6" w:rsidRDefault="00120B8A" w:rsidP="00E31E53">
            <w:pPr>
              <w:spacing w:after="0" w:line="240" w:lineRule="auto"/>
              <w:jc w:val="both"/>
              <w:rPr>
                <w:b/>
                <w:sz w:val="20"/>
                <w:szCs w:val="20"/>
                <w:lang w:val="bg-BG"/>
              </w:rPr>
            </w:pPr>
            <w:r w:rsidRPr="000505E6">
              <w:rPr>
                <w:b/>
                <w:sz w:val="20"/>
                <w:szCs w:val="20"/>
                <w:lang w:val="bg-BG"/>
              </w:rPr>
              <w:t>S</w:t>
            </w:r>
          </w:p>
        </w:tc>
        <w:tc>
          <w:tcPr>
            <w:tcW w:w="0" w:type="auto"/>
            <w:vMerge w:val="restart"/>
            <w:shd w:val="clear" w:color="auto" w:fill="auto"/>
            <w:vAlign w:val="center"/>
          </w:tcPr>
          <w:p w14:paraId="52906A10" w14:textId="77777777" w:rsidR="00120B8A" w:rsidRPr="000505E6" w:rsidRDefault="00120B8A" w:rsidP="00E31E53">
            <w:pPr>
              <w:spacing w:after="0" w:line="240" w:lineRule="auto"/>
              <w:jc w:val="both"/>
              <w:rPr>
                <w:b/>
                <w:sz w:val="20"/>
                <w:szCs w:val="20"/>
                <w:lang w:val="bg-BG"/>
              </w:rPr>
            </w:pPr>
            <w:r w:rsidRPr="000505E6">
              <w:rPr>
                <w:b/>
                <w:sz w:val="20"/>
                <w:szCs w:val="20"/>
                <w:lang w:val="bg-BG"/>
              </w:rPr>
              <w:t>NP</w:t>
            </w:r>
          </w:p>
        </w:tc>
        <w:tc>
          <w:tcPr>
            <w:tcW w:w="0" w:type="auto"/>
            <w:gridSpan w:val="2"/>
            <w:vMerge w:val="restart"/>
            <w:shd w:val="clear" w:color="auto" w:fill="auto"/>
            <w:vAlign w:val="center"/>
          </w:tcPr>
          <w:p w14:paraId="0941C03B" w14:textId="77777777" w:rsidR="00120B8A" w:rsidRPr="000505E6" w:rsidRDefault="00120B8A" w:rsidP="00E31E53">
            <w:pPr>
              <w:spacing w:after="0" w:line="240" w:lineRule="auto"/>
              <w:jc w:val="both"/>
              <w:rPr>
                <w:b/>
                <w:sz w:val="20"/>
                <w:szCs w:val="20"/>
                <w:lang w:val="bg-BG"/>
              </w:rPr>
            </w:pPr>
            <w:r w:rsidRPr="000505E6">
              <w:rPr>
                <w:b/>
                <w:sz w:val="20"/>
                <w:szCs w:val="20"/>
                <w:lang w:val="bg-BG"/>
              </w:rPr>
              <w:t>T</w:t>
            </w:r>
          </w:p>
        </w:tc>
        <w:tc>
          <w:tcPr>
            <w:tcW w:w="0" w:type="auto"/>
            <w:gridSpan w:val="2"/>
            <w:shd w:val="clear" w:color="auto" w:fill="auto"/>
            <w:vAlign w:val="center"/>
          </w:tcPr>
          <w:p w14:paraId="3A7857CC" w14:textId="77777777" w:rsidR="00120B8A" w:rsidRPr="000505E6" w:rsidRDefault="00120B8A" w:rsidP="00E31E53">
            <w:pPr>
              <w:spacing w:after="0" w:line="240" w:lineRule="auto"/>
              <w:jc w:val="both"/>
              <w:rPr>
                <w:b/>
                <w:sz w:val="20"/>
                <w:szCs w:val="20"/>
                <w:lang w:val="bg-BG"/>
              </w:rPr>
            </w:pPr>
            <w:r w:rsidRPr="000505E6">
              <w:rPr>
                <w:b/>
                <w:sz w:val="20"/>
                <w:szCs w:val="20"/>
                <w:lang w:val="bg-BG"/>
              </w:rPr>
              <w:t>Size</w:t>
            </w:r>
          </w:p>
        </w:tc>
        <w:tc>
          <w:tcPr>
            <w:tcW w:w="0" w:type="auto"/>
            <w:vMerge w:val="restart"/>
            <w:shd w:val="clear" w:color="auto" w:fill="auto"/>
            <w:vAlign w:val="center"/>
          </w:tcPr>
          <w:p w14:paraId="35CD0813" w14:textId="77777777" w:rsidR="00120B8A" w:rsidRPr="000505E6" w:rsidRDefault="00120B8A" w:rsidP="00E31E53">
            <w:pPr>
              <w:spacing w:after="0" w:line="240" w:lineRule="auto"/>
              <w:jc w:val="both"/>
              <w:rPr>
                <w:b/>
                <w:sz w:val="20"/>
                <w:szCs w:val="20"/>
                <w:lang w:val="bg-BG"/>
              </w:rPr>
            </w:pPr>
            <w:r w:rsidRPr="000505E6">
              <w:rPr>
                <w:b/>
                <w:sz w:val="20"/>
                <w:szCs w:val="20"/>
                <w:lang w:val="bg-BG"/>
              </w:rPr>
              <w:t>Unit</w:t>
            </w:r>
          </w:p>
        </w:tc>
        <w:tc>
          <w:tcPr>
            <w:tcW w:w="0" w:type="auto"/>
            <w:vMerge w:val="restart"/>
            <w:shd w:val="clear" w:color="auto" w:fill="auto"/>
            <w:vAlign w:val="center"/>
          </w:tcPr>
          <w:p w14:paraId="15BB8803" w14:textId="77777777" w:rsidR="00120B8A" w:rsidRPr="000505E6" w:rsidRDefault="00120B8A" w:rsidP="00E31E53">
            <w:pPr>
              <w:spacing w:after="0" w:line="240" w:lineRule="auto"/>
              <w:jc w:val="both"/>
              <w:rPr>
                <w:b/>
                <w:sz w:val="20"/>
                <w:szCs w:val="20"/>
                <w:lang w:val="bg-BG"/>
              </w:rPr>
            </w:pPr>
            <w:r w:rsidRPr="000505E6">
              <w:rPr>
                <w:b/>
                <w:sz w:val="20"/>
                <w:szCs w:val="20"/>
                <w:lang w:val="bg-BG"/>
              </w:rPr>
              <w:t>Cat.</w:t>
            </w:r>
          </w:p>
        </w:tc>
        <w:tc>
          <w:tcPr>
            <w:tcW w:w="0" w:type="auto"/>
            <w:vMerge w:val="restart"/>
            <w:shd w:val="clear" w:color="auto" w:fill="auto"/>
            <w:vAlign w:val="center"/>
          </w:tcPr>
          <w:p w14:paraId="565D9D07" w14:textId="77777777" w:rsidR="00120B8A" w:rsidRPr="000505E6" w:rsidRDefault="00120B8A" w:rsidP="00E31E53">
            <w:pPr>
              <w:spacing w:after="0" w:line="240" w:lineRule="auto"/>
              <w:jc w:val="both"/>
              <w:rPr>
                <w:b/>
                <w:sz w:val="20"/>
                <w:szCs w:val="20"/>
                <w:lang w:val="bg-BG"/>
              </w:rPr>
            </w:pPr>
            <w:r w:rsidRPr="000505E6">
              <w:rPr>
                <w:b/>
                <w:sz w:val="20"/>
                <w:szCs w:val="20"/>
                <w:lang w:val="bg-BG"/>
              </w:rPr>
              <w:t>D.qual.</w:t>
            </w:r>
          </w:p>
        </w:tc>
        <w:tc>
          <w:tcPr>
            <w:tcW w:w="0" w:type="auto"/>
            <w:gridSpan w:val="2"/>
            <w:shd w:val="clear" w:color="auto" w:fill="auto"/>
            <w:vAlign w:val="center"/>
          </w:tcPr>
          <w:p w14:paraId="605DE963" w14:textId="77777777" w:rsidR="00120B8A" w:rsidRPr="000505E6" w:rsidRDefault="00120B8A" w:rsidP="00E31E53">
            <w:pPr>
              <w:spacing w:after="0" w:line="240" w:lineRule="auto"/>
              <w:jc w:val="both"/>
              <w:rPr>
                <w:b/>
                <w:sz w:val="20"/>
                <w:szCs w:val="20"/>
                <w:lang w:val="bg-BG"/>
              </w:rPr>
            </w:pPr>
            <w:r w:rsidRPr="000505E6">
              <w:rPr>
                <w:b/>
                <w:sz w:val="20"/>
                <w:szCs w:val="20"/>
                <w:lang w:val="bg-BG"/>
              </w:rPr>
              <w:t>A/B/C/D</w:t>
            </w:r>
          </w:p>
        </w:tc>
        <w:tc>
          <w:tcPr>
            <w:tcW w:w="0" w:type="auto"/>
            <w:gridSpan w:val="3"/>
            <w:shd w:val="clear" w:color="auto" w:fill="auto"/>
            <w:vAlign w:val="center"/>
          </w:tcPr>
          <w:p w14:paraId="0DCF5E9F" w14:textId="77777777" w:rsidR="00120B8A" w:rsidRPr="000505E6" w:rsidRDefault="00120B8A" w:rsidP="00E31E53">
            <w:pPr>
              <w:spacing w:after="0" w:line="240" w:lineRule="auto"/>
              <w:jc w:val="both"/>
              <w:rPr>
                <w:b/>
                <w:sz w:val="20"/>
                <w:szCs w:val="20"/>
                <w:lang w:val="bg-BG"/>
              </w:rPr>
            </w:pPr>
            <w:r w:rsidRPr="000505E6">
              <w:rPr>
                <w:b/>
                <w:sz w:val="20"/>
                <w:szCs w:val="20"/>
                <w:lang w:val="bg-BG"/>
              </w:rPr>
              <w:t>A/B/C</w:t>
            </w:r>
          </w:p>
        </w:tc>
      </w:tr>
      <w:tr w:rsidR="00120B8A" w:rsidRPr="000505E6" w14:paraId="79367BF0" w14:textId="77777777" w:rsidTr="00FD3D66">
        <w:trPr>
          <w:jc w:val="center"/>
        </w:trPr>
        <w:tc>
          <w:tcPr>
            <w:tcW w:w="0" w:type="auto"/>
            <w:vMerge/>
            <w:shd w:val="clear" w:color="auto" w:fill="auto"/>
            <w:vAlign w:val="center"/>
          </w:tcPr>
          <w:p w14:paraId="78F4684A" w14:textId="77777777" w:rsidR="00120B8A" w:rsidRPr="000505E6" w:rsidRDefault="00120B8A" w:rsidP="00E31E53">
            <w:pPr>
              <w:spacing w:after="0" w:line="240" w:lineRule="auto"/>
              <w:jc w:val="both"/>
              <w:rPr>
                <w:sz w:val="20"/>
                <w:szCs w:val="20"/>
                <w:lang w:val="bg-BG"/>
              </w:rPr>
            </w:pPr>
          </w:p>
        </w:tc>
        <w:tc>
          <w:tcPr>
            <w:tcW w:w="0" w:type="auto"/>
            <w:vMerge/>
            <w:shd w:val="clear" w:color="auto" w:fill="auto"/>
            <w:vAlign w:val="center"/>
          </w:tcPr>
          <w:p w14:paraId="5351DE2F" w14:textId="77777777" w:rsidR="00120B8A" w:rsidRPr="000505E6" w:rsidRDefault="00120B8A" w:rsidP="00E31E53">
            <w:pPr>
              <w:spacing w:after="0" w:line="240" w:lineRule="auto"/>
              <w:jc w:val="both"/>
              <w:rPr>
                <w:sz w:val="20"/>
                <w:szCs w:val="20"/>
                <w:lang w:val="bg-BG"/>
              </w:rPr>
            </w:pPr>
          </w:p>
        </w:tc>
        <w:tc>
          <w:tcPr>
            <w:tcW w:w="0" w:type="auto"/>
            <w:vMerge/>
            <w:shd w:val="clear" w:color="auto" w:fill="auto"/>
            <w:vAlign w:val="center"/>
          </w:tcPr>
          <w:p w14:paraId="06C5A24B" w14:textId="77777777" w:rsidR="00120B8A" w:rsidRPr="000505E6" w:rsidRDefault="00120B8A" w:rsidP="00E31E53">
            <w:pPr>
              <w:spacing w:after="0" w:line="240" w:lineRule="auto"/>
              <w:jc w:val="both"/>
              <w:rPr>
                <w:sz w:val="20"/>
                <w:szCs w:val="20"/>
                <w:lang w:val="bg-BG"/>
              </w:rPr>
            </w:pPr>
          </w:p>
        </w:tc>
        <w:tc>
          <w:tcPr>
            <w:tcW w:w="0" w:type="auto"/>
            <w:vMerge/>
            <w:shd w:val="clear" w:color="auto" w:fill="auto"/>
            <w:vAlign w:val="center"/>
          </w:tcPr>
          <w:p w14:paraId="66EFDC54" w14:textId="77777777" w:rsidR="00120B8A" w:rsidRPr="000505E6" w:rsidRDefault="00120B8A" w:rsidP="00E31E53">
            <w:pPr>
              <w:spacing w:after="0" w:line="240" w:lineRule="auto"/>
              <w:jc w:val="both"/>
              <w:rPr>
                <w:sz w:val="20"/>
                <w:szCs w:val="20"/>
                <w:lang w:val="bg-BG"/>
              </w:rPr>
            </w:pPr>
          </w:p>
        </w:tc>
        <w:tc>
          <w:tcPr>
            <w:tcW w:w="0" w:type="auto"/>
            <w:vMerge/>
            <w:shd w:val="clear" w:color="auto" w:fill="auto"/>
            <w:vAlign w:val="center"/>
          </w:tcPr>
          <w:p w14:paraId="1AE46E7D" w14:textId="77777777" w:rsidR="00120B8A" w:rsidRPr="000505E6" w:rsidRDefault="00120B8A" w:rsidP="00E31E53">
            <w:pPr>
              <w:spacing w:after="0" w:line="240" w:lineRule="auto"/>
              <w:jc w:val="both"/>
              <w:rPr>
                <w:b/>
                <w:sz w:val="20"/>
                <w:szCs w:val="20"/>
                <w:lang w:val="bg-BG"/>
              </w:rPr>
            </w:pPr>
          </w:p>
        </w:tc>
        <w:tc>
          <w:tcPr>
            <w:tcW w:w="0" w:type="auto"/>
            <w:gridSpan w:val="2"/>
            <w:vMerge/>
            <w:shd w:val="clear" w:color="auto" w:fill="auto"/>
            <w:vAlign w:val="center"/>
          </w:tcPr>
          <w:p w14:paraId="486F816F" w14:textId="77777777" w:rsidR="00120B8A" w:rsidRPr="000505E6" w:rsidRDefault="00120B8A" w:rsidP="00E31E53">
            <w:pPr>
              <w:spacing w:after="0" w:line="240" w:lineRule="auto"/>
              <w:jc w:val="both"/>
              <w:rPr>
                <w:b/>
                <w:sz w:val="20"/>
                <w:szCs w:val="20"/>
                <w:lang w:val="bg-BG"/>
              </w:rPr>
            </w:pPr>
          </w:p>
        </w:tc>
        <w:tc>
          <w:tcPr>
            <w:tcW w:w="0" w:type="auto"/>
            <w:shd w:val="clear" w:color="auto" w:fill="auto"/>
            <w:vAlign w:val="center"/>
          </w:tcPr>
          <w:p w14:paraId="78C558DC" w14:textId="77777777" w:rsidR="00120B8A" w:rsidRPr="000505E6" w:rsidRDefault="00120B8A" w:rsidP="00E31E53">
            <w:pPr>
              <w:spacing w:after="0" w:line="240" w:lineRule="auto"/>
              <w:jc w:val="both"/>
              <w:rPr>
                <w:b/>
                <w:sz w:val="20"/>
                <w:szCs w:val="20"/>
                <w:lang w:val="bg-BG"/>
              </w:rPr>
            </w:pPr>
            <w:r w:rsidRPr="000505E6">
              <w:rPr>
                <w:b/>
                <w:sz w:val="20"/>
                <w:szCs w:val="20"/>
                <w:lang w:val="bg-BG"/>
              </w:rPr>
              <w:t>Min</w:t>
            </w:r>
          </w:p>
        </w:tc>
        <w:tc>
          <w:tcPr>
            <w:tcW w:w="0" w:type="auto"/>
            <w:shd w:val="clear" w:color="auto" w:fill="auto"/>
            <w:vAlign w:val="center"/>
          </w:tcPr>
          <w:p w14:paraId="45EEF272" w14:textId="77777777" w:rsidR="00120B8A" w:rsidRPr="000505E6" w:rsidRDefault="00120B8A" w:rsidP="00E31E53">
            <w:pPr>
              <w:spacing w:after="0" w:line="240" w:lineRule="auto"/>
              <w:jc w:val="both"/>
              <w:rPr>
                <w:b/>
                <w:sz w:val="20"/>
                <w:szCs w:val="20"/>
                <w:lang w:val="bg-BG"/>
              </w:rPr>
            </w:pPr>
            <w:r w:rsidRPr="000505E6">
              <w:rPr>
                <w:b/>
                <w:sz w:val="20"/>
                <w:szCs w:val="20"/>
                <w:lang w:val="bg-BG"/>
              </w:rPr>
              <w:t>Max</w:t>
            </w:r>
          </w:p>
        </w:tc>
        <w:tc>
          <w:tcPr>
            <w:tcW w:w="0" w:type="auto"/>
            <w:vMerge/>
            <w:shd w:val="clear" w:color="auto" w:fill="auto"/>
            <w:vAlign w:val="center"/>
          </w:tcPr>
          <w:p w14:paraId="7AD7E96F" w14:textId="77777777" w:rsidR="00120B8A" w:rsidRPr="000505E6" w:rsidRDefault="00120B8A" w:rsidP="00E31E53">
            <w:pPr>
              <w:spacing w:after="0" w:line="240" w:lineRule="auto"/>
              <w:jc w:val="both"/>
              <w:rPr>
                <w:b/>
                <w:sz w:val="20"/>
                <w:szCs w:val="20"/>
                <w:lang w:val="bg-BG"/>
              </w:rPr>
            </w:pPr>
          </w:p>
        </w:tc>
        <w:tc>
          <w:tcPr>
            <w:tcW w:w="0" w:type="auto"/>
            <w:vMerge/>
            <w:shd w:val="clear" w:color="auto" w:fill="auto"/>
            <w:vAlign w:val="center"/>
          </w:tcPr>
          <w:p w14:paraId="4823485A" w14:textId="77777777" w:rsidR="00120B8A" w:rsidRPr="000505E6" w:rsidRDefault="00120B8A" w:rsidP="00E31E53">
            <w:pPr>
              <w:spacing w:after="0" w:line="240" w:lineRule="auto"/>
              <w:jc w:val="both"/>
              <w:rPr>
                <w:b/>
                <w:sz w:val="20"/>
                <w:szCs w:val="20"/>
                <w:lang w:val="bg-BG"/>
              </w:rPr>
            </w:pPr>
          </w:p>
        </w:tc>
        <w:tc>
          <w:tcPr>
            <w:tcW w:w="0" w:type="auto"/>
            <w:vMerge/>
            <w:shd w:val="clear" w:color="auto" w:fill="auto"/>
            <w:vAlign w:val="center"/>
          </w:tcPr>
          <w:p w14:paraId="0C9B7672" w14:textId="77777777" w:rsidR="00120B8A" w:rsidRPr="000505E6" w:rsidRDefault="00120B8A" w:rsidP="00E31E53">
            <w:pPr>
              <w:spacing w:after="0" w:line="240" w:lineRule="auto"/>
              <w:jc w:val="both"/>
              <w:rPr>
                <w:b/>
                <w:sz w:val="20"/>
                <w:szCs w:val="20"/>
                <w:lang w:val="bg-BG"/>
              </w:rPr>
            </w:pPr>
          </w:p>
        </w:tc>
        <w:tc>
          <w:tcPr>
            <w:tcW w:w="0" w:type="auto"/>
            <w:gridSpan w:val="2"/>
            <w:shd w:val="clear" w:color="auto" w:fill="auto"/>
            <w:vAlign w:val="center"/>
          </w:tcPr>
          <w:p w14:paraId="431BAD69" w14:textId="77777777" w:rsidR="00120B8A" w:rsidRPr="000505E6" w:rsidRDefault="00120B8A" w:rsidP="00E31E53">
            <w:pPr>
              <w:spacing w:after="0" w:line="240" w:lineRule="auto"/>
              <w:jc w:val="both"/>
              <w:rPr>
                <w:b/>
                <w:sz w:val="20"/>
                <w:szCs w:val="20"/>
                <w:lang w:val="bg-BG"/>
              </w:rPr>
            </w:pPr>
            <w:r w:rsidRPr="000505E6">
              <w:rPr>
                <w:b/>
                <w:sz w:val="20"/>
                <w:szCs w:val="20"/>
                <w:lang w:val="bg-BG"/>
              </w:rPr>
              <w:t>Pop.</w:t>
            </w:r>
          </w:p>
        </w:tc>
        <w:tc>
          <w:tcPr>
            <w:tcW w:w="0" w:type="auto"/>
            <w:shd w:val="clear" w:color="auto" w:fill="auto"/>
            <w:vAlign w:val="center"/>
          </w:tcPr>
          <w:p w14:paraId="17D85F40" w14:textId="77777777" w:rsidR="00120B8A" w:rsidRPr="000505E6" w:rsidRDefault="00120B8A" w:rsidP="00E31E53">
            <w:pPr>
              <w:spacing w:after="0" w:line="240" w:lineRule="auto"/>
              <w:jc w:val="both"/>
              <w:rPr>
                <w:b/>
                <w:sz w:val="20"/>
                <w:szCs w:val="20"/>
                <w:lang w:val="bg-BG"/>
              </w:rPr>
            </w:pPr>
            <w:r w:rsidRPr="000505E6">
              <w:rPr>
                <w:b/>
                <w:sz w:val="20"/>
                <w:szCs w:val="20"/>
                <w:lang w:val="bg-BG"/>
              </w:rPr>
              <w:t>Con.</w:t>
            </w:r>
          </w:p>
        </w:tc>
        <w:tc>
          <w:tcPr>
            <w:tcW w:w="0" w:type="auto"/>
            <w:shd w:val="clear" w:color="auto" w:fill="auto"/>
            <w:vAlign w:val="center"/>
          </w:tcPr>
          <w:p w14:paraId="62CAE660" w14:textId="77777777" w:rsidR="00120B8A" w:rsidRPr="000505E6" w:rsidRDefault="00120B8A" w:rsidP="00E31E53">
            <w:pPr>
              <w:spacing w:after="0" w:line="240" w:lineRule="auto"/>
              <w:jc w:val="both"/>
              <w:rPr>
                <w:b/>
                <w:sz w:val="20"/>
                <w:szCs w:val="20"/>
                <w:lang w:val="bg-BG"/>
              </w:rPr>
            </w:pPr>
            <w:r w:rsidRPr="000505E6">
              <w:rPr>
                <w:b/>
                <w:sz w:val="20"/>
                <w:szCs w:val="20"/>
                <w:lang w:val="bg-BG"/>
              </w:rPr>
              <w:t>Iso.</w:t>
            </w:r>
          </w:p>
        </w:tc>
        <w:tc>
          <w:tcPr>
            <w:tcW w:w="0" w:type="auto"/>
            <w:shd w:val="clear" w:color="auto" w:fill="auto"/>
            <w:vAlign w:val="center"/>
          </w:tcPr>
          <w:p w14:paraId="1CF4DFB2" w14:textId="77777777" w:rsidR="00120B8A" w:rsidRPr="000505E6" w:rsidRDefault="00120B8A" w:rsidP="00E31E53">
            <w:pPr>
              <w:spacing w:after="0" w:line="240" w:lineRule="auto"/>
              <w:jc w:val="both"/>
              <w:rPr>
                <w:b/>
                <w:sz w:val="20"/>
                <w:szCs w:val="20"/>
                <w:lang w:val="bg-BG"/>
              </w:rPr>
            </w:pPr>
            <w:r w:rsidRPr="000505E6">
              <w:rPr>
                <w:b/>
                <w:sz w:val="20"/>
                <w:szCs w:val="20"/>
                <w:lang w:val="bg-BG"/>
              </w:rPr>
              <w:t>Glo.</w:t>
            </w:r>
          </w:p>
        </w:tc>
      </w:tr>
      <w:tr w:rsidR="00120B8A" w:rsidRPr="000505E6" w14:paraId="2646D1AF" w14:textId="77777777" w:rsidTr="00120B8A">
        <w:trPr>
          <w:jc w:val="center"/>
        </w:trPr>
        <w:tc>
          <w:tcPr>
            <w:tcW w:w="0" w:type="auto"/>
            <w:shd w:val="clear" w:color="auto" w:fill="auto"/>
            <w:vAlign w:val="center"/>
          </w:tcPr>
          <w:p w14:paraId="3A3DA2F2" w14:textId="77777777" w:rsidR="00120B8A" w:rsidRPr="00882518" w:rsidRDefault="00120B8A" w:rsidP="00E31E53">
            <w:pPr>
              <w:spacing w:after="0" w:line="240" w:lineRule="auto"/>
              <w:jc w:val="both"/>
              <w:rPr>
                <w:sz w:val="20"/>
                <w:szCs w:val="20"/>
                <w:lang w:val="bg-BG"/>
              </w:rPr>
            </w:pPr>
            <w:r w:rsidRPr="000505E6">
              <w:rPr>
                <w:sz w:val="20"/>
                <w:szCs w:val="20"/>
                <w:lang w:val="bg-BG"/>
              </w:rPr>
              <w:t>В</w:t>
            </w:r>
          </w:p>
        </w:tc>
        <w:tc>
          <w:tcPr>
            <w:tcW w:w="0" w:type="auto"/>
            <w:shd w:val="clear" w:color="auto" w:fill="auto"/>
            <w:vAlign w:val="center"/>
          </w:tcPr>
          <w:p w14:paraId="69A0E206" w14:textId="77777777" w:rsidR="00120B8A" w:rsidRPr="00882518" w:rsidRDefault="00120B8A" w:rsidP="00E31E53">
            <w:pPr>
              <w:spacing w:after="0" w:line="240" w:lineRule="auto"/>
              <w:jc w:val="both"/>
              <w:rPr>
                <w:sz w:val="20"/>
                <w:szCs w:val="20"/>
                <w:lang w:val="bg-BG"/>
              </w:rPr>
            </w:pPr>
            <w:r w:rsidRPr="00C06E82">
              <w:rPr>
                <w:sz w:val="20"/>
                <w:szCs w:val="20"/>
                <w:lang w:val="bg-BG"/>
              </w:rPr>
              <w:t>A</w:t>
            </w:r>
            <w:r w:rsidRPr="000505E6">
              <w:rPr>
                <w:sz w:val="20"/>
                <w:szCs w:val="20"/>
                <w:lang w:val="bg-BG"/>
              </w:rPr>
              <w:t>075</w:t>
            </w:r>
          </w:p>
        </w:tc>
        <w:tc>
          <w:tcPr>
            <w:tcW w:w="0" w:type="auto"/>
            <w:shd w:val="clear" w:color="auto" w:fill="auto"/>
            <w:vAlign w:val="center"/>
          </w:tcPr>
          <w:p w14:paraId="5C0BDE4A" w14:textId="77777777" w:rsidR="00120B8A" w:rsidRPr="000505E6" w:rsidRDefault="00120B8A" w:rsidP="00E31E53">
            <w:pPr>
              <w:spacing w:after="0" w:line="240" w:lineRule="auto"/>
              <w:jc w:val="both"/>
              <w:rPr>
                <w:i/>
                <w:sz w:val="20"/>
                <w:szCs w:val="20"/>
                <w:lang w:val="bg-BG"/>
              </w:rPr>
            </w:pPr>
            <w:r w:rsidRPr="00C06E82">
              <w:rPr>
                <w:i/>
                <w:sz w:val="20"/>
                <w:szCs w:val="20"/>
                <w:lang w:val="bg-BG"/>
              </w:rPr>
              <w:t>Haliaeetus albicilla</w:t>
            </w:r>
          </w:p>
        </w:tc>
        <w:tc>
          <w:tcPr>
            <w:tcW w:w="0" w:type="auto"/>
            <w:shd w:val="clear" w:color="auto" w:fill="auto"/>
            <w:vAlign w:val="center"/>
          </w:tcPr>
          <w:p w14:paraId="4E5B9C1E" w14:textId="77777777" w:rsidR="00120B8A" w:rsidRPr="00882518" w:rsidRDefault="00120B8A" w:rsidP="00E31E53">
            <w:pPr>
              <w:spacing w:after="0" w:line="240" w:lineRule="auto"/>
              <w:jc w:val="both"/>
              <w:rPr>
                <w:sz w:val="20"/>
                <w:szCs w:val="20"/>
                <w:lang w:val="bg-BG"/>
              </w:rPr>
            </w:pPr>
          </w:p>
        </w:tc>
        <w:tc>
          <w:tcPr>
            <w:tcW w:w="0" w:type="auto"/>
            <w:shd w:val="clear" w:color="auto" w:fill="auto"/>
            <w:vAlign w:val="center"/>
          </w:tcPr>
          <w:p w14:paraId="2B80FF92" w14:textId="77777777" w:rsidR="00120B8A" w:rsidRPr="000505E6" w:rsidRDefault="00120B8A" w:rsidP="00E31E53">
            <w:pPr>
              <w:spacing w:after="0" w:line="240" w:lineRule="auto"/>
              <w:jc w:val="both"/>
              <w:rPr>
                <w:b/>
                <w:sz w:val="20"/>
                <w:szCs w:val="20"/>
                <w:lang w:val="bg-BG"/>
              </w:rPr>
            </w:pPr>
          </w:p>
        </w:tc>
        <w:tc>
          <w:tcPr>
            <w:tcW w:w="0" w:type="auto"/>
            <w:gridSpan w:val="2"/>
            <w:shd w:val="clear" w:color="auto" w:fill="auto"/>
            <w:vAlign w:val="center"/>
          </w:tcPr>
          <w:p w14:paraId="0ED94142" w14:textId="77777777" w:rsidR="00120B8A" w:rsidRPr="00C06E82" w:rsidRDefault="00120B8A" w:rsidP="00E31E53">
            <w:pPr>
              <w:spacing w:after="0" w:line="240" w:lineRule="auto"/>
              <w:jc w:val="both"/>
              <w:rPr>
                <w:sz w:val="20"/>
                <w:szCs w:val="20"/>
                <w:lang w:val="bg-BG"/>
              </w:rPr>
            </w:pPr>
            <w:r w:rsidRPr="00C06E82">
              <w:rPr>
                <w:sz w:val="20"/>
                <w:szCs w:val="20"/>
                <w:lang w:val="bg-BG"/>
              </w:rPr>
              <w:t>c</w:t>
            </w:r>
          </w:p>
        </w:tc>
        <w:tc>
          <w:tcPr>
            <w:tcW w:w="0" w:type="auto"/>
            <w:shd w:val="clear" w:color="auto" w:fill="auto"/>
            <w:vAlign w:val="center"/>
          </w:tcPr>
          <w:p w14:paraId="3FA943D0" w14:textId="77777777" w:rsidR="00120B8A" w:rsidRPr="00C06E82" w:rsidRDefault="00120B8A" w:rsidP="00E31E53">
            <w:pPr>
              <w:spacing w:after="0" w:line="240" w:lineRule="auto"/>
              <w:jc w:val="both"/>
              <w:rPr>
                <w:b/>
                <w:sz w:val="20"/>
                <w:szCs w:val="20"/>
                <w:lang w:val="bg-BG"/>
              </w:rPr>
            </w:pPr>
            <w:r w:rsidRPr="00C06E82">
              <w:rPr>
                <w:color w:val="FF0000"/>
                <w:sz w:val="20"/>
                <w:szCs w:val="20"/>
                <w:lang w:val="bg-BG"/>
              </w:rPr>
              <w:t>1</w:t>
            </w:r>
          </w:p>
        </w:tc>
        <w:tc>
          <w:tcPr>
            <w:tcW w:w="0" w:type="auto"/>
            <w:shd w:val="clear" w:color="auto" w:fill="auto"/>
            <w:vAlign w:val="center"/>
          </w:tcPr>
          <w:p w14:paraId="5B9B5D4D" w14:textId="77777777" w:rsidR="00120B8A" w:rsidRPr="000505E6" w:rsidRDefault="00120B8A" w:rsidP="00E31E53">
            <w:pPr>
              <w:spacing w:after="0" w:line="240" w:lineRule="auto"/>
              <w:jc w:val="both"/>
              <w:rPr>
                <w:b/>
                <w:sz w:val="20"/>
                <w:szCs w:val="20"/>
                <w:lang w:val="bg-BG"/>
              </w:rPr>
            </w:pPr>
            <w:r w:rsidRPr="00C06E82">
              <w:rPr>
                <w:sz w:val="20"/>
                <w:szCs w:val="20"/>
                <w:lang w:val="bg-BG"/>
              </w:rPr>
              <w:t>2</w:t>
            </w:r>
          </w:p>
        </w:tc>
        <w:tc>
          <w:tcPr>
            <w:tcW w:w="0" w:type="auto"/>
            <w:shd w:val="clear" w:color="auto" w:fill="auto"/>
            <w:vAlign w:val="center"/>
          </w:tcPr>
          <w:p w14:paraId="72572B89" w14:textId="77777777" w:rsidR="00120B8A" w:rsidRPr="00C06E82" w:rsidRDefault="00120B8A" w:rsidP="00E31E53">
            <w:pPr>
              <w:spacing w:after="0" w:line="240" w:lineRule="auto"/>
              <w:jc w:val="both"/>
              <w:rPr>
                <w:bCs/>
                <w:sz w:val="20"/>
                <w:szCs w:val="20"/>
                <w:lang w:val="bg-BG"/>
              </w:rPr>
            </w:pPr>
            <w:r w:rsidRPr="00C06E82">
              <w:rPr>
                <w:sz w:val="20"/>
                <w:szCs w:val="20"/>
                <w:lang w:val="bg-BG"/>
              </w:rPr>
              <w:t>i</w:t>
            </w:r>
          </w:p>
        </w:tc>
        <w:tc>
          <w:tcPr>
            <w:tcW w:w="0" w:type="auto"/>
            <w:shd w:val="clear" w:color="auto" w:fill="auto"/>
            <w:vAlign w:val="center"/>
          </w:tcPr>
          <w:p w14:paraId="152E1B70" w14:textId="77777777" w:rsidR="00120B8A" w:rsidRPr="000505E6" w:rsidRDefault="00120B8A" w:rsidP="00E31E53">
            <w:pPr>
              <w:spacing w:after="0" w:line="240" w:lineRule="auto"/>
              <w:jc w:val="both"/>
              <w:rPr>
                <w:b/>
                <w:sz w:val="20"/>
                <w:szCs w:val="20"/>
                <w:lang w:val="bg-BG"/>
              </w:rPr>
            </w:pPr>
          </w:p>
        </w:tc>
        <w:tc>
          <w:tcPr>
            <w:tcW w:w="0" w:type="auto"/>
            <w:shd w:val="clear" w:color="auto" w:fill="auto"/>
            <w:vAlign w:val="center"/>
          </w:tcPr>
          <w:p w14:paraId="24DF441F" w14:textId="77777777" w:rsidR="00120B8A" w:rsidRPr="000505E6" w:rsidRDefault="00120B8A" w:rsidP="00E31E53">
            <w:pPr>
              <w:spacing w:after="0" w:line="240" w:lineRule="auto"/>
              <w:jc w:val="both"/>
              <w:rPr>
                <w:b/>
                <w:sz w:val="20"/>
                <w:szCs w:val="20"/>
                <w:lang w:val="bg-BG"/>
              </w:rPr>
            </w:pPr>
            <w:r w:rsidRPr="00C06E82">
              <w:rPr>
                <w:sz w:val="20"/>
                <w:szCs w:val="20"/>
                <w:lang w:val="bg-BG"/>
              </w:rPr>
              <w:t>G</w:t>
            </w:r>
          </w:p>
        </w:tc>
        <w:tc>
          <w:tcPr>
            <w:tcW w:w="0" w:type="auto"/>
            <w:gridSpan w:val="2"/>
            <w:shd w:val="clear" w:color="auto" w:fill="auto"/>
            <w:vAlign w:val="center"/>
          </w:tcPr>
          <w:p w14:paraId="24452817" w14:textId="77777777" w:rsidR="00120B8A" w:rsidRPr="000505E6" w:rsidRDefault="00120B8A" w:rsidP="00E31E53">
            <w:pPr>
              <w:spacing w:after="0" w:line="240" w:lineRule="auto"/>
              <w:jc w:val="both"/>
              <w:rPr>
                <w:b/>
                <w:sz w:val="20"/>
                <w:szCs w:val="20"/>
                <w:lang w:val="bg-BG"/>
              </w:rPr>
            </w:pPr>
            <w:r w:rsidRPr="00C06E82">
              <w:rPr>
                <w:sz w:val="20"/>
                <w:szCs w:val="20"/>
                <w:lang w:val="bg-BG"/>
              </w:rPr>
              <w:t>C</w:t>
            </w:r>
          </w:p>
        </w:tc>
        <w:tc>
          <w:tcPr>
            <w:tcW w:w="0" w:type="auto"/>
            <w:shd w:val="clear" w:color="auto" w:fill="auto"/>
            <w:vAlign w:val="center"/>
          </w:tcPr>
          <w:p w14:paraId="0C1FB122" w14:textId="77777777" w:rsidR="00120B8A" w:rsidRPr="000505E6" w:rsidRDefault="00120B8A" w:rsidP="00E31E53">
            <w:pPr>
              <w:spacing w:after="0" w:line="240" w:lineRule="auto"/>
              <w:jc w:val="both"/>
              <w:rPr>
                <w:b/>
                <w:sz w:val="20"/>
                <w:szCs w:val="20"/>
                <w:lang w:val="bg-BG"/>
              </w:rPr>
            </w:pPr>
            <w:r w:rsidRPr="00C06E82">
              <w:rPr>
                <w:sz w:val="20"/>
                <w:szCs w:val="20"/>
                <w:lang w:val="bg-BG"/>
              </w:rPr>
              <w:t>B</w:t>
            </w:r>
          </w:p>
        </w:tc>
        <w:tc>
          <w:tcPr>
            <w:tcW w:w="0" w:type="auto"/>
            <w:shd w:val="clear" w:color="auto" w:fill="auto"/>
            <w:vAlign w:val="center"/>
          </w:tcPr>
          <w:p w14:paraId="36DB105C" w14:textId="77777777" w:rsidR="00120B8A" w:rsidRPr="000505E6" w:rsidRDefault="00120B8A" w:rsidP="00E31E53">
            <w:pPr>
              <w:spacing w:after="0" w:line="240" w:lineRule="auto"/>
              <w:jc w:val="both"/>
              <w:rPr>
                <w:b/>
                <w:sz w:val="20"/>
                <w:szCs w:val="20"/>
                <w:lang w:val="bg-BG"/>
              </w:rPr>
            </w:pPr>
            <w:r w:rsidRPr="00C06E82">
              <w:rPr>
                <w:sz w:val="20"/>
                <w:szCs w:val="20"/>
                <w:lang w:val="bg-BG"/>
              </w:rPr>
              <w:t>C</w:t>
            </w:r>
          </w:p>
        </w:tc>
        <w:tc>
          <w:tcPr>
            <w:tcW w:w="0" w:type="auto"/>
            <w:shd w:val="clear" w:color="auto" w:fill="auto"/>
            <w:vAlign w:val="center"/>
          </w:tcPr>
          <w:p w14:paraId="0D0F7D4E" w14:textId="77777777" w:rsidR="00120B8A" w:rsidRPr="000505E6" w:rsidRDefault="00120B8A" w:rsidP="00E31E53">
            <w:pPr>
              <w:spacing w:after="0" w:line="240" w:lineRule="auto"/>
              <w:jc w:val="both"/>
              <w:rPr>
                <w:b/>
                <w:sz w:val="20"/>
                <w:szCs w:val="20"/>
                <w:lang w:val="bg-BG"/>
              </w:rPr>
            </w:pPr>
            <w:r w:rsidRPr="00C06E82">
              <w:rPr>
                <w:sz w:val="20"/>
                <w:szCs w:val="20"/>
                <w:lang w:val="bg-BG"/>
              </w:rPr>
              <w:t>C</w:t>
            </w:r>
          </w:p>
        </w:tc>
      </w:tr>
      <w:tr w:rsidR="00120B8A" w:rsidRPr="000505E6" w14:paraId="785E2510" w14:textId="77777777" w:rsidTr="00120B8A">
        <w:trPr>
          <w:jc w:val="center"/>
        </w:trPr>
        <w:tc>
          <w:tcPr>
            <w:tcW w:w="0" w:type="auto"/>
            <w:shd w:val="clear" w:color="auto" w:fill="auto"/>
            <w:vAlign w:val="center"/>
          </w:tcPr>
          <w:p w14:paraId="05E6F0D5" w14:textId="77777777" w:rsidR="00120B8A" w:rsidRPr="00C06E82" w:rsidRDefault="00120B8A" w:rsidP="00E31E53">
            <w:pPr>
              <w:spacing w:after="0" w:line="240" w:lineRule="auto"/>
              <w:jc w:val="both"/>
              <w:rPr>
                <w:sz w:val="20"/>
                <w:szCs w:val="20"/>
                <w:lang w:val="bg-BG"/>
              </w:rPr>
            </w:pPr>
            <w:r w:rsidRPr="00C06E82">
              <w:rPr>
                <w:sz w:val="20"/>
                <w:szCs w:val="20"/>
                <w:lang w:val="bg-BG"/>
              </w:rPr>
              <w:t>B</w:t>
            </w:r>
          </w:p>
        </w:tc>
        <w:tc>
          <w:tcPr>
            <w:tcW w:w="0" w:type="auto"/>
            <w:shd w:val="clear" w:color="auto" w:fill="auto"/>
            <w:vAlign w:val="center"/>
          </w:tcPr>
          <w:p w14:paraId="07B1CF15" w14:textId="77777777" w:rsidR="00120B8A" w:rsidRPr="00C06E82" w:rsidRDefault="00120B8A" w:rsidP="00E31E53">
            <w:pPr>
              <w:spacing w:after="0" w:line="240" w:lineRule="auto"/>
              <w:jc w:val="both"/>
              <w:rPr>
                <w:sz w:val="20"/>
                <w:szCs w:val="20"/>
                <w:lang w:val="bg-BG"/>
              </w:rPr>
            </w:pPr>
            <w:r w:rsidRPr="00C06E82">
              <w:rPr>
                <w:sz w:val="20"/>
                <w:szCs w:val="20"/>
                <w:lang w:val="bg-BG"/>
              </w:rPr>
              <w:t>A075</w:t>
            </w:r>
          </w:p>
        </w:tc>
        <w:tc>
          <w:tcPr>
            <w:tcW w:w="0" w:type="auto"/>
            <w:shd w:val="clear" w:color="auto" w:fill="auto"/>
            <w:vAlign w:val="center"/>
          </w:tcPr>
          <w:p w14:paraId="4B6218D8" w14:textId="77777777" w:rsidR="00120B8A" w:rsidRPr="00C06E82" w:rsidRDefault="00120B8A" w:rsidP="00E31E53">
            <w:pPr>
              <w:spacing w:after="0" w:line="240" w:lineRule="auto"/>
              <w:jc w:val="both"/>
              <w:rPr>
                <w:i/>
                <w:sz w:val="20"/>
                <w:szCs w:val="20"/>
                <w:lang w:val="bg-BG"/>
              </w:rPr>
            </w:pPr>
            <w:r w:rsidRPr="00C06E82">
              <w:rPr>
                <w:i/>
                <w:sz w:val="20"/>
                <w:szCs w:val="20"/>
                <w:lang w:val="bg-BG"/>
              </w:rPr>
              <w:t>Haliaeetus albicilla</w:t>
            </w:r>
          </w:p>
        </w:tc>
        <w:tc>
          <w:tcPr>
            <w:tcW w:w="0" w:type="auto"/>
            <w:shd w:val="clear" w:color="auto" w:fill="auto"/>
            <w:vAlign w:val="center"/>
          </w:tcPr>
          <w:p w14:paraId="0D5FE380" w14:textId="77777777" w:rsidR="00120B8A" w:rsidRPr="000505E6" w:rsidRDefault="00120B8A" w:rsidP="00E31E53">
            <w:pPr>
              <w:spacing w:after="0" w:line="240" w:lineRule="auto"/>
              <w:jc w:val="both"/>
              <w:rPr>
                <w:sz w:val="20"/>
                <w:szCs w:val="20"/>
                <w:lang w:val="bg-BG"/>
              </w:rPr>
            </w:pPr>
          </w:p>
        </w:tc>
        <w:tc>
          <w:tcPr>
            <w:tcW w:w="0" w:type="auto"/>
            <w:shd w:val="clear" w:color="auto" w:fill="auto"/>
            <w:vAlign w:val="center"/>
          </w:tcPr>
          <w:p w14:paraId="32A74E7D" w14:textId="77777777" w:rsidR="00120B8A" w:rsidRPr="00882518" w:rsidRDefault="00120B8A" w:rsidP="00E31E53">
            <w:pPr>
              <w:spacing w:after="0" w:line="240" w:lineRule="auto"/>
              <w:jc w:val="both"/>
              <w:rPr>
                <w:b/>
                <w:sz w:val="20"/>
                <w:szCs w:val="20"/>
                <w:lang w:val="bg-BG"/>
              </w:rPr>
            </w:pPr>
          </w:p>
        </w:tc>
        <w:tc>
          <w:tcPr>
            <w:tcW w:w="0" w:type="auto"/>
            <w:gridSpan w:val="2"/>
            <w:shd w:val="clear" w:color="auto" w:fill="auto"/>
            <w:vAlign w:val="center"/>
          </w:tcPr>
          <w:p w14:paraId="577AD299" w14:textId="77777777" w:rsidR="00120B8A" w:rsidRPr="00C06E82" w:rsidRDefault="00120B8A" w:rsidP="00E31E53">
            <w:pPr>
              <w:spacing w:after="0" w:line="240" w:lineRule="auto"/>
              <w:jc w:val="both"/>
              <w:rPr>
                <w:sz w:val="20"/>
                <w:szCs w:val="20"/>
                <w:lang w:val="bg-BG"/>
              </w:rPr>
            </w:pPr>
            <w:r w:rsidRPr="00C06E82">
              <w:rPr>
                <w:sz w:val="20"/>
                <w:szCs w:val="20"/>
                <w:lang w:val="bg-BG"/>
              </w:rPr>
              <w:t>w</w:t>
            </w:r>
          </w:p>
        </w:tc>
        <w:tc>
          <w:tcPr>
            <w:tcW w:w="0" w:type="auto"/>
            <w:shd w:val="clear" w:color="auto" w:fill="auto"/>
            <w:vAlign w:val="center"/>
          </w:tcPr>
          <w:p w14:paraId="1DEE1279" w14:textId="77777777" w:rsidR="00120B8A" w:rsidRPr="00C06E82" w:rsidRDefault="00120B8A" w:rsidP="00E31E53">
            <w:pPr>
              <w:spacing w:after="0" w:line="240" w:lineRule="auto"/>
              <w:jc w:val="both"/>
              <w:rPr>
                <w:sz w:val="20"/>
                <w:szCs w:val="20"/>
                <w:lang w:val="bg-BG"/>
              </w:rPr>
            </w:pPr>
            <w:r w:rsidRPr="00C06E82">
              <w:rPr>
                <w:sz w:val="20"/>
                <w:szCs w:val="20"/>
                <w:lang w:val="bg-BG"/>
              </w:rPr>
              <w:t>1</w:t>
            </w:r>
          </w:p>
        </w:tc>
        <w:tc>
          <w:tcPr>
            <w:tcW w:w="0" w:type="auto"/>
            <w:shd w:val="clear" w:color="auto" w:fill="auto"/>
            <w:vAlign w:val="center"/>
          </w:tcPr>
          <w:p w14:paraId="51476C18" w14:textId="77777777" w:rsidR="00120B8A" w:rsidRPr="00C06E82" w:rsidRDefault="00120B8A" w:rsidP="00E31E53">
            <w:pPr>
              <w:spacing w:after="0" w:line="240" w:lineRule="auto"/>
              <w:jc w:val="both"/>
              <w:rPr>
                <w:sz w:val="20"/>
                <w:szCs w:val="20"/>
                <w:lang w:val="bg-BG"/>
              </w:rPr>
            </w:pPr>
            <w:r w:rsidRPr="00C06E82">
              <w:rPr>
                <w:color w:val="FF0000"/>
                <w:sz w:val="20"/>
                <w:szCs w:val="20"/>
                <w:lang w:val="bg-BG"/>
              </w:rPr>
              <w:t>2</w:t>
            </w:r>
          </w:p>
        </w:tc>
        <w:tc>
          <w:tcPr>
            <w:tcW w:w="0" w:type="auto"/>
            <w:shd w:val="clear" w:color="auto" w:fill="auto"/>
            <w:vAlign w:val="center"/>
          </w:tcPr>
          <w:p w14:paraId="3C0AC124" w14:textId="77777777" w:rsidR="00120B8A" w:rsidRPr="00C06E82" w:rsidRDefault="00120B8A" w:rsidP="00E31E53">
            <w:pPr>
              <w:spacing w:after="0" w:line="240" w:lineRule="auto"/>
              <w:jc w:val="both"/>
              <w:rPr>
                <w:sz w:val="20"/>
                <w:szCs w:val="20"/>
                <w:lang w:val="bg-BG"/>
              </w:rPr>
            </w:pPr>
            <w:r w:rsidRPr="00C06E82">
              <w:rPr>
                <w:sz w:val="20"/>
                <w:szCs w:val="20"/>
                <w:lang w:val="bg-BG"/>
              </w:rPr>
              <w:t>i</w:t>
            </w:r>
          </w:p>
        </w:tc>
        <w:tc>
          <w:tcPr>
            <w:tcW w:w="0" w:type="auto"/>
            <w:shd w:val="clear" w:color="auto" w:fill="auto"/>
            <w:vAlign w:val="center"/>
          </w:tcPr>
          <w:p w14:paraId="03A0558D" w14:textId="77777777" w:rsidR="00120B8A" w:rsidRPr="000505E6" w:rsidRDefault="00120B8A" w:rsidP="00E31E53">
            <w:pPr>
              <w:spacing w:after="0" w:line="240" w:lineRule="auto"/>
              <w:jc w:val="both"/>
              <w:rPr>
                <w:b/>
                <w:sz w:val="20"/>
                <w:szCs w:val="20"/>
                <w:lang w:val="bg-BG"/>
              </w:rPr>
            </w:pPr>
          </w:p>
        </w:tc>
        <w:tc>
          <w:tcPr>
            <w:tcW w:w="0" w:type="auto"/>
            <w:shd w:val="clear" w:color="auto" w:fill="auto"/>
            <w:vAlign w:val="center"/>
          </w:tcPr>
          <w:p w14:paraId="38FEC309" w14:textId="77777777" w:rsidR="00120B8A" w:rsidRPr="00C06E82" w:rsidRDefault="00120B8A" w:rsidP="00E31E53">
            <w:pPr>
              <w:spacing w:after="0" w:line="240" w:lineRule="auto"/>
              <w:jc w:val="both"/>
              <w:rPr>
                <w:sz w:val="20"/>
                <w:szCs w:val="20"/>
                <w:lang w:val="bg-BG"/>
              </w:rPr>
            </w:pPr>
            <w:r w:rsidRPr="00C06E82">
              <w:rPr>
                <w:sz w:val="20"/>
                <w:szCs w:val="20"/>
                <w:lang w:val="bg-BG"/>
              </w:rPr>
              <w:t>G</w:t>
            </w:r>
          </w:p>
        </w:tc>
        <w:tc>
          <w:tcPr>
            <w:tcW w:w="0" w:type="auto"/>
            <w:gridSpan w:val="2"/>
            <w:shd w:val="clear" w:color="auto" w:fill="auto"/>
            <w:vAlign w:val="center"/>
          </w:tcPr>
          <w:p w14:paraId="208D0EAE" w14:textId="77777777" w:rsidR="00120B8A" w:rsidRPr="00C06E82" w:rsidRDefault="00120B8A" w:rsidP="00E31E53">
            <w:pPr>
              <w:spacing w:after="0" w:line="240" w:lineRule="auto"/>
              <w:jc w:val="both"/>
              <w:rPr>
                <w:sz w:val="20"/>
                <w:szCs w:val="20"/>
                <w:lang w:val="bg-BG"/>
              </w:rPr>
            </w:pPr>
            <w:r w:rsidRPr="00C06E82">
              <w:rPr>
                <w:sz w:val="20"/>
                <w:szCs w:val="20"/>
                <w:lang w:val="bg-BG"/>
              </w:rPr>
              <w:t>C</w:t>
            </w:r>
          </w:p>
        </w:tc>
        <w:tc>
          <w:tcPr>
            <w:tcW w:w="0" w:type="auto"/>
            <w:shd w:val="clear" w:color="auto" w:fill="auto"/>
            <w:vAlign w:val="center"/>
          </w:tcPr>
          <w:p w14:paraId="5E78FDF4" w14:textId="77777777" w:rsidR="00120B8A" w:rsidRPr="00C06E82" w:rsidRDefault="00120B8A" w:rsidP="00E31E53">
            <w:pPr>
              <w:spacing w:after="0" w:line="240" w:lineRule="auto"/>
              <w:jc w:val="both"/>
              <w:rPr>
                <w:sz w:val="20"/>
                <w:szCs w:val="20"/>
                <w:lang w:val="bg-BG"/>
              </w:rPr>
            </w:pPr>
            <w:r w:rsidRPr="00C06E82">
              <w:rPr>
                <w:sz w:val="20"/>
                <w:szCs w:val="20"/>
                <w:lang w:val="bg-BG"/>
              </w:rPr>
              <w:t>B</w:t>
            </w:r>
          </w:p>
        </w:tc>
        <w:tc>
          <w:tcPr>
            <w:tcW w:w="0" w:type="auto"/>
            <w:shd w:val="clear" w:color="auto" w:fill="auto"/>
            <w:vAlign w:val="center"/>
          </w:tcPr>
          <w:p w14:paraId="62B36430" w14:textId="77777777" w:rsidR="00120B8A" w:rsidRPr="00C06E82" w:rsidRDefault="00120B8A" w:rsidP="00E31E53">
            <w:pPr>
              <w:spacing w:after="0" w:line="240" w:lineRule="auto"/>
              <w:jc w:val="both"/>
              <w:rPr>
                <w:sz w:val="20"/>
                <w:szCs w:val="20"/>
                <w:lang w:val="bg-BG"/>
              </w:rPr>
            </w:pPr>
            <w:r w:rsidRPr="00C06E82">
              <w:rPr>
                <w:sz w:val="20"/>
                <w:szCs w:val="20"/>
                <w:lang w:val="bg-BG"/>
              </w:rPr>
              <w:t>C</w:t>
            </w:r>
          </w:p>
        </w:tc>
        <w:tc>
          <w:tcPr>
            <w:tcW w:w="0" w:type="auto"/>
            <w:shd w:val="clear" w:color="auto" w:fill="auto"/>
            <w:vAlign w:val="center"/>
          </w:tcPr>
          <w:p w14:paraId="17176A85" w14:textId="77777777" w:rsidR="00120B8A" w:rsidRPr="00C06E82" w:rsidRDefault="00120B8A" w:rsidP="00E31E53">
            <w:pPr>
              <w:spacing w:after="0" w:line="240" w:lineRule="auto"/>
              <w:jc w:val="both"/>
              <w:rPr>
                <w:sz w:val="20"/>
                <w:szCs w:val="20"/>
                <w:lang w:val="bg-BG"/>
              </w:rPr>
            </w:pPr>
            <w:r w:rsidRPr="00C06E82">
              <w:rPr>
                <w:sz w:val="20"/>
                <w:szCs w:val="20"/>
                <w:lang w:val="bg-BG"/>
              </w:rPr>
              <w:t>C</w:t>
            </w:r>
          </w:p>
        </w:tc>
      </w:tr>
    </w:tbl>
    <w:p w14:paraId="4EC0D238" w14:textId="77777777" w:rsidR="00AF0301" w:rsidRPr="000505E6" w:rsidRDefault="00AF0301" w:rsidP="00E31E53">
      <w:pPr>
        <w:spacing w:after="120" w:line="240" w:lineRule="auto"/>
        <w:jc w:val="both"/>
        <w:rPr>
          <w:lang w:val="bg-BG"/>
        </w:rPr>
      </w:pPr>
    </w:p>
    <w:p w14:paraId="564D8E7A" w14:textId="77777777" w:rsidR="00AF0301" w:rsidRPr="00882518" w:rsidRDefault="00AF0301" w:rsidP="00E31E53">
      <w:pPr>
        <w:spacing w:after="120" w:line="240" w:lineRule="auto"/>
        <w:jc w:val="both"/>
        <w:rPr>
          <w:lang w:val="bg-BG"/>
        </w:rPr>
      </w:pPr>
    </w:p>
    <w:p w14:paraId="785FB9E1" w14:textId="77777777" w:rsidR="00791CAF" w:rsidRPr="000505E6" w:rsidRDefault="00791CAF" w:rsidP="00E31E53">
      <w:pPr>
        <w:pStyle w:val="Heading1"/>
        <w:jc w:val="both"/>
        <w:rPr>
          <w:b/>
          <w:lang w:val="bg-BG"/>
        </w:rPr>
      </w:pPr>
      <w:bookmarkStart w:id="59" w:name="_Toc88793975"/>
      <w:bookmarkStart w:id="60" w:name="_Toc96959946"/>
      <w:r w:rsidRPr="000505E6">
        <w:rPr>
          <w:lang w:val="bg-BG"/>
        </w:rPr>
        <w:lastRenderedPageBreak/>
        <w:t xml:space="preserve">Специфични цели за A080 </w:t>
      </w:r>
      <w:r w:rsidRPr="00C06E82">
        <w:rPr>
          <w:i/>
          <w:lang w:val="bg-BG"/>
        </w:rPr>
        <w:t>Circaetus gallicus</w:t>
      </w:r>
      <w:r w:rsidRPr="000505E6">
        <w:rPr>
          <w:lang w:val="bg-BG"/>
        </w:rPr>
        <w:t xml:space="preserve"> (о</w:t>
      </w:r>
      <w:r w:rsidRPr="00882518">
        <w:rPr>
          <w:lang w:val="bg-BG"/>
        </w:rPr>
        <w:t>рел змияр)</w:t>
      </w:r>
      <w:bookmarkEnd w:id="59"/>
      <w:bookmarkEnd w:id="60"/>
    </w:p>
    <w:p w14:paraId="0B6AEB98" w14:textId="77777777" w:rsidR="00791CAF" w:rsidRPr="000505E6" w:rsidRDefault="00791CAF" w:rsidP="00E31E53">
      <w:pPr>
        <w:spacing w:after="120" w:line="240" w:lineRule="auto"/>
        <w:jc w:val="both"/>
        <w:rPr>
          <w:lang w:val="bg-BG"/>
        </w:rPr>
      </w:pPr>
    </w:p>
    <w:p w14:paraId="1FDCEDA1" w14:textId="77777777" w:rsidR="00791CAF" w:rsidRPr="000505E6" w:rsidRDefault="00791CAF" w:rsidP="00E31E53">
      <w:pPr>
        <w:pStyle w:val="ListParagraph"/>
        <w:numPr>
          <w:ilvl w:val="0"/>
          <w:numId w:val="40"/>
        </w:numPr>
        <w:spacing w:after="120" w:line="240" w:lineRule="auto"/>
        <w:ind w:left="0"/>
        <w:jc w:val="both"/>
        <w:rPr>
          <w:b/>
          <w:lang w:val="bg-BG"/>
        </w:rPr>
      </w:pPr>
      <w:r w:rsidRPr="000505E6">
        <w:rPr>
          <w:b/>
          <w:lang w:val="bg-BG"/>
        </w:rPr>
        <w:t>Кратка характеристика на вида</w:t>
      </w:r>
    </w:p>
    <w:p w14:paraId="7994F0EF" w14:textId="77777777" w:rsidR="00791CAF" w:rsidRPr="000505E6" w:rsidRDefault="00791CAF" w:rsidP="00E31E53">
      <w:pPr>
        <w:spacing w:after="120" w:line="240" w:lineRule="auto"/>
        <w:jc w:val="both"/>
        <w:rPr>
          <w:lang w:val="bg-BG"/>
        </w:rPr>
      </w:pPr>
      <w:r w:rsidRPr="000505E6">
        <w:rPr>
          <w:lang w:val="bg-BG"/>
        </w:rPr>
        <w:t>Дължина на тялото: 62 – 68 см. Размах на крилата: 185 – 195 см. Едра граблива птица с дълги и широки крила и голяма глава. Опашката е дълга с няколко тъмни напречни препаски. Гръбната страна на тялото тъмна, а долната бяла с тъмни напетнявания по гушата и гърдите. При някои млади индивиди отдолу липсват напетняванията и гушата също е по-светла, поради което изглеждат изцяло бели. Среща се по единично или на двойки. При ловуване често „увисва“ във въздуха (Симеонов и др., 1990).</w:t>
      </w:r>
    </w:p>
    <w:p w14:paraId="61EBEA8C" w14:textId="77777777" w:rsidR="00791CAF" w:rsidRPr="000505E6" w:rsidRDefault="00791CAF" w:rsidP="00E31E53">
      <w:pPr>
        <w:spacing w:after="120" w:line="240" w:lineRule="auto"/>
        <w:jc w:val="both"/>
        <w:rPr>
          <w:i/>
          <w:lang w:val="bg-BG"/>
        </w:rPr>
      </w:pPr>
      <w:r w:rsidRPr="000505E6">
        <w:rPr>
          <w:i/>
          <w:lang w:val="bg-BG"/>
        </w:rPr>
        <w:t>Характер на пребиваване в страната</w:t>
      </w:r>
    </w:p>
    <w:p w14:paraId="3291E217" w14:textId="40A14C5B" w:rsidR="00791CAF" w:rsidRPr="000505E6" w:rsidRDefault="00791CAF" w:rsidP="00E31E53">
      <w:pPr>
        <w:spacing w:after="120" w:line="240" w:lineRule="auto"/>
        <w:jc w:val="both"/>
        <w:rPr>
          <w:lang w:val="bg-BG"/>
        </w:rPr>
      </w:pPr>
      <w:r w:rsidRPr="000505E6">
        <w:rPr>
          <w:lang w:val="bg-BG"/>
        </w:rPr>
        <w:t xml:space="preserve">За България видът е гнездящо-прелетен и преминаващ. Числеността му е оценена на 50–100 двойки, което вероятно е занижена оценка предвид откритите голям брой нови находища след 1990 г. Числеността му се оценява на 300–360 двойки. Гнезди по дървета, основно широколистни </w:t>
      </w:r>
      <w:r w:rsidRPr="00C06E82">
        <w:rPr>
          <w:lang w:val="bg-BG"/>
        </w:rPr>
        <w:t>(</w:t>
      </w:r>
      <w:r w:rsidRPr="000505E6">
        <w:rPr>
          <w:lang w:val="bg-BG"/>
        </w:rPr>
        <w:t xml:space="preserve">Стойчев и др., в </w:t>
      </w:r>
      <w:r w:rsidR="00994557">
        <w:rPr>
          <w:lang w:val="bg-BG"/>
        </w:rPr>
        <w:t>Големански</w:t>
      </w:r>
      <w:r w:rsidRPr="000505E6">
        <w:rPr>
          <w:lang w:val="bg-BG"/>
        </w:rPr>
        <w:t>, 2015; Симеонов и др., 1990</w:t>
      </w:r>
      <w:r w:rsidRPr="00C06E82">
        <w:rPr>
          <w:lang w:val="bg-BG"/>
        </w:rPr>
        <w:t>).</w:t>
      </w:r>
      <w:r w:rsidRPr="000505E6">
        <w:rPr>
          <w:lang w:val="bg-BG"/>
        </w:rPr>
        <w:t xml:space="preserve"> Орелът змияр е прелетен вид с разтеглена във времето миграция, но с най-голям брой прелитащи индивиди през септември и април. Пролетната миграция започва от сред</w:t>
      </w:r>
      <w:r w:rsidRPr="00882518">
        <w:rPr>
          <w:lang w:val="bg-BG"/>
        </w:rPr>
        <w:t xml:space="preserve">ата на март и продължава до средата на май, а есенната – </w:t>
      </w:r>
      <w:r w:rsidRPr="000505E6">
        <w:rPr>
          <w:lang w:val="bg-BG"/>
        </w:rPr>
        <w:t xml:space="preserve">от втората половина на август до края на октомври. </w:t>
      </w:r>
    </w:p>
    <w:p w14:paraId="219B4F0B" w14:textId="77777777" w:rsidR="00791CAF" w:rsidRPr="000505E6" w:rsidRDefault="00791CAF" w:rsidP="00E31E53">
      <w:pPr>
        <w:spacing w:after="120" w:line="240" w:lineRule="auto"/>
        <w:jc w:val="both"/>
        <w:rPr>
          <w:i/>
          <w:lang w:val="bg-BG"/>
        </w:rPr>
      </w:pPr>
      <w:r w:rsidRPr="000505E6">
        <w:rPr>
          <w:i/>
          <w:lang w:val="bg-BG"/>
        </w:rPr>
        <w:t>Характерно местообитание</w:t>
      </w:r>
    </w:p>
    <w:p w14:paraId="5E3425CC" w14:textId="77777777" w:rsidR="00791CAF" w:rsidRPr="00882518" w:rsidRDefault="00791CAF" w:rsidP="00E31E53">
      <w:pPr>
        <w:spacing w:after="120" w:line="240" w:lineRule="auto"/>
        <w:jc w:val="both"/>
        <w:rPr>
          <w:lang w:val="bg-BG"/>
        </w:rPr>
      </w:pPr>
      <w:r w:rsidRPr="000505E6">
        <w:rPr>
          <w:lang w:val="bg-BG"/>
        </w:rPr>
        <w:t xml:space="preserve">Гнезди в стари разредени широколистни и рядко в иглолистни гори с малки поляни в близост до сухи пустеещи терени, ерозирани склонове, пасища, ливади. Откритите местообитания се използват за търсене на плячка, а в горите видът гнезди. По време на миграция се среща и в открити обработваеми площи с единични дървета в равнини </w:t>
      </w:r>
      <w:r w:rsidRPr="00C06E82">
        <w:rPr>
          <w:lang w:val="bg-BG"/>
        </w:rPr>
        <w:t>(</w:t>
      </w:r>
      <w:r w:rsidRPr="000505E6">
        <w:rPr>
          <w:lang w:val="bg-BG"/>
        </w:rPr>
        <w:t xml:space="preserve">Симеонов и др., 1990). </w:t>
      </w:r>
    </w:p>
    <w:p w14:paraId="119AE3EB" w14:textId="77777777" w:rsidR="00791CAF" w:rsidRPr="00882518" w:rsidRDefault="00791CAF" w:rsidP="00E31E53">
      <w:pPr>
        <w:spacing w:after="120" w:line="240" w:lineRule="auto"/>
        <w:jc w:val="both"/>
        <w:rPr>
          <w:lang w:val="bg-BG"/>
        </w:rPr>
      </w:pPr>
      <w:r w:rsidRPr="000505E6">
        <w:rPr>
          <w:b/>
          <w:lang w:val="bg-BG"/>
        </w:rPr>
        <w:t>Характеристики на мястото за хранене</w:t>
      </w:r>
      <w:r w:rsidRPr="000505E6">
        <w:rPr>
          <w:lang w:val="bg-BG"/>
        </w:rPr>
        <w:t xml:space="preserve">: открити местообитания – сухи тревисти места, пасища, обработваеми земи с площ повече от 0,5 </w:t>
      </w:r>
      <w:r w:rsidRPr="00C06E82">
        <w:rPr>
          <w:lang w:val="bg-BG"/>
        </w:rPr>
        <w:t>ha</w:t>
      </w:r>
      <w:r w:rsidRPr="000505E6">
        <w:rPr>
          <w:lang w:val="bg-BG"/>
        </w:rPr>
        <w:t>, където видът ловува влечуги, с които се изхранва</w:t>
      </w:r>
      <w:r w:rsidRPr="00C06E82">
        <w:rPr>
          <w:lang w:val="bg-BG"/>
        </w:rPr>
        <w:t xml:space="preserve"> (</w:t>
      </w:r>
      <w:r w:rsidRPr="000505E6">
        <w:rPr>
          <w:lang w:val="bg-BG"/>
        </w:rPr>
        <w:t>Barrientos and Arroyo</w:t>
      </w:r>
      <w:r w:rsidRPr="00C06E82">
        <w:rPr>
          <w:lang w:val="bg-BG"/>
        </w:rPr>
        <w:t>,</w:t>
      </w:r>
      <w:r w:rsidRPr="000505E6">
        <w:rPr>
          <w:lang w:val="bg-BG"/>
        </w:rPr>
        <w:t xml:space="preserve"> 2014</w:t>
      </w:r>
      <w:r w:rsidRPr="00C06E82">
        <w:rPr>
          <w:lang w:val="bg-BG"/>
        </w:rPr>
        <w:t>; Cauli et al., 2021)</w:t>
      </w:r>
      <w:r w:rsidRPr="000505E6">
        <w:rPr>
          <w:lang w:val="bg-BG"/>
        </w:rPr>
        <w:t xml:space="preserve">. </w:t>
      </w:r>
    </w:p>
    <w:p w14:paraId="7E267BEB" w14:textId="77777777" w:rsidR="00791CAF" w:rsidRPr="000505E6" w:rsidRDefault="00791CAF" w:rsidP="00E31E53">
      <w:pPr>
        <w:spacing w:after="120" w:line="240" w:lineRule="auto"/>
        <w:jc w:val="both"/>
        <w:rPr>
          <w:i/>
          <w:lang w:val="bg-BG"/>
        </w:rPr>
      </w:pPr>
      <w:r w:rsidRPr="000505E6">
        <w:rPr>
          <w:i/>
          <w:lang w:val="bg-BG"/>
        </w:rPr>
        <w:t>Хранене</w:t>
      </w:r>
    </w:p>
    <w:p w14:paraId="256CE680" w14:textId="77777777" w:rsidR="00791CAF" w:rsidRPr="00C06E82" w:rsidRDefault="00791CAF" w:rsidP="00E31E53">
      <w:pPr>
        <w:spacing w:after="120" w:line="240" w:lineRule="auto"/>
        <w:jc w:val="both"/>
        <w:rPr>
          <w:lang w:val="bg-BG"/>
        </w:rPr>
      </w:pPr>
      <w:r w:rsidRPr="000505E6">
        <w:rPr>
          <w:lang w:val="bg-BG"/>
        </w:rPr>
        <w:t xml:space="preserve">Храни се предимно със змии, гущери и жаби, по-рядко с дребни бозайници и насекоми </w:t>
      </w:r>
      <w:r w:rsidRPr="00C06E82">
        <w:rPr>
          <w:lang w:val="bg-BG"/>
        </w:rPr>
        <w:t>(</w:t>
      </w:r>
      <w:r w:rsidRPr="000505E6">
        <w:rPr>
          <w:lang w:val="bg-BG"/>
        </w:rPr>
        <w:t>Симеонов и др., 1990</w:t>
      </w:r>
      <w:r w:rsidRPr="00C06E82">
        <w:rPr>
          <w:lang w:val="bg-BG"/>
        </w:rPr>
        <w:t>).</w:t>
      </w:r>
      <w:r w:rsidRPr="000505E6">
        <w:rPr>
          <w:lang w:val="bg-BG"/>
        </w:rPr>
        <w:t xml:space="preserve"> </w:t>
      </w:r>
    </w:p>
    <w:p w14:paraId="5DD3875A" w14:textId="77777777" w:rsidR="00791CAF" w:rsidRPr="00882518" w:rsidRDefault="00791CAF" w:rsidP="00E31E53">
      <w:pPr>
        <w:pStyle w:val="ListParagraph"/>
        <w:numPr>
          <w:ilvl w:val="0"/>
          <w:numId w:val="40"/>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16FC7325" w14:textId="7311A646" w:rsidR="00791CAF" w:rsidRPr="00C06E82" w:rsidRDefault="00791CAF" w:rsidP="00E31E53">
      <w:pPr>
        <w:spacing w:after="120" w:line="240" w:lineRule="auto"/>
        <w:jc w:val="both"/>
        <w:rPr>
          <w:lang w:val="bg-BG"/>
        </w:rPr>
      </w:pPr>
      <w:r w:rsidRPr="00C06E82">
        <w:rPr>
          <w:lang w:val="bg-BG"/>
        </w:rPr>
        <w:t>Разпръснато и групово в цялата страна, по-плътно в откритите, сухи</w:t>
      </w:r>
      <w:r w:rsidRPr="000505E6">
        <w:rPr>
          <w:lang w:val="bg-BG"/>
        </w:rPr>
        <w:t xml:space="preserve"> </w:t>
      </w:r>
      <w:r w:rsidRPr="00C06E82">
        <w:rPr>
          <w:lang w:val="bg-BG"/>
        </w:rPr>
        <w:t>и богати на влечуги райони</w:t>
      </w:r>
      <w:r w:rsidRPr="000505E6">
        <w:rPr>
          <w:lang w:val="bg-BG"/>
        </w:rPr>
        <w:t>.</w:t>
      </w:r>
      <w:r w:rsidRPr="00C06E82">
        <w:rPr>
          <w:lang w:val="bg-BG"/>
        </w:rPr>
        <w:t xml:space="preserve"> </w:t>
      </w:r>
      <w:r w:rsidRPr="000505E6">
        <w:rPr>
          <w:lang w:val="bg-BG"/>
        </w:rPr>
        <w:t>О</w:t>
      </w:r>
      <w:r w:rsidRPr="00882518">
        <w:rPr>
          <w:lang w:val="bg-BG"/>
        </w:rPr>
        <w:t xml:space="preserve">сновно в хълмистите и нископланински части на страната – </w:t>
      </w:r>
      <w:r w:rsidRPr="000505E6">
        <w:rPr>
          <w:lang w:val="bg-BG"/>
        </w:rPr>
        <w:t xml:space="preserve">Източните Родoпи, Сакар, Дервентски възвишения, Странджа, Средна гора, Източна Стара планина, Предбалкана, Лудогорието. Единични двойки са регистрирани и в по-високите планини и равнините – Рила, Пирин, Западните гранични планини, Тракийската низина, Дунавската равнина </w:t>
      </w:r>
      <w:r w:rsidRPr="00C06E82">
        <w:rPr>
          <w:lang w:val="bg-BG"/>
        </w:rPr>
        <w:t>(</w:t>
      </w:r>
      <w:r w:rsidRPr="000505E6">
        <w:rPr>
          <w:lang w:val="bg-BG"/>
        </w:rPr>
        <w:t>Янков, 2007; Големански</w:t>
      </w:r>
      <w:r w:rsidR="004F1975">
        <w:rPr>
          <w:lang w:val="bg-BG"/>
        </w:rPr>
        <w:t>,</w:t>
      </w:r>
      <w:r w:rsidRPr="000505E6">
        <w:rPr>
          <w:lang w:val="bg-BG"/>
        </w:rPr>
        <w:t xml:space="preserve"> 2015</w:t>
      </w:r>
      <w:r w:rsidRPr="00C06E82">
        <w:rPr>
          <w:lang w:val="bg-BG"/>
        </w:rPr>
        <w:t>)</w:t>
      </w:r>
      <w:r w:rsidRPr="000505E6">
        <w:rPr>
          <w:lang w:val="bg-BG"/>
        </w:rPr>
        <w:t>.</w:t>
      </w:r>
      <w:r w:rsidRPr="00C06E82">
        <w:rPr>
          <w:lang w:val="bg-BG"/>
        </w:rPr>
        <w:t xml:space="preserve"> </w:t>
      </w:r>
      <w:r w:rsidRPr="000505E6">
        <w:rPr>
          <w:lang w:val="bg-BG"/>
        </w:rPr>
        <w:t>Като се има предвид, че видът мигрира през територията на цялата страна, то общият брой на прелетниците по време на пролетна миграц</w:t>
      </w:r>
      <w:r w:rsidRPr="00882518">
        <w:rPr>
          <w:lang w:val="bg-BG"/>
        </w:rPr>
        <w:t>ия може да се оцени на около 600 индивида. По време на ес</w:t>
      </w:r>
      <w:r w:rsidRPr="000505E6">
        <w:rPr>
          <w:lang w:val="bg-BG"/>
        </w:rPr>
        <w:t xml:space="preserve">енна миграция през България са установени да прелитат поне 1100 орли змияри (2012 г.), от които 250 – при Атанасовско езеро </w:t>
      </w:r>
      <w:r w:rsidRPr="00C06E82">
        <w:rPr>
          <w:lang w:val="bg-BG"/>
        </w:rPr>
        <w:t>(</w:t>
      </w:r>
      <w:r w:rsidRPr="000505E6">
        <w:rPr>
          <w:lang w:val="bg-BG"/>
        </w:rPr>
        <w:t>Матеева</w:t>
      </w:r>
      <w:r w:rsidR="00232F5D" w:rsidRPr="00882518">
        <w:rPr>
          <w:lang w:val="bg-BG"/>
        </w:rPr>
        <w:t xml:space="preserve"> и др.</w:t>
      </w:r>
      <w:r w:rsidRPr="000505E6">
        <w:rPr>
          <w:lang w:val="bg-BG"/>
        </w:rPr>
        <w:t>, 2013</w:t>
      </w:r>
      <w:r w:rsidRPr="00C06E82">
        <w:rPr>
          <w:lang w:val="bg-BG"/>
        </w:rPr>
        <w:t>).</w:t>
      </w:r>
    </w:p>
    <w:p w14:paraId="6DDA180C" w14:textId="77777777" w:rsidR="00791CAF" w:rsidRPr="00882518" w:rsidRDefault="00791CAF" w:rsidP="00E31E53">
      <w:pPr>
        <w:spacing w:after="120" w:line="240" w:lineRule="auto"/>
        <w:jc w:val="both"/>
        <w:rPr>
          <w:lang w:val="bg-BG"/>
        </w:rPr>
      </w:pPr>
      <w:r w:rsidRPr="000505E6">
        <w:rPr>
          <w:lang w:val="bg-BG"/>
        </w:rPr>
        <w:t>Включен в Приложение 1 на Директивата за птиците и П</w:t>
      </w:r>
      <w:r w:rsidRPr="00882518">
        <w:rPr>
          <w:lang w:val="bg-BG"/>
        </w:rPr>
        <w:t>риложение 2 и 3 на ЗБР. Видът е включен също в приложение</w:t>
      </w:r>
      <w:r w:rsidRPr="000505E6">
        <w:rPr>
          <w:lang w:val="bg-BG"/>
        </w:rPr>
        <w:t xml:space="preserve">то към Резолюция № 6 (1998) на Постоянния комитет на Бернската конвенция. Според </w:t>
      </w:r>
      <w:r w:rsidRPr="00C06E82">
        <w:rPr>
          <w:lang w:val="bg-BG"/>
        </w:rPr>
        <w:t xml:space="preserve">IUCN </w:t>
      </w:r>
      <w:r w:rsidRPr="000505E6">
        <w:rPr>
          <w:lang w:val="bg-BG"/>
        </w:rPr>
        <w:t xml:space="preserve">за територията на континентална Европа както и за </w:t>
      </w:r>
      <w:r w:rsidRPr="000505E6">
        <w:rPr>
          <w:lang w:val="bg-BG"/>
        </w:rPr>
        <w:lastRenderedPageBreak/>
        <w:t xml:space="preserve">света видът е „слабо засегнат“ </w:t>
      </w:r>
      <w:r w:rsidRPr="00C06E82">
        <w:rPr>
          <w:lang w:val="bg-BG"/>
        </w:rPr>
        <w:t>– LC (Least Concern)</w:t>
      </w:r>
      <w:r w:rsidRPr="000505E6">
        <w:rPr>
          <w:lang w:val="bg-BG"/>
        </w:rPr>
        <w:t xml:space="preserve">. Включен в Червената книга на Р България със статус „застрашен“ </w:t>
      </w:r>
      <w:r w:rsidRPr="00C06E82">
        <w:rPr>
          <w:lang w:val="bg-BG"/>
        </w:rPr>
        <w:t>VU (Vulnerable)</w:t>
      </w:r>
      <w:r w:rsidRPr="000505E6">
        <w:rPr>
          <w:lang w:val="bg-BG"/>
        </w:rPr>
        <w:t>.</w:t>
      </w:r>
      <w:r w:rsidRPr="00C06E82">
        <w:rPr>
          <w:lang w:val="bg-BG"/>
        </w:rPr>
        <w:t xml:space="preserve"> </w:t>
      </w:r>
      <w:r w:rsidRPr="000505E6">
        <w:rPr>
          <w:lang w:val="bg-BG"/>
        </w:rPr>
        <w:t xml:space="preserve"> </w:t>
      </w:r>
    </w:p>
    <w:p w14:paraId="62D97ABF" w14:textId="77777777" w:rsidR="00791CAF" w:rsidRPr="00C06E82" w:rsidRDefault="00791CAF" w:rsidP="00E31E53">
      <w:pPr>
        <w:spacing w:after="120" w:line="240" w:lineRule="auto"/>
        <w:jc w:val="both"/>
        <w:rPr>
          <w:lang w:val="bg-BG"/>
        </w:rPr>
      </w:pPr>
      <w:r w:rsidRPr="00C06E82">
        <w:rPr>
          <w:lang w:val="bg-BG"/>
        </w:rPr>
        <w:t xml:space="preserve">Съгласно Докладването през 2019 г. (за периода 2013-2018 г.), видът се опазва като </w:t>
      </w:r>
      <w:r w:rsidRPr="00C06E82">
        <w:rPr>
          <w:b/>
          <w:lang w:val="bg-BG"/>
        </w:rPr>
        <w:t>гнездящ</w:t>
      </w:r>
      <w:r w:rsidRPr="00C06E82">
        <w:rPr>
          <w:lang w:val="bg-BG"/>
        </w:rPr>
        <w:t xml:space="preserve"> с популация между 300 и 450 двойки. Краткосрочната (2000-2018 г.)</w:t>
      </w:r>
      <w:r w:rsidRPr="000505E6">
        <w:rPr>
          <w:lang w:val="bg-BG"/>
        </w:rPr>
        <w:t xml:space="preserve"> и </w:t>
      </w:r>
      <w:r w:rsidRPr="00C06E82">
        <w:rPr>
          <w:lang w:val="bg-BG"/>
        </w:rPr>
        <w:t>дългосрочната (1980-2018 г.)</w:t>
      </w:r>
      <w:r w:rsidRPr="000505E6">
        <w:rPr>
          <w:lang w:val="bg-BG"/>
        </w:rPr>
        <w:t xml:space="preserve"> популационни тенденции са увеличаващи се.</w:t>
      </w:r>
      <w:r w:rsidRPr="00C06E82">
        <w:rPr>
          <w:lang w:val="bg-BG"/>
        </w:rPr>
        <w:t xml:space="preserve"> Посочени са следните заплахи:</w:t>
      </w:r>
      <w:r w:rsidRPr="000505E6">
        <w:rPr>
          <w:lang w:val="bg-BG"/>
        </w:rPr>
        <w:t xml:space="preserve"> B02</w:t>
      </w:r>
      <w:r w:rsidRPr="00C06E82">
        <w:rPr>
          <w:lang w:val="bg-BG"/>
        </w:rPr>
        <w:t>, G05.</w:t>
      </w:r>
    </w:p>
    <w:p w14:paraId="4C46CAED" w14:textId="77777777" w:rsidR="00791CAF" w:rsidRPr="000505E6" w:rsidRDefault="00791CAF" w:rsidP="00E31E53">
      <w:pPr>
        <w:spacing w:after="120" w:line="240" w:lineRule="auto"/>
        <w:jc w:val="both"/>
        <w:rPr>
          <w:lang w:val="bg-BG"/>
        </w:rPr>
      </w:pPr>
      <w:r w:rsidRPr="000505E6">
        <w:rPr>
          <w:lang w:val="bg-BG"/>
        </w:rPr>
        <w:t xml:space="preserve">Мигриращата популация е оценена на </w:t>
      </w:r>
      <w:r w:rsidRPr="00C06E82">
        <w:rPr>
          <w:lang w:val="bg-BG"/>
        </w:rPr>
        <w:t>6</w:t>
      </w:r>
      <w:r w:rsidRPr="000505E6">
        <w:rPr>
          <w:lang w:val="bg-BG"/>
        </w:rPr>
        <w:t>00 – 1</w:t>
      </w:r>
      <w:r w:rsidRPr="00C06E82">
        <w:rPr>
          <w:lang w:val="bg-BG"/>
        </w:rPr>
        <w:t>500</w:t>
      </w:r>
      <w:r w:rsidRPr="000505E6">
        <w:rPr>
          <w:lang w:val="bg-BG"/>
        </w:rPr>
        <w:t xml:space="preserve"> индивида. Не са посочени тенденции в развитието на популацията. Посочени са следните заплахи: </w:t>
      </w:r>
      <w:r w:rsidRPr="00C06E82">
        <w:rPr>
          <w:lang w:val="bg-BG"/>
        </w:rPr>
        <w:t>F03,</w:t>
      </w:r>
      <w:r w:rsidRPr="000505E6">
        <w:rPr>
          <w:lang w:val="bg-BG"/>
        </w:rPr>
        <w:t xml:space="preserve"> </w:t>
      </w:r>
      <w:r w:rsidRPr="00C06E82">
        <w:rPr>
          <w:lang w:val="bg-BG"/>
        </w:rPr>
        <w:t>B02, D0</w:t>
      </w:r>
      <w:r w:rsidRPr="000505E6">
        <w:rPr>
          <w:lang w:val="bg-BG"/>
        </w:rPr>
        <w:t>6</w:t>
      </w:r>
      <w:r w:rsidRPr="00C06E82">
        <w:rPr>
          <w:lang w:val="bg-BG"/>
        </w:rPr>
        <w:t>.</w:t>
      </w:r>
    </w:p>
    <w:p w14:paraId="52E3C242" w14:textId="26E1B76A" w:rsidR="00791CAF" w:rsidRPr="00C06E82" w:rsidRDefault="00791CAF" w:rsidP="00E31E53">
      <w:pPr>
        <w:spacing w:after="120" w:line="240" w:lineRule="auto"/>
        <w:jc w:val="both"/>
        <w:rPr>
          <w:lang w:val="bg-BG"/>
        </w:rPr>
      </w:pPr>
      <w:r w:rsidRPr="00882518">
        <w:rPr>
          <w:lang w:val="bg-BG"/>
        </w:rPr>
        <w:t xml:space="preserve">В Червената книга </w:t>
      </w:r>
      <w:r w:rsidRPr="00C06E82">
        <w:rPr>
          <w:lang w:val="bg-BG"/>
        </w:rPr>
        <w:t>(201</w:t>
      </w:r>
      <w:r w:rsidRPr="000505E6">
        <w:rPr>
          <w:lang w:val="bg-BG"/>
        </w:rPr>
        <w:t>5</w:t>
      </w:r>
      <w:r w:rsidRPr="00C06E82">
        <w:rPr>
          <w:lang w:val="bg-BG"/>
        </w:rPr>
        <w:t xml:space="preserve">) </w:t>
      </w:r>
      <w:r w:rsidRPr="000505E6">
        <w:rPr>
          <w:lang w:val="bg-BG"/>
        </w:rPr>
        <w:t>като о</w:t>
      </w:r>
      <w:r w:rsidRPr="00C06E82">
        <w:rPr>
          <w:lang w:val="bg-BG"/>
        </w:rPr>
        <w:t>трицателно действащи фактори</w:t>
      </w:r>
      <w:r w:rsidRPr="000505E6">
        <w:rPr>
          <w:lang w:val="bg-BG"/>
        </w:rPr>
        <w:t xml:space="preserve"> са посочени е</w:t>
      </w:r>
      <w:r w:rsidRPr="00C06E82">
        <w:rPr>
          <w:lang w:val="bg-BG"/>
        </w:rPr>
        <w:t xml:space="preserve">дромащабното залесяване, голата сеч и пожарите; </w:t>
      </w:r>
      <w:r w:rsidR="00777AEE">
        <w:rPr>
          <w:lang w:val="bg-BG"/>
        </w:rPr>
        <w:t>у</w:t>
      </w:r>
      <w:r w:rsidR="00777AEE" w:rsidRPr="00C06E82">
        <w:rPr>
          <w:lang w:val="bg-BG"/>
        </w:rPr>
        <w:t xml:space="preserve">биване </w:t>
      </w:r>
      <w:r w:rsidRPr="00C06E82">
        <w:rPr>
          <w:lang w:val="bg-BG"/>
        </w:rPr>
        <w:t xml:space="preserve">на птици за изготвяне на препарати; </w:t>
      </w:r>
      <w:r w:rsidRPr="000505E6">
        <w:rPr>
          <w:lang w:val="bg-BG"/>
        </w:rPr>
        <w:t>с</w:t>
      </w:r>
      <w:r w:rsidRPr="00C06E82">
        <w:rPr>
          <w:lang w:val="bg-BG"/>
        </w:rPr>
        <w:t>мъртност, причинена от сблъскване с електрически стълбове и електропроводи, пряко преследване, безпокойство.</w:t>
      </w:r>
    </w:p>
    <w:p w14:paraId="06A047DB" w14:textId="77777777" w:rsidR="00791CAF" w:rsidRPr="000505E6" w:rsidRDefault="00791CAF" w:rsidP="00E31E53">
      <w:pPr>
        <w:pStyle w:val="ListParagraph"/>
        <w:numPr>
          <w:ilvl w:val="0"/>
          <w:numId w:val="40"/>
        </w:numPr>
        <w:spacing w:after="120" w:line="240" w:lineRule="auto"/>
        <w:ind w:left="0"/>
        <w:jc w:val="both"/>
        <w:rPr>
          <w:lang w:val="bg-BG"/>
        </w:rPr>
      </w:pPr>
      <w:r w:rsidRPr="000505E6">
        <w:rPr>
          <w:b/>
          <w:lang w:val="bg-BG"/>
        </w:rPr>
        <w:t xml:space="preserve">Състояние в </w:t>
      </w:r>
      <w:r w:rsidR="00492B68" w:rsidRPr="00882518">
        <w:rPr>
          <w:b/>
          <w:lang w:val="bg-BG"/>
        </w:rPr>
        <w:t>СЗЗ BG0002074 „Никополско плато“</w:t>
      </w:r>
    </w:p>
    <w:p w14:paraId="4DF142EC" w14:textId="3C4627D6" w:rsidR="00791CAF" w:rsidRPr="000505E6" w:rsidRDefault="00791CAF" w:rsidP="00E31E53">
      <w:pPr>
        <w:spacing w:after="120" w:line="240" w:lineRule="auto"/>
        <w:jc w:val="both"/>
        <w:rPr>
          <w:lang w:val="bg-BG"/>
        </w:rPr>
      </w:pPr>
      <w:r w:rsidRPr="000505E6">
        <w:rPr>
          <w:lang w:val="bg-BG"/>
        </w:rPr>
        <w:t xml:space="preserve">Съгласно стандартния формуляр за данни </w:t>
      </w:r>
      <w:r w:rsidRPr="00C06E82">
        <w:rPr>
          <w:lang w:val="bg-BG"/>
        </w:rPr>
        <w:t>(</w:t>
      </w:r>
      <w:r w:rsidR="00F95732">
        <w:rPr>
          <w:lang w:val="bg-BG"/>
        </w:rPr>
        <w:t>СФ</w:t>
      </w:r>
      <w:r w:rsidRPr="00C06E82">
        <w:rPr>
          <w:lang w:val="bg-BG"/>
        </w:rPr>
        <w:t>)</w:t>
      </w:r>
      <w:r w:rsidRPr="000505E6">
        <w:rPr>
          <w:lang w:val="bg-BG"/>
        </w:rPr>
        <w:t xml:space="preserve"> на зоната видът е гнездящ и концентриращ/мигриращ. Гнездящата популация на орела змияр се оценява на </w:t>
      </w:r>
      <w:r w:rsidRPr="00882518">
        <w:rPr>
          <w:b/>
          <w:lang w:val="bg-BG"/>
        </w:rPr>
        <w:t>3 - 4 двойки</w:t>
      </w:r>
      <w:r w:rsidRPr="000505E6">
        <w:rPr>
          <w:lang w:val="bg-BG"/>
        </w:rPr>
        <w:t xml:space="preserve">, което представлява </w:t>
      </w:r>
      <w:r w:rsidRPr="000505E6">
        <w:rPr>
          <w:b/>
          <w:lang w:val="bg-BG"/>
        </w:rPr>
        <w:t>0,9</w:t>
      </w:r>
      <w:r w:rsidRPr="000505E6">
        <w:rPr>
          <w:lang w:val="bg-BG"/>
        </w:rPr>
        <w:t xml:space="preserve"> - </w:t>
      </w:r>
      <w:r w:rsidRPr="000505E6">
        <w:rPr>
          <w:b/>
          <w:lang w:val="bg-BG"/>
        </w:rPr>
        <w:t>1 %</w:t>
      </w:r>
      <w:r w:rsidRPr="000505E6">
        <w:rPr>
          <w:lang w:val="bg-BG"/>
        </w:rPr>
        <w:t xml:space="preserve"> от </w:t>
      </w:r>
      <w:r w:rsidRPr="000505E6">
        <w:rPr>
          <w:b/>
          <w:lang w:val="bg-BG"/>
        </w:rPr>
        <w:t>националната гнездяща</w:t>
      </w:r>
      <w:r w:rsidRPr="000505E6">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14:paraId="3BA13193" w14:textId="6A731DC6" w:rsidR="00791CAF" w:rsidRPr="000505E6" w:rsidRDefault="00791CAF" w:rsidP="00E31E53">
      <w:pPr>
        <w:spacing w:after="120" w:line="240" w:lineRule="auto"/>
        <w:jc w:val="both"/>
        <w:rPr>
          <w:lang w:val="bg-BG"/>
        </w:rPr>
      </w:pPr>
      <w:r w:rsidRPr="000505E6">
        <w:rPr>
          <w:lang w:val="bg-BG"/>
        </w:rPr>
        <w:t xml:space="preserve">Според </w:t>
      </w:r>
      <w:r w:rsidR="00F95732">
        <w:rPr>
          <w:lang w:val="bg-BG"/>
        </w:rPr>
        <w:t>СФ</w:t>
      </w:r>
      <w:r w:rsidRPr="000505E6">
        <w:rPr>
          <w:lang w:val="bg-BG"/>
        </w:rPr>
        <w:t xml:space="preserve"> мигриращата популация на орела змияр се оценява на </w:t>
      </w:r>
      <w:r w:rsidRPr="000505E6">
        <w:rPr>
          <w:b/>
          <w:lang w:val="bg-BG"/>
        </w:rPr>
        <w:t>3 – 4 индивида</w:t>
      </w:r>
      <w:r w:rsidRPr="000505E6">
        <w:rPr>
          <w:lang w:val="bg-BG"/>
        </w:rPr>
        <w:t>, което е</w:t>
      </w:r>
      <w:r w:rsidRPr="000505E6">
        <w:rPr>
          <w:b/>
          <w:lang w:val="bg-BG"/>
        </w:rPr>
        <w:t xml:space="preserve"> 0,3 – 0,5 % от националната мигрираща</w:t>
      </w:r>
      <w:r w:rsidRPr="000505E6">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w:t>
      </w:r>
    </w:p>
    <w:p w14:paraId="31F7A613" w14:textId="77777777" w:rsidR="00791CAF" w:rsidRPr="000505E6" w:rsidRDefault="00791CAF" w:rsidP="00E31E53">
      <w:pPr>
        <w:pStyle w:val="ListParagraph"/>
        <w:numPr>
          <w:ilvl w:val="0"/>
          <w:numId w:val="40"/>
        </w:numPr>
        <w:spacing w:after="120" w:line="240" w:lineRule="auto"/>
        <w:ind w:left="0"/>
        <w:jc w:val="both"/>
        <w:rPr>
          <w:b/>
          <w:lang w:val="bg-BG"/>
        </w:rPr>
      </w:pPr>
      <w:r w:rsidRPr="000505E6">
        <w:rPr>
          <w:b/>
          <w:lang w:val="bg-BG"/>
        </w:rPr>
        <w:t xml:space="preserve">Анализ на наличната информация </w:t>
      </w:r>
    </w:p>
    <w:p w14:paraId="04AB004C" w14:textId="77777777" w:rsidR="00791CAF" w:rsidRPr="00882518" w:rsidRDefault="00791CAF" w:rsidP="00E31E53">
      <w:pPr>
        <w:spacing w:after="120" w:line="240" w:lineRule="auto"/>
        <w:jc w:val="both"/>
        <w:rPr>
          <w:lang w:val="bg-BG"/>
        </w:rPr>
      </w:pPr>
      <w:r w:rsidRPr="000505E6">
        <w:rPr>
          <w:lang w:val="bg-BG"/>
        </w:rPr>
        <w:t xml:space="preserve">Орелът змияр е гнездящ и мигриращ вид в СЗЗ „Никополско плато“ (Cheshmedzhiev et al., 2019). Оценката на гнездящата популация през 2012 г. е 2 – 3 двойки </w:t>
      </w:r>
      <w:r w:rsidRPr="00C06E82">
        <w:rPr>
          <w:lang w:val="bg-BG"/>
        </w:rPr>
        <w:t>(</w:t>
      </w:r>
      <w:r w:rsidRPr="000505E6">
        <w:rPr>
          <w:lang w:val="bg-BG"/>
        </w:rPr>
        <w:t>Матеева</w:t>
      </w:r>
      <w:r w:rsidR="00232F5D" w:rsidRPr="00882518">
        <w:rPr>
          <w:lang w:val="bg-BG"/>
        </w:rPr>
        <w:t xml:space="preserve"> и др.</w:t>
      </w:r>
      <w:r w:rsidRPr="000505E6">
        <w:rPr>
          <w:lang w:val="bg-BG"/>
        </w:rPr>
        <w:t>, 2013</w:t>
      </w:r>
      <w:r w:rsidRPr="00C06E82">
        <w:rPr>
          <w:lang w:val="bg-BG"/>
        </w:rPr>
        <w:t>)</w:t>
      </w:r>
      <w:r w:rsidRPr="000505E6">
        <w:rPr>
          <w:lang w:val="bg-BG"/>
        </w:rPr>
        <w:t xml:space="preserve">. По време на размножителния сезон видът е многократно наблюдаван в периода 2005 – 2020 г., най – често в районите около селата Лозица, Бяла вода, Любеново, Муселиево и Драгаш войвода </w:t>
      </w:r>
      <w:r w:rsidRPr="00C06E82">
        <w:rPr>
          <w:lang w:val="bg-BG"/>
        </w:rPr>
        <w:t>(</w:t>
      </w:r>
      <w:r w:rsidRPr="000505E6">
        <w:rPr>
          <w:lang w:val="bg-BG"/>
        </w:rPr>
        <w:t>Чешмеджиев, непубл. данни</w:t>
      </w:r>
      <w:r w:rsidRPr="00C06E82">
        <w:rPr>
          <w:lang w:val="bg-BG"/>
        </w:rPr>
        <w:t>)</w:t>
      </w:r>
      <w:r w:rsidRPr="000505E6">
        <w:rPr>
          <w:lang w:val="bg-BG"/>
        </w:rPr>
        <w:t>. По време на теренното п</w:t>
      </w:r>
      <w:r w:rsidRPr="00882518">
        <w:rPr>
          <w:lang w:val="bg-BG"/>
        </w:rPr>
        <w:t xml:space="preserve">роучване през 2021 г. орелът змияр беше наблюдаван на 27.05.2021 г. – 1 </w:t>
      </w:r>
      <w:r w:rsidRPr="00C06E82">
        <w:rPr>
          <w:lang w:val="bg-BG"/>
        </w:rPr>
        <w:t>ad.</w:t>
      </w:r>
      <w:r w:rsidRPr="000505E6">
        <w:rPr>
          <w:lang w:val="bg-BG"/>
        </w:rPr>
        <w:t xml:space="preserve"> инд. около Любеново; 28.05.2021 г. – 1</w:t>
      </w:r>
      <w:r w:rsidRPr="00C06E82">
        <w:rPr>
          <w:lang w:val="bg-BG"/>
        </w:rPr>
        <w:t xml:space="preserve"> ad.</w:t>
      </w:r>
      <w:r w:rsidRPr="000505E6">
        <w:rPr>
          <w:lang w:val="bg-BG"/>
        </w:rPr>
        <w:t xml:space="preserve"> инд. около Любеново; </w:t>
      </w:r>
      <w:r w:rsidRPr="00C06E82">
        <w:rPr>
          <w:lang w:val="bg-BG"/>
        </w:rPr>
        <w:t>16</w:t>
      </w:r>
      <w:r w:rsidRPr="000505E6">
        <w:rPr>
          <w:lang w:val="bg-BG"/>
        </w:rPr>
        <w:t xml:space="preserve">.06.2021 г. – 1 </w:t>
      </w:r>
      <w:r w:rsidRPr="00C06E82">
        <w:rPr>
          <w:lang w:val="bg-BG"/>
        </w:rPr>
        <w:t xml:space="preserve">ad. </w:t>
      </w:r>
      <w:r w:rsidRPr="000505E6">
        <w:rPr>
          <w:lang w:val="bg-BG"/>
        </w:rPr>
        <w:t xml:space="preserve">инд. около Драгаш войвода; 22.06.2021 г. – 1 </w:t>
      </w:r>
      <w:r w:rsidRPr="00C06E82">
        <w:rPr>
          <w:lang w:val="bg-BG"/>
        </w:rPr>
        <w:t xml:space="preserve">ad. </w:t>
      </w:r>
      <w:r w:rsidRPr="000505E6">
        <w:rPr>
          <w:lang w:val="bg-BG"/>
        </w:rPr>
        <w:t xml:space="preserve">инд. около Евлогиево; 27.05.2021 г. – 1 </w:t>
      </w:r>
      <w:r w:rsidRPr="00C06E82">
        <w:rPr>
          <w:lang w:val="bg-BG"/>
        </w:rPr>
        <w:t>ad.</w:t>
      </w:r>
      <w:r w:rsidRPr="000505E6">
        <w:rPr>
          <w:lang w:val="bg-BG"/>
        </w:rPr>
        <w:t xml:space="preserve"> и</w:t>
      </w:r>
      <w:r w:rsidRPr="00882518">
        <w:rPr>
          <w:lang w:val="bg-BG"/>
        </w:rPr>
        <w:t xml:space="preserve">нд. около Бяла вода; 29.05.2021 г. – 1 </w:t>
      </w:r>
      <w:r w:rsidRPr="00C06E82">
        <w:rPr>
          <w:lang w:val="bg-BG"/>
        </w:rPr>
        <w:t xml:space="preserve">ad. </w:t>
      </w:r>
      <w:r w:rsidRPr="000505E6">
        <w:rPr>
          <w:lang w:val="bg-BG"/>
        </w:rPr>
        <w:t>инд.</w:t>
      </w:r>
      <w:r w:rsidRPr="00C06E82">
        <w:rPr>
          <w:lang w:val="bg-BG"/>
        </w:rPr>
        <w:t xml:space="preserve"> </w:t>
      </w:r>
      <w:r w:rsidRPr="000505E6">
        <w:rPr>
          <w:lang w:val="bg-BG"/>
        </w:rPr>
        <w:t>около Муселиево; 26.04.2021 г. – 1 инд. в района на Драгаш войвода.</w:t>
      </w:r>
    </w:p>
    <w:p w14:paraId="2F370B79" w14:textId="77777777" w:rsidR="00791CAF" w:rsidRPr="00882518" w:rsidRDefault="00791CAF" w:rsidP="00E31E53">
      <w:pPr>
        <w:spacing w:after="120" w:line="240" w:lineRule="auto"/>
        <w:jc w:val="both"/>
        <w:rPr>
          <w:lang w:val="bg-BG"/>
        </w:rPr>
      </w:pPr>
      <w:r w:rsidRPr="000505E6">
        <w:rPr>
          <w:lang w:val="bg-BG"/>
        </w:rPr>
        <w:t xml:space="preserve">Орелът змияр се среща сравнително редовно в границите на СЗЗ „Никополско плато“ по време на пролетната и есенната миграция. По време на специализирани проучвания върху есенната миграция на реещите се птици </w:t>
      </w:r>
      <w:r w:rsidRPr="00C06E82">
        <w:rPr>
          <w:lang w:val="bg-BG"/>
        </w:rPr>
        <w:t>(</w:t>
      </w:r>
      <w:r w:rsidRPr="000505E6">
        <w:rPr>
          <w:lang w:val="bg-BG"/>
        </w:rPr>
        <w:t>август – октовмри 2009 г.</w:t>
      </w:r>
      <w:r w:rsidRPr="00C06E82">
        <w:rPr>
          <w:lang w:val="bg-BG"/>
        </w:rPr>
        <w:t>)</w:t>
      </w:r>
      <w:r w:rsidRPr="000505E6">
        <w:rPr>
          <w:lang w:val="bg-BG"/>
        </w:rPr>
        <w:t xml:space="preserve"> от стационарна точка в с. Въбел са установени общо 4 инд. По време на проучвания върху пролетната миграция на реещи се птици </w:t>
      </w:r>
      <w:r w:rsidRPr="00C06E82">
        <w:rPr>
          <w:lang w:val="bg-BG"/>
        </w:rPr>
        <w:t>(</w:t>
      </w:r>
      <w:r w:rsidRPr="000505E6">
        <w:rPr>
          <w:lang w:val="bg-BG"/>
        </w:rPr>
        <w:t>април – май 2010 г.</w:t>
      </w:r>
      <w:r w:rsidRPr="00C06E82">
        <w:rPr>
          <w:lang w:val="bg-BG"/>
        </w:rPr>
        <w:t>)</w:t>
      </w:r>
      <w:r w:rsidRPr="000505E6">
        <w:rPr>
          <w:lang w:val="bg-BG"/>
        </w:rPr>
        <w:t xml:space="preserve"> от стационарна </w:t>
      </w:r>
      <w:r w:rsidRPr="00882518">
        <w:rPr>
          <w:lang w:val="bg-BG"/>
        </w:rPr>
        <w:t xml:space="preserve">точка в с. Въбел са установени 3 инд. </w:t>
      </w:r>
      <w:r w:rsidRPr="00C06E82">
        <w:rPr>
          <w:lang w:val="bg-BG"/>
        </w:rPr>
        <w:t>(</w:t>
      </w:r>
      <w:r w:rsidRPr="000505E6">
        <w:rPr>
          <w:lang w:val="bg-BG"/>
        </w:rPr>
        <w:t>Чешмеджиев, 2010; Cheshmedzhiev et al., 2019</w:t>
      </w:r>
      <w:r w:rsidRPr="00C06E82">
        <w:rPr>
          <w:lang w:val="bg-BG"/>
        </w:rPr>
        <w:t>)</w:t>
      </w:r>
      <w:r w:rsidRPr="000505E6">
        <w:rPr>
          <w:lang w:val="bg-BG"/>
        </w:rPr>
        <w:t xml:space="preserve">. Все пак е нужно да се проведе по-детайлно проучване върху пролетната и есенната миграция на вида в границата на зоната, за да се актуализира тази численост. </w:t>
      </w:r>
    </w:p>
    <w:p w14:paraId="6DBFECB5" w14:textId="77777777" w:rsidR="00791CAF" w:rsidRPr="000505E6" w:rsidRDefault="00791CAF" w:rsidP="00E31E53">
      <w:pPr>
        <w:spacing w:after="120" w:line="240" w:lineRule="auto"/>
        <w:jc w:val="both"/>
        <w:rPr>
          <w:lang w:val="bg-BG"/>
        </w:rPr>
      </w:pPr>
      <w:r w:rsidRPr="000505E6">
        <w:rPr>
          <w:lang w:val="bg-BG"/>
        </w:rPr>
        <w:t xml:space="preserve">Основните заплахи за орела змияр в СЗЗ „Никополско плато“ са безпокойството, провеждането на горско-стопанските дейности и практики, най-вече по време на размножителния сезон, както и химизацията в селското стопанство. </w:t>
      </w:r>
    </w:p>
    <w:p w14:paraId="76E8CE17" w14:textId="5D4A1762" w:rsidR="00791CAF" w:rsidRPr="000505E6" w:rsidRDefault="002A017C" w:rsidP="00E31E53">
      <w:pPr>
        <w:pStyle w:val="ListParagraph"/>
        <w:numPr>
          <w:ilvl w:val="0"/>
          <w:numId w:val="40"/>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280"/>
        <w:gridCol w:w="1255"/>
        <w:gridCol w:w="3208"/>
        <w:gridCol w:w="2008"/>
      </w:tblGrid>
      <w:tr w:rsidR="00791CAF" w:rsidRPr="000505E6" w14:paraId="22FF13C8" w14:textId="77777777" w:rsidTr="00492B68">
        <w:trPr>
          <w:tblHeader/>
          <w:jc w:val="center"/>
        </w:trPr>
        <w:tc>
          <w:tcPr>
            <w:tcW w:w="1059" w:type="pct"/>
            <w:shd w:val="clear" w:color="auto" w:fill="B6DDE8"/>
            <w:vAlign w:val="center"/>
          </w:tcPr>
          <w:p w14:paraId="5C374FC0" w14:textId="77777777" w:rsidR="00791CAF" w:rsidRPr="000505E6" w:rsidRDefault="00791CAF" w:rsidP="00CA677F">
            <w:pPr>
              <w:spacing w:after="0" w:line="240" w:lineRule="auto"/>
              <w:jc w:val="center"/>
              <w:rPr>
                <w:b/>
                <w:bCs/>
                <w:lang w:val="bg-BG"/>
              </w:rPr>
            </w:pPr>
            <w:r w:rsidRPr="000505E6">
              <w:rPr>
                <w:b/>
                <w:bCs/>
                <w:lang w:val="bg-BG"/>
              </w:rPr>
              <w:lastRenderedPageBreak/>
              <w:t>Параметър</w:t>
            </w:r>
          </w:p>
        </w:tc>
        <w:tc>
          <w:tcPr>
            <w:tcW w:w="651" w:type="pct"/>
            <w:shd w:val="clear" w:color="auto" w:fill="B6DDE8"/>
            <w:vAlign w:val="center"/>
          </w:tcPr>
          <w:p w14:paraId="50FB5B48" w14:textId="77777777" w:rsidR="00791CAF" w:rsidRPr="000505E6" w:rsidRDefault="00791CAF" w:rsidP="00CA677F">
            <w:pPr>
              <w:spacing w:after="0" w:line="240" w:lineRule="auto"/>
              <w:jc w:val="center"/>
              <w:rPr>
                <w:b/>
                <w:bCs/>
                <w:lang w:val="bg-BG"/>
              </w:rPr>
            </w:pPr>
            <w:r w:rsidRPr="000505E6">
              <w:rPr>
                <w:b/>
                <w:bCs/>
                <w:lang w:val="bg-BG"/>
              </w:rPr>
              <w:t>Мерна единица</w:t>
            </w:r>
          </w:p>
        </w:tc>
        <w:tc>
          <w:tcPr>
            <w:tcW w:w="638" w:type="pct"/>
            <w:shd w:val="clear" w:color="auto" w:fill="B6DDE8"/>
            <w:vAlign w:val="center"/>
          </w:tcPr>
          <w:p w14:paraId="55E9AD86" w14:textId="77777777" w:rsidR="00791CAF" w:rsidRPr="000505E6" w:rsidRDefault="00791CAF" w:rsidP="00CA677F">
            <w:pPr>
              <w:spacing w:after="0" w:line="240" w:lineRule="auto"/>
              <w:jc w:val="center"/>
              <w:rPr>
                <w:b/>
                <w:bCs/>
                <w:lang w:val="bg-BG"/>
              </w:rPr>
            </w:pPr>
            <w:r w:rsidRPr="000505E6">
              <w:rPr>
                <w:b/>
                <w:bCs/>
                <w:lang w:val="bg-BG"/>
              </w:rPr>
              <w:t>Целева стойност</w:t>
            </w:r>
          </w:p>
        </w:tc>
        <w:tc>
          <w:tcPr>
            <w:tcW w:w="1631" w:type="pct"/>
            <w:shd w:val="clear" w:color="auto" w:fill="B6DDE8"/>
            <w:vAlign w:val="center"/>
          </w:tcPr>
          <w:p w14:paraId="00B2DBC1" w14:textId="77777777" w:rsidR="00791CAF" w:rsidRPr="000505E6" w:rsidRDefault="00791CAF" w:rsidP="00CA677F">
            <w:pPr>
              <w:spacing w:after="0" w:line="240" w:lineRule="auto"/>
              <w:jc w:val="center"/>
              <w:rPr>
                <w:b/>
                <w:bCs/>
                <w:lang w:val="bg-BG"/>
              </w:rPr>
            </w:pPr>
            <w:r w:rsidRPr="000505E6">
              <w:rPr>
                <w:b/>
                <w:bCs/>
                <w:lang w:val="bg-BG"/>
              </w:rPr>
              <w:t>Допълнителна информация</w:t>
            </w:r>
          </w:p>
        </w:tc>
        <w:tc>
          <w:tcPr>
            <w:tcW w:w="1023" w:type="pct"/>
            <w:shd w:val="clear" w:color="auto" w:fill="B6DDE8"/>
            <w:vAlign w:val="center"/>
          </w:tcPr>
          <w:p w14:paraId="68A52811" w14:textId="77777777" w:rsidR="00791CAF" w:rsidRPr="000505E6" w:rsidRDefault="00791CAF" w:rsidP="00CA677F">
            <w:pPr>
              <w:spacing w:after="0" w:line="240" w:lineRule="auto"/>
              <w:jc w:val="center"/>
              <w:rPr>
                <w:b/>
                <w:bCs/>
                <w:lang w:val="bg-BG"/>
              </w:rPr>
            </w:pPr>
            <w:r w:rsidRPr="000505E6">
              <w:rPr>
                <w:b/>
                <w:bCs/>
                <w:lang w:val="bg-BG"/>
              </w:rPr>
              <w:t>Специфични за зоната цели</w:t>
            </w:r>
          </w:p>
        </w:tc>
      </w:tr>
      <w:tr w:rsidR="00791CAF" w:rsidRPr="00AF046D" w14:paraId="6093187B" w14:textId="77777777" w:rsidTr="00492B68">
        <w:trPr>
          <w:jc w:val="center"/>
        </w:trPr>
        <w:tc>
          <w:tcPr>
            <w:tcW w:w="1059" w:type="pct"/>
            <w:shd w:val="clear" w:color="auto" w:fill="auto"/>
          </w:tcPr>
          <w:p w14:paraId="2EA6AB69" w14:textId="77777777" w:rsidR="00791CAF" w:rsidRPr="000505E6" w:rsidRDefault="00791CAF" w:rsidP="00CA677F">
            <w:pPr>
              <w:spacing w:after="0" w:line="240" w:lineRule="auto"/>
              <w:rPr>
                <w:b/>
                <w:lang w:val="bg-BG"/>
              </w:rPr>
            </w:pPr>
            <w:r w:rsidRPr="000505E6">
              <w:rPr>
                <w:b/>
                <w:lang w:val="bg-BG"/>
              </w:rPr>
              <w:t xml:space="preserve">Популация: </w:t>
            </w:r>
            <w:r w:rsidRPr="00882518">
              <w:rPr>
                <w:bCs/>
                <w:lang w:val="bg-BG"/>
              </w:rPr>
              <w:t>Размер на гнездящата популация</w:t>
            </w:r>
          </w:p>
        </w:tc>
        <w:tc>
          <w:tcPr>
            <w:tcW w:w="651" w:type="pct"/>
            <w:shd w:val="clear" w:color="auto" w:fill="auto"/>
          </w:tcPr>
          <w:p w14:paraId="4B0AA71F" w14:textId="77777777" w:rsidR="00791CAF" w:rsidRPr="000505E6" w:rsidRDefault="00791CAF" w:rsidP="00CA677F">
            <w:pPr>
              <w:spacing w:after="0" w:line="240" w:lineRule="auto"/>
              <w:rPr>
                <w:lang w:val="bg-BG"/>
              </w:rPr>
            </w:pPr>
            <w:r w:rsidRPr="000505E6">
              <w:rPr>
                <w:lang w:val="bg-BG"/>
              </w:rPr>
              <w:t>Брой двойки</w:t>
            </w:r>
          </w:p>
        </w:tc>
        <w:tc>
          <w:tcPr>
            <w:tcW w:w="638" w:type="pct"/>
            <w:shd w:val="clear" w:color="auto" w:fill="auto"/>
          </w:tcPr>
          <w:p w14:paraId="72BA3124" w14:textId="77777777" w:rsidR="00791CAF" w:rsidRPr="000505E6" w:rsidRDefault="00791CAF" w:rsidP="00CA677F">
            <w:pPr>
              <w:spacing w:after="0" w:line="240" w:lineRule="auto"/>
              <w:rPr>
                <w:lang w:val="bg-BG"/>
              </w:rPr>
            </w:pPr>
            <w:r w:rsidRPr="000505E6">
              <w:rPr>
                <w:lang w:val="bg-BG"/>
              </w:rPr>
              <w:t>Мин. 2 дв.</w:t>
            </w:r>
          </w:p>
        </w:tc>
        <w:tc>
          <w:tcPr>
            <w:tcW w:w="1631" w:type="pct"/>
            <w:shd w:val="clear" w:color="auto" w:fill="auto"/>
          </w:tcPr>
          <w:p w14:paraId="6BFC2CF5" w14:textId="77777777" w:rsidR="00791CAF" w:rsidRPr="000505E6" w:rsidRDefault="00791CAF" w:rsidP="00CA677F">
            <w:pPr>
              <w:spacing w:after="0" w:line="240" w:lineRule="auto"/>
              <w:rPr>
                <w:lang w:val="bg-BG"/>
              </w:rPr>
            </w:pPr>
            <w:r w:rsidRPr="000505E6">
              <w:rPr>
                <w:lang w:val="bg-BG"/>
              </w:rPr>
              <w:t xml:space="preserve">Нужно е допълнително проучване върху гнездовата популация на вида в СЗЗ „Никополско плато“. </w:t>
            </w:r>
          </w:p>
        </w:tc>
        <w:tc>
          <w:tcPr>
            <w:tcW w:w="1023" w:type="pct"/>
          </w:tcPr>
          <w:p w14:paraId="4455AF03" w14:textId="3C4DFE83" w:rsidR="00791CAF" w:rsidRPr="000505E6" w:rsidRDefault="00791CAF" w:rsidP="00CA677F">
            <w:pPr>
              <w:spacing w:after="0" w:line="240" w:lineRule="auto"/>
              <w:rPr>
                <w:lang w:val="bg-BG"/>
              </w:rPr>
            </w:pPr>
            <w:r w:rsidRPr="000505E6">
              <w:rPr>
                <w:lang w:val="bg-BG"/>
              </w:rPr>
              <w:t>Поддържане на популацията</w:t>
            </w:r>
            <w:r w:rsidR="00854C1B">
              <w:rPr>
                <w:lang w:val="bg-BG"/>
              </w:rPr>
              <w:t xml:space="preserve"> в размер на най-малко 2 дв</w:t>
            </w:r>
            <w:r w:rsidRPr="000505E6">
              <w:rPr>
                <w:lang w:val="bg-BG"/>
              </w:rPr>
              <w:t xml:space="preserve">. </w:t>
            </w:r>
          </w:p>
          <w:p w14:paraId="2627D13F" w14:textId="77777777" w:rsidR="00791CAF" w:rsidRPr="000505E6" w:rsidRDefault="00791CAF" w:rsidP="00CA677F">
            <w:pPr>
              <w:spacing w:after="0" w:line="240" w:lineRule="auto"/>
              <w:rPr>
                <w:lang w:val="bg-BG"/>
              </w:rPr>
            </w:pPr>
            <w:r w:rsidRPr="000505E6">
              <w:rPr>
                <w:lang w:val="bg-BG"/>
              </w:rPr>
              <w:t>Редовен мониторинг.</w:t>
            </w:r>
          </w:p>
        </w:tc>
      </w:tr>
      <w:tr w:rsidR="00791CAF" w:rsidRPr="00AF046D" w14:paraId="549602E4" w14:textId="77777777" w:rsidTr="00492B68">
        <w:trPr>
          <w:jc w:val="center"/>
        </w:trPr>
        <w:tc>
          <w:tcPr>
            <w:tcW w:w="1059" w:type="pct"/>
            <w:shd w:val="clear" w:color="auto" w:fill="auto"/>
          </w:tcPr>
          <w:p w14:paraId="061F022D" w14:textId="77777777" w:rsidR="00791CAF" w:rsidRPr="000505E6" w:rsidRDefault="00791CAF" w:rsidP="00CA677F">
            <w:pPr>
              <w:spacing w:after="0" w:line="240" w:lineRule="auto"/>
              <w:rPr>
                <w:b/>
                <w:lang w:val="bg-BG"/>
              </w:rPr>
            </w:pPr>
            <w:r w:rsidRPr="000505E6">
              <w:rPr>
                <w:b/>
                <w:lang w:val="bg-BG"/>
              </w:rPr>
              <w:t xml:space="preserve">Популация: </w:t>
            </w:r>
            <w:r w:rsidRPr="00882518">
              <w:rPr>
                <w:bCs/>
                <w:lang w:val="bg-BG"/>
              </w:rPr>
              <w:t>Размер на мигрираща популация</w:t>
            </w:r>
          </w:p>
        </w:tc>
        <w:tc>
          <w:tcPr>
            <w:tcW w:w="651" w:type="pct"/>
            <w:shd w:val="clear" w:color="auto" w:fill="auto"/>
          </w:tcPr>
          <w:p w14:paraId="6EA32381" w14:textId="77777777" w:rsidR="00791CAF" w:rsidRPr="000505E6" w:rsidRDefault="00791CAF" w:rsidP="00CA677F">
            <w:pPr>
              <w:spacing w:after="0" w:line="240" w:lineRule="auto"/>
              <w:rPr>
                <w:lang w:val="bg-BG"/>
              </w:rPr>
            </w:pPr>
            <w:r w:rsidRPr="000505E6">
              <w:rPr>
                <w:lang w:val="bg-BG"/>
              </w:rPr>
              <w:t>Брой индивиди</w:t>
            </w:r>
          </w:p>
        </w:tc>
        <w:tc>
          <w:tcPr>
            <w:tcW w:w="638" w:type="pct"/>
            <w:shd w:val="clear" w:color="auto" w:fill="auto"/>
          </w:tcPr>
          <w:p w14:paraId="0395FDAF" w14:textId="77777777" w:rsidR="00791CAF" w:rsidRPr="000505E6" w:rsidRDefault="00791CAF" w:rsidP="00CA677F">
            <w:pPr>
              <w:spacing w:after="0" w:line="240" w:lineRule="auto"/>
              <w:rPr>
                <w:lang w:val="bg-BG"/>
              </w:rPr>
            </w:pPr>
            <w:r w:rsidRPr="000505E6">
              <w:rPr>
                <w:lang w:val="bg-BG"/>
              </w:rPr>
              <w:t>Мин. 4 инд.</w:t>
            </w:r>
          </w:p>
        </w:tc>
        <w:tc>
          <w:tcPr>
            <w:tcW w:w="1631" w:type="pct"/>
            <w:shd w:val="clear" w:color="auto" w:fill="auto"/>
          </w:tcPr>
          <w:p w14:paraId="2C31D2C1" w14:textId="77777777" w:rsidR="00791CAF" w:rsidRPr="000505E6" w:rsidRDefault="00791CAF" w:rsidP="00CA677F">
            <w:pPr>
              <w:spacing w:after="0" w:line="240" w:lineRule="auto"/>
              <w:rPr>
                <w:lang w:val="bg-BG"/>
              </w:rPr>
            </w:pPr>
            <w:r w:rsidRPr="000505E6">
              <w:rPr>
                <w:lang w:val="bg-BG"/>
              </w:rPr>
              <w:t>Мигриращи/преминаващи птици. Доколкото зоната не се явява основен миграционен коридор за вида, тази численост изглежда оптимална.</w:t>
            </w:r>
          </w:p>
        </w:tc>
        <w:tc>
          <w:tcPr>
            <w:tcW w:w="1023" w:type="pct"/>
          </w:tcPr>
          <w:p w14:paraId="0E6F0817" w14:textId="77777777" w:rsidR="00791CAF" w:rsidRPr="000505E6" w:rsidRDefault="00791CAF" w:rsidP="00CA677F">
            <w:pPr>
              <w:spacing w:after="0" w:line="240" w:lineRule="auto"/>
              <w:rPr>
                <w:lang w:val="bg-BG"/>
              </w:rPr>
            </w:pPr>
            <w:r w:rsidRPr="000505E6">
              <w:rPr>
                <w:lang w:val="bg-BG"/>
              </w:rPr>
              <w:t>Поддържане на популацията. Проучване и редовен мониторинг на пролетната и есенната миграция на реещите се птици.</w:t>
            </w:r>
          </w:p>
        </w:tc>
      </w:tr>
      <w:tr w:rsidR="00791CAF" w:rsidRPr="00AF046D" w14:paraId="138ADB80" w14:textId="77777777" w:rsidTr="00492B68">
        <w:trPr>
          <w:jc w:val="center"/>
        </w:trPr>
        <w:tc>
          <w:tcPr>
            <w:tcW w:w="1059" w:type="pct"/>
            <w:tcBorders>
              <w:top w:val="single" w:sz="4" w:space="0" w:color="auto"/>
              <w:left w:val="single" w:sz="4" w:space="0" w:color="auto"/>
              <w:bottom w:val="single" w:sz="4" w:space="0" w:color="auto"/>
              <w:right w:val="single" w:sz="4" w:space="0" w:color="auto"/>
            </w:tcBorders>
            <w:shd w:val="clear" w:color="auto" w:fill="auto"/>
          </w:tcPr>
          <w:p w14:paraId="19F9C8EF" w14:textId="77777777" w:rsidR="00791CAF" w:rsidRPr="00882518" w:rsidRDefault="00791CAF" w:rsidP="00CA677F">
            <w:pPr>
              <w:spacing w:after="0" w:line="240" w:lineRule="auto"/>
              <w:rPr>
                <w:b/>
                <w:lang w:val="bg-BG"/>
              </w:rPr>
            </w:pPr>
            <w:r w:rsidRPr="000505E6">
              <w:rPr>
                <w:b/>
                <w:lang w:val="bg-BG"/>
              </w:rPr>
              <w:t xml:space="preserve">Местообитание на вида: </w:t>
            </w:r>
            <w:r w:rsidRPr="00882518">
              <w:rPr>
                <w:lang w:val="bg-BG"/>
              </w:rPr>
              <w:t>Площ на подходящите гнездови местообитания</w:t>
            </w:r>
          </w:p>
        </w:tc>
        <w:tc>
          <w:tcPr>
            <w:tcW w:w="651" w:type="pct"/>
            <w:tcBorders>
              <w:top w:val="single" w:sz="4" w:space="0" w:color="auto"/>
              <w:left w:val="single" w:sz="4" w:space="0" w:color="auto"/>
              <w:bottom w:val="single" w:sz="4" w:space="0" w:color="auto"/>
              <w:right w:val="single" w:sz="4" w:space="0" w:color="auto"/>
            </w:tcBorders>
            <w:shd w:val="clear" w:color="auto" w:fill="auto"/>
          </w:tcPr>
          <w:p w14:paraId="1E9E4614" w14:textId="77777777" w:rsidR="00791CAF" w:rsidRPr="00C06E82" w:rsidRDefault="00791CAF" w:rsidP="00CA677F">
            <w:pPr>
              <w:spacing w:after="0" w:line="240" w:lineRule="auto"/>
              <w:rPr>
                <w:lang w:val="bg-BG"/>
              </w:rPr>
            </w:pPr>
            <w:r w:rsidRPr="00C06E82">
              <w:rPr>
                <w:lang w:val="bg-BG"/>
              </w:rPr>
              <w:t>ha</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38F32B28" w14:textId="493C308D" w:rsidR="00791CAF" w:rsidRPr="00882518" w:rsidRDefault="00791CAF" w:rsidP="00CA677F">
            <w:pPr>
              <w:spacing w:after="0" w:line="240" w:lineRule="auto"/>
              <w:rPr>
                <w:lang w:val="bg-BG"/>
              </w:rPr>
            </w:pPr>
            <w:r w:rsidRPr="000505E6">
              <w:rPr>
                <w:lang w:val="bg-BG"/>
              </w:rPr>
              <w:t>Най-малко 2</w:t>
            </w:r>
            <w:r w:rsidRPr="00C06E82">
              <w:rPr>
                <w:lang w:val="bg-BG"/>
              </w:rPr>
              <w:t>892</w:t>
            </w:r>
            <w:r w:rsidR="00536174">
              <w:rPr>
                <w:lang w:val="bg-BG"/>
              </w:rPr>
              <w:t xml:space="preserve"> </w:t>
            </w:r>
            <w:r w:rsidRPr="000505E6">
              <w:rPr>
                <w:lang w:val="bg-BG"/>
              </w:rPr>
              <w:t>ha</w:t>
            </w:r>
          </w:p>
        </w:tc>
        <w:tc>
          <w:tcPr>
            <w:tcW w:w="1631" w:type="pct"/>
            <w:tcBorders>
              <w:top w:val="single" w:sz="4" w:space="0" w:color="auto"/>
              <w:left w:val="single" w:sz="4" w:space="0" w:color="auto"/>
              <w:bottom w:val="single" w:sz="4" w:space="0" w:color="auto"/>
              <w:right w:val="single" w:sz="4" w:space="0" w:color="auto"/>
            </w:tcBorders>
            <w:shd w:val="clear" w:color="auto" w:fill="auto"/>
          </w:tcPr>
          <w:p w14:paraId="63CB78B8" w14:textId="066794C7" w:rsidR="00791CAF" w:rsidRPr="000505E6" w:rsidRDefault="00536174" w:rsidP="00CA677F">
            <w:pPr>
              <w:spacing w:after="0" w:line="240" w:lineRule="auto"/>
              <w:rPr>
                <w:lang w:val="bg-BG"/>
              </w:rPr>
            </w:pPr>
            <w:r>
              <w:rPr>
                <w:lang w:val="bg-BG"/>
              </w:rPr>
              <w:t xml:space="preserve">Изчислена въз основа на </w:t>
            </w:r>
            <w:r w:rsidR="00791CAF" w:rsidRPr="000505E6">
              <w:rPr>
                <w:lang w:val="bg-BG"/>
              </w:rPr>
              <w:t>% местообитание от широколистна естествена гора (N16) в рамките на зоната.</w:t>
            </w:r>
          </w:p>
        </w:tc>
        <w:tc>
          <w:tcPr>
            <w:tcW w:w="1023" w:type="pct"/>
            <w:tcBorders>
              <w:top w:val="single" w:sz="4" w:space="0" w:color="auto"/>
              <w:left w:val="single" w:sz="4" w:space="0" w:color="auto"/>
              <w:bottom w:val="single" w:sz="4" w:space="0" w:color="auto"/>
              <w:right w:val="single" w:sz="4" w:space="0" w:color="auto"/>
            </w:tcBorders>
          </w:tcPr>
          <w:p w14:paraId="0FE306DC" w14:textId="77777777" w:rsidR="00791CAF" w:rsidRPr="00882518" w:rsidRDefault="00791CAF" w:rsidP="00CA677F">
            <w:pPr>
              <w:spacing w:after="0" w:line="240" w:lineRule="auto"/>
              <w:rPr>
                <w:lang w:val="bg-BG"/>
              </w:rPr>
            </w:pPr>
            <w:r w:rsidRPr="000505E6">
              <w:rPr>
                <w:lang w:val="bg-BG"/>
              </w:rPr>
              <w:t xml:space="preserve">Поддържане на площта на подходящото гнездови местообитания на вида в защитената зона в размер на най-малко </w:t>
            </w:r>
            <w:r w:rsidRPr="00C06E82">
              <w:rPr>
                <w:lang w:val="bg-BG"/>
              </w:rPr>
              <w:t>2892</w:t>
            </w:r>
            <w:r w:rsidRPr="000505E6">
              <w:rPr>
                <w:lang w:val="bg-BG"/>
              </w:rPr>
              <w:t xml:space="preserve"> ha. </w:t>
            </w:r>
          </w:p>
        </w:tc>
      </w:tr>
      <w:tr w:rsidR="00791CAF" w:rsidRPr="00AF046D" w14:paraId="15482789" w14:textId="77777777" w:rsidTr="00492B68">
        <w:trPr>
          <w:jc w:val="center"/>
        </w:trPr>
        <w:tc>
          <w:tcPr>
            <w:tcW w:w="1059" w:type="pct"/>
            <w:tcBorders>
              <w:top w:val="single" w:sz="4" w:space="0" w:color="auto"/>
              <w:left w:val="single" w:sz="4" w:space="0" w:color="auto"/>
              <w:bottom w:val="single" w:sz="4" w:space="0" w:color="auto"/>
              <w:right w:val="single" w:sz="4" w:space="0" w:color="auto"/>
            </w:tcBorders>
            <w:shd w:val="clear" w:color="auto" w:fill="auto"/>
          </w:tcPr>
          <w:p w14:paraId="51136C1B" w14:textId="77777777" w:rsidR="00791CAF" w:rsidRPr="000505E6" w:rsidRDefault="00791CAF" w:rsidP="00CA677F">
            <w:pPr>
              <w:spacing w:after="0" w:line="240" w:lineRule="auto"/>
              <w:rPr>
                <w:b/>
                <w:lang w:val="bg-BG"/>
              </w:rPr>
            </w:pPr>
            <w:r w:rsidRPr="000505E6">
              <w:rPr>
                <w:b/>
                <w:lang w:val="bg-BG"/>
              </w:rPr>
              <w:t xml:space="preserve">Местообитание на вида: </w:t>
            </w:r>
            <w:r w:rsidRPr="00882518">
              <w:rPr>
                <w:lang w:val="bg-BG"/>
              </w:rPr>
              <w:t>Хранителни местообитания –естествени тревни местообитания</w:t>
            </w:r>
          </w:p>
        </w:tc>
        <w:tc>
          <w:tcPr>
            <w:tcW w:w="651" w:type="pct"/>
            <w:tcBorders>
              <w:top w:val="single" w:sz="4" w:space="0" w:color="auto"/>
              <w:left w:val="single" w:sz="4" w:space="0" w:color="auto"/>
              <w:bottom w:val="single" w:sz="4" w:space="0" w:color="auto"/>
              <w:right w:val="single" w:sz="4" w:space="0" w:color="auto"/>
            </w:tcBorders>
            <w:shd w:val="clear" w:color="auto" w:fill="auto"/>
          </w:tcPr>
          <w:p w14:paraId="712720E5" w14:textId="77777777" w:rsidR="00791CAF" w:rsidRPr="00C06E82" w:rsidRDefault="00791CAF" w:rsidP="00CA677F">
            <w:pPr>
              <w:spacing w:after="0" w:line="240" w:lineRule="auto"/>
              <w:rPr>
                <w:lang w:val="bg-BG"/>
              </w:rPr>
            </w:pPr>
            <w:r w:rsidRPr="00C06E82">
              <w:rPr>
                <w:lang w:val="bg-BG"/>
              </w:rPr>
              <w:t>ha</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0525F046" w14:textId="5B6BBBFD" w:rsidR="00791CAF" w:rsidRPr="00882518" w:rsidRDefault="00536174" w:rsidP="00CA677F">
            <w:pPr>
              <w:spacing w:after="0" w:line="240" w:lineRule="auto"/>
              <w:rPr>
                <w:lang w:val="bg-BG"/>
              </w:rPr>
            </w:pPr>
            <w:r>
              <w:rPr>
                <w:lang w:val="bg-BG"/>
              </w:rPr>
              <w:t>Най-малко 4226</w:t>
            </w:r>
            <w:r w:rsidR="00791CAF" w:rsidRPr="000505E6">
              <w:rPr>
                <w:lang w:val="bg-BG"/>
              </w:rPr>
              <w:t xml:space="preserve"> ha</w:t>
            </w:r>
          </w:p>
        </w:tc>
        <w:tc>
          <w:tcPr>
            <w:tcW w:w="1631" w:type="pct"/>
            <w:tcBorders>
              <w:top w:val="single" w:sz="4" w:space="0" w:color="auto"/>
              <w:left w:val="single" w:sz="4" w:space="0" w:color="auto"/>
              <w:bottom w:val="single" w:sz="4" w:space="0" w:color="auto"/>
              <w:right w:val="single" w:sz="4" w:space="0" w:color="auto"/>
            </w:tcBorders>
            <w:shd w:val="clear" w:color="auto" w:fill="auto"/>
          </w:tcPr>
          <w:p w14:paraId="1B7F634E" w14:textId="3FC2CCAF" w:rsidR="00791CAF" w:rsidRPr="000505E6" w:rsidRDefault="00791CAF" w:rsidP="00B15DF4">
            <w:pPr>
              <w:spacing w:after="0" w:line="240" w:lineRule="auto"/>
              <w:rPr>
                <w:lang w:val="bg-BG"/>
              </w:rPr>
            </w:pPr>
            <w:r w:rsidRPr="000505E6">
              <w:rPr>
                <w:lang w:val="bg-BG"/>
              </w:rPr>
              <w:t xml:space="preserve">Площта включва подходящите хранителни местообитания на вида – открити пространства </w:t>
            </w:r>
            <w:r w:rsidR="00B15DF4">
              <w:rPr>
                <w:lang w:val="bg-BG"/>
              </w:rPr>
              <w:t>със сухи тревни съобщества и храсти (</w:t>
            </w:r>
            <w:r w:rsidR="00B15DF4">
              <w:rPr>
                <w:lang w:val="en-GB"/>
              </w:rPr>
              <w:t>N08, N09</w:t>
            </w:r>
            <w:r w:rsidR="00B15DF4">
              <w:rPr>
                <w:lang w:val="bg-BG"/>
              </w:rPr>
              <w:t>)</w:t>
            </w:r>
            <w:r w:rsidRPr="000505E6">
              <w:rPr>
                <w:lang w:val="bg-BG"/>
              </w:rPr>
              <w:t>.</w:t>
            </w:r>
          </w:p>
        </w:tc>
        <w:tc>
          <w:tcPr>
            <w:tcW w:w="1023" w:type="pct"/>
            <w:tcBorders>
              <w:top w:val="single" w:sz="4" w:space="0" w:color="auto"/>
              <w:left w:val="single" w:sz="4" w:space="0" w:color="auto"/>
              <w:bottom w:val="single" w:sz="4" w:space="0" w:color="auto"/>
              <w:right w:val="single" w:sz="4" w:space="0" w:color="auto"/>
            </w:tcBorders>
          </w:tcPr>
          <w:p w14:paraId="011171D2" w14:textId="230E832A" w:rsidR="00791CAF" w:rsidRPr="000505E6" w:rsidRDefault="00791CAF" w:rsidP="00CA677F">
            <w:pPr>
              <w:spacing w:after="0" w:line="240" w:lineRule="auto"/>
              <w:rPr>
                <w:lang w:val="bg-BG"/>
              </w:rPr>
            </w:pPr>
            <w:r w:rsidRPr="000505E6">
              <w:rPr>
                <w:lang w:val="bg-BG"/>
              </w:rPr>
              <w:t xml:space="preserve">Поддържане на </w:t>
            </w:r>
            <w:r w:rsidR="00F9694E">
              <w:rPr>
                <w:lang w:val="bg-BG"/>
              </w:rPr>
              <w:t>площта</w:t>
            </w:r>
            <w:r w:rsidRPr="000505E6">
              <w:rPr>
                <w:lang w:val="bg-BG"/>
              </w:rPr>
              <w:t xml:space="preserve"> на хранителните местообитания на в</w:t>
            </w:r>
            <w:r w:rsidR="00536174">
              <w:rPr>
                <w:lang w:val="bg-BG"/>
              </w:rPr>
              <w:t>ида в размер не по-малко от 4226</w:t>
            </w:r>
            <w:r w:rsidRPr="000505E6">
              <w:rPr>
                <w:lang w:val="bg-BG"/>
              </w:rPr>
              <w:t xml:space="preserve"> ha</w:t>
            </w:r>
          </w:p>
        </w:tc>
      </w:tr>
      <w:tr w:rsidR="00791CAF" w:rsidRPr="000505E6" w14:paraId="37C387F3" w14:textId="77777777" w:rsidTr="00492B68">
        <w:trPr>
          <w:jc w:val="center"/>
        </w:trPr>
        <w:tc>
          <w:tcPr>
            <w:tcW w:w="1059" w:type="pct"/>
            <w:tcBorders>
              <w:top w:val="single" w:sz="4" w:space="0" w:color="auto"/>
              <w:left w:val="single" w:sz="4" w:space="0" w:color="auto"/>
              <w:bottom w:val="single" w:sz="4" w:space="0" w:color="auto"/>
              <w:right w:val="single" w:sz="4" w:space="0" w:color="auto"/>
            </w:tcBorders>
            <w:shd w:val="clear" w:color="auto" w:fill="auto"/>
          </w:tcPr>
          <w:p w14:paraId="0C2166A0" w14:textId="77777777" w:rsidR="00791CAF" w:rsidRPr="000505E6" w:rsidRDefault="00791CAF" w:rsidP="00CA677F">
            <w:pPr>
              <w:spacing w:after="0" w:line="240" w:lineRule="auto"/>
              <w:rPr>
                <w:b/>
                <w:lang w:val="bg-BG"/>
              </w:rPr>
            </w:pPr>
            <w:r w:rsidRPr="000505E6">
              <w:rPr>
                <w:b/>
                <w:lang w:val="bg-BG"/>
              </w:rPr>
              <w:t xml:space="preserve">Местообитание на вида: </w:t>
            </w:r>
            <w:r w:rsidRPr="00882518">
              <w:rPr>
                <w:lang w:val="bg-BG"/>
              </w:rPr>
              <w:t>Наличие на едроразмерни/ биотопни дървета, в групи</w:t>
            </w:r>
          </w:p>
        </w:tc>
        <w:tc>
          <w:tcPr>
            <w:tcW w:w="651" w:type="pct"/>
            <w:tcBorders>
              <w:top w:val="single" w:sz="4" w:space="0" w:color="auto"/>
              <w:left w:val="single" w:sz="4" w:space="0" w:color="auto"/>
              <w:bottom w:val="single" w:sz="4" w:space="0" w:color="auto"/>
              <w:right w:val="single" w:sz="4" w:space="0" w:color="auto"/>
            </w:tcBorders>
            <w:shd w:val="clear" w:color="auto" w:fill="auto"/>
          </w:tcPr>
          <w:p w14:paraId="786ABB69" w14:textId="77777777" w:rsidR="00791CAF" w:rsidRPr="00C06E82" w:rsidRDefault="00791CAF" w:rsidP="00CA677F">
            <w:pPr>
              <w:spacing w:after="0" w:line="240" w:lineRule="auto"/>
              <w:rPr>
                <w:lang w:val="bg-BG"/>
              </w:rPr>
            </w:pPr>
            <w:r w:rsidRPr="00C06E82">
              <w:rPr>
                <w:lang w:val="bg-BG"/>
              </w:rPr>
              <w:t>Брой дървета на ha, в група</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31A4A4F1" w14:textId="77777777" w:rsidR="00791CAF" w:rsidRPr="00882518" w:rsidRDefault="00791CAF" w:rsidP="00CA677F">
            <w:pPr>
              <w:spacing w:after="0" w:line="240" w:lineRule="auto"/>
              <w:rPr>
                <w:lang w:val="bg-BG"/>
              </w:rPr>
            </w:pPr>
            <w:r w:rsidRPr="000505E6">
              <w:rPr>
                <w:lang w:val="bg-BG"/>
              </w:rPr>
              <w:t>Най-малко 5 броя на ha, в група</w:t>
            </w:r>
          </w:p>
        </w:tc>
        <w:tc>
          <w:tcPr>
            <w:tcW w:w="1631" w:type="pct"/>
            <w:tcBorders>
              <w:top w:val="single" w:sz="4" w:space="0" w:color="auto"/>
              <w:left w:val="single" w:sz="4" w:space="0" w:color="auto"/>
              <w:bottom w:val="single" w:sz="4" w:space="0" w:color="auto"/>
              <w:right w:val="single" w:sz="4" w:space="0" w:color="auto"/>
            </w:tcBorders>
            <w:shd w:val="clear" w:color="auto" w:fill="auto"/>
          </w:tcPr>
          <w:p w14:paraId="1458821A" w14:textId="77777777" w:rsidR="00791CAF" w:rsidRPr="000505E6" w:rsidRDefault="00791CAF" w:rsidP="00CA677F">
            <w:pPr>
              <w:spacing w:after="0" w:line="240" w:lineRule="auto"/>
              <w:rPr>
                <w:lang w:val="bg-BG"/>
              </w:rPr>
            </w:pPr>
            <w:r w:rsidRPr="000505E6">
              <w:rPr>
                <w:lang w:val="bg-BG"/>
              </w:rPr>
              <w:t>Целевата стойност на показателя е съобразена с посочената в Наредба № 8 от 05.08.2011 г. за сечите в горите, обновена от 29.09.2020 г.</w:t>
            </w:r>
          </w:p>
        </w:tc>
        <w:tc>
          <w:tcPr>
            <w:tcW w:w="1023" w:type="pct"/>
            <w:tcBorders>
              <w:top w:val="single" w:sz="4" w:space="0" w:color="auto"/>
              <w:left w:val="single" w:sz="4" w:space="0" w:color="auto"/>
              <w:bottom w:val="single" w:sz="4" w:space="0" w:color="auto"/>
              <w:right w:val="single" w:sz="4" w:space="0" w:color="auto"/>
            </w:tcBorders>
          </w:tcPr>
          <w:p w14:paraId="2283DD0A" w14:textId="77777777" w:rsidR="00791CAF" w:rsidRPr="000505E6" w:rsidRDefault="00791CAF" w:rsidP="00CA677F">
            <w:pPr>
              <w:spacing w:after="0" w:line="240" w:lineRule="auto"/>
              <w:rPr>
                <w:lang w:val="bg-BG"/>
              </w:rPr>
            </w:pPr>
            <w:r w:rsidRPr="000505E6">
              <w:rPr>
                <w:lang w:val="bg-BG"/>
              </w:rPr>
              <w:t>Поддържане на състоянието по този параметър. Редовен мониторинг.</w:t>
            </w:r>
          </w:p>
        </w:tc>
      </w:tr>
    </w:tbl>
    <w:p w14:paraId="63433B69" w14:textId="77777777" w:rsidR="00492B68" w:rsidRPr="000505E6" w:rsidRDefault="00492B68" w:rsidP="00E31E53">
      <w:pPr>
        <w:spacing w:after="120" w:line="240" w:lineRule="auto"/>
        <w:jc w:val="both"/>
        <w:rPr>
          <w:b/>
          <w:bCs/>
          <w:lang w:val="bg-BG"/>
        </w:rPr>
      </w:pPr>
    </w:p>
    <w:p w14:paraId="254B0596" w14:textId="7E6FFE5D" w:rsidR="00791CAF" w:rsidRPr="000505E6" w:rsidRDefault="00791CAF" w:rsidP="00E31E53">
      <w:pPr>
        <w:pStyle w:val="ListParagraph"/>
        <w:numPr>
          <w:ilvl w:val="0"/>
          <w:numId w:val="40"/>
        </w:numPr>
        <w:spacing w:after="120" w:line="240" w:lineRule="auto"/>
        <w:ind w:left="0"/>
        <w:jc w:val="both"/>
        <w:rPr>
          <w:b/>
          <w:lang w:val="bg-BG"/>
        </w:rPr>
      </w:pPr>
      <w:r w:rsidRPr="00882518">
        <w:rPr>
          <w:b/>
          <w:bCs/>
          <w:lang w:val="bg-BG"/>
        </w:rPr>
        <w:t>Необходимост</w:t>
      </w:r>
      <w:r w:rsidRPr="000505E6">
        <w:rPr>
          <w:b/>
          <w:bCs/>
          <w:lang w:val="bg-BG"/>
        </w:rPr>
        <w:t xml:space="preserve"> от промени в </w:t>
      </w:r>
      <w:r w:rsidR="00F95732">
        <w:rPr>
          <w:b/>
          <w:bCs/>
          <w:lang w:val="bg-BG"/>
        </w:rPr>
        <w:t>СФ</w:t>
      </w:r>
      <w:r w:rsidRPr="000505E6">
        <w:rPr>
          <w:b/>
          <w:bCs/>
          <w:lang w:val="bg-BG"/>
        </w:rPr>
        <w:t xml:space="preserve"> за </w:t>
      </w:r>
      <w:r w:rsidRPr="000505E6">
        <w:rPr>
          <w:b/>
          <w:lang w:val="bg-BG"/>
        </w:rPr>
        <w:t>СЗЗ BG0002074 „Никополско плато“</w:t>
      </w:r>
    </w:p>
    <w:p w14:paraId="4A22082F" w14:textId="297E27FA" w:rsidR="009A516D" w:rsidRPr="000505E6" w:rsidRDefault="00791CAF" w:rsidP="00E31E53">
      <w:pPr>
        <w:spacing w:after="120" w:line="240" w:lineRule="auto"/>
        <w:jc w:val="both"/>
        <w:rPr>
          <w:lang w:val="bg-BG"/>
        </w:rPr>
      </w:pPr>
      <w:r w:rsidRPr="000505E6">
        <w:rPr>
          <w:lang w:val="bg-BG"/>
        </w:rPr>
        <w:t xml:space="preserve">Предвид наличната публикувана и непубликувана информация за опазването на гнездящата и концентриращата се по време на миграция популация на орела змияр в зоната, не предвиждаме промени в </w:t>
      </w:r>
      <w:r w:rsidR="00F95732">
        <w:rPr>
          <w:lang w:val="bg-BG"/>
        </w:rPr>
        <w:t>СФ</w:t>
      </w:r>
      <w:r w:rsidRPr="000505E6">
        <w:rPr>
          <w:lang w:val="bg-BG"/>
        </w:rPr>
        <w:t>.</w:t>
      </w:r>
    </w:p>
    <w:p w14:paraId="16A0D1DD" w14:textId="77777777" w:rsidR="009A516D" w:rsidRPr="000505E6" w:rsidRDefault="009A516D" w:rsidP="00E31E53">
      <w:pPr>
        <w:spacing w:after="120" w:line="240" w:lineRule="auto"/>
        <w:jc w:val="both"/>
        <w:rPr>
          <w:lang w:val="bg-BG"/>
        </w:rPr>
      </w:pPr>
    </w:p>
    <w:p w14:paraId="329FB625" w14:textId="77777777" w:rsidR="00CC1831" w:rsidRPr="000505E6" w:rsidRDefault="00CC1831" w:rsidP="00E31E53">
      <w:pPr>
        <w:pStyle w:val="Heading1"/>
        <w:jc w:val="both"/>
        <w:rPr>
          <w:lang w:val="bg-BG"/>
        </w:rPr>
      </w:pPr>
      <w:bookmarkStart w:id="61" w:name="_Toc89775238"/>
      <w:bookmarkStart w:id="62" w:name="_Toc96959947"/>
      <w:r w:rsidRPr="000505E6">
        <w:rPr>
          <w:lang w:val="bg-BG"/>
        </w:rPr>
        <w:lastRenderedPageBreak/>
        <w:t xml:space="preserve">Специфични цели за </w:t>
      </w:r>
      <w:r w:rsidRPr="00C06E82">
        <w:rPr>
          <w:lang w:val="bg-BG"/>
        </w:rPr>
        <w:t xml:space="preserve">A081 </w:t>
      </w:r>
      <w:r w:rsidRPr="00C06E82">
        <w:rPr>
          <w:i/>
          <w:lang w:val="bg-BG"/>
        </w:rPr>
        <w:t>Circus aeruginosus</w:t>
      </w:r>
      <w:r w:rsidRPr="00C06E82">
        <w:rPr>
          <w:lang w:val="bg-BG"/>
        </w:rPr>
        <w:t xml:space="preserve"> (</w:t>
      </w:r>
      <w:r w:rsidRPr="000505E6">
        <w:rPr>
          <w:lang w:val="bg-BG"/>
        </w:rPr>
        <w:t>тръстиков блатар</w:t>
      </w:r>
      <w:r w:rsidRPr="00C06E82">
        <w:rPr>
          <w:lang w:val="bg-BG"/>
        </w:rPr>
        <w:t>)</w:t>
      </w:r>
      <w:bookmarkEnd w:id="61"/>
      <w:bookmarkEnd w:id="62"/>
    </w:p>
    <w:p w14:paraId="341B7F63" w14:textId="77777777" w:rsidR="00CC1831" w:rsidRPr="00882518" w:rsidRDefault="00CC1831" w:rsidP="00E31E53">
      <w:pPr>
        <w:spacing w:after="120" w:line="240" w:lineRule="auto"/>
        <w:jc w:val="both"/>
        <w:rPr>
          <w:b/>
          <w:lang w:val="bg-BG"/>
        </w:rPr>
      </w:pPr>
    </w:p>
    <w:p w14:paraId="1DF2B98E" w14:textId="77777777" w:rsidR="00CC1831" w:rsidRPr="000505E6" w:rsidRDefault="00CC1831" w:rsidP="00E31E53">
      <w:pPr>
        <w:numPr>
          <w:ilvl w:val="0"/>
          <w:numId w:val="41"/>
        </w:numPr>
        <w:spacing w:after="120" w:line="240" w:lineRule="auto"/>
        <w:ind w:left="0"/>
        <w:jc w:val="both"/>
        <w:rPr>
          <w:b/>
          <w:lang w:val="bg-BG"/>
        </w:rPr>
      </w:pPr>
      <w:r w:rsidRPr="000505E6">
        <w:rPr>
          <w:b/>
          <w:lang w:val="bg-BG"/>
        </w:rPr>
        <w:t>Кратка характеристика на вида</w:t>
      </w:r>
    </w:p>
    <w:p w14:paraId="03C54618" w14:textId="77777777" w:rsidR="00CC1831" w:rsidRPr="000505E6" w:rsidRDefault="00CC1831" w:rsidP="00E31E53">
      <w:pPr>
        <w:spacing w:after="120" w:line="240" w:lineRule="auto"/>
        <w:jc w:val="both"/>
        <w:rPr>
          <w:lang w:val="bg-BG"/>
        </w:rPr>
      </w:pPr>
      <w:r w:rsidRPr="000505E6">
        <w:rPr>
          <w:lang w:val="bg-BG"/>
        </w:rPr>
        <w:t>Дължина на тялото: 50</w:t>
      </w:r>
      <w:r w:rsidRPr="00C06E82">
        <w:rPr>
          <w:lang w:val="bg-BG"/>
        </w:rPr>
        <w:t>-</w:t>
      </w:r>
      <w:r w:rsidRPr="000505E6">
        <w:rPr>
          <w:lang w:val="bg-BG"/>
        </w:rPr>
        <w:t>55</w:t>
      </w:r>
      <w:r w:rsidRPr="00C06E82">
        <w:rPr>
          <w:lang w:val="bg-BG"/>
        </w:rPr>
        <w:t xml:space="preserve"> cm</w:t>
      </w:r>
      <w:r w:rsidRPr="000505E6">
        <w:rPr>
          <w:lang w:val="bg-BG"/>
        </w:rPr>
        <w:t>, р</w:t>
      </w:r>
      <w:r w:rsidRPr="00882518">
        <w:rPr>
          <w:lang w:val="bg-BG"/>
        </w:rPr>
        <w:t xml:space="preserve">азмах на крилата: 120-130 cm. Най-едрият блатар. Има полов и възрастов диморфизъм. Женската и младото са едноцветни, тъмни, със светла глава, </w:t>
      </w:r>
      <w:r w:rsidRPr="000505E6">
        <w:rPr>
          <w:lang w:val="bg-BG"/>
        </w:rPr>
        <w:t xml:space="preserve">а мъжкият отгоре кафяв със сива опашка и тъмни върхове на крилата. Лети с бавен, плавен махов полет, понякога планира </w:t>
      </w:r>
      <w:r w:rsidRPr="00C06E82">
        <w:rPr>
          <w:lang w:val="bg-BG"/>
        </w:rPr>
        <w:t>(</w:t>
      </w:r>
      <w:r w:rsidRPr="000505E6">
        <w:rPr>
          <w:lang w:val="bg-BG"/>
        </w:rPr>
        <w:t>Симеонов и др., 1990</w:t>
      </w:r>
      <w:r w:rsidRPr="00C06E82">
        <w:rPr>
          <w:lang w:val="bg-BG"/>
        </w:rPr>
        <w:t>).</w:t>
      </w:r>
    </w:p>
    <w:p w14:paraId="421EC176" w14:textId="77777777" w:rsidR="00CC1831" w:rsidRPr="00882518" w:rsidRDefault="00CC1831" w:rsidP="00E31E53">
      <w:pPr>
        <w:spacing w:after="120" w:line="240" w:lineRule="auto"/>
        <w:jc w:val="both"/>
        <w:rPr>
          <w:i/>
          <w:lang w:val="bg-BG"/>
        </w:rPr>
      </w:pPr>
      <w:r w:rsidRPr="00882518">
        <w:rPr>
          <w:i/>
          <w:lang w:val="bg-BG"/>
        </w:rPr>
        <w:t>Характер на пребиваване в страната</w:t>
      </w:r>
    </w:p>
    <w:p w14:paraId="30F0B54B" w14:textId="66B9DB3F" w:rsidR="00CC1831" w:rsidRPr="00882518" w:rsidRDefault="00CC1831" w:rsidP="00E31E53">
      <w:pPr>
        <w:spacing w:after="120" w:line="240" w:lineRule="auto"/>
        <w:jc w:val="both"/>
        <w:rPr>
          <w:lang w:val="bg-BG"/>
        </w:rPr>
      </w:pPr>
      <w:r w:rsidRPr="000505E6">
        <w:rPr>
          <w:lang w:val="bg-BG"/>
        </w:rPr>
        <w:t>За България видът е гнездящо-прелетен, преминаващ и зимуващ. С петнисто и разпръснато разпространение в ниските части на по-голямата част от страната, по-концентрирано в централната част на Тракийската низина, поречието на р. Тунджа, Бургаската низина, на места по Черноморското и Дунавското крайбрежия и прилежащите им райони и в Софийското поле. Отделни изолирани находища и на други места в страната. През периода след 1985 г. националната популация показва постепенно възстановяване. Преобладават единично гнездещите двойки, но са познати и малки гнездови колонии. Гнездото е трудно достъпно, разположено ниско сред гъста блатна растителност</w:t>
      </w:r>
      <w:r w:rsidRPr="00C06E82">
        <w:rPr>
          <w:lang w:val="bg-BG"/>
        </w:rPr>
        <w:t xml:space="preserve"> (</w:t>
      </w:r>
      <w:r w:rsidRPr="000505E6">
        <w:rPr>
          <w:lang w:val="bg-BG"/>
        </w:rPr>
        <w:t>Големански</w:t>
      </w:r>
      <w:r w:rsidR="004F1975">
        <w:rPr>
          <w:lang w:val="bg-BG"/>
        </w:rPr>
        <w:t>,</w:t>
      </w:r>
      <w:r w:rsidRPr="000505E6">
        <w:rPr>
          <w:lang w:val="bg-BG"/>
        </w:rPr>
        <w:t xml:space="preserve"> 2015</w:t>
      </w:r>
      <w:r w:rsidRPr="00C06E82">
        <w:rPr>
          <w:lang w:val="bg-BG"/>
        </w:rPr>
        <w:t>)</w:t>
      </w:r>
      <w:r w:rsidRPr="000505E6">
        <w:rPr>
          <w:lang w:val="bg-BG"/>
        </w:rPr>
        <w:t>. Според Янков,</w:t>
      </w:r>
      <w:r w:rsidRPr="00C06E82">
        <w:rPr>
          <w:lang w:val="bg-BG"/>
        </w:rPr>
        <w:t xml:space="preserve"> (200</w:t>
      </w:r>
      <w:r w:rsidRPr="000505E6">
        <w:rPr>
          <w:lang w:val="bg-BG"/>
        </w:rPr>
        <w:t>7</w:t>
      </w:r>
      <w:r w:rsidRPr="00C06E82">
        <w:rPr>
          <w:lang w:val="bg-BG"/>
        </w:rPr>
        <w:t>)</w:t>
      </w:r>
      <w:r w:rsidRPr="000505E6">
        <w:rPr>
          <w:lang w:val="bg-BG"/>
        </w:rPr>
        <w:t xml:space="preserve"> видът наброява </w:t>
      </w:r>
      <w:r w:rsidRPr="00C06E82">
        <w:rPr>
          <w:lang w:val="bg-BG"/>
        </w:rPr>
        <w:t xml:space="preserve">220-240 </w:t>
      </w:r>
      <w:r w:rsidRPr="000505E6">
        <w:rPr>
          <w:lang w:val="bg-BG"/>
        </w:rPr>
        <w:t xml:space="preserve">двойки. </w:t>
      </w:r>
    </w:p>
    <w:p w14:paraId="1D67C787" w14:textId="77777777" w:rsidR="00CC1831" w:rsidRPr="000505E6" w:rsidRDefault="00CC1831" w:rsidP="00E31E53">
      <w:pPr>
        <w:spacing w:after="120" w:line="240" w:lineRule="auto"/>
        <w:jc w:val="both"/>
        <w:rPr>
          <w:i/>
          <w:lang w:val="bg-BG"/>
        </w:rPr>
      </w:pPr>
      <w:r w:rsidRPr="000505E6">
        <w:rPr>
          <w:i/>
          <w:lang w:val="bg-BG"/>
        </w:rPr>
        <w:t>Характеристика на местообитанието</w:t>
      </w:r>
    </w:p>
    <w:p w14:paraId="315E523F" w14:textId="77777777" w:rsidR="00CC1831" w:rsidRPr="000505E6" w:rsidRDefault="00CC1831" w:rsidP="00E31E53">
      <w:pPr>
        <w:spacing w:after="120" w:line="240" w:lineRule="auto"/>
        <w:jc w:val="both"/>
        <w:rPr>
          <w:lang w:val="bg-BG"/>
        </w:rPr>
      </w:pPr>
      <w:r w:rsidRPr="000505E6">
        <w:rPr>
          <w:lang w:val="bg-BG"/>
        </w:rPr>
        <w:t>В България гнезди в блата, в растителност по периферията на водоеми и крайречни и приизворни мочурища, а през последните години наблюдаван и в посеви и други (едногодишни) тревни култури. Установен да гнезди както в приморски, крайречни и вътрешни естествени влажни зони, така и в изкуствени водоеми, като рибарници, микроязовири и язовири. Гнездата си разполага предимно в тръстикови масиви. Разпространен на надморска височина до 600 м. По време на миграции и зимуване обитава различни естествени и изкуствени влажни зони в ниските части на страната.</w:t>
      </w:r>
    </w:p>
    <w:p w14:paraId="0A860A50" w14:textId="77777777" w:rsidR="00CC1831" w:rsidRPr="000505E6" w:rsidRDefault="00CC1831" w:rsidP="00E31E53">
      <w:pPr>
        <w:spacing w:after="120" w:line="240" w:lineRule="auto"/>
        <w:jc w:val="both"/>
        <w:rPr>
          <w:lang w:val="bg-BG"/>
        </w:rPr>
      </w:pPr>
      <w:r w:rsidRPr="000505E6">
        <w:rPr>
          <w:lang w:val="bg-BG"/>
        </w:rPr>
        <w:t>Проучване в Португалия разкрива, че важно местообитание са тръстиковите масиви, в които се случва гнезденето и изхранването. Факторите, допринасящи за качеството на местообитанието са сезонните наводнения, които предпазват гнездата от сухоземни хищници; гъстотата и височината на тръстиката, предпазваща от вятър; наличие на храна (дребни бозайници и птици). През неразмножителния период предпочитани места за хранене са оризовите полета (Alves et al., 2014). Изследване в Испания показва че интензификацията на селското стопанство е довела до промени в състава и изобилието на плячката в земеделските земи. Тръстиковите блатари в райони с интензивно земеделие консумират основно дребни бозайници и имат по-бедна диета в сравнение с тези в райони с традиционно земеделие (Cardador et al., 2012).</w:t>
      </w:r>
    </w:p>
    <w:p w14:paraId="53466738" w14:textId="77777777" w:rsidR="00CC1831" w:rsidRPr="000505E6" w:rsidRDefault="00CC1831" w:rsidP="00E31E53">
      <w:pPr>
        <w:spacing w:after="120" w:line="240" w:lineRule="auto"/>
        <w:jc w:val="both"/>
        <w:rPr>
          <w:i/>
          <w:lang w:val="bg-BG"/>
        </w:rPr>
      </w:pPr>
      <w:r w:rsidRPr="000505E6">
        <w:rPr>
          <w:i/>
          <w:lang w:val="bg-BG"/>
        </w:rPr>
        <w:t>Хранене</w:t>
      </w:r>
    </w:p>
    <w:p w14:paraId="4EF2A61C" w14:textId="77777777" w:rsidR="00CC1831" w:rsidRPr="00882518" w:rsidRDefault="00CC1831" w:rsidP="00E31E53">
      <w:pPr>
        <w:spacing w:after="120" w:line="240" w:lineRule="auto"/>
        <w:jc w:val="both"/>
        <w:rPr>
          <w:lang w:val="bg-BG"/>
        </w:rPr>
      </w:pPr>
      <w:r w:rsidRPr="000505E6">
        <w:rPr>
          <w:lang w:val="bg-BG"/>
        </w:rPr>
        <w:t xml:space="preserve">Предпочитана храна са водоплаващи и блатни птици </w:t>
      </w:r>
      <w:r w:rsidRPr="00C06E82">
        <w:rPr>
          <w:lang w:val="bg-BG"/>
        </w:rPr>
        <w:t>(</w:t>
      </w:r>
      <w:r w:rsidRPr="000505E6">
        <w:rPr>
          <w:lang w:val="bg-BG"/>
        </w:rPr>
        <w:t>белочела водна кокошка, зимно бърне, зеленоглава патица, калу</w:t>
      </w:r>
      <w:r w:rsidRPr="00882518">
        <w:rPr>
          <w:lang w:val="bg-BG"/>
        </w:rPr>
        <w:t>герица, малък червеноног водобегач</w:t>
      </w:r>
      <w:r w:rsidRPr="00C06E82">
        <w:rPr>
          <w:lang w:val="bg-BG"/>
        </w:rPr>
        <w:t>)</w:t>
      </w:r>
      <w:r w:rsidRPr="000505E6">
        <w:rPr>
          <w:lang w:val="bg-BG"/>
        </w:rPr>
        <w:t xml:space="preserve">, бозайници </w:t>
      </w:r>
      <w:r w:rsidRPr="00C06E82">
        <w:rPr>
          <w:lang w:val="bg-BG"/>
        </w:rPr>
        <w:t>(</w:t>
      </w:r>
      <w:r w:rsidRPr="000505E6">
        <w:rPr>
          <w:lang w:val="bg-BG"/>
        </w:rPr>
        <w:t>воден плъх</w:t>
      </w:r>
      <w:r w:rsidRPr="00C06E82">
        <w:rPr>
          <w:lang w:val="bg-BG"/>
        </w:rPr>
        <w:t>)</w:t>
      </w:r>
      <w:r w:rsidRPr="000505E6">
        <w:rPr>
          <w:lang w:val="bg-BG"/>
        </w:rPr>
        <w:t xml:space="preserve">, земноводни и влечуги </w:t>
      </w:r>
      <w:r w:rsidRPr="00C06E82">
        <w:rPr>
          <w:lang w:val="bg-BG"/>
        </w:rPr>
        <w:t>(</w:t>
      </w:r>
      <w:r w:rsidRPr="000505E6">
        <w:rPr>
          <w:lang w:val="bg-BG"/>
        </w:rPr>
        <w:t>водна жаба, обикновена водна змия</w:t>
      </w:r>
      <w:r w:rsidRPr="00C06E82">
        <w:rPr>
          <w:lang w:val="bg-BG"/>
        </w:rPr>
        <w:t>) (</w:t>
      </w:r>
      <w:r w:rsidRPr="000505E6">
        <w:rPr>
          <w:lang w:val="bg-BG"/>
        </w:rPr>
        <w:t>Симеонов и др., 1990</w:t>
      </w:r>
      <w:r w:rsidRPr="00C06E82">
        <w:rPr>
          <w:lang w:val="bg-BG"/>
        </w:rPr>
        <w:t>).</w:t>
      </w:r>
      <w:r w:rsidRPr="000505E6">
        <w:rPr>
          <w:lang w:val="bg-BG"/>
        </w:rPr>
        <w:t xml:space="preserve"> </w:t>
      </w:r>
    </w:p>
    <w:p w14:paraId="4DDB670C" w14:textId="77777777" w:rsidR="00CC1831" w:rsidRPr="000505E6" w:rsidRDefault="00CC1831" w:rsidP="00E31E53">
      <w:pPr>
        <w:numPr>
          <w:ilvl w:val="0"/>
          <w:numId w:val="41"/>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750D2042" w14:textId="054C8113" w:rsidR="00CC1831" w:rsidRPr="000505E6" w:rsidRDefault="00CC1831" w:rsidP="00E31E53">
      <w:pPr>
        <w:spacing w:after="120" w:line="240" w:lineRule="auto"/>
        <w:jc w:val="both"/>
        <w:rPr>
          <w:lang w:val="bg-BG"/>
        </w:rPr>
      </w:pPr>
      <w:r w:rsidRPr="000505E6">
        <w:rPr>
          <w:lang w:val="bg-BG"/>
        </w:rPr>
        <w:t>В цялата равнинна и полупланинска част на страната, където има макар и малки влажни зони, обрасли с висша водна растителност. Основната част от популацията концентрирана в Тракийската низина, по Дунавското и Черноморското крайбрежие, в Дунавската равнина, Софийското поле и по долините на по-големите реки (Янков, 2007).</w:t>
      </w:r>
    </w:p>
    <w:p w14:paraId="139B6935" w14:textId="77777777" w:rsidR="00CC1831" w:rsidRPr="000505E6" w:rsidRDefault="00CC1831" w:rsidP="00E31E53">
      <w:pPr>
        <w:spacing w:after="120" w:line="240" w:lineRule="auto"/>
        <w:jc w:val="both"/>
        <w:rPr>
          <w:lang w:val="bg-BG"/>
        </w:rPr>
      </w:pPr>
      <w:r w:rsidRPr="000505E6">
        <w:rPr>
          <w:lang w:val="bg-BG"/>
        </w:rPr>
        <w:lastRenderedPageBreak/>
        <w:t>Включен в Приложение 2 и 3 на ЗБР и Приложение 1 на Директивата за птиците. Видът е включен също в приложението към Резолюция № 6 (1998) на Постоянния комитет на Бернската конвенция. Според IUCN за територията на континентална Европа както и за света видът е „слабо засегнат“ – LC (Least Concern). Включен е в Червената книга на Р България (2011) в категория „застрашен“.</w:t>
      </w:r>
    </w:p>
    <w:p w14:paraId="4C1FD904" w14:textId="77777777" w:rsidR="00CC1831" w:rsidRPr="000505E6" w:rsidRDefault="00CC1831" w:rsidP="00E31E53">
      <w:pPr>
        <w:spacing w:after="120" w:line="240" w:lineRule="auto"/>
        <w:jc w:val="both"/>
        <w:rPr>
          <w:lang w:val="bg-BG"/>
        </w:rPr>
      </w:pPr>
      <w:r w:rsidRPr="000505E6">
        <w:rPr>
          <w:lang w:val="bg-BG"/>
        </w:rPr>
        <w:t xml:space="preserve">Съгласно докладването през 2019 г. (за периода 2013-2019 г.), видът се опазва като </w:t>
      </w:r>
      <w:r w:rsidRPr="000505E6">
        <w:rPr>
          <w:b/>
          <w:lang w:val="bg-BG"/>
        </w:rPr>
        <w:t>гнездящ</w:t>
      </w:r>
      <w:r w:rsidRPr="000505E6">
        <w:rPr>
          <w:lang w:val="bg-BG"/>
        </w:rPr>
        <w:t xml:space="preserve"> с популация между 220 и 260 двойки. Краткосрочната популационна тенденция (2000-2018 г.) е стабилна, а дългосрочната (1980-2018 г.) е увеличаваща се. Посочени са следните заплахи: A02, A03, A04, C03, D02, F03, J01, J02, J03, M07.</w:t>
      </w:r>
    </w:p>
    <w:p w14:paraId="7CD54238" w14:textId="77777777" w:rsidR="00CC1831" w:rsidRPr="000505E6" w:rsidRDefault="00CC1831" w:rsidP="00E31E53">
      <w:pPr>
        <w:spacing w:after="120" w:line="240" w:lineRule="auto"/>
        <w:jc w:val="both"/>
        <w:rPr>
          <w:lang w:val="bg-BG"/>
        </w:rPr>
      </w:pPr>
      <w:r w:rsidRPr="000505E6">
        <w:rPr>
          <w:lang w:val="bg-BG"/>
        </w:rPr>
        <w:t xml:space="preserve">Съгласно докладването през 2019 г. (за периода 2013-2019 г.), видът се опазва и като </w:t>
      </w:r>
      <w:r w:rsidRPr="000505E6">
        <w:rPr>
          <w:b/>
          <w:lang w:val="bg-BG"/>
        </w:rPr>
        <w:t>мигриращ</w:t>
      </w:r>
      <w:r w:rsidRPr="000505E6">
        <w:rPr>
          <w:lang w:val="bg-BG"/>
        </w:rPr>
        <w:t xml:space="preserve"> с численост 3300 – 5000 индивида. Не са посочени краткосрочна и дългосрочна тенденции в развитието на популацията. Посочени са следните заплахи: A02, A03, A04, F03, F26, D06.</w:t>
      </w:r>
    </w:p>
    <w:p w14:paraId="1C5A6165" w14:textId="63005D8A" w:rsidR="00CC1831" w:rsidRPr="000505E6" w:rsidRDefault="00CC1831" w:rsidP="00E31E53">
      <w:pPr>
        <w:spacing w:after="120" w:line="240" w:lineRule="auto"/>
        <w:jc w:val="both"/>
        <w:rPr>
          <w:lang w:val="bg-BG"/>
        </w:rPr>
      </w:pPr>
      <w:r w:rsidRPr="000505E6">
        <w:rPr>
          <w:lang w:val="bg-BG"/>
        </w:rPr>
        <w:t>В Червената книга (</w:t>
      </w:r>
      <w:r w:rsidR="003B1A7F" w:rsidRPr="000505E6">
        <w:rPr>
          <w:lang w:val="bg-BG"/>
        </w:rPr>
        <w:t>Големански</w:t>
      </w:r>
      <w:r w:rsidR="004F1975">
        <w:rPr>
          <w:lang w:val="bg-BG"/>
        </w:rPr>
        <w:t>,</w:t>
      </w:r>
      <w:r w:rsidR="003B1A7F" w:rsidRPr="000505E6">
        <w:rPr>
          <w:lang w:val="bg-BG"/>
        </w:rPr>
        <w:t xml:space="preserve"> </w:t>
      </w:r>
      <w:r w:rsidRPr="000505E6">
        <w:rPr>
          <w:lang w:val="bg-BG"/>
        </w:rPr>
        <w:t>2015) основните посочени заплахи за вида са пресушаване и деградация на естествените влажни зони със стоящи води. Използването на отрови за борба срещу гризачи; безпокойство от рибари.</w:t>
      </w:r>
    </w:p>
    <w:p w14:paraId="52572DB1" w14:textId="77777777" w:rsidR="00CC1831" w:rsidRPr="000505E6" w:rsidRDefault="00CC1831" w:rsidP="00E31E53">
      <w:pPr>
        <w:numPr>
          <w:ilvl w:val="0"/>
          <w:numId w:val="41"/>
        </w:numPr>
        <w:spacing w:after="120" w:line="240" w:lineRule="auto"/>
        <w:ind w:left="0"/>
        <w:jc w:val="both"/>
        <w:rPr>
          <w:lang w:val="bg-BG"/>
        </w:rPr>
      </w:pPr>
      <w:r w:rsidRPr="000505E6">
        <w:rPr>
          <w:b/>
          <w:lang w:val="bg-BG"/>
        </w:rPr>
        <w:t xml:space="preserve">Състояние в </w:t>
      </w:r>
      <w:r w:rsidR="00C60BFC" w:rsidRPr="000505E6">
        <w:rPr>
          <w:b/>
          <w:lang w:val="bg-BG"/>
        </w:rPr>
        <w:t>СЗЗ BG0002074 „Никополско плато“</w:t>
      </w:r>
    </w:p>
    <w:p w14:paraId="7580BC82" w14:textId="20116B57" w:rsidR="00CC1831" w:rsidRPr="000505E6" w:rsidRDefault="00C60BFC" w:rsidP="00E31E53">
      <w:pPr>
        <w:spacing w:after="120" w:line="240" w:lineRule="auto"/>
        <w:jc w:val="both"/>
        <w:rPr>
          <w:lang w:val="bg-BG"/>
        </w:rPr>
      </w:pPr>
      <w:r w:rsidRPr="000505E6">
        <w:rPr>
          <w:lang w:val="bg-BG"/>
        </w:rPr>
        <w:t>Съгласно</w:t>
      </w:r>
      <w:r w:rsidR="00CC1831" w:rsidRPr="000505E6">
        <w:rPr>
          <w:lang w:val="bg-BG"/>
        </w:rPr>
        <w:t xml:space="preserve"> </w:t>
      </w:r>
      <w:r w:rsidR="00F95732">
        <w:rPr>
          <w:lang w:val="bg-BG"/>
        </w:rPr>
        <w:t>СФ</w:t>
      </w:r>
      <w:r w:rsidR="00CC1831" w:rsidRPr="000505E6">
        <w:rPr>
          <w:lang w:val="bg-BG"/>
        </w:rPr>
        <w:t xml:space="preserve"> на зоната</w:t>
      </w:r>
      <w:r w:rsidRPr="000505E6">
        <w:rPr>
          <w:lang w:val="bg-BG"/>
        </w:rPr>
        <w:t>,</w:t>
      </w:r>
      <w:r w:rsidR="00CC1831" w:rsidRPr="000505E6">
        <w:rPr>
          <w:lang w:val="bg-BG"/>
        </w:rPr>
        <w:t xml:space="preserve"> видът е преминаващ и гнездящ</w:t>
      </w:r>
      <w:r w:rsidR="003B1A7F" w:rsidRPr="000505E6">
        <w:rPr>
          <w:lang w:val="bg-BG"/>
        </w:rPr>
        <w:t xml:space="preserve"> (</w:t>
      </w:r>
      <w:r w:rsidR="00CC1831" w:rsidRPr="000505E6">
        <w:rPr>
          <w:lang w:val="bg-BG"/>
        </w:rPr>
        <w:t>постоянен</w:t>
      </w:r>
      <w:r w:rsidR="003B1A7F" w:rsidRPr="000505E6">
        <w:rPr>
          <w:lang w:val="bg-BG"/>
        </w:rPr>
        <w:t>)</w:t>
      </w:r>
      <w:r w:rsidR="00CC1831" w:rsidRPr="000505E6">
        <w:rPr>
          <w:lang w:val="bg-BG"/>
        </w:rPr>
        <w:t>.</w:t>
      </w:r>
      <w:r w:rsidR="00CC1831" w:rsidRPr="00C06E82">
        <w:rPr>
          <w:lang w:val="bg-BG"/>
        </w:rPr>
        <w:t xml:space="preserve"> </w:t>
      </w:r>
      <w:r w:rsidR="00CC1831" w:rsidRPr="000505E6">
        <w:rPr>
          <w:b/>
          <w:lang w:val="bg-BG"/>
        </w:rPr>
        <w:t>Мигриращата</w:t>
      </w:r>
      <w:r w:rsidR="00CC1831" w:rsidRPr="00882518">
        <w:rPr>
          <w:lang w:val="bg-BG"/>
        </w:rPr>
        <w:t xml:space="preserve"> популация се оценява на </w:t>
      </w:r>
      <w:r w:rsidR="003B1A7F" w:rsidRPr="000505E6">
        <w:rPr>
          <w:b/>
          <w:lang w:val="bg-BG"/>
        </w:rPr>
        <w:t xml:space="preserve">21 - </w:t>
      </w:r>
      <w:r w:rsidR="00CC1831" w:rsidRPr="000505E6">
        <w:rPr>
          <w:b/>
          <w:lang w:val="bg-BG"/>
        </w:rPr>
        <w:t>2</w:t>
      </w:r>
      <w:r w:rsidR="003B1A7F" w:rsidRPr="000505E6">
        <w:rPr>
          <w:b/>
          <w:lang w:val="bg-BG"/>
        </w:rPr>
        <w:t>29</w:t>
      </w:r>
      <w:r w:rsidR="00CC1831" w:rsidRPr="000505E6">
        <w:rPr>
          <w:b/>
          <w:lang w:val="bg-BG"/>
        </w:rPr>
        <w:t xml:space="preserve"> индивида</w:t>
      </w:r>
      <w:r w:rsidR="00CC1831" w:rsidRPr="000505E6">
        <w:rPr>
          <w:lang w:val="bg-BG"/>
        </w:rPr>
        <w:t xml:space="preserve">, което е </w:t>
      </w:r>
      <w:r w:rsidR="003B1A7F" w:rsidRPr="000505E6">
        <w:rPr>
          <w:b/>
          <w:lang w:val="bg-BG"/>
        </w:rPr>
        <w:t>0,</w:t>
      </w:r>
      <w:r w:rsidR="003E476F" w:rsidRPr="000505E6">
        <w:rPr>
          <w:b/>
          <w:lang w:val="bg-BG"/>
        </w:rPr>
        <w:t xml:space="preserve">6 - 4,6 </w:t>
      </w:r>
      <w:r w:rsidR="00CC1831" w:rsidRPr="000505E6">
        <w:rPr>
          <w:b/>
          <w:lang w:val="bg-BG"/>
        </w:rPr>
        <w:t>%</w:t>
      </w:r>
      <w:r w:rsidR="00CC1831" w:rsidRPr="000505E6">
        <w:rPr>
          <w:lang w:val="bg-BG"/>
        </w:rPr>
        <w:t xml:space="preserve"> от националната </w:t>
      </w:r>
      <w:r w:rsidR="003E476F" w:rsidRPr="000505E6">
        <w:rPr>
          <w:lang w:val="bg-BG"/>
        </w:rPr>
        <w:t>мигрираща популация (оценка „С</w:t>
      </w:r>
      <w:r w:rsidR="00CC1831" w:rsidRPr="000505E6">
        <w:rPr>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14:paraId="66CCC5EE" w14:textId="77777777" w:rsidR="00CC1831" w:rsidRPr="00C06E82" w:rsidRDefault="00CC1831" w:rsidP="00E31E53">
      <w:pPr>
        <w:spacing w:after="120" w:line="240" w:lineRule="auto"/>
        <w:jc w:val="both"/>
        <w:rPr>
          <w:lang w:val="bg-BG"/>
        </w:rPr>
      </w:pPr>
      <w:r w:rsidRPr="000505E6">
        <w:rPr>
          <w:b/>
          <w:lang w:val="bg-BG"/>
        </w:rPr>
        <w:t>Гнездящата популация</w:t>
      </w:r>
      <w:r w:rsidRPr="000505E6">
        <w:rPr>
          <w:lang w:val="bg-BG"/>
        </w:rPr>
        <w:t xml:space="preserve"> (постоянно пребиваващ) се оценява на </w:t>
      </w:r>
      <w:r w:rsidR="003E476F" w:rsidRPr="000505E6">
        <w:rPr>
          <w:b/>
          <w:lang w:val="bg-BG"/>
        </w:rPr>
        <w:t>1</w:t>
      </w:r>
      <w:r w:rsidRPr="000505E6">
        <w:rPr>
          <w:b/>
          <w:lang w:val="bg-BG"/>
        </w:rPr>
        <w:t xml:space="preserve"> двойки</w:t>
      </w:r>
      <w:r w:rsidRPr="000505E6">
        <w:rPr>
          <w:lang w:val="bg-BG"/>
        </w:rPr>
        <w:t>, което представлява</w:t>
      </w:r>
      <w:r w:rsidR="003E476F" w:rsidRPr="000505E6">
        <w:rPr>
          <w:lang w:val="bg-BG"/>
        </w:rPr>
        <w:t xml:space="preserve"> около</w:t>
      </w:r>
      <w:r w:rsidRPr="000505E6">
        <w:rPr>
          <w:lang w:val="bg-BG"/>
        </w:rPr>
        <w:t xml:space="preserve"> </w:t>
      </w:r>
      <w:r w:rsidRPr="000505E6">
        <w:rPr>
          <w:b/>
          <w:lang w:val="bg-BG"/>
        </w:rPr>
        <w:t>0,5</w:t>
      </w:r>
      <w:r w:rsidR="003E476F" w:rsidRPr="000505E6">
        <w:rPr>
          <w:b/>
          <w:lang w:val="bg-BG"/>
        </w:rPr>
        <w:t xml:space="preserve"> </w:t>
      </w:r>
      <w:r w:rsidRPr="000505E6">
        <w:rPr>
          <w:b/>
          <w:lang w:val="bg-BG"/>
        </w:rPr>
        <w:t xml:space="preserve">% </w:t>
      </w:r>
      <w:r w:rsidRPr="000505E6">
        <w:rPr>
          <w:lang w:val="bg-BG"/>
        </w:rPr>
        <w:t>от националната популация (оценка „С“). Опазв</w:t>
      </w:r>
      <w:r w:rsidR="003E476F" w:rsidRPr="000505E6">
        <w:rPr>
          <w:lang w:val="bg-BG"/>
        </w:rPr>
        <w:t>ането на вида е отлично (оценка „А“).</w:t>
      </w:r>
      <w:r w:rsidRPr="000505E6">
        <w:rPr>
          <w:lang w:val="bg-BG"/>
        </w:rPr>
        <w:t xml:space="preserve"> </w:t>
      </w:r>
      <w:r w:rsidR="003E476F" w:rsidRPr="000505E6">
        <w:rPr>
          <w:lang w:val="bg-BG"/>
        </w:rPr>
        <w:t>П</w:t>
      </w:r>
      <w:r w:rsidRPr="000505E6">
        <w:rPr>
          <w:lang w:val="bg-BG"/>
        </w:rPr>
        <w:t>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58D21B4B" w14:textId="77777777" w:rsidR="00CC1831" w:rsidRPr="00882518" w:rsidRDefault="00CC1831" w:rsidP="00E31E53">
      <w:pPr>
        <w:numPr>
          <w:ilvl w:val="0"/>
          <w:numId w:val="41"/>
        </w:numPr>
        <w:spacing w:after="120" w:line="240" w:lineRule="auto"/>
        <w:ind w:left="0"/>
        <w:jc w:val="both"/>
        <w:rPr>
          <w:b/>
          <w:lang w:val="bg-BG"/>
        </w:rPr>
      </w:pPr>
      <w:r w:rsidRPr="000505E6">
        <w:rPr>
          <w:b/>
          <w:lang w:val="bg-BG"/>
        </w:rPr>
        <w:t>Анализ на наличната информация</w:t>
      </w:r>
    </w:p>
    <w:p w14:paraId="0F6DF24D" w14:textId="17174F13" w:rsidR="00CC1831" w:rsidRPr="000505E6" w:rsidRDefault="00437C8A" w:rsidP="00E31E53">
      <w:pPr>
        <w:spacing w:after="120" w:line="240" w:lineRule="auto"/>
        <w:jc w:val="both"/>
        <w:rPr>
          <w:lang w:val="bg-BG"/>
        </w:rPr>
      </w:pPr>
      <w:r w:rsidRPr="000505E6">
        <w:rPr>
          <w:lang w:val="bg-BG"/>
        </w:rPr>
        <w:t>По Дунавското крайбрежие, тръстиковия блатар гнезди основно в</w:t>
      </w:r>
      <w:r w:rsidR="00CC1831" w:rsidRPr="000505E6">
        <w:rPr>
          <w:lang w:val="bg-BG"/>
        </w:rPr>
        <w:t xml:space="preserve"> по-големите влажни зони.</w:t>
      </w:r>
      <w:r w:rsidR="00CC1831" w:rsidRPr="00C06E82">
        <w:rPr>
          <w:lang w:val="bg-BG"/>
        </w:rPr>
        <w:t xml:space="preserve"> </w:t>
      </w:r>
      <w:r w:rsidR="00CC1831" w:rsidRPr="000505E6">
        <w:rPr>
          <w:lang w:val="bg-BG"/>
        </w:rPr>
        <w:t xml:space="preserve">Видът гнезди в защитената зона и </w:t>
      </w:r>
      <w:r w:rsidRPr="00882518">
        <w:rPr>
          <w:lang w:val="bg-BG"/>
        </w:rPr>
        <w:t xml:space="preserve">през периода </w:t>
      </w:r>
      <w:r w:rsidR="00CD59B3">
        <w:rPr>
          <w:lang w:val="en-GB"/>
        </w:rPr>
        <w:t xml:space="preserve">2009 - </w:t>
      </w:r>
      <w:r w:rsidR="00CC1831" w:rsidRPr="000505E6">
        <w:rPr>
          <w:lang w:val="bg-BG"/>
        </w:rPr>
        <w:t xml:space="preserve">2012 г. с численост 1 двойка (Матеева и др., 2013). </w:t>
      </w:r>
      <w:r w:rsidR="00232F5D" w:rsidRPr="000505E6">
        <w:rPr>
          <w:lang w:val="bg-BG"/>
        </w:rPr>
        <w:t xml:space="preserve">Според </w:t>
      </w:r>
      <w:r w:rsidR="00232F5D" w:rsidRPr="00C06E82">
        <w:rPr>
          <w:lang w:val="bg-BG"/>
        </w:rPr>
        <w:t>Cheshmedzhiev et al. (2019)</w:t>
      </w:r>
      <w:r w:rsidR="00232F5D" w:rsidRPr="000505E6">
        <w:rPr>
          <w:lang w:val="bg-BG"/>
        </w:rPr>
        <w:t xml:space="preserve"> има гнездовищ</w:t>
      </w:r>
      <w:r w:rsidR="00C508E3" w:rsidRPr="00882518">
        <w:rPr>
          <w:lang w:val="bg-BG"/>
        </w:rPr>
        <w:t>е при микроязовра на с. Кулина в</w:t>
      </w:r>
      <w:r w:rsidR="00232F5D" w:rsidRPr="000505E6">
        <w:rPr>
          <w:lang w:val="bg-BG"/>
        </w:rPr>
        <w:t xml:space="preserve">ода. </w:t>
      </w:r>
      <w:r w:rsidR="00CC1831" w:rsidRPr="000505E6">
        <w:rPr>
          <w:lang w:val="bg-BG"/>
        </w:rPr>
        <w:t xml:space="preserve">По време на теренните проучвания </w:t>
      </w:r>
      <w:r w:rsidRPr="000505E6">
        <w:rPr>
          <w:lang w:val="bg-BG"/>
        </w:rPr>
        <w:t>в защитената зона през</w:t>
      </w:r>
      <w:r w:rsidR="00CC1831" w:rsidRPr="000505E6">
        <w:rPr>
          <w:lang w:val="bg-BG"/>
        </w:rPr>
        <w:t xml:space="preserve"> 2021 г.</w:t>
      </w:r>
      <w:r w:rsidRPr="000505E6">
        <w:rPr>
          <w:lang w:val="bg-BG"/>
        </w:rPr>
        <w:t xml:space="preserve"> не</w:t>
      </w:r>
      <w:r w:rsidR="00CC1831" w:rsidRPr="000505E6">
        <w:rPr>
          <w:lang w:val="bg-BG"/>
        </w:rPr>
        <w:t xml:space="preserve"> са наблюдавани</w:t>
      </w:r>
      <w:r w:rsidRPr="000505E6">
        <w:rPr>
          <w:lang w:val="bg-BG"/>
        </w:rPr>
        <w:t xml:space="preserve"> птици от вида</w:t>
      </w:r>
      <w:r w:rsidR="00CC1831" w:rsidRPr="000505E6">
        <w:rPr>
          <w:lang w:val="bg-BG"/>
        </w:rPr>
        <w:t>.</w:t>
      </w:r>
    </w:p>
    <w:p w14:paraId="07F53696" w14:textId="574FA898" w:rsidR="00CC1831" w:rsidRPr="000505E6" w:rsidRDefault="00CC1831" w:rsidP="00E31E53">
      <w:pPr>
        <w:spacing w:after="120" w:line="240" w:lineRule="auto"/>
        <w:jc w:val="both"/>
        <w:rPr>
          <w:lang w:val="bg-BG"/>
        </w:rPr>
      </w:pPr>
      <w:r w:rsidRPr="000505E6">
        <w:rPr>
          <w:lang w:val="bg-BG"/>
        </w:rPr>
        <w:t>Миграцията на тръстиковия блатар през страната е на широк фронт като по-интензивен е прелетът в източните части на Лудогорието и централните части на Дунавската равнина. По вре</w:t>
      </w:r>
      <w:r w:rsidR="00B004A9" w:rsidRPr="000505E6">
        <w:rPr>
          <w:lang w:val="bg-BG"/>
        </w:rPr>
        <w:t>ме на миграция видът е чест</w:t>
      </w:r>
      <w:r w:rsidRPr="000505E6">
        <w:rPr>
          <w:lang w:val="bg-BG"/>
        </w:rPr>
        <w:t xml:space="preserve">, като по време на есенния прелет дори е многоброен в централните части на Дунавското крайбрежие (между Ореш и Брестовица). Пролетната миграция е от март до средата на май. През есента мигрира от август до края на ноември, най-често през септември (Шурулинков и др., 2005). През 2009 </w:t>
      </w:r>
      <w:r w:rsidR="00C508E3" w:rsidRPr="000505E6">
        <w:rPr>
          <w:lang w:val="bg-BG"/>
        </w:rPr>
        <w:t xml:space="preserve">и 2010 </w:t>
      </w:r>
      <w:r w:rsidRPr="000505E6">
        <w:rPr>
          <w:lang w:val="bg-BG"/>
        </w:rPr>
        <w:t xml:space="preserve">г. мигриращи индивиди са отчетени при </w:t>
      </w:r>
      <w:r w:rsidR="00C508E3" w:rsidRPr="000505E6">
        <w:rPr>
          <w:lang w:val="bg-BG"/>
        </w:rPr>
        <w:t>с. Въбел</w:t>
      </w:r>
      <w:r w:rsidR="00B004A9" w:rsidRPr="000505E6">
        <w:rPr>
          <w:lang w:val="bg-BG"/>
        </w:rPr>
        <w:t>,</w:t>
      </w:r>
      <w:r w:rsidR="00C508E3" w:rsidRPr="000505E6">
        <w:rPr>
          <w:lang w:val="bg-BG"/>
        </w:rPr>
        <w:t xml:space="preserve"> по време на пролетна миг</w:t>
      </w:r>
      <w:r w:rsidR="00B004A9" w:rsidRPr="000505E6">
        <w:rPr>
          <w:lang w:val="bg-BG"/>
        </w:rPr>
        <w:t>р</w:t>
      </w:r>
      <w:r w:rsidR="00C508E3" w:rsidRPr="000505E6">
        <w:rPr>
          <w:lang w:val="bg-BG"/>
        </w:rPr>
        <w:t>аци</w:t>
      </w:r>
      <w:r w:rsidR="00B004A9" w:rsidRPr="000505E6">
        <w:rPr>
          <w:lang w:val="bg-BG"/>
        </w:rPr>
        <w:t>я</w:t>
      </w:r>
      <w:r w:rsidR="00C508E3" w:rsidRPr="000505E6">
        <w:rPr>
          <w:lang w:val="bg-BG"/>
        </w:rPr>
        <w:t xml:space="preserve"> 21 инд. и при есенния прелет 229</w:t>
      </w:r>
      <w:r w:rsidRPr="000505E6">
        <w:rPr>
          <w:lang w:val="bg-BG"/>
        </w:rPr>
        <w:t xml:space="preserve"> инд. (</w:t>
      </w:r>
      <w:r w:rsidRPr="00C06E82">
        <w:rPr>
          <w:lang w:val="bg-BG"/>
        </w:rPr>
        <w:t>Cheshmedzhiev</w:t>
      </w:r>
      <w:r w:rsidRPr="000505E6">
        <w:rPr>
          <w:lang w:val="bg-BG"/>
        </w:rPr>
        <w:t xml:space="preserve"> et al., 2019).</w:t>
      </w:r>
      <w:r w:rsidR="00C508E3" w:rsidRPr="00882518">
        <w:rPr>
          <w:lang w:val="bg-BG"/>
        </w:rPr>
        <w:t xml:space="preserve"> Същите стойности са посочени и в </w:t>
      </w:r>
      <w:r w:rsidR="00F95732">
        <w:rPr>
          <w:lang w:val="bg-BG"/>
        </w:rPr>
        <w:t>СФ</w:t>
      </w:r>
      <w:r w:rsidR="00C508E3" w:rsidRPr="00882518">
        <w:rPr>
          <w:lang w:val="bg-BG"/>
        </w:rPr>
        <w:t>. Тези данни са от преди 10 г. и е необходима тяхната актуализация в резултат на мониторинг през миграционния период на вида.</w:t>
      </w:r>
    </w:p>
    <w:p w14:paraId="653BDE53" w14:textId="2603ADB5" w:rsidR="00CC1831" w:rsidRPr="000505E6" w:rsidRDefault="002A017C" w:rsidP="00E31E53">
      <w:pPr>
        <w:numPr>
          <w:ilvl w:val="0"/>
          <w:numId w:val="41"/>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245"/>
        <w:gridCol w:w="1223"/>
        <w:gridCol w:w="3031"/>
        <w:gridCol w:w="2311"/>
      </w:tblGrid>
      <w:tr w:rsidR="00CC1831" w:rsidRPr="000505E6" w14:paraId="0717594F" w14:textId="77777777" w:rsidTr="00C60BFC">
        <w:trPr>
          <w:tblHeader/>
          <w:jc w:val="center"/>
        </w:trPr>
        <w:tc>
          <w:tcPr>
            <w:tcW w:w="1029" w:type="pct"/>
            <w:shd w:val="clear" w:color="auto" w:fill="B6DDE8"/>
            <w:vAlign w:val="center"/>
          </w:tcPr>
          <w:p w14:paraId="44CCFB15" w14:textId="77777777" w:rsidR="00CC1831" w:rsidRPr="000505E6" w:rsidRDefault="00CC1831" w:rsidP="00E31E53">
            <w:pPr>
              <w:spacing w:after="0" w:line="240" w:lineRule="auto"/>
              <w:jc w:val="both"/>
              <w:rPr>
                <w:b/>
                <w:bCs/>
                <w:lang w:val="bg-BG"/>
              </w:rPr>
            </w:pPr>
            <w:r w:rsidRPr="000505E6">
              <w:rPr>
                <w:b/>
                <w:bCs/>
                <w:lang w:val="bg-BG"/>
              </w:rPr>
              <w:lastRenderedPageBreak/>
              <w:t>Параметър</w:t>
            </w:r>
          </w:p>
        </w:tc>
        <w:tc>
          <w:tcPr>
            <w:tcW w:w="633" w:type="pct"/>
            <w:shd w:val="clear" w:color="auto" w:fill="B6DDE8"/>
            <w:vAlign w:val="center"/>
          </w:tcPr>
          <w:p w14:paraId="06C921CF" w14:textId="77777777" w:rsidR="00CC1831" w:rsidRPr="000505E6" w:rsidRDefault="00CC1831" w:rsidP="00E31E53">
            <w:pPr>
              <w:spacing w:after="0" w:line="240" w:lineRule="auto"/>
              <w:jc w:val="both"/>
              <w:rPr>
                <w:b/>
                <w:bCs/>
                <w:lang w:val="bg-BG"/>
              </w:rPr>
            </w:pPr>
            <w:r w:rsidRPr="000505E6">
              <w:rPr>
                <w:b/>
                <w:bCs/>
                <w:lang w:val="bg-BG"/>
              </w:rPr>
              <w:t>Мерна единица</w:t>
            </w:r>
          </w:p>
        </w:tc>
        <w:tc>
          <w:tcPr>
            <w:tcW w:w="622" w:type="pct"/>
            <w:shd w:val="clear" w:color="auto" w:fill="B6DDE8"/>
            <w:vAlign w:val="center"/>
          </w:tcPr>
          <w:p w14:paraId="6D22B91F" w14:textId="77777777" w:rsidR="00CC1831" w:rsidRPr="000505E6" w:rsidRDefault="00CC1831" w:rsidP="00E31E53">
            <w:pPr>
              <w:spacing w:after="0" w:line="240" w:lineRule="auto"/>
              <w:jc w:val="both"/>
              <w:rPr>
                <w:b/>
                <w:bCs/>
                <w:lang w:val="bg-BG"/>
              </w:rPr>
            </w:pPr>
            <w:r w:rsidRPr="000505E6">
              <w:rPr>
                <w:b/>
                <w:bCs/>
                <w:lang w:val="bg-BG"/>
              </w:rPr>
              <w:t>Целева стойност</w:t>
            </w:r>
          </w:p>
        </w:tc>
        <w:tc>
          <w:tcPr>
            <w:tcW w:w="1541" w:type="pct"/>
            <w:shd w:val="clear" w:color="auto" w:fill="B6DDE8"/>
            <w:vAlign w:val="center"/>
          </w:tcPr>
          <w:p w14:paraId="6824B992" w14:textId="77777777" w:rsidR="00CC1831" w:rsidRPr="000505E6" w:rsidRDefault="00CC1831" w:rsidP="00E31E53">
            <w:pPr>
              <w:spacing w:after="0" w:line="240" w:lineRule="auto"/>
              <w:jc w:val="both"/>
              <w:rPr>
                <w:b/>
                <w:bCs/>
                <w:lang w:val="bg-BG"/>
              </w:rPr>
            </w:pPr>
            <w:r w:rsidRPr="000505E6">
              <w:rPr>
                <w:b/>
                <w:bCs/>
                <w:lang w:val="bg-BG"/>
              </w:rPr>
              <w:t>Допълнителна информация</w:t>
            </w:r>
          </w:p>
        </w:tc>
        <w:tc>
          <w:tcPr>
            <w:tcW w:w="1176" w:type="pct"/>
            <w:shd w:val="clear" w:color="auto" w:fill="B6DDE8"/>
            <w:vAlign w:val="center"/>
          </w:tcPr>
          <w:p w14:paraId="63EFF1AD" w14:textId="77777777" w:rsidR="00CC1831" w:rsidRPr="000505E6" w:rsidRDefault="00CC1831" w:rsidP="00E31E53">
            <w:pPr>
              <w:spacing w:after="0" w:line="240" w:lineRule="auto"/>
              <w:jc w:val="both"/>
              <w:rPr>
                <w:b/>
                <w:bCs/>
                <w:lang w:val="bg-BG"/>
              </w:rPr>
            </w:pPr>
            <w:r w:rsidRPr="000505E6">
              <w:rPr>
                <w:b/>
                <w:bCs/>
                <w:lang w:val="bg-BG"/>
              </w:rPr>
              <w:t>Специ</w:t>
            </w:r>
            <w:r w:rsidR="000562DA" w:rsidRPr="000505E6">
              <w:rPr>
                <w:b/>
                <w:bCs/>
                <w:lang w:val="bg-BG"/>
              </w:rPr>
              <w:t>фични за зоната цели</w:t>
            </w:r>
          </w:p>
        </w:tc>
      </w:tr>
      <w:tr w:rsidR="00CC1831" w:rsidRPr="00AF046D" w14:paraId="27450414" w14:textId="77777777" w:rsidTr="00C60BFC">
        <w:trPr>
          <w:jc w:val="center"/>
        </w:trPr>
        <w:tc>
          <w:tcPr>
            <w:tcW w:w="1029" w:type="pct"/>
            <w:shd w:val="clear" w:color="auto" w:fill="auto"/>
          </w:tcPr>
          <w:p w14:paraId="25C9EEE9" w14:textId="77777777" w:rsidR="00CC1831" w:rsidRPr="000505E6" w:rsidRDefault="00CC1831" w:rsidP="00E31E53">
            <w:pPr>
              <w:spacing w:after="0" w:line="240" w:lineRule="auto"/>
              <w:jc w:val="both"/>
              <w:rPr>
                <w:lang w:val="bg-BG"/>
              </w:rPr>
            </w:pPr>
            <w:r w:rsidRPr="000505E6">
              <w:rPr>
                <w:b/>
                <w:lang w:val="bg-BG"/>
              </w:rPr>
              <w:t>Популация</w:t>
            </w:r>
            <w:r w:rsidRPr="00882518">
              <w:rPr>
                <w:lang w:val="bg-BG"/>
              </w:rPr>
              <w:t xml:space="preserve">: </w:t>
            </w:r>
            <w:r w:rsidRPr="000505E6">
              <w:rPr>
                <w:bCs/>
                <w:lang w:val="bg-BG"/>
              </w:rPr>
              <w:t>Размер на гнездовата популация</w:t>
            </w:r>
          </w:p>
        </w:tc>
        <w:tc>
          <w:tcPr>
            <w:tcW w:w="633" w:type="pct"/>
            <w:shd w:val="clear" w:color="auto" w:fill="auto"/>
          </w:tcPr>
          <w:p w14:paraId="4EDF37DC" w14:textId="77777777" w:rsidR="00CC1831" w:rsidRPr="000505E6" w:rsidRDefault="00CC1831" w:rsidP="00E31E53">
            <w:pPr>
              <w:spacing w:after="0" w:line="240" w:lineRule="auto"/>
              <w:jc w:val="both"/>
              <w:rPr>
                <w:lang w:val="bg-BG"/>
              </w:rPr>
            </w:pPr>
            <w:r w:rsidRPr="000505E6">
              <w:rPr>
                <w:lang w:val="bg-BG"/>
              </w:rPr>
              <w:t>Брой двойки</w:t>
            </w:r>
          </w:p>
        </w:tc>
        <w:tc>
          <w:tcPr>
            <w:tcW w:w="622" w:type="pct"/>
            <w:shd w:val="clear" w:color="auto" w:fill="auto"/>
          </w:tcPr>
          <w:p w14:paraId="646EDD3E" w14:textId="77777777" w:rsidR="00CC1831" w:rsidRPr="000505E6" w:rsidRDefault="00CC1831" w:rsidP="00E31E53">
            <w:pPr>
              <w:spacing w:after="0" w:line="240" w:lineRule="auto"/>
              <w:jc w:val="both"/>
              <w:rPr>
                <w:lang w:val="bg-BG"/>
              </w:rPr>
            </w:pPr>
            <w:r w:rsidRPr="000505E6">
              <w:rPr>
                <w:lang w:val="bg-BG"/>
              </w:rPr>
              <w:t>Най-малко 1 дв.</w:t>
            </w:r>
          </w:p>
        </w:tc>
        <w:tc>
          <w:tcPr>
            <w:tcW w:w="1541" w:type="pct"/>
            <w:shd w:val="clear" w:color="auto" w:fill="auto"/>
          </w:tcPr>
          <w:p w14:paraId="0C2A8A10" w14:textId="762BAE1A" w:rsidR="00CC1831" w:rsidRPr="000505E6" w:rsidRDefault="00CC1831" w:rsidP="00E31E53">
            <w:pPr>
              <w:spacing w:after="0" w:line="240" w:lineRule="auto"/>
              <w:jc w:val="both"/>
              <w:rPr>
                <w:lang w:val="bg-BG"/>
              </w:rPr>
            </w:pPr>
            <w:r w:rsidRPr="000505E6">
              <w:rPr>
                <w:lang w:val="bg-BG"/>
              </w:rPr>
              <w:t xml:space="preserve">Определена на база минималната стойност в </w:t>
            </w:r>
            <w:r w:rsidR="00F95732">
              <w:rPr>
                <w:lang w:val="bg-BG"/>
              </w:rPr>
              <w:t>СФ</w:t>
            </w:r>
            <w:r w:rsidRPr="000505E6">
              <w:rPr>
                <w:lang w:val="bg-BG"/>
              </w:rPr>
              <w:t xml:space="preserve">. По Дунавското крайбрежие видът гнезди основно в по-големите влажни зони. </w:t>
            </w:r>
          </w:p>
        </w:tc>
        <w:tc>
          <w:tcPr>
            <w:tcW w:w="1176" w:type="pct"/>
          </w:tcPr>
          <w:p w14:paraId="56FF48ED" w14:textId="0C7DA6C3" w:rsidR="00CC1831" w:rsidRPr="000505E6" w:rsidRDefault="00CD59B3" w:rsidP="00E31E53">
            <w:pPr>
              <w:spacing w:after="0" w:line="240" w:lineRule="auto"/>
              <w:jc w:val="both"/>
              <w:rPr>
                <w:lang w:val="bg-BG"/>
              </w:rPr>
            </w:pPr>
            <w:r>
              <w:rPr>
                <w:lang w:val="bg-BG"/>
              </w:rPr>
              <w:t>Подобряване</w:t>
            </w:r>
            <w:r w:rsidR="00CC1831" w:rsidRPr="000505E6">
              <w:rPr>
                <w:lang w:val="bg-BG"/>
              </w:rPr>
              <w:t xml:space="preserve"> на популацията на вида в зоната в размер от най-малко 1 дв.</w:t>
            </w:r>
          </w:p>
          <w:p w14:paraId="1A9D8005" w14:textId="77777777" w:rsidR="00CC1831" w:rsidRPr="000505E6" w:rsidRDefault="00CC1831" w:rsidP="00E31E53">
            <w:pPr>
              <w:spacing w:after="0" w:line="240" w:lineRule="auto"/>
              <w:jc w:val="both"/>
              <w:rPr>
                <w:lang w:val="bg-BG"/>
              </w:rPr>
            </w:pPr>
          </w:p>
        </w:tc>
      </w:tr>
      <w:tr w:rsidR="00CC1831" w:rsidRPr="00AF046D" w14:paraId="4B0992CA" w14:textId="77777777" w:rsidTr="00C60BFC">
        <w:trPr>
          <w:jc w:val="center"/>
        </w:trPr>
        <w:tc>
          <w:tcPr>
            <w:tcW w:w="1029" w:type="pct"/>
            <w:shd w:val="clear" w:color="auto" w:fill="auto"/>
          </w:tcPr>
          <w:p w14:paraId="1DBA38F4" w14:textId="77777777" w:rsidR="00CC1831" w:rsidRPr="000505E6" w:rsidRDefault="00CC1831" w:rsidP="00E31E53">
            <w:pPr>
              <w:spacing w:after="0" w:line="240" w:lineRule="auto"/>
              <w:jc w:val="both"/>
              <w:rPr>
                <w:lang w:val="bg-BG"/>
              </w:rPr>
            </w:pPr>
            <w:r w:rsidRPr="000505E6">
              <w:rPr>
                <w:b/>
                <w:lang w:val="bg-BG"/>
              </w:rPr>
              <w:t>Популация</w:t>
            </w:r>
            <w:r w:rsidRPr="00882518">
              <w:rPr>
                <w:lang w:val="bg-BG"/>
              </w:rPr>
              <w:t xml:space="preserve">: </w:t>
            </w:r>
            <w:r w:rsidRPr="000505E6">
              <w:rPr>
                <w:bCs/>
                <w:lang w:val="bg-BG"/>
              </w:rPr>
              <w:t>Размер на мигриращата популация</w:t>
            </w:r>
          </w:p>
        </w:tc>
        <w:tc>
          <w:tcPr>
            <w:tcW w:w="633" w:type="pct"/>
            <w:shd w:val="clear" w:color="auto" w:fill="auto"/>
          </w:tcPr>
          <w:p w14:paraId="0C279946" w14:textId="77777777" w:rsidR="00CC1831" w:rsidRPr="000505E6" w:rsidRDefault="00CC1831" w:rsidP="00E31E53">
            <w:pPr>
              <w:spacing w:after="0" w:line="240" w:lineRule="auto"/>
              <w:jc w:val="both"/>
              <w:rPr>
                <w:lang w:val="bg-BG"/>
              </w:rPr>
            </w:pPr>
            <w:r w:rsidRPr="000505E6">
              <w:rPr>
                <w:lang w:val="bg-BG"/>
              </w:rPr>
              <w:t>Брой индивиди</w:t>
            </w:r>
          </w:p>
        </w:tc>
        <w:tc>
          <w:tcPr>
            <w:tcW w:w="622" w:type="pct"/>
            <w:shd w:val="clear" w:color="auto" w:fill="auto"/>
          </w:tcPr>
          <w:p w14:paraId="662FC17C" w14:textId="77777777" w:rsidR="00CC1831" w:rsidRPr="000505E6" w:rsidRDefault="00C508E3" w:rsidP="00E31E53">
            <w:pPr>
              <w:spacing w:after="0" w:line="240" w:lineRule="auto"/>
              <w:jc w:val="both"/>
              <w:rPr>
                <w:lang w:val="bg-BG"/>
              </w:rPr>
            </w:pPr>
            <w:r w:rsidRPr="000505E6">
              <w:rPr>
                <w:lang w:val="bg-BG"/>
              </w:rPr>
              <w:t>21</w:t>
            </w:r>
            <w:r w:rsidR="00CC1831" w:rsidRPr="000505E6">
              <w:rPr>
                <w:lang w:val="bg-BG"/>
              </w:rPr>
              <w:t xml:space="preserve"> инд.</w:t>
            </w:r>
          </w:p>
        </w:tc>
        <w:tc>
          <w:tcPr>
            <w:tcW w:w="1541" w:type="pct"/>
            <w:shd w:val="clear" w:color="auto" w:fill="auto"/>
          </w:tcPr>
          <w:p w14:paraId="511E8E95" w14:textId="04C301E0" w:rsidR="00CC1831" w:rsidRPr="000505E6" w:rsidRDefault="00CC1831" w:rsidP="00E31E53">
            <w:pPr>
              <w:spacing w:after="0" w:line="240" w:lineRule="auto"/>
              <w:jc w:val="both"/>
              <w:rPr>
                <w:lang w:val="bg-BG"/>
              </w:rPr>
            </w:pPr>
            <w:r w:rsidRPr="000505E6">
              <w:rPr>
                <w:lang w:val="bg-BG"/>
              </w:rPr>
              <w:t xml:space="preserve">Определена на база </w:t>
            </w:r>
            <w:r w:rsidR="00F95732">
              <w:rPr>
                <w:lang w:val="bg-BG"/>
              </w:rPr>
              <w:t>СФ</w:t>
            </w:r>
            <w:r w:rsidRPr="000505E6">
              <w:rPr>
                <w:lang w:val="bg-BG"/>
              </w:rPr>
              <w:t xml:space="preserve">. </w:t>
            </w:r>
            <w:r w:rsidR="00C508E3" w:rsidRPr="000505E6">
              <w:rPr>
                <w:lang w:val="bg-BG"/>
              </w:rPr>
              <w:t>Необходим е редовен мониторинг на пролетната и есенната миграция на реещите се птици за актуализиране на информацията и установяване на тенденциите в популацията.</w:t>
            </w:r>
          </w:p>
        </w:tc>
        <w:tc>
          <w:tcPr>
            <w:tcW w:w="1176" w:type="pct"/>
          </w:tcPr>
          <w:p w14:paraId="1C50D07C" w14:textId="77777777" w:rsidR="00CC1831" w:rsidRPr="000505E6" w:rsidRDefault="00CC1831" w:rsidP="00E31E53">
            <w:pPr>
              <w:spacing w:after="0" w:line="240" w:lineRule="auto"/>
              <w:jc w:val="both"/>
              <w:rPr>
                <w:lang w:val="bg-BG"/>
              </w:rPr>
            </w:pPr>
            <w:r w:rsidRPr="000505E6">
              <w:rPr>
                <w:lang w:val="bg-BG"/>
              </w:rPr>
              <w:t>Поддържане на популацията</w:t>
            </w:r>
            <w:r w:rsidR="00C508E3" w:rsidRPr="000505E6">
              <w:rPr>
                <w:lang w:val="bg-BG"/>
              </w:rPr>
              <w:t xml:space="preserve"> в размер най-малко 21</w:t>
            </w:r>
            <w:r w:rsidRPr="000505E6">
              <w:rPr>
                <w:lang w:val="bg-BG"/>
              </w:rPr>
              <w:t xml:space="preserve"> инд.</w:t>
            </w:r>
          </w:p>
          <w:p w14:paraId="635ADD2B" w14:textId="77777777" w:rsidR="00C508E3" w:rsidRPr="000505E6" w:rsidRDefault="00C508E3" w:rsidP="00E31E53">
            <w:pPr>
              <w:spacing w:after="0" w:line="240" w:lineRule="auto"/>
              <w:jc w:val="both"/>
              <w:rPr>
                <w:lang w:val="bg-BG"/>
              </w:rPr>
            </w:pPr>
            <w:r w:rsidRPr="000505E6">
              <w:rPr>
                <w:lang w:val="bg-BG"/>
              </w:rPr>
              <w:t>Междинна цел:</w:t>
            </w:r>
          </w:p>
          <w:p w14:paraId="2FE39656" w14:textId="77777777" w:rsidR="00C508E3" w:rsidRPr="000505E6" w:rsidRDefault="00C508E3" w:rsidP="00E31E53">
            <w:pPr>
              <w:spacing w:after="0" w:line="240" w:lineRule="auto"/>
              <w:jc w:val="both"/>
              <w:rPr>
                <w:lang w:val="bg-BG"/>
              </w:rPr>
            </w:pPr>
            <w:r w:rsidRPr="000505E6">
              <w:rPr>
                <w:lang w:val="bg-BG"/>
              </w:rPr>
              <w:t>Провеждане на мониторинг на миграцията до 2025 г.</w:t>
            </w:r>
          </w:p>
          <w:p w14:paraId="490B214E" w14:textId="77777777" w:rsidR="00CC1831" w:rsidRPr="000505E6" w:rsidRDefault="00CC1831" w:rsidP="00E31E53">
            <w:pPr>
              <w:spacing w:after="0" w:line="240" w:lineRule="auto"/>
              <w:jc w:val="both"/>
              <w:rPr>
                <w:lang w:val="bg-BG"/>
              </w:rPr>
            </w:pPr>
          </w:p>
        </w:tc>
      </w:tr>
      <w:tr w:rsidR="00CC1831" w:rsidRPr="00AF046D" w14:paraId="598723A8" w14:textId="77777777" w:rsidTr="00C60BFC">
        <w:trPr>
          <w:jc w:val="center"/>
        </w:trPr>
        <w:tc>
          <w:tcPr>
            <w:tcW w:w="1029" w:type="pct"/>
            <w:shd w:val="clear" w:color="auto" w:fill="auto"/>
          </w:tcPr>
          <w:p w14:paraId="495126F9" w14:textId="77777777" w:rsidR="00CC1831" w:rsidRPr="00882518" w:rsidRDefault="00CC1831" w:rsidP="00E31E53">
            <w:pPr>
              <w:spacing w:after="0" w:line="240" w:lineRule="auto"/>
              <w:jc w:val="both"/>
              <w:rPr>
                <w:lang w:val="bg-BG"/>
              </w:rPr>
            </w:pPr>
            <w:r w:rsidRPr="000505E6">
              <w:rPr>
                <w:b/>
                <w:lang w:val="bg-BG"/>
              </w:rPr>
              <w:t xml:space="preserve">Местообитание на вида: </w:t>
            </w:r>
            <w:r w:rsidRPr="00882518">
              <w:rPr>
                <w:lang w:val="bg-BG"/>
              </w:rPr>
              <w:t>площ на гнездовите местообитания</w:t>
            </w:r>
          </w:p>
        </w:tc>
        <w:tc>
          <w:tcPr>
            <w:tcW w:w="633" w:type="pct"/>
            <w:shd w:val="clear" w:color="auto" w:fill="auto"/>
          </w:tcPr>
          <w:p w14:paraId="49510542" w14:textId="77777777" w:rsidR="00CC1831" w:rsidRPr="00C06E82" w:rsidRDefault="00CC1831" w:rsidP="00E31E53">
            <w:pPr>
              <w:spacing w:after="0" w:line="240" w:lineRule="auto"/>
              <w:jc w:val="both"/>
              <w:rPr>
                <w:lang w:val="bg-BG"/>
              </w:rPr>
            </w:pPr>
            <w:r w:rsidRPr="00C06E82">
              <w:rPr>
                <w:lang w:val="bg-BG"/>
              </w:rPr>
              <w:t>ha</w:t>
            </w:r>
          </w:p>
        </w:tc>
        <w:tc>
          <w:tcPr>
            <w:tcW w:w="622" w:type="pct"/>
            <w:shd w:val="clear" w:color="auto" w:fill="auto"/>
          </w:tcPr>
          <w:p w14:paraId="444396E8" w14:textId="5127F767" w:rsidR="00CC1831" w:rsidRPr="00C06E82" w:rsidRDefault="00DD5F58" w:rsidP="00E31E53">
            <w:pPr>
              <w:spacing w:after="0" w:line="240" w:lineRule="auto"/>
              <w:jc w:val="both"/>
              <w:rPr>
                <w:lang w:val="bg-BG"/>
              </w:rPr>
            </w:pPr>
            <w:r>
              <w:rPr>
                <w:lang w:val="bg-BG"/>
              </w:rPr>
              <w:t>Най-малко 17</w:t>
            </w:r>
            <w:r w:rsidR="00CC1831" w:rsidRPr="000505E6">
              <w:rPr>
                <w:lang w:val="bg-BG"/>
              </w:rPr>
              <w:t xml:space="preserve"> </w:t>
            </w:r>
            <w:r w:rsidR="00CC1831" w:rsidRPr="00C06E82">
              <w:rPr>
                <w:lang w:val="bg-BG"/>
              </w:rPr>
              <w:t>ha</w:t>
            </w:r>
          </w:p>
        </w:tc>
        <w:tc>
          <w:tcPr>
            <w:tcW w:w="1541" w:type="pct"/>
            <w:shd w:val="clear" w:color="auto" w:fill="auto"/>
          </w:tcPr>
          <w:p w14:paraId="70012BA1" w14:textId="77777777" w:rsidR="00CC1831" w:rsidRPr="00C06E82" w:rsidRDefault="00CC1831" w:rsidP="00E31E53">
            <w:pPr>
              <w:spacing w:after="0" w:line="240" w:lineRule="auto"/>
              <w:jc w:val="both"/>
              <w:rPr>
                <w:lang w:val="bg-BG"/>
              </w:rPr>
            </w:pPr>
            <w:r w:rsidRPr="000505E6">
              <w:rPr>
                <w:lang w:val="bg-BG"/>
              </w:rPr>
              <w:t xml:space="preserve">Определена въз основа на </w:t>
            </w:r>
            <w:r w:rsidR="00157D6F" w:rsidRPr="00882518">
              <w:rPr>
                <w:lang w:val="bg-BG"/>
              </w:rPr>
              <w:t xml:space="preserve">площтта на микроязовир Кулина Бода, измерена в </w:t>
            </w:r>
            <w:r w:rsidR="00157D6F" w:rsidRPr="00C06E82">
              <w:rPr>
                <w:lang w:val="bg-BG"/>
              </w:rPr>
              <w:t>Google Earth pro.</w:t>
            </w:r>
          </w:p>
        </w:tc>
        <w:tc>
          <w:tcPr>
            <w:tcW w:w="1176" w:type="pct"/>
          </w:tcPr>
          <w:p w14:paraId="77F3A829" w14:textId="61D0B524" w:rsidR="00CC1831" w:rsidRPr="00C06E82" w:rsidRDefault="00CC1831" w:rsidP="00E31E53">
            <w:pPr>
              <w:spacing w:after="0" w:line="240" w:lineRule="auto"/>
              <w:jc w:val="both"/>
              <w:rPr>
                <w:lang w:val="bg-BG"/>
              </w:rPr>
            </w:pPr>
            <w:r w:rsidRPr="000505E6">
              <w:rPr>
                <w:lang w:val="bg-BG"/>
              </w:rPr>
              <w:t>Поддържане на местооби</w:t>
            </w:r>
            <w:r w:rsidR="00157D6F" w:rsidRPr="00882518">
              <w:rPr>
                <w:lang w:val="bg-BG"/>
              </w:rPr>
              <w:t>танието в размер</w:t>
            </w:r>
            <w:r w:rsidR="00DD5F58">
              <w:rPr>
                <w:lang w:val="bg-BG"/>
              </w:rPr>
              <w:t xml:space="preserve"> най-малко 17</w:t>
            </w:r>
            <w:r w:rsidRPr="000505E6">
              <w:rPr>
                <w:lang w:val="bg-BG"/>
              </w:rPr>
              <w:t xml:space="preserve"> </w:t>
            </w:r>
            <w:r w:rsidRPr="00C06E82">
              <w:rPr>
                <w:lang w:val="bg-BG"/>
              </w:rPr>
              <w:t>ha</w:t>
            </w:r>
          </w:p>
        </w:tc>
      </w:tr>
      <w:tr w:rsidR="00CC1831" w:rsidRPr="00AF046D" w14:paraId="4CD76F22" w14:textId="77777777" w:rsidTr="00C60BFC">
        <w:trPr>
          <w:trHeight w:val="1273"/>
          <w:jc w:val="center"/>
        </w:trPr>
        <w:tc>
          <w:tcPr>
            <w:tcW w:w="1029" w:type="pct"/>
            <w:shd w:val="clear" w:color="auto" w:fill="auto"/>
          </w:tcPr>
          <w:p w14:paraId="306FBA20" w14:textId="77777777" w:rsidR="00CC1831" w:rsidRPr="000505E6" w:rsidRDefault="00CC1831" w:rsidP="00E31E53">
            <w:pPr>
              <w:spacing w:after="0" w:line="240" w:lineRule="auto"/>
              <w:jc w:val="both"/>
              <w:rPr>
                <w:b/>
                <w:lang w:val="bg-BG"/>
              </w:rPr>
            </w:pPr>
            <w:r w:rsidRPr="000505E6">
              <w:rPr>
                <w:b/>
                <w:lang w:val="bg-BG"/>
              </w:rPr>
              <w:t xml:space="preserve">Местообитание на вида: </w:t>
            </w:r>
            <w:r w:rsidRPr="00882518">
              <w:rPr>
                <w:lang w:val="bg-BG"/>
              </w:rPr>
              <w:t xml:space="preserve">площ на местообитанието за търсене на храна </w:t>
            </w:r>
          </w:p>
        </w:tc>
        <w:tc>
          <w:tcPr>
            <w:tcW w:w="633" w:type="pct"/>
            <w:shd w:val="clear" w:color="auto" w:fill="auto"/>
          </w:tcPr>
          <w:p w14:paraId="49442C26" w14:textId="77777777" w:rsidR="00CC1831" w:rsidRPr="00C06E82" w:rsidRDefault="00CC1831" w:rsidP="00E31E53">
            <w:pPr>
              <w:spacing w:after="0" w:line="240" w:lineRule="auto"/>
              <w:jc w:val="both"/>
              <w:rPr>
                <w:lang w:val="bg-BG"/>
              </w:rPr>
            </w:pPr>
            <w:r w:rsidRPr="00C06E82">
              <w:rPr>
                <w:lang w:val="bg-BG"/>
              </w:rPr>
              <w:t>ha</w:t>
            </w:r>
          </w:p>
        </w:tc>
        <w:tc>
          <w:tcPr>
            <w:tcW w:w="622" w:type="pct"/>
            <w:shd w:val="clear" w:color="auto" w:fill="auto"/>
          </w:tcPr>
          <w:p w14:paraId="575E956E" w14:textId="77777777" w:rsidR="00CC1831" w:rsidRPr="00C06E82" w:rsidRDefault="00CC1831" w:rsidP="00E31E53">
            <w:pPr>
              <w:spacing w:after="0" w:line="240" w:lineRule="auto"/>
              <w:jc w:val="both"/>
              <w:rPr>
                <w:lang w:val="bg-BG"/>
              </w:rPr>
            </w:pPr>
            <w:r w:rsidRPr="000505E6">
              <w:rPr>
                <w:lang w:val="bg-BG"/>
              </w:rPr>
              <w:t xml:space="preserve">Най-малко </w:t>
            </w:r>
            <w:r w:rsidR="00360D10" w:rsidRPr="00882518">
              <w:rPr>
                <w:lang w:val="bg-BG"/>
              </w:rPr>
              <w:t>3337</w:t>
            </w:r>
            <w:r w:rsidRPr="00C06E82">
              <w:rPr>
                <w:lang w:val="bg-BG"/>
              </w:rPr>
              <w:t xml:space="preserve"> ha</w:t>
            </w:r>
          </w:p>
        </w:tc>
        <w:tc>
          <w:tcPr>
            <w:tcW w:w="1541" w:type="pct"/>
            <w:shd w:val="clear" w:color="auto" w:fill="auto"/>
          </w:tcPr>
          <w:p w14:paraId="62977ED1" w14:textId="482BAD8A" w:rsidR="00CC1831" w:rsidRPr="000505E6" w:rsidRDefault="00360D10" w:rsidP="00E31E53">
            <w:pPr>
              <w:spacing w:after="0" w:line="240" w:lineRule="auto"/>
              <w:jc w:val="both"/>
              <w:rPr>
                <w:lang w:val="bg-BG"/>
              </w:rPr>
            </w:pPr>
            <w:r w:rsidRPr="000505E6">
              <w:rPr>
                <w:lang w:val="bg-BG"/>
              </w:rPr>
              <w:t>Включва % местообитания</w:t>
            </w:r>
            <w:r w:rsidRPr="00C06E82">
              <w:rPr>
                <w:lang w:val="bg-BG"/>
              </w:rPr>
              <w:t xml:space="preserve"> N08, N10</w:t>
            </w:r>
            <w:r w:rsidR="00CC1831" w:rsidRPr="00C06E82">
              <w:rPr>
                <w:lang w:val="bg-BG"/>
              </w:rPr>
              <w:t xml:space="preserve">, N15 </w:t>
            </w:r>
            <w:r w:rsidR="00CC1831" w:rsidRPr="000505E6">
              <w:rPr>
                <w:lang w:val="bg-BG"/>
              </w:rPr>
              <w:t xml:space="preserve">от </w:t>
            </w:r>
            <w:r w:rsidR="00F95732">
              <w:rPr>
                <w:lang w:val="bg-BG"/>
              </w:rPr>
              <w:t>СФ</w:t>
            </w:r>
            <w:r w:rsidR="00CC1831" w:rsidRPr="000505E6">
              <w:rPr>
                <w:lang w:val="bg-BG"/>
              </w:rPr>
              <w:t xml:space="preserve">. </w:t>
            </w:r>
            <w:r w:rsidRPr="00882518">
              <w:rPr>
                <w:lang w:val="bg-BG"/>
              </w:rPr>
              <w:t>Изключени с</w:t>
            </w:r>
            <w:r w:rsidR="00CC1831" w:rsidRPr="000505E6">
              <w:rPr>
                <w:lang w:val="bg-BG"/>
              </w:rPr>
              <w:t>а обширните зърнени култури к</w:t>
            </w:r>
            <w:r w:rsidRPr="000505E6">
              <w:rPr>
                <w:lang w:val="bg-BG"/>
              </w:rPr>
              <w:t>ато субоптимално местообитание.</w:t>
            </w:r>
          </w:p>
        </w:tc>
        <w:tc>
          <w:tcPr>
            <w:tcW w:w="1176" w:type="pct"/>
          </w:tcPr>
          <w:p w14:paraId="68E8FA4E" w14:textId="77777777" w:rsidR="00CC1831" w:rsidRPr="000505E6" w:rsidRDefault="00CC1831" w:rsidP="00E31E53">
            <w:pPr>
              <w:spacing w:after="0" w:line="240" w:lineRule="auto"/>
              <w:jc w:val="both"/>
              <w:rPr>
                <w:lang w:val="bg-BG"/>
              </w:rPr>
            </w:pPr>
            <w:r w:rsidRPr="000505E6">
              <w:rPr>
                <w:lang w:val="bg-BG"/>
              </w:rPr>
              <w:t>Поддържане на подходящи место</w:t>
            </w:r>
            <w:r w:rsidR="00360D10" w:rsidRPr="000505E6">
              <w:rPr>
                <w:lang w:val="bg-BG"/>
              </w:rPr>
              <w:t>обитания в размер най-малко 3337</w:t>
            </w:r>
            <w:r w:rsidRPr="000505E6">
              <w:rPr>
                <w:lang w:val="bg-BG"/>
              </w:rPr>
              <w:t xml:space="preserve"> </w:t>
            </w:r>
            <w:r w:rsidRPr="00C06E82">
              <w:rPr>
                <w:lang w:val="bg-BG"/>
              </w:rPr>
              <w:t>ha</w:t>
            </w:r>
          </w:p>
        </w:tc>
      </w:tr>
    </w:tbl>
    <w:p w14:paraId="7FCF3B4C" w14:textId="77777777" w:rsidR="00CC1831" w:rsidRPr="000505E6" w:rsidRDefault="00CC1831" w:rsidP="00E31E53">
      <w:pPr>
        <w:spacing w:after="120" w:line="240" w:lineRule="auto"/>
        <w:jc w:val="both"/>
        <w:rPr>
          <w:lang w:val="bg-BG"/>
        </w:rPr>
      </w:pPr>
    </w:p>
    <w:p w14:paraId="4C22CB8B" w14:textId="4EAD65B1" w:rsidR="00CC1831" w:rsidRPr="000505E6" w:rsidRDefault="00CC1831" w:rsidP="00E31E53">
      <w:pPr>
        <w:numPr>
          <w:ilvl w:val="0"/>
          <w:numId w:val="42"/>
        </w:numPr>
        <w:spacing w:after="120" w:line="240" w:lineRule="auto"/>
        <w:ind w:left="0"/>
        <w:jc w:val="both"/>
        <w:rPr>
          <w:b/>
          <w:lang w:val="bg-BG"/>
        </w:rPr>
      </w:pPr>
      <w:r w:rsidRPr="00882518">
        <w:rPr>
          <w:b/>
          <w:lang w:val="bg-BG"/>
        </w:rPr>
        <w:t xml:space="preserve">Необходимост от промени в </w:t>
      </w:r>
      <w:r w:rsidR="00F95732">
        <w:rPr>
          <w:b/>
          <w:lang w:val="bg-BG"/>
        </w:rPr>
        <w:t>СФ</w:t>
      </w:r>
      <w:r w:rsidRPr="00882518">
        <w:rPr>
          <w:b/>
          <w:lang w:val="bg-BG"/>
        </w:rPr>
        <w:t xml:space="preserve"> за </w:t>
      </w:r>
      <w:r w:rsidR="00C305F4" w:rsidRPr="000505E6">
        <w:rPr>
          <w:b/>
          <w:lang w:val="bg-BG"/>
        </w:rPr>
        <w:t>СЗЗ BG0002074 „Никополско плато“</w:t>
      </w:r>
    </w:p>
    <w:p w14:paraId="6DE773ED" w14:textId="6D2319FB" w:rsidR="00CC1831" w:rsidRPr="000505E6" w:rsidRDefault="00694AF2" w:rsidP="00E31E53">
      <w:pPr>
        <w:spacing w:after="120" w:line="240" w:lineRule="auto"/>
        <w:jc w:val="both"/>
        <w:rPr>
          <w:lang w:val="bg-BG"/>
        </w:rPr>
      </w:pPr>
      <w:r w:rsidRPr="000505E6">
        <w:rPr>
          <w:lang w:val="bg-BG"/>
        </w:rPr>
        <w:t>Липсата на актуална</w:t>
      </w:r>
      <w:r w:rsidR="00CC1831" w:rsidRPr="000505E6">
        <w:rPr>
          <w:lang w:val="bg-BG"/>
        </w:rPr>
        <w:t xml:space="preserve"> информация за числеността на гнездовата и мигр</w:t>
      </w:r>
      <w:r w:rsidRPr="000505E6">
        <w:rPr>
          <w:lang w:val="bg-BG"/>
        </w:rPr>
        <w:t xml:space="preserve">иращата популация на вида в СЗЗ не позволява да бъдат предложени промени в </w:t>
      </w:r>
      <w:r w:rsidR="00F95732">
        <w:rPr>
          <w:lang w:val="bg-BG"/>
        </w:rPr>
        <w:t>СФ</w:t>
      </w:r>
      <w:r w:rsidRPr="000505E6">
        <w:rPr>
          <w:lang w:val="bg-BG"/>
        </w:rPr>
        <w:t>.</w:t>
      </w:r>
    </w:p>
    <w:p w14:paraId="63574288" w14:textId="77777777" w:rsidR="00492B68" w:rsidRPr="000505E6" w:rsidRDefault="00492B68" w:rsidP="00E31E53">
      <w:pPr>
        <w:spacing w:after="120" w:line="240" w:lineRule="auto"/>
        <w:jc w:val="both"/>
        <w:rPr>
          <w:lang w:val="bg-BG"/>
        </w:rPr>
      </w:pPr>
    </w:p>
    <w:p w14:paraId="25A049ED" w14:textId="77777777" w:rsidR="00290700" w:rsidRPr="00C06E82" w:rsidRDefault="00290700" w:rsidP="00E31E53">
      <w:pPr>
        <w:pStyle w:val="Heading1"/>
        <w:jc w:val="both"/>
        <w:rPr>
          <w:lang w:val="bg-BG"/>
        </w:rPr>
      </w:pPr>
      <w:bookmarkStart w:id="63" w:name="_Toc89775239"/>
      <w:bookmarkStart w:id="64" w:name="_Toc96959948"/>
      <w:r w:rsidRPr="000505E6">
        <w:rPr>
          <w:lang w:val="bg-BG"/>
        </w:rPr>
        <w:t xml:space="preserve">Специфични цели за А082 </w:t>
      </w:r>
      <w:r w:rsidRPr="000505E6">
        <w:rPr>
          <w:i/>
          <w:lang w:val="bg-BG"/>
        </w:rPr>
        <w:t>Circus cyaneus</w:t>
      </w:r>
      <w:r w:rsidRPr="000505E6">
        <w:rPr>
          <w:lang w:val="bg-BG"/>
        </w:rPr>
        <w:t xml:space="preserve"> </w:t>
      </w:r>
      <w:r w:rsidRPr="00C06E82">
        <w:rPr>
          <w:lang w:val="bg-BG"/>
        </w:rPr>
        <w:t>(</w:t>
      </w:r>
      <w:r w:rsidRPr="000505E6">
        <w:rPr>
          <w:lang w:val="bg-BG"/>
        </w:rPr>
        <w:t>пол</w:t>
      </w:r>
      <w:r w:rsidRPr="00882518">
        <w:rPr>
          <w:lang w:val="bg-BG"/>
        </w:rPr>
        <w:t>ски блатар</w:t>
      </w:r>
      <w:r w:rsidRPr="00C06E82">
        <w:rPr>
          <w:lang w:val="bg-BG"/>
        </w:rPr>
        <w:t>)</w:t>
      </w:r>
      <w:bookmarkEnd w:id="63"/>
      <w:bookmarkEnd w:id="64"/>
    </w:p>
    <w:p w14:paraId="1140DFDE" w14:textId="77777777" w:rsidR="00290700" w:rsidRPr="000505E6" w:rsidRDefault="00290700" w:rsidP="00E31E53">
      <w:pPr>
        <w:spacing w:after="120" w:line="240" w:lineRule="auto"/>
        <w:jc w:val="both"/>
        <w:rPr>
          <w:b/>
          <w:lang w:val="bg-BG"/>
        </w:rPr>
      </w:pPr>
    </w:p>
    <w:p w14:paraId="00D9082A" w14:textId="77777777" w:rsidR="00290700" w:rsidRPr="00882518" w:rsidRDefault="00290700" w:rsidP="00E31E53">
      <w:pPr>
        <w:numPr>
          <w:ilvl w:val="0"/>
          <w:numId w:val="43"/>
        </w:numPr>
        <w:spacing w:after="120" w:line="240" w:lineRule="auto"/>
        <w:ind w:left="0"/>
        <w:jc w:val="both"/>
        <w:rPr>
          <w:b/>
          <w:lang w:val="bg-BG"/>
        </w:rPr>
      </w:pPr>
      <w:r w:rsidRPr="00882518">
        <w:rPr>
          <w:b/>
          <w:lang w:val="bg-BG"/>
        </w:rPr>
        <w:t>Кратка характеристика на вида</w:t>
      </w:r>
    </w:p>
    <w:p w14:paraId="211AF5CC" w14:textId="77777777" w:rsidR="00290700" w:rsidRPr="00C06E82" w:rsidRDefault="00290700" w:rsidP="00E31E53">
      <w:pPr>
        <w:spacing w:after="120" w:line="240" w:lineRule="auto"/>
        <w:jc w:val="both"/>
        <w:rPr>
          <w:lang w:val="bg-BG"/>
        </w:rPr>
      </w:pPr>
      <w:r w:rsidRPr="000505E6">
        <w:rPr>
          <w:lang w:val="bg-BG"/>
        </w:rPr>
        <w:t xml:space="preserve">Дължината на тялото: 45-50 </w:t>
      </w:r>
      <w:r w:rsidRPr="00C06E82">
        <w:rPr>
          <w:lang w:val="bg-BG"/>
        </w:rPr>
        <w:t xml:space="preserve">cm, </w:t>
      </w:r>
      <w:r w:rsidRPr="000505E6">
        <w:rPr>
          <w:lang w:val="bg-BG"/>
        </w:rPr>
        <w:t xml:space="preserve">размах на крилата – </w:t>
      </w:r>
      <w:r w:rsidRPr="00C06E82">
        <w:rPr>
          <w:lang w:val="bg-BG"/>
        </w:rPr>
        <w:t>110-120 cm.</w:t>
      </w:r>
      <w:r w:rsidRPr="000505E6">
        <w:rPr>
          <w:lang w:val="bg-BG"/>
        </w:rPr>
        <w:t xml:space="preserve"> Средно голяма граблива птица с дребно тяло, дълги тесни крила и дълга, права опашка. Полетът е плавен с бавни махове на крилата. Често лети ниско над </w:t>
      </w:r>
      <w:r w:rsidRPr="00882518">
        <w:rPr>
          <w:lang w:val="bg-BG"/>
        </w:rPr>
        <w:t>земята, увисва във въздуха, като слабо размахва повдигнати нагоре крила. Мъжкият се отличава от останалите блатари по широката ивица на надопашката. Женската и младото са трудно различими от другите видове – бялата ивица</w:t>
      </w:r>
      <w:r w:rsidRPr="000505E6">
        <w:rPr>
          <w:lang w:val="bg-BG"/>
        </w:rPr>
        <w:t xml:space="preserve"> на надопашката е малко по-широка и добре очертана и размерите на тялото са по-големи </w:t>
      </w:r>
      <w:r w:rsidRPr="00C06E82">
        <w:rPr>
          <w:lang w:val="bg-BG"/>
        </w:rPr>
        <w:t>(</w:t>
      </w:r>
      <w:r w:rsidRPr="000505E6">
        <w:rPr>
          <w:lang w:val="bg-BG"/>
        </w:rPr>
        <w:t>Симеонов и др., 1990</w:t>
      </w:r>
      <w:r w:rsidRPr="00C06E82">
        <w:rPr>
          <w:lang w:val="bg-BG"/>
        </w:rPr>
        <w:t>).</w:t>
      </w:r>
    </w:p>
    <w:p w14:paraId="225451FA" w14:textId="77777777" w:rsidR="00290700" w:rsidRPr="00882518" w:rsidRDefault="00290700" w:rsidP="00E31E53">
      <w:pPr>
        <w:spacing w:after="120" w:line="240" w:lineRule="auto"/>
        <w:jc w:val="both"/>
        <w:rPr>
          <w:i/>
          <w:lang w:val="bg-BG"/>
        </w:rPr>
      </w:pPr>
      <w:r w:rsidRPr="000505E6">
        <w:rPr>
          <w:lang w:val="bg-BG"/>
        </w:rPr>
        <w:t xml:space="preserve"> </w:t>
      </w:r>
      <w:r w:rsidRPr="00882518">
        <w:rPr>
          <w:i/>
          <w:lang w:val="bg-BG"/>
        </w:rPr>
        <w:t>Характер на пребиваване в страната</w:t>
      </w:r>
    </w:p>
    <w:p w14:paraId="17D9B203" w14:textId="76A8947D" w:rsidR="00290700" w:rsidRPr="00882518" w:rsidRDefault="00290700" w:rsidP="00E31E53">
      <w:pPr>
        <w:spacing w:after="120" w:line="240" w:lineRule="auto"/>
        <w:jc w:val="both"/>
        <w:rPr>
          <w:lang w:val="bg-BG"/>
        </w:rPr>
      </w:pPr>
      <w:r w:rsidRPr="000505E6">
        <w:rPr>
          <w:lang w:val="bg-BG"/>
        </w:rPr>
        <w:lastRenderedPageBreak/>
        <w:t>Преминаващ, зимуващ и вероятно гнездящ вид.</w:t>
      </w:r>
      <w:r w:rsidRPr="00C06E82">
        <w:rPr>
          <w:lang w:val="bg-BG"/>
        </w:rPr>
        <w:t xml:space="preserve"> </w:t>
      </w:r>
      <w:r w:rsidRPr="000505E6">
        <w:rPr>
          <w:lang w:val="bg-BG"/>
        </w:rPr>
        <w:t>Пролетния прелет е от началото на март до средата на април, а есенният – от началото на август до края на ноември. Сега през размножителния период има наблюдения в Горнотракийската низина, Дунавската равнина и Добруджа, но без доказателства за гнездене. Въ</w:t>
      </w:r>
      <w:r w:rsidRPr="00882518">
        <w:rPr>
          <w:lang w:val="bg-BG"/>
        </w:rPr>
        <w:t>зможната гнездова популация в страната се оценява на 0–6 двойки. Б</w:t>
      </w:r>
      <w:r w:rsidRPr="000505E6">
        <w:rPr>
          <w:lang w:val="bg-BG"/>
        </w:rPr>
        <w:t xml:space="preserve">роят на зимуващите в България индивиди през отделните години варира от няколко десетки до няколко стотици. Гнездото е на земята, сред гъста тревна или блатна растителност, храсталаци, житни култури </w:t>
      </w:r>
      <w:r w:rsidRPr="00C06E82">
        <w:rPr>
          <w:lang w:val="bg-BG"/>
        </w:rPr>
        <w:t>(</w:t>
      </w:r>
      <w:r w:rsidRPr="000505E6">
        <w:rPr>
          <w:lang w:val="bg-BG"/>
        </w:rPr>
        <w:t>Симеонов и др., 1990; Големански</w:t>
      </w:r>
      <w:r w:rsidR="004F1975">
        <w:rPr>
          <w:lang w:val="bg-BG"/>
        </w:rPr>
        <w:t>,</w:t>
      </w:r>
      <w:r w:rsidRPr="000505E6">
        <w:rPr>
          <w:lang w:val="bg-BG"/>
        </w:rPr>
        <w:t xml:space="preserve"> 2015</w:t>
      </w:r>
      <w:r w:rsidRPr="00C06E82">
        <w:rPr>
          <w:lang w:val="ru-RU"/>
        </w:rPr>
        <w:t>)</w:t>
      </w:r>
      <w:r w:rsidRPr="000505E6">
        <w:rPr>
          <w:lang w:val="bg-BG"/>
        </w:rPr>
        <w:t>.</w:t>
      </w:r>
    </w:p>
    <w:p w14:paraId="158ED22E" w14:textId="77777777" w:rsidR="00290700" w:rsidRPr="000505E6" w:rsidRDefault="00290700" w:rsidP="00E31E53">
      <w:pPr>
        <w:spacing w:after="120" w:line="240" w:lineRule="auto"/>
        <w:jc w:val="both"/>
        <w:rPr>
          <w:i/>
          <w:lang w:val="bg-BG"/>
        </w:rPr>
      </w:pPr>
      <w:r w:rsidRPr="000505E6">
        <w:rPr>
          <w:i/>
          <w:lang w:val="bg-BG"/>
        </w:rPr>
        <w:t>Характерно местообитание</w:t>
      </w:r>
    </w:p>
    <w:p w14:paraId="2321E992" w14:textId="3C55653D" w:rsidR="00290700" w:rsidRPr="00C06E82" w:rsidRDefault="00290700" w:rsidP="00E31E53">
      <w:pPr>
        <w:spacing w:after="120" w:line="240" w:lineRule="auto"/>
        <w:jc w:val="both"/>
        <w:rPr>
          <w:lang w:val="bg-BG"/>
        </w:rPr>
      </w:pPr>
      <w:r w:rsidRPr="000505E6">
        <w:rPr>
          <w:lang w:val="bg-BG"/>
        </w:rPr>
        <w:t xml:space="preserve">Тревни съобщества – ливади, пасища, обработваеми земи, стоящи сладководни водоеми с постоянен или сезонен характер, широки речни долини </w:t>
      </w:r>
      <w:r w:rsidRPr="00C06E82">
        <w:rPr>
          <w:lang w:val="bg-BG"/>
        </w:rPr>
        <w:t>(</w:t>
      </w:r>
      <w:r w:rsidRPr="000505E6">
        <w:rPr>
          <w:lang w:val="bg-BG"/>
        </w:rPr>
        <w:t>Симеонов и др., 1990; Големански</w:t>
      </w:r>
      <w:r w:rsidR="004F1975">
        <w:rPr>
          <w:lang w:val="bg-BG"/>
        </w:rPr>
        <w:t>,</w:t>
      </w:r>
      <w:r w:rsidRPr="000505E6">
        <w:rPr>
          <w:lang w:val="bg-BG"/>
        </w:rPr>
        <w:t xml:space="preserve"> </w:t>
      </w:r>
      <w:r w:rsidRPr="00882518">
        <w:rPr>
          <w:lang w:val="bg-BG"/>
        </w:rPr>
        <w:t>2015</w:t>
      </w:r>
      <w:r w:rsidRPr="00C06E82">
        <w:rPr>
          <w:lang w:val="bg-BG"/>
        </w:rPr>
        <w:t>)</w:t>
      </w:r>
      <w:r w:rsidRPr="000505E6">
        <w:rPr>
          <w:lang w:val="bg-BG"/>
        </w:rPr>
        <w:t>.</w:t>
      </w:r>
      <w:r w:rsidRPr="00C06E82">
        <w:rPr>
          <w:lang w:val="bg-BG"/>
        </w:rPr>
        <w:t xml:space="preserve"> </w:t>
      </w:r>
      <w:r w:rsidRPr="000505E6">
        <w:rPr>
          <w:lang w:val="bg-BG"/>
        </w:rPr>
        <w:t xml:space="preserve">В Ирландия е установена гнездова плътност между 0,25 и 4,24 дв./100 </w:t>
      </w:r>
      <w:r w:rsidRPr="00C06E82">
        <w:rPr>
          <w:lang w:val="bg-BG"/>
        </w:rPr>
        <w:t>km</w:t>
      </w:r>
      <w:r w:rsidRPr="00C06E82">
        <w:rPr>
          <w:vertAlign w:val="superscript"/>
          <w:lang w:val="bg-BG"/>
        </w:rPr>
        <w:t>2</w:t>
      </w:r>
      <w:r w:rsidRPr="00C06E82">
        <w:rPr>
          <w:lang w:val="bg-BG"/>
        </w:rPr>
        <w:t xml:space="preserve"> (Wilson et al., 2017)</w:t>
      </w:r>
      <w:r w:rsidRPr="000505E6">
        <w:rPr>
          <w:lang w:val="bg-BG"/>
        </w:rPr>
        <w:t xml:space="preserve">. Според </w:t>
      </w:r>
      <w:r w:rsidRPr="00C06E82">
        <w:rPr>
          <w:lang w:val="bg-BG"/>
        </w:rPr>
        <w:t>Madders (2003)</w:t>
      </w:r>
      <w:r w:rsidRPr="000505E6">
        <w:rPr>
          <w:lang w:val="bg-BG"/>
        </w:rPr>
        <w:t xml:space="preserve"> полският блатар</w:t>
      </w:r>
      <w:r w:rsidRPr="00C06E82">
        <w:rPr>
          <w:lang w:val="bg-BG"/>
        </w:rPr>
        <w:t xml:space="preserve"> </w:t>
      </w:r>
      <w:r w:rsidRPr="000505E6">
        <w:rPr>
          <w:lang w:val="bg-BG"/>
        </w:rPr>
        <w:t>в Шотландия предпочита тревисто-храстови местообитания, които са богати на неговата плячка – тъмната пол</w:t>
      </w:r>
      <w:r w:rsidRPr="00882518">
        <w:rPr>
          <w:lang w:val="bg-BG"/>
        </w:rPr>
        <w:t xml:space="preserve">евка, </w:t>
      </w:r>
      <w:r w:rsidRPr="00C06E82">
        <w:rPr>
          <w:i/>
          <w:lang w:val="bg-BG"/>
        </w:rPr>
        <w:t>Microtus agrestis</w:t>
      </w:r>
      <w:r w:rsidRPr="000505E6">
        <w:rPr>
          <w:i/>
          <w:lang w:val="bg-BG"/>
        </w:rPr>
        <w:t xml:space="preserve"> </w:t>
      </w:r>
      <w:r w:rsidRPr="00882518">
        <w:rPr>
          <w:lang w:val="bg-BG"/>
        </w:rPr>
        <w:t xml:space="preserve">и ливадна бъбрица, </w:t>
      </w:r>
      <w:r w:rsidRPr="00C06E82">
        <w:rPr>
          <w:i/>
          <w:lang w:val="bg-BG"/>
        </w:rPr>
        <w:t>Anthus pratensis</w:t>
      </w:r>
      <w:r w:rsidRPr="000505E6">
        <w:rPr>
          <w:lang w:val="bg-BG"/>
        </w:rPr>
        <w:t>.</w:t>
      </w:r>
      <w:r w:rsidRPr="00C06E82">
        <w:rPr>
          <w:lang w:val="bg-BG"/>
        </w:rPr>
        <w:t xml:space="preserve"> </w:t>
      </w:r>
      <w:r w:rsidRPr="000505E6">
        <w:rPr>
          <w:lang w:val="bg-BG"/>
        </w:rPr>
        <w:t xml:space="preserve">Подходящи местообитания са ливади, пасища, обработваеми земи и вероятно повечето типове „Естествени и полуестествени тревни формации“ </w:t>
      </w:r>
      <w:r w:rsidRPr="00C06E82">
        <w:rPr>
          <w:lang w:val="bg-BG"/>
        </w:rPr>
        <w:t>(6110-6520)</w:t>
      </w:r>
      <w:r w:rsidRPr="000505E6">
        <w:rPr>
          <w:lang w:val="bg-BG"/>
        </w:rPr>
        <w:t>, а може би и някои от „Преовлажнени тресавища, ка</w:t>
      </w:r>
      <w:r w:rsidRPr="00882518">
        <w:rPr>
          <w:lang w:val="bg-BG"/>
        </w:rPr>
        <w:t xml:space="preserve">лища и мочурища“ </w:t>
      </w:r>
      <w:r w:rsidRPr="00C06E82">
        <w:rPr>
          <w:lang w:val="bg-BG"/>
        </w:rPr>
        <w:t>(7140-7230)</w:t>
      </w:r>
      <w:r w:rsidRPr="000505E6">
        <w:rPr>
          <w:lang w:val="bg-BG"/>
        </w:rPr>
        <w:t xml:space="preserve"> според Директивата за хабитатите (Кавръкова и др., 2009).</w:t>
      </w:r>
    </w:p>
    <w:p w14:paraId="670A405E" w14:textId="77777777" w:rsidR="00290700" w:rsidRPr="00882518" w:rsidRDefault="00290700" w:rsidP="00E31E53">
      <w:pPr>
        <w:spacing w:after="120" w:line="240" w:lineRule="auto"/>
        <w:jc w:val="both"/>
        <w:rPr>
          <w:i/>
          <w:lang w:val="bg-BG"/>
        </w:rPr>
      </w:pPr>
      <w:r w:rsidRPr="000505E6">
        <w:rPr>
          <w:i/>
          <w:lang w:val="bg-BG"/>
        </w:rPr>
        <w:t>Хранене</w:t>
      </w:r>
    </w:p>
    <w:p w14:paraId="0F5452CC" w14:textId="3319A94E" w:rsidR="00290700" w:rsidRPr="00882518" w:rsidRDefault="00290700" w:rsidP="00E31E53">
      <w:pPr>
        <w:spacing w:after="120" w:line="240" w:lineRule="auto"/>
        <w:jc w:val="both"/>
        <w:rPr>
          <w:lang w:val="bg-BG"/>
        </w:rPr>
      </w:pPr>
      <w:r w:rsidRPr="000505E6">
        <w:rPr>
          <w:lang w:val="bg-BG"/>
        </w:rPr>
        <w:t xml:space="preserve">През размножителния период се храни основно с дребни бозайници (полевки, мишки) и птици, в по-малка степен с насекоми (скакалци), влечуги и земноводни, през зимата и с мърша </w:t>
      </w:r>
      <w:r w:rsidRPr="00C06E82">
        <w:rPr>
          <w:lang w:val="bg-BG"/>
        </w:rPr>
        <w:t>(</w:t>
      </w:r>
      <w:r w:rsidRPr="000505E6">
        <w:rPr>
          <w:lang w:val="bg-BG"/>
        </w:rPr>
        <w:t>Симеонов и др., 1990; Големански</w:t>
      </w:r>
      <w:r w:rsidR="004F1975">
        <w:rPr>
          <w:lang w:val="bg-BG"/>
        </w:rPr>
        <w:t>,</w:t>
      </w:r>
      <w:r w:rsidRPr="000505E6">
        <w:rPr>
          <w:lang w:val="bg-BG"/>
        </w:rPr>
        <w:t xml:space="preserve"> 2015</w:t>
      </w:r>
      <w:r w:rsidRPr="00C06E82">
        <w:rPr>
          <w:lang w:val="bg-BG"/>
        </w:rPr>
        <w:t>)</w:t>
      </w:r>
      <w:r w:rsidRPr="000505E6">
        <w:rPr>
          <w:lang w:val="bg-BG"/>
        </w:rPr>
        <w:t>.</w:t>
      </w:r>
    </w:p>
    <w:p w14:paraId="30F90279" w14:textId="77777777" w:rsidR="00290700" w:rsidRPr="000505E6" w:rsidRDefault="00290700" w:rsidP="00E31E53">
      <w:pPr>
        <w:numPr>
          <w:ilvl w:val="0"/>
          <w:numId w:val="43"/>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5BE0B5CB" w14:textId="7A80EE7F" w:rsidR="00290700" w:rsidRPr="00882518" w:rsidRDefault="00290700" w:rsidP="00E31E53">
      <w:pPr>
        <w:spacing w:after="120" w:line="240" w:lineRule="auto"/>
        <w:jc w:val="both"/>
        <w:rPr>
          <w:lang w:val="bg-BG"/>
        </w:rPr>
      </w:pPr>
      <w:r w:rsidRPr="000505E6">
        <w:rPr>
          <w:lang w:val="bg-BG"/>
        </w:rPr>
        <w:t>Установен в Тракийската низина, района на бившето Стралджанско блато, Северното Черноморско крайбрежие и Дунавската равнина. Отделни индивиди и двойка са наблюдавани неколкократно през периода 1994–1996 г. между селата Къшин, Къртожабене и Търнене, Плевенско. Брачни игри при 2 двойки са регистрирани на 09.06.1997 г. до с. Оризово, Пловдивско.</w:t>
      </w:r>
      <w:r w:rsidRPr="00C06E82">
        <w:rPr>
          <w:lang w:val="bg-BG"/>
        </w:rPr>
        <w:t xml:space="preserve"> </w:t>
      </w:r>
      <w:r w:rsidRPr="000505E6">
        <w:rPr>
          <w:lang w:val="bg-BG"/>
        </w:rPr>
        <w:t>На 31.</w:t>
      </w:r>
      <w:r w:rsidRPr="00882518">
        <w:rPr>
          <w:lang w:val="bg-BG"/>
        </w:rPr>
        <w:t>05.2002 г. са наблюдавани 2 отделни птици, съответно до гр. Раковс</w:t>
      </w:r>
      <w:r w:rsidRPr="000505E6">
        <w:rPr>
          <w:lang w:val="bg-BG"/>
        </w:rPr>
        <w:t xml:space="preserve">ки и до с. Момино село, Пловдивско </w:t>
      </w:r>
      <w:r w:rsidRPr="00C06E82">
        <w:rPr>
          <w:lang w:val="bg-BG"/>
        </w:rPr>
        <w:t>(</w:t>
      </w:r>
      <w:r w:rsidRPr="000505E6">
        <w:rPr>
          <w:lang w:val="bg-BG"/>
        </w:rPr>
        <w:t>Янков, 2007</w:t>
      </w:r>
      <w:r w:rsidRPr="00C06E82">
        <w:rPr>
          <w:lang w:val="bg-BG"/>
        </w:rPr>
        <w:t>)</w:t>
      </w:r>
      <w:r w:rsidRPr="000505E6">
        <w:rPr>
          <w:lang w:val="bg-BG"/>
        </w:rPr>
        <w:t xml:space="preserve">. </w:t>
      </w:r>
    </w:p>
    <w:p w14:paraId="56AB24C8" w14:textId="77777777" w:rsidR="00290700" w:rsidRPr="00882518" w:rsidRDefault="00290700" w:rsidP="00E31E53">
      <w:pPr>
        <w:spacing w:after="120" w:line="240" w:lineRule="auto"/>
        <w:jc w:val="both"/>
        <w:rPr>
          <w:lang w:val="bg-BG"/>
        </w:rPr>
      </w:pPr>
      <w:r w:rsidRPr="000505E6">
        <w:rPr>
          <w:lang w:val="bg-BG"/>
        </w:rPr>
        <w:t xml:space="preserve">Включен в Приложение 2 и 3 на ЗБР и Приложение 1 на Директивата за птиците. Видът е включен също в приложението към Резолюция № 6 (1998) на Постоянния комитет на Бернската конвенция. Според </w:t>
      </w:r>
      <w:r w:rsidRPr="00C06E82">
        <w:rPr>
          <w:lang w:val="bg-BG"/>
        </w:rPr>
        <w:t xml:space="preserve">IUCN </w:t>
      </w:r>
      <w:r w:rsidRPr="000505E6">
        <w:rPr>
          <w:lang w:val="bg-BG"/>
        </w:rPr>
        <w:t>за територията на континентална Европа видът е „почти застрашен“ -</w:t>
      </w:r>
      <w:r w:rsidRPr="00C06E82">
        <w:rPr>
          <w:lang w:val="bg-BG"/>
        </w:rPr>
        <w:t xml:space="preserve"> NT (Near Threatened), а в </w:t>
      </w:r>
      <w:r w:rsidRPr="000505E6">
        <w:rPr>
          <w:lang w:val="bg-BG"/>
        </w:rPr>
        <w:t xml:space="preserve">света е „слабо засегнат“ </w:t>
      </w:r>
      <w:r w:rsidRPr="00C06E82">
        <w:rPr>
          <w:lang w:val="bg-BG"/>
        </w:rPr>
        <w:t>– LC (Least Concern)</w:t>
      </w:r>
      <w:r w:rsidRPr="000505E6">
        <w:rPr>
          <w:lang w:val="bg-BG"/>
        </w:rPr>
        <w:t xml:space="preserve">. Включен в </w:t>
      </w:r>
      <w:r w:rsidRPr="00C06E82">
        <w:rPr>
          <w:lang w:val="bg-BG"/>
        </w:rPr>
        <w:t>SPEC</w:t>
      </w:r>
      <w:r w:rsidRPr="000505E6">
        <w:rPr>
          <w:lang w:val="bg-BG"/>
        </w:rPr>
        <w:t xml:space="preserve"> 3</w:t>
      </w:r>
      <w:r w:rsidRPr="00C06E82">
        <w:rPr>
          <w:lang w:val="bg-BG"/>
        </w:rPr>
        <w:t xml:space="preserve"> </w:t>
      </w:r>
      <w:r w:rsidRPr="000505E6">
        <w:rPr>
          <w:lang w:val="bg-BG"/>
        </w:rPr>
        <w:t xml:space="preserve">Изтощен. Включен в Червената книга на Р България със статус „критично застрашен“ </w:t>
      </w:r>
      <w:r w:rsidRPr="00C06E82">
        <w:rPr>
          <w:lang w:val="bg-BG"/>
        </w:rPr>
        <w:t>CR (Critically Endangered)</w:t>
      </w:r>
      <w:r w:rsidRPr="000505E6">
        <w:rPr>
          <w:lang w:val="bg-BG"/>
        </w:rPr>
        <w:t xml:space="preserve">. </w:t>
      </w:r>
    </w:p>
    <w:p w14:paraId="7EAEE60B" w14:textId="77777777" w:rsidR="00290700" w:rsidRPr="00C06E82" w:rsidRDefault="00290700" w:rsidP="00E31E53">
      <w:pPr>
        <w:spacing w:after="120" w:line="240" w:lineRule="auto"/>
        <w:jc w:val="both"/>
        <w:rPr>
          <w:lang w:val="bg-BG"/>
        </w:rPr>
      </w:pPr>
      <w:r w:rsidRPr="000505E6">
        <w:rPr>
          <w:lang w:val="bg-BG"/>
        </w:rPr>
        <w:t xml:space="preserve">Съгласно Докладването от 2019 г. (за периода 2005 – 2018 г.) националната мигрираща популация на вида се оценя на 480 – 700 индивиди. Не са посочени краткосрочна и дългосрочна тенденции в развитието на популацията. Посочени са следните заплахи: </w:t>
      </w:r>
      <w:r w:rsidRPr="00C06E82">
        <w:rPr>
          <w:lang w:val="bg-BG"/>
        </w:rPr>
        <w:t>A01, A02, D02, F03, D06.</w:t>
      </w:r>
    </w:p>
    <w:p w14:paraId="16BC2896" w14:textId="77777777" w:rsidR="00290700" w:rsidRPr="000505E6" w:rsidRDefault="00290700" w:rsidP="00E31E53">
      <w:pPr>
        <w:spacing w:after="120" w:line="240" w:lineRule="auto"/>
        <w:jc w:val="both"/>
        <w:rPr>
          <w:lang w:val="bg-BG"/>
        </w:rPr>
      </w:pPr>
      <w:r w:rsidRPr="000505E6">
        <w:rPr>
          <w:lang w:val="bg-BG"/>
        </w:rPr>
        <w:t xml:space="preserve">Зимуващата популация е оценена на </w:t>
      </w:r>
      <w:r w:rsidRPr="00C06E82">
        <w:rPr>
          <w:lang w:val="bg-BG"/>
        </w:rPr>
        <w:t>250</w:t>
      </w:r>
      <w:r w:rsidRPr="000505E6">
        <w:rPr>
          <w:lang w:val="bg-BG"/>
        </w:rPr>
        <w:t xml:space="preserve"> – </w:t>
      </w:r>
      <w:r w:rsidRPr="00C06E82">
        <w:rPr>
          <w:lang w:val="bg-BG"/>
        </w:rPr>
        <w:t>400</w:t>
      </w:r>
      <w:r w:rsidRPr="000505E6">
        <w:rPr>
          <w:lang w:val="bg-BG"/>
        </w:rPr>
        <w:t xml:space="preserve"> индивида. Краткосрочната тенденция на популацията (за периода 2000 – 2018 г.) е стабилна</w:t>
      </w:r>
      <w:r w:rsidRPr="00882518">
        <w:rPr>
          <w:lang w:val="bg-BG"/>
        </w:rPr>
        <w:t xml:space="preserve">, а дългосрочната (за периода 1980 – 2018 г.) е увеличаваща се. Посочени са следните заплахи: </w:t>
      </w:r>
      <w:r w:rsidRPr="00C06E82">
        <w:rPr>
          <w:lang w:val="bg-BG"/>
        </w:rPr>
        <w:t>A01, A02</w:t>
      </w:r>
      <w:r w:rsidRPr="000505E6">
        <w:rPr>
          <w:lang w:val="bg-BG"/>
        </w:rPr>
        <w:t xml:space="preserve">р </w:t>
      </w:r>
      <w:r w:rsidRPr="00C06E82">
        <w:rPr>
          <w:lang w:val="bg-BG"/>
        </w:rPr>
        <w:t>C03, D02.</w:t>
      </w:r>
    </w:p>
    <w:p w14:paraId="4B6DCE3F" w14:textId="77777777" w:rsidR="00290700" w:rsidRPr="000505E6" w:rsidRDefault="00290700" w:rsidP="00E31E53">
      <w:pPr>
        <w:numPr>
          <w:ilvl w:val="0"/>
          <w:numId w:val="43"/>
        </w:numPr>
        <w:spacing w:after="120" w:line="240" w:lineRule="auto"/>
        <w:ind w:left="0"/>
        <w:jc w:val="both"/>
        <w:rPr>
          <w:lang w:val="bg-BG"/>
        </w:rPr>
      </w:pPr>
      <w:r w:rsidRPr="00882518">
        <w:rPr>
          <w:b/>
          <w:lang w:val="bg-BG"/>
        </w:rPr>
        <w:t xml:space="preserve">Състояние в </w:t>
      </w:r>
      <w:r w:rsidR="00FA470C" w:rsidRPr="000505E6">
        <w:rPr>
          <w:b/>
          <w:lang w:val="bg-BG"/>
        </w:rPr>
        <w:t>СЗЗ BG0002074 „Никополско плато“</w:t>
      </w:r>
    </w:p>
    <w:p w14:paraId="4E8E12DD" w14:textId="3F4A842F" w:rsidR="00290700" w:rsidRPr="00882518" w:rsidRDefault="00290700"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 на зоната, видът е преминаващ. </w:t>
      </w:r>
      <w:r w:rsidRPr="000505E6">
        <w:rPr>
          <w:b/>
          <w:lang w:val="bg-BG"/>
        </w:rPr>
        <w:t>Мигриращата</w:t>
      </w:r>
      <w:r w:rsidRPr="000505E6">
        <w:rPr>
          <w:lang w:val="bg-BG"/>
        </w:rPr>
        <w:t xml:space="preserve"> популация се оценява на до </w:t>
      </w:r>
      <w:r w:rsidR="00781BF9" w:rsidRPr="000505E6">
        <w:rPr>
          <w:b/>
          <w:lang w:val="bg-BG"/>
        </w:rPr>
        <w:t xml:space="preserve">1 - </w:t>
      </w:r>
      <w:r w:rsidR="00781BF9" w:rsidRPr="00C06E82">
        <w:rPr>
          <w:b/>
          <w:lang w:val="bg-BG"/>
        </w:rPr>
        <w:t>13</w:t>
      </w:r>
      <w:r w:rsidRPr="00C06E82">
        <w:rPr>
          <w:b/>
          <w:lang w:val="bg-BG"/>
        </w:rPr>
        <w:t xml:space="preserve"> </w:t>
      </w:r>
      <w:r w:rsidRPr="000505E6">
        <w:rPr>
          <w:b/>
          <w:lang w:val="bg-BG"/>
        </w:rPr>
        <w:t>индивид</w:t>
      </w:r>
      <w:r w:rsidRPr="00882518">
        <w:rPr>
          <w:b/>
          <w:lang w:val="bg-BG"/>
        </w:rPr>
        <w:t>а</w:t>
      </w:r>
      <w:r w:rsidRPr="000505E6">
        <w:rPr>
          <w:lang w:val="bg-BG"/>
        </w:rPr>
        <w:t xml:space="preserve">, което е </w:t>
      </w:r>
      <w:r w:rsidR="00781BF9" w:rsidRPr="000505E6">
        <w:rPr>
          <w:b/>
          <w:lang w:val="bg-BG"/>
        </w:rPr>
        <w:t>0,2 – 1,9</w:t>
      </w:r>
      <w:r w:rsidRPr="000505E6">
        <w:rPr>
          <w:b/>
          <w:lang w:val="bg-BG"/>
        </w:rPr>
        <w:t xml:space="preserve"> %</w:t>
      </w:r>
      <w:r w:rsidRPr="000505E6">
        <w:rPr>
          <w:lang w:val="bg-BG"/>
        </w:rPr>
        <w:t xml:space="preserve"> от националната популация (оценка „</w:t>
      </w:r>
      <w:r w:rsidRPr="00C06E82">
        <w:rPr>
          <w:lang w:val="bg-BG"/>
        </w:rPr>
        <w:t>C</w:t>
      </w:r>
      <w:r w:rsidRPr="000505E6">
        <w:rPr>
          <w:lang w:val="bg-BG"/>
        </w:rPr>
        <w:t xml:space="preserve">“). Опазването на </w:t>
      </w:r>
      <w:r w:rsidRPr="000505E6">
        <w:rPr>
          <w:lang w:val="bg-BG"/>
        </w:rPr>
        <w:lastRenderedPageBreak/>
        <w:t>вида е отлично (оценка „А“), популацията не е изолирана в рамките на разширен ареал (оценка „С“). Общата оценка на стойността на зоната за съхранение на вида е „</w:t>
      </w:r>
      <w:r w:rsidR="00781BF9" w:rsidRPr="00C06E82">
        <w:rPr>
          <w:lang w:val="bg-BG"/>
        </w:rPr>
        <w:t>В</w:t>
      </w:r>
      <w:r w:rsidRPr="000505E6">
        <w:rPr>
          <w:lang w:val="bg-BG"/>
        </w:rPr>
        <w:t>“ –</w:t>
      </w:r>
      <w:r w:rsidRPr="00C06E82">
        <w:rPr>
          <w:lang w:val="bg-BG"/>
        </w:rPr>
        <w:t xml:space="preserve"> </w:t>
      </w:r>
      <w:r w:rsidR="00781BF9" w:rsidRPr="000505E6">
        <w:rPr>
          <w:lang w:val="bg-BG"/>
        </w:rPr>
        <w:t>значима</w:t>
      </w:r>
      <w:r w:rsidRPr="00882518">
        <w:rPr>
          <w:lang w:val="bg-BG"/>
        </w:rPr>
        <w:t xml:space="preserve"> стойност.</w:t>
      </w:r>
    </w:p>
    <w:p w14:paraId="3B76892B" w14:textId="77777777" w:rsidR="00290700" w:rsidRPr="000505E6" w:rsidRDefault="00290700" w:rsidP="00E31E53">
      <w:pPr>
        <w:numPr>
          <w:ilvl w:val="0"/>
          <w:numId w:val="43"/>
        </w:numPr>
        <w:spacing w:after="120" w:line="240" w:lineRule="auto"/>
        <w:ind w:left="0"/>
        <w:jc w:val="both"/>
        <w:rPr>
          <w:b/>
          <w:lang w:val="bg-BG"/>
        </w:rPr>
      </w:pPr>
      <w:r w:rsidRPr="000505E6">
        <w:rPr>
          <w:b/>
          <w:lang w:val="bg-BG"/>
        </w:rPr>
        <w:t>Анализ на наличната информация</w:t>
      </w:r>
    </w:p>
    <w:p w14:paraId="4D790B24" w14:textId="28BDD744" w:rsidR="00290700" w:rsidRPr="000505E6" w:rsidRDefault="00290700" w:rsidP="00E31E53">
      <w:pPr>
        <w:spacing w:after="120" w:line="240" w:lineRule="auto"/>
        <w:jc w:val="both"/>
        <w:rPr>
          <w:lang w:val="bg-BG"/>
        </w:rPr>
      </w:pPr>
      <w:r w:rsidRPr="000505E6">
        <w:rPr>
          <w:lang w:val="bg-BG"/>
        </w:rPr>
        <w:t>Миграцията на полския блатар през страната е на широк фронт, но по-голяма част от птиците преминават през източната част на страната (Матеева и Янков, 2013). В Средна Дунавска равнина най-висока е числеността на вида през есенния прелет – от края на октомври до декември. Среща се повсеместно в полските райони (Шур</w:t>
      </w:r>
      <w:r w:rsidR="00781BF9" w:rsidRPr="000505E6">
        <w:rPr>
          <w:lang w:val="bg-BG"/>
        </w:rPr>
        <w:t xml:space="preserve">улинков и др., 2005). През </w:t>
      </w:r>
      <w:r w:rsidRPr="000505E6">
        <w:rPr>
          <w:lang w:val="bg-BG"/>
        </w:rPr>
        <w:t>2009</w:t>
      </w:r>
      <w:r w:rsidR="00781BF9" w:rsidRPr="000505E6">
        <w:rPr>
          <w:lang w:val="bg-BG"/>
        </w:rPr>
        <w:t xml:space="preserve"> - 2010</w:t>
      </w:r>
      <w:r w:rsidRPr="000505E6">
        <w:rPr>
          <w:lang w:val="bg-BG"/>
        </w:rPr>
        <w:t xml:space="preserve"> г. по време на проучване на пролетната </w:t>
      </w:r>
      <w:r w:rsidR="002614DF" w:rsidRPr="000505E6">
        <w:rPr>
          <w:lang w:val="bg-BG"/>
        </w:rPr>
        <w:t xml:space="preserve">и есената </w:t>
      </w:r>
      <w:r w:rsidRPr="000505E6">
        <w:rPr>
          <w:lang w:val="bg-BG"/>
        </w:rPr>
        <w:t xml:space="preserve">миграция в </w:t>
      </w:r>
      <w:r w:rsidR="00D802DF" w:rsidRPr="000505E6">
        <w:rPr>
          <w:lang w:val="bg-BG"/>
        </w:rPr>
        <w:t>СЗЗ „Никополско плато“ (с. Въбел)</w:t>
      </w:r>
      <w:r w:rsidRPr="000505E6">
        <w:rPr>
          <w:lang w:val="bg-BG"/>
        </w:rPr>
        <w:t xml:space="preserve"> са наблюдавани</w:t>
      </w:r>
      <w:r w:rsidR="002614DF" w:rsidRPr="000505E6">
        <w:rPr>
          <w:lang w:val="bg-BG"/>
        </w:rPr>
        <w:t xml:space="preserve"> 1 инд. пролетта и 13</w:t>
      </w:r>
      <w:r w:rsidRPr="000505E6">
        <w:rPr>
          <w:lang w:val="bg-BG"/>
        </w:rPr>
        <w:t xml:space="preserve"> инд.</w:t>
      </w:r>
      <w:r w:rsidR="002614DF" w:rsidRPr="000505E6">
        <w:rPr>
          <w:lang w:val="bg-BG"/>
        </w:rPr>
        <w:t xml:space="preserve"> есента </w:t>
      </w:r>
      <w:r w:rsidR="002614DF" w:rsidRPr="00C06E82">
        <w:rPr>
          <w:lang w:val="bg-BG"/>
        </w:rPr>
        <w:t>(Cheshmedzhiev et al., 2019</w:t>
      </w:r>
      <w:r w:rsidRPr="00C06E82">
        <w:rPr>
          <w:lang w:val="bg-BG"/>
        </w:rPr>
        <w:t>).</w:t>
      </w:r>
      <w:r w:rsidRPr="000505E6">
        <w:rPr>
          <w:lang w:val="bg-BG"/>
        </w:rPr>
        <w:t xml:space="preserve"> </w:t>
      </w:r>
      <w:r w:rsidR="002C3932" w:rsidRPr="00882518">
        <w:rPr>
          <w:lang w:val="bg-BG"/>
        </w:rPr>
        <w:t xml:space="preserve">Същата численост е изкопирана и в </w:t>
      </w:r>
      <w:r w:rsidR="00F95732">
        <w:rPr>
          <w:lang w:val="bg-BG"/>
        </w:rPr>
        <w:t>СФ</w:t>
      </w:r>
      <w:r w:rsidR="002C3932" w:rsidRPr="00882518">
        <w:rPr>
          <w:lang w:val="bg-BG"/>
        </w:rPr>
        <w:t>, като миним</w:t>
      </w:r>
      <w:r w:rsidR="002C3932" w:rsidRPr="000505E6">
        <w:rPr>
          <w:lang w:val="bg-BG"/>
        </w:rPr>
        <w:t xml:space="preserve">ална и максимална. </w:t>
      </w:r>
      <w:r w:rsidRPr="000505E6">
        <w:rPr>
          <w:lang w:val="bg-BG"/>
        </w:rPr>
        <w:t>По време на теренните проучвания през 2021 г. видът не е установен в СЗЗ „</w:t>
      </w:r>
      <w:r w:rsidR="00592288" w:rsidRPr="000505E6">
        <w:rPr>
          <w:lang w:val="bg-BG"/>
        </w:rPr>
        <w:t>Никополско плато</w:t>
      </w:r>
      <w:r w:rsidRPr="000505E6">
        <w:rPr>
          <w:lang w:val="bg-BG"/>
        </w:rPr>
        <w:t>“. Данн</w:t>
      </w:r>
      <w:r w:rsidR="00592288" w:rsidRPr="000505E6">
        <w:rPr>
          <w:lang w:val="bg-BG"/>
        </w:rPr>
        <w:t>ите от eBird</w:t>
      </w:r>
      <w:r w:rsidRPr="00C06E82">
        <w:rPr>
          <w:lang w:val="bg-BG"/>
        </w:rPr>
        <w:t xml:space="preserve"> </w:t>
      </w:r>
      <w:r w:rsidRPr="000505E6">
        <w:rPr>
          <w:lang w:val="bg-BG"/>
        </w:rPr>
        <w:t>не дават инфор</w:t>
      </w:r>
      <w:r w:rsidRPr="00882518">
        <w:rPr>
          <w:lang w:val="bg-BG"/>
        </w:rPr>
        <w:t xml:space="preserve">мация за птици в района </w:t>
      </w:r>
      <w:r w:rsidR="00592288" w:rsidRPr="000505E6">
        <w:rPr>
          <w:lang w:val="bg-BG"/>
        </w:rPr>
        <w:t>на</w:t>
      </w:r>
      <w:r w:rsidRPr="000505E6">
        <w:rPr>
          <w:lang w:val="bg-BG"/>
        </w:rPr>
        <w:t xml:space="preserve"> зоната. </w:t>
      </w:r>
    </w:p>
    <w:p w14:paraId="37AD39B9" w14:textId="15F81D87" w:rsidR="00290700" w:rsidRPr="000505E6" w:rsidRDefault="002A017C" w:rsidP="00E31E53">
      <w:pPr>
        <w:numPr>
          <w:ilvl w:val="0"/>
          <w:numId w:val="43"/>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245"/>
        <w:gridCol w:w="1209"/>
        <w:gridCol w:w="2944"/>
        <w:gridCol w:w="2266"/>
      </w:tblGrid>
      <w:tr w:rsidR="00290700" w:rsidRPr="000505E6" w14:paraId="6099FB8B" w14:textId="77777777" w:rsidTr="003868F0">
        <w:trPr>
          <w:tblHeader/>
          <w:jc w:val="center"/>
        </w:trPr>
        <w:tc>
          <w:tcPr>
            <w:tcW w:w="1103" w:type="pct"/>
            <w:shd w:val="clear" w:color="auto" w:fill="B6DDE8"/>
            <w:vAlign w:val="center"/>
          </w:tcPr>
          <w:p w14:paraId="0B8C394A" w14:textId="77777777" w:rsidR="00290700" w:rsidRPr="000505E6" w:rsidRDefault="00290700" w:rsidP="00E31E53">
            <w:pPr>
              <w:spacing w:after="0" w:line="240" w:lineRule="auto"/>
              <w:jc w:val="both"/>
              <w:rPr>
                <w:b/>
                <w:bCs/>
                <w:lang w:val="bg-BG"/>
              </w:rPr>
            </w:pPr>
            <w:r w:rsidRPr="000505E6">
              <w:rPr>
                <w:b/>
                <w:bCs/>
                <w:lang w:val="bg-BG"/>
              </w:rPr>
              <w:t>Параметър</w:t>
            </w:r>
          </w:p>
        </w:tc>
        <w:tc>
          <w:tcPr>
            <w:tcW w:w="633" w:type="pct"/>
            <w:shd w:val="clear" w:color="auto" w:fill="B6DDE8"/>
            <w:vAlign w:val="center"/>
          </w:tcPr>
          <w:p w14:paraId="1D7E7F83" w14:textId="77777777" w:rsidR="00290700" w:rsidRPr="000505E6" w:rsidRDefault="00290700" w:rsidP="00E31E53">
            <w:pPr>
              <w:spacing w:after="0" w:line="240" w:lineRule="auto"/>
              <w:jc w:val="both"/>
              <w:rPr>
                <w:b/>
                <w:bCs/>
                <w:lang w:val="bg-BG"/>
              </w:rPr>
            </w:pPr>
            <w:r w:rsidRPr="000505E6">
              <w:rPr>
                <w:b/>
                <w:bCs/>
                <w:lang w:val="bg-BG"/>
              </w:rPr>
              <w:t>Мерна единица</w:t>
            </w:r>
          </w:p>
        </w:tc>
        <w:tc>
          <w:tcPr>
            <w:tcW w:w="615" w:type="pct"/>
            <w:shd w:val="clear" w:color="auto" w:fill="B6DDE8"/>
            <w:vAlign w:val="center"/>
          </w:tcPr>
          <w:p w14:paraId="18EE7DD6" w14:textId="77777777" w:rsidR="00290700" w:rsidRPr="000505E6" w:rsidRDefault="00290700" w:rsidP="00E31E53">
            <w:pPr>
              <w:spacing w:after="0" w:line="240" w:lineRule="auto"/>
              <w:jc w:val="both"/>
              <w:rPr>
                <w:b/>
                <w:bCs/>
                <w:lang w:val="bg-BG"/>
              </w:rPr>
            </w:pPr>
            <w:r w:rsidRPr="000505E6">
              <w:rPr>
                <w:b/>
                <w:bCs/>
                <w:lang w:val="bg-BG"/>
              </w:rPr>
              <w:t>Целева стойност</w:t>
            </w:r>
          </w:p>
        </w:tc>
        <w:tc>
          <w:tcPr>
            <w:tcW w:w="1497" w:type="pct"/>
            <w:shd w:val="clear" w:color="auto" w:fill="B6DDE8"/>
            <w:vAlign w:val="center"/>
          </w:tcPr>
          <w:p w14:paraId="105E4BE5" w14:textId="77777777" w:rsidR="00290700" w:rsidRPr="000505E6" w:rsidRDefault="00290700" w:rsidP="00E31E53">
            <w:pPr>
              <w:spacing w:after="0" w:line="240" w:lineRule="auto"/>
              <w:jc w:val="both"/>
              <w:rPr>
                <w:b/>
                <w:bCs/>
                <w:lang w:val="bg-BG"/>
              </w:rPr>
            </w:pPr>
            <w:r w:rsidRPr="000505E6">
              <w:rPr>
                <w:b/>
                <w:bCs/>
                <w:lang w:val="bg-BG"/>
              </w:rPr>
              <w:t>Допълнителна информация</w:t>
            </w:r>
          </w:p>
        </w:tc>
        <w:tc>
          <w:tcPr>
            <w:tcW w:w="1152" w:type="pct"/>
            <w:shd w:val="clear" w:color="auto" w:fill="B6DDE8"/>
            <w:vAlign w:val="center"/>
          </w:tcPr>
          <w:p w14:paraId="0C9238CE" w14:textId="77777777" w:rsidR="00290700" w:rsidRPr="000505E6" w:rsidRDefault="00290700" w:rsidP="00E31E53">
            <w:pPr>
              <w:spacing w:after="0" w:line="240" w:lineRule="auto"/>
              <w:jc w:val="both"/>
              <w:rPr>
                <w:b/>
                <w:bCs/>
                <w:lang w:val="bg-BG"/>
              </w:rPr>
            </w:pPr>
            <w:r w:rsidRPr="000505E6">
              <w:rPr>
                <w:b/>
                <w:bCs/>
                <w:lang w:val="bg-BG"/>
              </w:rPr>
              <w:t>Специфични за зоната цели</w:t>
            </w:r>
          </w:p>
        </w:tc>
      </w:tr>
      <w:tr w:rsidR="00290700" w:rsidRPr="00AF046D" w14:paraId="2DF4725C" w14:textId="77777777" w:rsidTr="003868F0">
        <w:trPr>
          <w:jc w:val="center"/>
        </w:trPr>
        <w:tc>
          <w:tcPr>
            <w:tcW w:w="1103" w:type="pct"/>
            <w:shd w:val="clear" w:color="auto" w:fill="auto"/>
          </w:tcPr>
          <w:p w14:paraId="0E53F2FE" w14:textId="77777777" w:rsidR="00290700" w:rsidRPr="000505E6" w:rsidRDefault="00290700" w:rsidP="005B6DC5">
            <w:pPr>
              <w:spacing w:after="0" w:line="240" w:lineRule="auto"/>
              <w:rPr>
                <w:lang w:val="bg-BG"/>
              </w:rPr>
            </w:pPr>
            <w:r w:rsidRPr="000505E6">
              <w:rPr>
                <w:b/>
                <w:lang w:val="bg-BG"/>
              </w:rPr>
              <w:t>Популация</w:t>
            </w:r>
            <w:r w:rsidRPr="00882518">
              <w:rPr>
                <w:lang w:val="bg-BG"/>
              </w:rPr>
              <w:t xml:space="preserve">: </w:t>
            </w:r>
            <w:r w:rsidRPr="000505E6">
              <w:rPr>
                <w:bCs/>
                <w:lang w:val="bg-BG"/>
              </w:rPr>
              <w:t>Размер на мигриращата популация</w:t>
            </w:r>
          </w:p>
        </w:tc>
        <w:tc>
          <w:tcPr>
            <w:tcW w:w="633" w:type="pct"/>
            <w:shd w:val="clear" w:color="auto" w:fill="auto"/>
          </w:tcPr>
          <w:p w14:paraId="459DB88A" w14:textId="77777777" w:rsidR="00290700" w:rsidRPr="000505E6" w:rsidRDefault="00290700" w:rsidP="005B6DC5">
            <w:pPr>
              <w:spacing w:after="0" w:line="240" w:lineRule="auto"/>
              <w:rPr>
                <w:lang w:val="bg-BG"/>
              </w:rPr>
            </w:pPr>
            <w:r w:rsidRPr="000505E6">
              <w:rPr>
                <w:lang w:val="bg-BG"/>
              </w:rPr>
              <w:t>Брой индивиди</w:t>
            </w:r>
          </w:p>
        </w:tc>
        <w:tc>
          <w:tcPr>
            <w:tcW w:w="615" w:type="pct"/>
            <w:shd w:val="clear" w:color="auto" w:fill="auto"/>
          </w:tcPr>
          <w:p w14:paraId="4EBD5DCC" w14:textId="77777777" w:rsidR="00290700" w:rsidRPr="000505E6" w:rsidRDefault="003868F0" w:rsidP="005B6DC5">
            <w:pPr>
              <w:spacing w:after="0" w:line="240" w:lineRule="auto"/>
              <w:rPr>
                <w:lang w:val="bg-BG"/>
              </w:rPr>
            </w:pPr>
            <w:r w:rsidRPr="000505E6">
              <w:rPr>
                <w:lang w:val="bg-BG"/>
              </w:rPr>
              <w:t>Най-малко 7</w:t>
            </w:r>
            <w:r w:rsidR="00290700" w:rsidRPr="000505E6">
              <w:rPr>
                <w:lang w:val="bg-BG"/>
              </w:rPr>
              <w:t xml:space="preserve"> инд.</w:t>
            </w:r>
          </w:p>
        </w:tc>
        <w:tc>
          <w:tcPr>
            <w:tcW w:w="1497" w:type="pct"/>
            <w:shd w:val="clear" w:color="auto" w:fill="auto"/>
          </w:tcPr>
          <w:p w14:paraId="51C448E1" w14:textId="6BA863B5" w:rsidR="00290700" w:rsidRPr="000505E6" w:rsidRDefault="00290700" w:rsidP="005B6DC5">
            <w:pPr>
              <w:spacing w:after="0" w:line="240" w:lineRule="auto"/>
              <w:rPr>
                <w:lang w:val="bg-BG"/>
              </w:rPr>
            </w:pPr>
            <w:r w:rsidRPr="000505E6">
              <w:rPr>
                <w:lang w:val="bg-BG"/>
              </w:rPr>
              <w:t xml:space="preserve">Определена на база </w:t>
            </w:r>
            <w:r w:rsidR="003868F0" w:rsidRPr="000505E6">
              <w:rPr>
                <w:lang w:val="bg-BG"/>
              </w:rPr>
              <w:t xml:space="preserve">средна стойност от </w:t>
            </w:r>
            <w:r w:rsidR="00F95732">
              <w:rPr>
                <w:lang w:val="bg-BG"/>
              </w:rPr>
              <w:t>СФ</w:t>
            </w:r>
            <w:r w:rsidRPr="000505E6">
              <w:rPr>
                <w:lang w:val="bg-BG"/>
              </w:rPr>
              <w:t>.</w:t>
            </w:r>
            <w:r w:rsidR="003868F0" w:rsidRPr="000505E6">
              <w:rPr>
                <w:lang w:val="bg-BG"/>
              </w:rPr>
              <w:t xml:space="preserve"> Необходимо е актуализиране на стойностите в </w:t>
            </w:r>
            <w:r w:rsidR="00F95732">
              <w:rPr>
                <w:lang w:val="bg-BG"/>
              </w:rPr>
              <w:t>СФ</w:t>
            </w:r>
            <w:r w:rsidR="003868F0" w:rsidRPr="000505E6">
              <w:rPr>
                <w:lang w:val="bg-BG"/>
              </w:rPr>
              <w:t xml:space="preserve"> на база адекватен мониторинг вида по време на пролетна и есенна миграция.</w:t>
            </w:r>
            <w:r w:rsidRPr="000505E6">
              <w:rPr>
                <w:lang w:val="bg-BG"/>
              </w:rPr>
              <w:t xml:space="preserve"> </w:t>
            </w:r>
          </w:p>
        </w:tc>
        <w:tc>
          <w:tcPr>
            <w:tcW w:w="1152" w:type="pct"/>
          </w:tcPr>
          <w:p w14:paraId="722CBD8C" w14:textId="77777777" w:rsidR="00290700" w:rsidRPr="000505E6" w:rsidRDefault="00290700" w:rsidP="005B6DC5">
            <w:pPr>
              <w:spacing w:after="0" w:line="240" w:lineRule="auto"/>
              <w:rPr>
                <w:lang w:val="bg-BG"/>
              </w:rPr>
            </w:pPr>
            <w:r w:rsidRPr="000505E6">
              <w:rPr>
                <w:lang w:val="bg-BG"/>
              </w:rPr>
              <w:t>Поддържане на популацията</w:t>
            </w:r>
            <w:r w:rsidR="003868F0" w:rsidRPr="000505E6">
              <w:rPr>
                <w:lang w:val="bg-BG"/>
              </w:rPr>
              <w:t xml:space="preserve"> в размер най-малко 7</w:t>
            </w:r>
            <w:r w:rsidRPr="000505E6">
              <w:rPr>
                <w:lang w:val="bg-BG"/>
              </w:rPr>
              <w:t xml:space="preserve"> инд. </w:t>
            </w:r>
          </w:p>
          <w:p w14:paraId="39708D95" w14:textId="77777777" w:rsidR="00290700" w:rsidRPr="000505E6" w:rsidRDefault="003868F0" w:rsidP="005B6DC5">
            <w:pPr>
              <w:spacing w:after="0" w:line="240" w:lineRule="auto"/>
              <w:rPr>
                <w:lang w:val="bg-BG"/>
              </w:rPr>
            </w:pPr>
            <w:r w:rsidRPr="000505E6">
              <w:rPr>
                <w:lang w:val="bg-BG"/>
              </w:rPr>
              <w:t>Мездинна цел: Р</w:t>
            </w:r>
            <w:r w:rsidR="00290700" w:rsidRPr="000505E6">
              <w:rPr>
                <w:lang w:val="bg-BG"/>
              </w:rPr>
              <w:t>едовен мониторинг на пролетната и есенната миграция на реещите се птици</w:t>
            </w:r>
            <w:r w:rsidRPr="000505E6">
              <w:rPr>
                <w:lang w:val="bg-BG"/>
              </w:rPr>
              <w:t xml:space="preserve"> до 2025 г.</w:t>
            </w:r>
          </w:p>
        </w:tc>
      </w:tr>
      <w:tr w:rsidR="003868F0" w:rsidRPr="00AF046D" w14:paraId="6F84ADF0" w14:textId="77777777" w:rsidTr="003868F0">
        <w:trPr>
          <w:jc w:val="center"/>
        </w:trPr>
        <w:tc>
          <w:tcPr>
            <w:tcW w:w="1103" w:type="pct"/>
            <w:shd w:val="clear" w:color="auto" w:fill="auto"/>
          </w:tcPr>
          <w:p w14:paraId="15D3F61C" w14:textId="77777777" w:rsidR="003868F0" w:rsidRPr="000505E6" w:rsidRDefault="003868F0" w:rsidP="005B6DC5">
            <w:pPr>
              <w:spacing w:after="0" w:line="240" w:lineRule="auto"/>
              <w:rPr>
                <w:b/>
                <w:lang w:val="bg-BG"/>
              </w:rPr>
            </w:pPr>
            <w:r w:rsidRPr="000505E6">
              <w:rPr>
                <w:b/>
                <w:lang w:val="bg-BG"/>
              </w:rPr>
              <w:t xml:space="preserve">Местообитание на вида: </w:t>
            </w:r>
            <w:r w:rsidRPr="00882518">
              <w:rPr>
                <w:lang w:val="bg-BG"/>
              </w:rPr>
              <w:t xml:space="preserve">площ на местообитанието за търсене на храна </w:t>
            </w:r>
          </w:p>
        </w:tc>
        <w:tc>
          <w:tcPr>
            <w:tcW w:w="633" w:type="pct"/>
            <w:shd w:val="clear" w:color="auto" w:fill="auto"/>
          </w:tcPr>
          <w:p w14:paraId="7F955CF8" w14:textId="77777777" w:rsidR="003868F0" w:rsidRPr="00C06E82" w:rsidRDefault="003868F0" w:rsidP="005B6DC5">
            <w:pPr>
              <w:spacing w:after="0" w:line="240" w:lineRule="auto"/>
              <w:rPr>
                <w:lang w:val="bg-BG"/>
              </w:rPr>
            </w:pPr>
            <w:r w:rsidRPr="00C06E82">
              <w:rPr>
                <w:lang w:val="bg-BG"/>
              </w:rPr>
              <w:t>ha</w:t>
            </w:r>
          </w:p>
        </w:tc>
        <w:tc>
          <w:tcPr>
            <w:tcW w:w="615" w:type="pct"/>
            <w:shd w:val="clear" w:color="auto" w:fill="auto"/>
          </w:tcPr>
          <w:p w14:paraId="201C9D44" w14:textId="097B1C36" w:rsidR="003868F0" w:rsidRPr="00C06E82" w:rsidRDefault="003868F0" w:rsidP="005B6DC5">
            <w:pPr>
              <w:spacing w:after="0" w:line="240" w:lineRule="auto"/>
              <w:rPr>
                <w:lang w:val="bg-BG"/>
              </w:rPr>
            </w:pPr>
            <w:r w:rsidRPr="000505E6">
              <w:rPr>
                <w:lang w:val="bg-BG"/>
              </w:rPr>
              <w:t xml:space="preserve">Най-малко </w:t>
            </w:r>
            <w:r w:rsidR="005B6DC5">
              <w:rPr>
                <w:lang w:val="bg-BG"/>
              </w:rPr>
              <w:t>4449</w:t>
            </w:r>
            <w:r w:rsidRPr="00C06E82">
              <w:rPr>
                <w:lang w:val="bg-BG"/>
              </w:rPr>
              <w:t xml:space="preserve"> ha</w:t>
            </w:r>
          </w:p>
        </w:tc>
        <w:tc>
          <w:tcPr>
            <w:tcW w:w="1497" w:type="pct"/>
            <w:shd w:val="clear" w:color="auto" w:fill="auto"/>
          </w:tcPr>
          <w:p w14:paraId="04CA0742" w14:textId="211641E0" w:rsidR="003868F0" w:rsidRPr="00882518" w:rsidRDefault="003868F0" w:rsidP="005B6DC5">
            <w:pPr>
              <w:spacing w:after="0" w:line="240" w:lineRule="auto"/>
              <w:rPr>
                <w:lang w:val="bg-BG"/>
              </w:rPr>
            </w:pPr>
            <w:r w:rsidRPr="000505E6">
              <w:rPr>
                <w:lang w:val="bg-BG"/>
              </w:rPr>
              <w:t>Включва % местообитания</w:t>
            </w:r>
            <w:r w:rsidR="005B6DC5">
              <w:rPr>
                <w:lang w:val="bg-BG"/>
              </w:rPr>
              <w:t xml:space="preserve"> N08, N09, N10</w:t>
            </w:r>
            <w:r w:rsidRPr="00C06E82">
              <w:rPr>
                <w:lang w:val="bg-BG"/>
              </w:rPr>
              <w:t xml:space="preserve"> </w:t>
            </w:r>
            <w:r w:rsidRPr="000505E6">
              <w:rPr>
                <w:lang w:val="bg-BG"/>
              </w:rPr>
              <w:t xml:space="preserve">от </w:t>
            </w:r>
            <w:r w:rsidR="00F95732">
              <w:rPr>
                <w:lang w:val="bg-BG"/>
              </w:rPr>
              <w:t>СФ</w:t>
            </w:r>
            <w:r w:rsidRPr="000505E6">
              <w:rPr>
                <w:lang w:val="bg-BG"/>
              </w:rPr>
              <w:t xml:space="preserve">. </w:t>
            </w:r>
            <w:r w:rsidRPr="00882518">
              <w:rPr>
                <w:lang w:val="bg-BG"/>
              </w:rPr>
              <w:t>Изключени са обширните зърнени култури</w:t>
            </w:r>
            <w:r w:rsidR="005B6DC5">
              <w:rPr>
                <w:lang w:val="bg-BG"/>
              </w:rPr>
              <w:t xml:space="preserve"> </w:t>
            </w:r>
            <w:r w:rsidR="005B6DC5">
              <w:rPr>
                <w:lang w:val="en-GB"/>
              </w:rPr>
              <w:t xml:space="preserve">N12 </w:t>
            </w:r>
            <w:r w:rsidR="005B6DC5">
              <w:rPr>
                <w:lang w:val="bg-BG"/>
              </w:rPr>
              <w:t xml:space="preserve">и другите обработваеми площи </w:t>
            </w:r>
            <w:r w:rsidR="005B6DC5">
              <w:rPr>
                <w:lang w:val="en-GB"/>
              </w:rPr>
              <w:t>N15</w:t>
            </w:r>
            <w:r w:rsidRPr="00882518">
              <w:rPr>
                <w:lang w:val="bg-BG"/>
              </w:rPr>
              <w:t xml:space="preserve"> като субоптимално местообитание.</w:t>
            </w:r>
          </w:p>
        </w:tc>
        <w:tc>
          <w:tcPr>
            <w:tcW w:w="1152" w:type="pct"/>
          </w:tcPr>
          <w:p w14:paraId="55852260" w14:textId="7C029388" w:rsidR="003868F0" w:rsidRPr="000505E6" w:rsidRDefault="003868F0" w:rsidP="005B6DC5">
            <w:pPr>
              <w:spacing w:after="0" w:line="240" w:lineRule="auto"/>
              <w:rPr>
                <w:lang w:val="bg-BG"/>
              </w:rPr>
            </w:pPr>
            <w:r w:rsidRPr="000505E6">
              <w:rPr>
                <w:lang w:val="bg-BG"/>
              </w:rPr>
              <w:t>Поддържане на подходящи место</w:t>
            </w:r>
            <w:r w:rsidR="005B6DC5">
              <w:rPr>
                <w:lang w:val="bg-BG"/>
              </w:rPr>
              <w:t>обитания в размер най-малко 4449</w:t>
            </w:r>
            <w:r w:rsidRPr="000505E6">
              <w:rPr>
                <w:lang w:val="bg-BG"/>
              </w:rPr>
              <w:t xml:space="preserve"> </w:t>
            </w:r>
            <w:r w:rsidRPr="00C06E82">
              <w:rPr>
                <w:lang w:val="bg-BG"/>
              </w:rPr>
              <w:t>ha</w:t>
            </w:r>
          </w:p>
        </w:tc>
      </w:tr>
    </w:tbl>
    <w:p w14:paraId="5011D410" w14:textId="77777777" w:rsidR="00290700" w:rsidRPr="000505E6" w:rsidRDefault="00290700" w:rsidP="00E31E53">
      <w:pPr>
        <w:spacing w:after="120" w:line="240" w:lineRule="auto"/>
        <w:jc w:val="both"/>
        <w:rPr>
          <w:lang w:val="bg-BG"/>
        </w:rPr>
      </w:pPr>
    </w:p>
    <w:p w14:paraId="570137A9" w14:textId="20ABDDC6" w:rsidR="00290700" w:rsidRPr="000505E6" w:rsidRDefault="00290700" w:rsidP="00E31E53">
      <w:pPr>
        <w:numPr>
          <w:ilvl w:val="0"/>
          <w:numId w:val="43"/>
        </w:numPr>
        <w:spacing w:after="120" w:line="240" w:lineRule="auto"/>
        <w:ind w:left="0"/>
        <w:jc w:val="both"/>
        <w:rPr>
          <w:b/>
          <w:lang w:val="bg-BG"/>
        </w:rPr>
      </w:pPr>
      <w:r w:rsidRPr="00882518">
        <w:rPr>
          <w:b/>
          <w:lang w:val="bg-BG"/>
        </w:rPr>
        <w:t xml:space="preserve">Необходимост от промени в </w:t>
      </w:r>
      <w:r w:rsidR="00F95732">
        <w:rPr>
          <w:b/>
          <w:lang w:val="bg-BG"/>
        </w:rPr>
        <w:t>СФ</w:t>
      </w:r>
      <w:r w:rsidRPr="00882518">
        <w:rPr>
          <w:b/>
          <w:lang w:val="bg-BG"/>
        </w:rPr>
        <w:t xml:space="preserve"> за </w:t>
      </w:r>
      <w:r w:rsidR="00FA470C" w:rsidRPr="000505E6">
        <w:rPr>
          <w:b/>
          <w:lang w:val="bg-BG"/>
        </w:rPr>
        <w:t>СЗЗ BG0002074 „Никополско плато“</w:t>
      </w:r>
    </w:p>
    <w:p w14:paraId="64C14408" w14:textId="7C67B391" w:rsidR="00290700" w:rsidRPr="000505E6" w:rsidRDefault="007F2859" w:rsidP="00E31E53">
      <w:pPr>
        <w:spacing w:after="120" w:line="240" w:lineRule="auto"/>
        <w:jc w:val="both"/>
        <w:rPr>
          <w:lang w:val="bg-BG"/>
        </w:rPr>
      </w:pPr>
      <w:r w:rsidRPr="000505E6">
        <w:rPr>
          <w:lang w:val="bg-BG"/>
        </w:rPr>
        <w:t>Предвид лиспата на съвременна</w:t>
      </w:r>
      <w:r w:rsidR="00290700" w:rsidRPr="000505E6">
        <w:rPr>
          <w:lang w:val="bg-BG"/>
        </w:rPr>
        <w:t xml:space="preserve"> информация за мигриращата популация на вида в СЗЗ</w:t>
      </w:r>
      <w:r w:rsidRPr="000505E6">
        <w:rPr>
          <w:lang w:val="bg-BG"/>
        </w:rPr>
        <w:t xml:space="preserve"> не могат да бъдат предложени</w:t>
      </w:r>
      <w:r w:rsidR="00290700" w:rsidRPr="000505E6">
        <w:rPr>
          <w:lang w:val="bg-BG"/>
        </w:rPr>
        <w:t xml:space="preserve"> промени в </w:t>
      </w:r>
      <w:r w:rsidR="00F95732">
        <w:rPr>
          <w:lang w:val="bg-BG"/>
        </w:rPr>
        <w:t>СФ</w:t>
      </w:r>
      <w:r w:rsidRPr="000505E6">
        <w:rPr>
          <w:lang w:val="bg-BG"/>
        </w:rPr>
        <w:t>.</w:t>
      </w:r>
    </w:p>
    <w:p w14:paraId="655BC77D" w14:textId="77777777" w:rsidR="00C305F4" w:rsidRPr="000505E6" w:rsidRDefault="00C305F4" w:rsidP="00E31E53">
      <w:pPr>
        <w:spacing w:after="120" w:line="240" w:lineRule="auto"/>
        <w:jc w:val="both"/>
        <w:rPr>
          <w:lang w:val="bg-BG"/>
        </w:rPr>
      </w:pPr>
    </w:p>
    <w:p w14:paraId="0D00E56C" w14:textId="77777777" w:rsidR="0086629F" w:rsidRPr="000505E6" w:rsidRDefault="0086629F" w:rsidP="00E31E53">
      <w:pPr>
        <w:pStyle w:val="Heading1"/>
        <w:jc w:val="both"/>
        <w:rPr>
          <w:b/>
          <w:lang w:val="bg-BG"/>
        </w:rPr>
      </w:pPr>
      <w:bookmarkStart w:id="65" w:name="_Toc96959949"/>
      <w:r w:rsidRPr="000505E6">
        <w:rPr>
          <w:lang w:val="bg-BG"/>
        </w:rPr>
        <w:t xml:space="preserve">Специфични цели за A084 </w:t>
      </w:r>
      <w:r w:rsidRPr="00C06E82">
        <w:rPr>
          <w:i/>
          <w:lang w:val="bg-BG"/>
        </w:rPr>
        <w:t>Circus pygargus</w:t>
      </w:r>
      <w:r w:rsidRPr="000505E6">
        <w:rPr>
          <w:lang w:val="bg-BG"/>
        </w:rPr>
        <w:t xml:space="preserve"> (</w:t>
      </w:r>
      <w:r w:rsidRPr="00882518">
        <w:rPr>
          <w:lang w:val="bg-BG"/>
        </w:rPr>
        <w:t>ливаден бла</w:t>
      </w:r>
      <w:r w:rsidRPr="000505E6">
        <w:rPr>
          <w:lang w:val="bg-BG"/>
        </w:rPr>
        <w:t>тар)</w:t>
      </w:r>
      <w:bookmarkEnd w:id="65"/>
    </w:p>
    <w:p w14:paraId="766E1FFF" w14:textId="77777777" w:rsidR="0086629F" w:rsidRPr="000505E6" w:rsidRDefault="0086629F" w:rsidP="00E31E53">
      <w:pPr>
        <w:spacing w:after="120" w:line="240" w:lineRule="auto"/>
        <w:jc w:val="both"/>
        <w:rPr>
          <w:b/>
          <w:lang w:val="bg-BG"/>
        </w:rPr>
      </w:pPr>
    </w:p>
    <w:p w14:paraId="79CE6994" w14:textId="77777777" w:rsidR="0086629F" w:rsidRPr="000505E6" w:rsidRDefault="0086629F" w:rsidP="00E31E53">
      <w:pPr>
        <w:pStyle w:val="ListParagraph"/>
        <w:numPr>
          <w:ilvl w:val="0"/>
          <w:numId w:val="44"/>
        </w:numPr>
        <w:spacing w:after="120" w:line="240" w:lineRule="auto"/>
        <w:ind w:left="0"/>
        <w:jc w:val="both"/>
        <w:rPr>
          <w:b/>
          <w:lang w:val="bg-BG"/>
        </w:rPr>
      </w:pPr>
      <w:r w:rsidRPr="000505E6">
        <w:rPr>
          <w:b/>
          <w:lang w:val="bg-BG"/>
        </w:rPr>
        <w:t>Кратка характеристика на вида</w:t>
      </w:r>
    </w:p>
    <w:p w14:paraId="7EB53AFD" w14:textId="77777777" w:rsidR="0086629F" w:rsidRPr="00882518" w:rsidRDefault="0086629F" w:rsidP="00E31E53">
      <w:pPr>
        <w:spacing w:after="120" w:line="240" w:lineRule="auto"/>
        <w:jc w:val="both"/>
        <w:rPr>
          <w:lang w:val="bg-BG"/>
        </w:rPr>
      </w:pPr>
      <w:r w:rsidRPr="000505E6">
        <w:rPr>
          <w:lang w:val="bg-BG"/>
        </w:rPr>
        <w:t xml:space="preserve">Дължината на тялото: 42-47 </w:t>
      </w:r>
      <w:r w:rsidRPr="00C06E82">
        <w:rPr>
          <w:lang w:val="bg-BG"/>
        </w:rPr>
        <w:t xml:space="preserve">cm, </w:t>
      </w:r>
      <w:r w:rsidRPr="000505E6">
        <w:rPr>
          <w:lang w:val="bg-BG"/>
        </w:rPr>
        <w:t xml:space="preserve">размах на крилата – </w:t>
      </w:r>
      <w:r w:rsidRPr="00C06E82">
        <w:rPr>
          <w:lang w:val="bg-BG"/>
        </w:rPr>
        <w:t>110-1</w:t>
      </w:r>
      <w:r w:rsidRPr="000505E6">
        <w:rPr>
          <w:lang w:val="bg-BG"/>
        </w:rPr>
        <w:t>15</w:t>
      </w:r>
      <w:r w:rsidRPr="00C06E82">
        <w:rPr>
          <w:lang w:val="bg-BG"/>
        </w:rPr>
        <w:t xml:space="preserve"> cm.</w:t>
      </w:r>
      <w:r w:rsidRPr="000505E6">
        <w:rPr>
          <w:lang w:val="bg-BG"/>
        </w:rPr>
        <w:t xml:space="preserve"> Мъжкият наподобява полски блатар, но горната страна на тялото е по-тъмна, коремът е с надлъжни ръждиви </w:t>
      </w:r>
      <w:r w:rsidRPr="000505E6">
        <w:rPr>
          <w:lang w:val="bg-BG"/>
        </w:rPr>
        <w:lastRenderedPageBreak/>
        <w:t>шарки. Крилото отгоре с черна ивица и върховете на първостепенните махови пера са черни, а отдолу изглежда раирано. Женската и младото при полет практич</w:t>
      </w:r>
      <w:r w:rsidRPr="00882518">
        <w:rPr>
          <w:lang w:val="bg-BG"/>
        </w:rPr>
        <w:t xml:space="preserve">ески не се различават от степния блатар. Почива като останалите блатари на земята </w:t>
      </w:r>
      <w:r w:rsidRPr="00C06E82">
        <w:rPr>
          <w:lang w:val="bg-BG"/>
        </w:rPr>
        <w:t>(</w:t>
      </w:r>
      <w:r w:rsidRPr="000505E6">
        <w:rPr>
          <w:lang w:val="bg-BG"/>
        </w:rPr>
        <w:t>Симеонов и др., 1990</w:t>
      </w:r>
      <w:r w:rsidRPr="00C06E82">
        <w:rPr>
          <w:lang w:val="bg-BG"/>
        </w:rPr>
        <w:t>)</w:t>
      </w:r>
      <w:r w:rsidRPr="000505E6">
        <w:rPr>
          <w:lang w:val="bg-BG"/>
        </w:rPr>
        <w:t>.</w:t>
      </w:r>
    </w:p>
    <w:p w14:paraId="09A4EF3A" w14:textId="77777777" w:rsidR="0086629F" w:rsidRPr="000505E6" w:rsidRDefault="0086629F" w:rsidP="00E31E53">
      <w:pPr>
        <w:spacing w:after="120" w:line="240" w:lineRule="auto"/>
        <w:jc w:val="both"/>
        <w:rPr>
          <w:i/>
          <w:lang w:val="bg-BG"/>
        </w:rPr>
      </w:pPr>
      <w:r w:rsidRPr="000505E6">
        <w:rPr>
          <w:i/>
          <w:lang w:val="bg-BG"/>
        </w:rPr>
        <w:t>Характер на пребиваване в страната</w:t>
      </w:r>
    </w:p>
    <w:p w14:paraId="177A4C87" w14:textId="3160BC2F" w:rsidR="0086629F" w:rsidRPr="00882518" w:rsidRDefault="0086629F" w:rsidP="00E31E53">
      <w:pPr>
        <w:spacing w:after="120" w:line="240" w:lineRule="auto"/>
        <w:jc w:val="both"/>
        <w:rPr>
          <w:lang w:val="bg-BG"/>
        </w:rPr>
      </w:pPr>
      <w:r w:rsidRPr="000505E6">
        <w:rPr>
          <w:lang w:val="bg-BG"/>
        </w:rPr>
        <w:t xml:space="preserve">Гнездящо-прелетен, преминаващ и зимуващ вид. Сега гнезденето е доказано за редица райони от Западна България (включително Софийското поле), долината на Марица и Югоизточна България. Територии с най-висока гнездова плътност са Дервентските възвишения, районът на яз. „Малко Шарково“, Ямболското и Старозагорското поле. По време на прелет се среща из цялата страна, по-често по Черноморското крайбрежие. През зимата са наблюдавани рядко единични индивиди. Пролетния прелет е от средата на март до края на април, а есенният от средата на август до края на октомври </w:t>
      </w:r>
      <w:r w:rsidRPr="00C06E82">
        <w:rPr>
          <w:lang w:val="bg-BG"/>
        </w:rPr>
        <w:t>(</w:t>
      </w:r>
      <w:r w:rsidRPr="000505E6">
        <w:rPr>
          <w:lang w:val="bg-BG"/>
        </w:rPr>
        <w:t>Симеонов и др., 1990; Големански</w:t>
      </w:r>
      <w:r w:rsidR="004F1975">
        <w:rPr>
          <w:lang w:val="bg-BG"/>
        </w:rPr>
        <w:t>,</w:t>
      </w:r>
      <w:r w:rsidRPr="000505E6">
        <w:rPr>
          <w:lang w:val="bg-BG"/>
        </w:rPr>
        <w:t xml:space="preserve"> 2015</w:t>
      </w:r>
      <w:r w:rsidRPr="00C06E82">
        <w:rPr>
          <w:lang w:val="bg-BG"/>
        </w:rPr>
        <w:t>)</w:t>
      </w:r>
      <w:r w:rsidRPr="000505E6">
        <w:rPr>
          <w:lang w:val="bg-BG"/>
        </w:rPr>
        <w:t>.</w:t>
      </w:r>
    </w:p>
    <w:p w14:paraId="49D6A352" w14:textId="77777777" w:rsidR="0086629F" w:rsidRPr="000505E6" w:rsidRDefault="0086629F" w:rsidP="00E31E53">
      <w:pPr>
        <w:spacing w:after="120" w:line="240" w:lineRule="auto"/>
        <w:jc w:val="both"/>
        <w:rPr>
          <w:i/>
          <w:lang w:val="bg-BG"/>
        </w:rPr>
      </w:pPr>
      <w:r w:rsidRPr="000505E6">
        <w:rPr>
          <w:i/>
          <w:lang w:val="bg-BG"/>
        </w:rPr>
        <w:t>Характерно местообитание</w:t>
      </w:r>
    </w:p>
    <w:p w14:paraId="4A44572E" w14:textId="67203050" w:rsidR="0086629F" w:rsidRPr="00882518" w:rsidRDefault="0086629F" w:rsidP="00E31E53">
      <w:pPr>
        <w:spacing w:after="120" w:line="240" w:lineRule="auto"/>
        <w:jc w:val="both"/>
        <w:rPr>
          <w:lang w:val="bg-BG"/>
        </w:rPr>
      </w:pPr>
      <w:r w:rsidRPr="000505E6">
        <w:rPr>
          <w:lang w:val="bg-BG"/>
        </w:rPr>
        <w:t>Разнообразни влажни зони (включително влажни ливади, блата, торфища), към които проявява силно изразена привързаност. В България често гнезди в обработваеми площи, най-често засети с пшеница. Извън размножителния сезон връзката с влажните зони значително отслабва.</w:t>
      </w:r>
      <w:r w:rsidRPr="00C06E82">
        <w:rPr>
          <w:lang w:val="bg-BG"/>
        </w:rPr>
        <w:t xml:space="preserve"> </w:t>
      </w:r>
      <w:r w:rsidRPr="000505E6">
        <w:rPr>
          <w:lang w:val="bg-BG"/>
        </w:rPr>
        <w:t>Гнезди поединично или в разредени колонии. Мигрира поединично или по двойки, особено през есента, понякога формира малки ята с други хищни птици при пресичане на големи водни площи (Големански</w:t>
      </w:r>
      <w:r w:rsidR="004F1975">
        <w:rPr>
          <w:lang w:val="bg-BG"/>
        </w:rPr>
        <w:t>,</w:t>
      </w:r>
      <w:r w:rsidRPr="000505E6">
        <w:rPr>
          <w:lang w:val="bg-BG"/>
        </w:rPr>
        <w:t xml:space="preserve"> 2015</w:t>
      </w:r>
      <w:r w:rsidRPr="00C06E82">
        <w:rPr>
          <w:lang w:val="ru-RU"/>
        </w:rPr>
        <w:t>)</w:t>
      </w:r>
      <w:r w:rsidRPr="000505E6">
        <w:rPr>
          <w:lang w:val="bg-BG"/>
        </w:rPr>
        <w:t>. Подходящи местообитания за</w:t>
      </w:r>
      <w:r w:rsidRPr="00882518">
        <w:rPr>
          <w:lang w:val="bg-BG"/>
        </w:rPr>
        <w:t xml:space="preserve"> гнездене са обработваеми земи със зимна пшеница, а по време на миграция също селскостопански площи с житни култури и вероятно повечето типове „Естествени и п</w:t>
      </w:r>
      <w:r w:rsidRPr="000505E6">
        <w:rPr>
          <w:lang w:val="bg-BG"/>
        </w:rPr>
        <w:t xml:space="preserve">олуестествени тревни формации“ </w:t>
      </w:r>
      <w:r w:rsidRPr="00C06E82">
        <w:rPr>
          <w:lang w:val="bg-BG"/>
        </w:rPr>
        <w:t>(6110-6520)</w:t>
      </w:r>
      <w:r w:rsidRPr="000505E6">
        <w:rPr>
          <w:lang w:val="bg-BG"/>
        </w:rPr>
        <w:t>, а може би и някои от „Преовлажнени тресавища, калища и</w:t>
      </w:r>
      <w:r w:rsidRPr="00882518">
        <w:rPr>
          <w:lang w:val="bg-BG"/>
        </w:rPr>
        <w:t xml:space="preserve"> мочурища“ </w:t>
      </w:r>
      <w:r w:rsidRPr="00C06E82">
        <w:rPr>
          <w:lang w:val="bg-BG"/>
        </w:rPr>
        <w:t>(7140-7230)</w:t>
      </w:r>
      <w:r w:rsidRPr="000505E6">
        <w:rPr>
          <w:lang w:val="bg-BG"/>
        </w:rPr>
        <w:t xml:space="preserve"> според Директивата за хабитатите (Кавръкова и др., 2009).</w:t>
      </w:r>
    </w:p>
    <w:p w14:paraId="3AD16A1C" w14:textId="77777777" w:rsidR="0086629F" w:rsidRPr="000505E6" w:rsidRDefault="0086629F" w:rsidP="00E31E53">
      <w:pPr>
        <w:spacing w:after="120" w:line="240" w:lineRule="auto"/>
        <w:jc w:val="both"/>
        <w:rPr>
          <w:i/>
          <w:lang w:val="bg-BG"/>
        </w:rPr>
      </w:pPr>
      <w:r w:rsidRPr="000505E6">
        <w:rPr>
          <w:i/>
          <w:lang w:val="bg-BG"/>
        </w:rPr>
        <w:t>Хранене</w:t>
      </w:r>
    </w:p>
    <w:p w14:paraId="0EE08B51" w14:textId="77777777" w:rsidR="0086629F" w:rsidRPr="00882518" w:rsidRDefault="0086629F" w:rsidP="00E31E53">
      <w:pPr>
        <w:spacing w:after="120" w:line="240" w:lineRule="auto"/>
        <w:jc w:val="both"/>
        <w:rPr>
          <w:lang w:val="bg-BG"/>
        </w:rPr>
      </w:pPr>
      <w:r w:rsidRPr="000505E6">
        <w:rPr>
          <w:lang w:val="bg-BG"/>
        </w:rPr>
        <w:t>Храни се с яйца и малки на наземно гнездящи птици, гризачи, малки зайци, гущери, едри насекоми (Симеонов и др., 1990</w:t>
      </w:r>
      <w:r w:rsidRPr="00C06E82">
        <w:rPr>
          <w:lang w:val="bg-BG"/>
        </w:rPr>
        <w:t>)</w:t>
      </w:r>
      <w:r w:rsidRPr="000505E6">
        <w:rPr>
          <w:lang w:val="bg-BG"/>
        </w:rPr>
        <w:t>.</w:t>
      </w:r>
    </w:p>
    <w:p w14:paraId="574D5F6B" w14:textId="77777777" w:rsidR="0086629F" w:rsidRPr="000505E6" w:rsidRDefault="0086629F" w:rsidP="00E31E53">
      <w:pPr>
        <w:pStyle w:val="ListParagraph"/>
        <w:numPr>
          <w:ilvl w:val="0"/>
          <w:numId w:val="44"/>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4E52602A" w14:textId="58EA53B7" w:rsidR="0086629F" w:rsidRPr="00882518" w:rsidRDefault="0086629F" w:rsidP="00E31E53">
      <w:pPr>
        <w:spacing w:after="120" w:line="240" w:lineRule="auto"/>
        <w:jc w:val="both"/>
        <w:rPr>
          <w:lang w:val="bg-BG"/>
        </w:rPr>
      </w:pPr>
      <w:r w:rsidRPr="000505E6">
        <w:rPr>
          <w:lang w:val="bg-BG"/>
        </w:rPr>
        <w:t>С петнисто и разпръснато разпространение в цялата страна. По-плътно заета почти цялата територия на Югоизточна България между Сакар и Източна Стара планина, с изключение на гористия район на Странджа. Разпръснато в Добруджа, Софийското поле и други места.</w:t>
      </w:r>
      <w:r w:rsidRPr="00C06E82">
        <w:rPr>
          <w:lang w:val="bg-BG"/>
        </w:rPr>
        <w:t xml:space="preserve"> </w:t>
      </w:r>
      <w:r w:rsidRPr="000505E6">
        <w:rPr>
          <w:lang w:val="bg-BG"/>
        </w:rPr>
        <w:t>Равномерно ниска на по-голямата част от заетата територия (по-малко от 10 дв./кв.). С най-висока плътност в района между р. Тунджа и Бургаската низина, където в някои квадрати гнездят повече от 10–15 дв. Там с</w:t>
      </w:r>
      <w:r w:rsidRPr="00882518">
        <w:rPr>
          <w:lang w:val="bg-BG"/>
        </w:rPr>
        <w:t xml:space="preserve">е размножава в рехави колонии </w:t>
      </w:r>
      <w:r w:rsidRPr="00C06E82">
        <w:rPr>
          <w:lang w:val="bg-BG"/>
        </w:rPr>
        <w:t>(</w:t>
      </w:r>
      <w:r w:rsidRPr="000505E6">
        <w:rPr>
          <w:lang w:val="bg-BG"/>
        </w:rPr>
        <w:t>Янков, 2007</w:t>
      </w:r>
      <w:r w:rsidRPr="00C06E82">
        <w:rPr>
          <w:lang w:val="bg-BG"/>
        </w:rPr>
        <w:t>)</w:t>
      </w:r>
      <w:r w:rsidRPr="000505E6">
        <w:rPr>
          <w:lang w:val="bg-BG"/>
        </w:rPr>
        <w:t>.</w:t>
      </w:r>
    </w:p>
    <w:p w14:paraId="4940125C" w14:textId="77777777" w:rsidR="0086629F" w:rsidRPr="00882518" w:rsidRDefault="0086629F" w:rsidP="00E31E53">
      <w:pPr>
        <w:spacing w:after="120" w:line="240" w:lineRule="auto"/>
        <w:jc w:val="both"/>
        <w:rPr>
          <w:lang w:val="bg-BG"/>
        </w:rPr>
      </w:pPr>
      <w:r w:rsidRPr="000505E6">
        <w:rPr>
          <w:lang w:val="bg-BG"/>
        </w:rPr>
        <w:t xml:space="preserve">Включен в Приложение 1 на Директивата за птиците и Приложение 2 и 3 на ЗБР. Видът е включен също в приложението към Резолюция № 6 (1998) на Постоянния комитет на Бернската конвенция. Според </w:t>
      </w:r>
      <w:r w:rsidRPr="00C06E82">
        <w:rPr>
          <w:lang w:val="bg-BG"/>
        </w:rPr>
        <w:t xml:space="preserve">IUCN </w:t>
      </w:r>
      <w:r w:rsidRPr="000505E6">
        <w:rPr>
          <w:lang w:val="bg-BG"/>
        </w:rPr>
        <w:t>за тер</w:t>
      </w:r>
      <w:r w:rsidRPr="00882518">
        <w:rPr>
          <w:lang w:val="bg-BG"/>
        </w:rPr>
        <w:t xml:space="preserve">иторията на континентална Европа както и за света видът е „слабо засегнат“ </w:t>
      </w:r>
      <w:r w:rsidRPr="00C06E82">
        <w:rPr>
          <w:lang w:val="bg-BG"/>
        </w:rPr>
        <w:t>– LC (Least Concern)</w:t>
      </w:r>
      <w:r w:rsidRPr="000505E6">
        <w:rPr>
          <w:lang w:val="bg-BG"/>
        </w:rPr>
        <w:t xml:space="preserve">. Включен в Червената книга на Р България със статус „застрашен“ </w:t>
      </w:r>
      <w:r w:rsidRPr="00C06E82">
        <w:rPr>
          <w:lang w:val="bg-BG"/>
        </w:rPr>
        <w:t>VU (Vulnerable)</w:t>
      </w:r>
      <w:r w:rsidRPr="000505E6">
        <w:rPr>
          <w:lang w:val="bg-BG"/>
        </w:rPr>
        <w:t>.</w:t>
      </w:r>
      <w:r w:rsidRPr="00C06E82">
        <w:rPr>
          <w:lang w:val="bg-BG"/>
        </w:rPr>
        <w:t xml:space="preserve"> </w:t>
      </w:r>
      <w:r w:rsidRPr="000505E6">
        <w:rPr>
          <w:lang w:val="bg-BG"/>
        </w:rPr>
        <w:t xml:space="preserve"> </w:t>
      </w:r>
    </w:p>
    <w:p w14:paraId="3A0D2ADD" w14:textId="77777777" w:rsidR="0086629F" w:rsidRPr="00C06E82" w:rsidRDefault="0086629F" w:rsidP="00E31E53">
      <w:pPr>
        <w:spacing w:after="120" w:line="240" w:lineRule="auto"/>
        <w:jc w:val="both"/>
        <w:rPr>
          <w:lang w:val="bg-BG"/>
        </w:rPr>
      </w:pPr>
      <w:r w:rsidRPr="000505E6">
        <w:rPr>
          <w:lang w:val="bg-BG"/>
        </w:rPr>
        <w:t xml:space="preserve">Съгласно Докладването от 2019 г. (за периода 2013 – 2018 г.) националната гнездова популация на вида се оценя на 300 – 350 двойки. Краткосрочната тенденция на популацията (за периода 2000 – 2018 г.) е неизвестна, а дългосрочната (за периода 1980 – 2018 г.) е увеличаваща се. Посочените са следните заплахи и влияния: </w:t>
      </w:r>
      <w:r w:rsidRPr="00C06E82">
        <w:rPr>
          <w:lang w:val="bg-BG"/>
        </w:rPr>
        <w:t>A02, A03, A04, A06, D02, C03, F03, J01, K03.</w:t>
      </w:r>
    </w:p>
    <w:p w14:paraId="26323927" w14:textId="77777777" w:rsidR="0086629F" w:rsidRPr="00C06E82" w:rsidRDefault="0086629F" w:rsidP="00E31E53">
      <w:pPr>
        <w:spacing w:after="120" w:line="240" w:lineRule="auto"/>
        <w:jc w:val="both"/>
        <w:rPr>
          <w:lang w:val="bg-BG"/>
        </w:rPr>
      </w:pPr>
      <w:r w:rsidRPr="000505E6">
        <w:rPr>
          <w:lang w:val="bg-BG"/>
        </w:rPr>
        <w:lastRenderedPageBreak/>
        <w:t xml:space="preserve">Мигриращата популация е оценена на 500 – 1100 индивида. Не са посочени тенденции в развитието на популацията. Посочени са следните заплахи: </w:t>
      </w:r>
      <w:r w:rsidRPr="00C06E82">
        <w:rPr>
          <w:lang w:val="bg-BG"/>
        </w:rPr>
        <w:t>A0</w:t>
      </w:r>
      <w:r w:rsidRPr="000505E6">
        <w:rPr>
          <w:lang w:val="bg-BG"/>
        </w:rPr>
        <w:t>2</w:t>
      </w:r>
      <w:r w:rsidRPr="00C06E82">
        <w:rPr>
          <w:lang w:val="bg-BG"/>
        </w:rPr>
        <w:t>,</w:t>
      </w:r>
      <w:r w:rsidRPr="000505E6">
        <w:rPr>
          <w:lang w:val="bg-BG"/>
        </w:rPr>
        <w:t xml:space="preserve"> </w:t>
      </w:r>
      <w:r w:rsidRPr="00C06E82">
        <w:rPr>
          <w:lang w:val="bg-BG"/>
        </w:rPr>
        <w:t>D0</w:t>
      </w:r>
      <w:r w:rsidRPr="000505E6">
        <w:rPr>
          <w:lang w:val="bg-BG"/>
        </w:rPr>
        <w:t>6</w:t>
      </w:r>
      <w:r w:rsidRPr="00C06E82">
        <w:rPr>
          <w:lang w:val="bg-BG"/>
        </w:rPr>
        <w:t>.</w:t>
      </w:r>
    </w:p>
    <w:p w14:paraId="6FC750FA" w14:textId="77777777" w:rsidR="0086629F" w:rsidRPr="000505E6" w:rsidRDefault="0086629F" w:rsidP="00E31E53">
      <w:pPr>
        <w:pStyle w:val="ListParagraph"/>
        <w:numPr>
          <w:ilvl w:val="0"/>
          <w:numId w:val="44"/>
        </w:numPr>
        <w:spacing w:after="120" w:line="240" w:lineRule="auto"/>
        <w:ind w:left="0"/>
        <w:jc w:val="both"/>
        <w:rPr>
          <w:lang w:val="bg-BG"/>
        </w:rPr>
      </w:pPr>
      <w:r w:rsidRPr="000505E6">
        <w:rPr>
          <w:b/>
          <w:lang w:val="bg-BG"/>
        </w:rPr>
        <w:t xml:space="preserve">Състояние в </w:t>
      </w:r>
      <w:r w:rsidRPr="00882518">
        <w:rPr>
          <w:b/>
          <w:lang w:val="bg-BG"/>
        </w:rPr>
        <w:t>СЗЗ BG0002074 „Никополско плато“</w:t>
      </w:r>
    </w:p>
    <w:p w14:paraId="4C7A6F6B" w14:textId="2E807E8D" w:rsidR="0086629F" w:rsidRPr="000505E6" w:rsidRDefault="00D802DF" w:rsidP="00E31E53">
      <w:pPr>
        <w:spacing w:after="120" w:line="240" w:lineRule="auto"/>
        <w:jc w:val="both"/>
        <w:rPr>
          <w:lang w:val="bg-BG"/>
        </w:rPr>
      </w:pPr>
      <w:r w:rsidRPr="000505E6">
        <w:rPr>
          <w:lang w:val="bg-BG"/>
        </w:rPr>
        <w:t xml:space="preserve">Съгласно </w:t>
      </w:r>
      <w:r w:rsidR="00F95732">
        <w:rPr>
          <w:lang w:val="bg-BG"/>
        </w:rPr>
        <w:t>СФ</w:t>
      </w:r>
      <w:r w:rsidR="0086629F" w:rsidRPr="000505E6">
        <w:rPr>
          <w:lang w:val="bg-BG"/>
        </w:rPr>
        <w:t xml:space="preserve"> на зоната</w:t>
      </w:r>
      <w:r w:rsidRPr="000505E6">
        <w:rPr>
          <w:lang w:val="bg-BG"/>
        </w:rPr>
        <w:t>,</w:t>
      </w:r>
      <w:r w:rsidR="0086629F" w:rsidRPr="000505E6">
        <w:rPr>
          <w:lang w:val="bg-BG"/>
        </w:rPr>
        <w:t xml:space="preserve"> видът е концентриращ/мигриращ. Според </w:t>
      </w:r>
      <w:r w:rsidR="00F95732">
        <w:rPr>
          <w:lang w:val="bg-BG"/>
        </w:rPr>
        <w:t>СФ</w:t>
      </w:r>
      <w:r w:rsidR="0086629F" w:rsidRPr="000505E6">
        <w:rPr>
          <w:lang w:val="bg-BG"/>
        </w:rPr>
        <w:t xml:space="preserve"> мигриращата популация на ливадния блатар се оценява на </w:t>
      </w:r>
      <w:r w:rsidR="0086629F" w:rsidRPr="000505E6">
        <w:rPr>
          <w:b/>
          <w:lang w:val="bg-BG"/>
        </w:rPr>
        <w:t>10-12 индивида</w:t>
      </w:r>
      <w:r w:rsidR="0086629F" w:rsidRPr="000505E6">
        <w:rPr>
          <w:lang w:val="bg-BG"/>
        </w:rPr>
        <w:t xml:space="preserve">, което е </w:t>
      </w:r>
      <w:r w:rsidR="0086629F" w:rsidRPr="000505E6">
        <w:rPr>
          <w:b/>
          <w:lang w:val="bg-BG"/>
        </w:rPr>
        <w:t>1,09 – 2 % от националната мигрираща</w:t>
      </w:r>
      <w:r w:rsidR="0086629F" w:rsidRPr="000505E6">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добро.</w:t>
      </w:r>
    </w:p>
    <w:p w14:paraId="10114B98" w14:textId="77777777" w:rsidR="0086629F" w:rsidRPr="000505E6" w:rsidRDefault="0086629F" w:rsidP="00E31E53">
      <w:pPr>
        <w:pStyle w:val="ListParagraph"/>
        <w:numPr>
          <w:ilvl w:val="0"/>
          <w:numId w:val="44"/>
        </w:numPr>
        <w:spacing w:after="120" w:line="240" w:lineRule="auto"/>
        <w:ind w:left="0"/>
        <w:jc w:val="both"/>
        <w:rPr>
          <w:b/>
          <w:lang w:val="bg-BG"/>
        </w:rPr>
      </w:pPr>
      <w:r w:rsidRPr="000505E6">
        <w:rPr>
          <w:b/>
          <w:lang w:val="bg-BG"/>
        </w:rPr>
        <w:t xml:space="preserve">Анализ на наличната информация </w:t>
      </w:r>
    </w:p>
    <w:p w14:paraId="028DB308" w14:textId="77777777" w:rsidR="0086629F" w:rsidRPr="00C06E82" w:rsidRDefault="0086629F" w:rsidP="00E31E53">
      <w:pPr>
        <w:spacing w:after="120" w:line="240" w:lineRule="auto"/>
        <w:jc w:val="both"/>
        <w:rPr>
          <w:lang w:val="bg-BG"/>
        </w:rPr>
      </w:pPr>
      <w:r w:rsidRPr="000505E6">
        <w:rPr>
          <w:lang w:val="bg-BG"/>
        </w:rPr>
        <w:t xml:space="preserve">Ливадният блатар е рядък вид в района на СЗЗ „Никополско плато“. Единични наблюдения на вида се регистрирани основно по време на есенната и пролетната миграция </w:t>
      </w:r>
      <w:r w:rsidRPr="00C06E82">
        <w:rPr>
          <w:lang w:val="bg-BG"/>
        </w:rPr>
        <w:t>(Cheshmedzhiev et al., 2019)</w:t>
      </w:r>
      <w:r w:rsidRPr="000505E6">
        <w:rPr>
          <w:lang w:val="bg-BG"/>
        </w:rPr>
        <w:t xml:space="preserve">. По време на специализирани проучвания върху есенната миграция на реещите се птици </w:t>
      </w:r>
      <w:r w:rsidRPr="00C06E82">
        <w:rPr>
          <w:lang w:val="bg-BG"/>
        </w:rPr>
        <w:t>(</w:t>
      </w:r>
      <w:r w:rsidRPr="000505E6">
        <w:rPr>
          <w:lang w:val="bg-BG"/>
        </w:rPr>
        <w:t>август – октовмри 2009 г.</w:t>
      </w:r>
      <w:r w:rsidRPr="00C06E82">
        <w:rPr>
          <w:lang w:val="bg-BG"/>
        </w:rPr>
        <w:t>)</w:t>
      </w:r>
      <w:r w:rsidRPr="000505E6">
        <w:rPr>
          <w:lang w:val="bg-BG"/>
        </w:rPr>
        <w:t xml:space="preserve"> от стационарна точка в с. Въбел са установени общо 12 инд. По време на проучвания върху пролетната миграция на реещи се птици </w:t>
      </w:r>
      <w:r w:rsidRPr="00C06E82">
        <w:rPr>
          <w:lang w:val="bg-BG"/>
        </w:rPr>
        <w:t>(</w:t>
      </w:r>
      <w:r w:rsidRPr="000505E6">
        <w:rPr>
          <w:lang w:val="bg-BG"/>
        </w:rPr>
        <w:t>април – май 2010 г.</w:t>
      </w:r>
      <w:r w:rsidRPr="00C06E82">
        <w:rPr>
          <w:lang w:val="bg-BG"/>
        </w:rPr>
        <w:t>)</w:t>
      </w:r>
      <w:r w:rsidRPr="000505E6">
        <w:rPr>
          <w:lang w:val="bg-BG"/>
        </w:rPr>
        <w:t xml:space="preserve"> от стационарна точка в с. Въбел са установени 10 инд. ливадни блатари </w:t>
      </w:r>
      <w:r w:rsidRPr="00C06E82">
        <w:rPr>
          <w:lang w:val="bg-BG"/>
        </w:rPr>
        <w:t>(Cheshmedzhiev et al., 2019)</w:t>
      </w:r>
      <w:r w:rsidRPr="000505E6">
        <w:rPr>
          <w:lang w:val="bg-BG"/>
        </w:rPr>
        <w:t>. По вре</w:t>
      </w:r>
      <w:r w:rsidRPr="00882518">
        <w:rPr>
          <w:lang w:val="bg-BG"/>
        </w:rPr>
        <w:t xml:space="preserve">ме на теренното проучване през 2021 г. ливадният блатар не беше наблюдаван. </w:t>
      </w:r>
    </w:p>
    <w:p w14:paraId="1119DED9" w14:textId="77777777" w:rsidR="0086629F" w:rsidRPr="00882518" w:rsidRDefault="0086629F" w:rsidP="00E31E53">
      <w:pPr>
        <w:spacing w:after="120" w:line="240" w:lineRule="auto"/>
        <w:jc w:val="both"/>
        <w:rPr>
          <w:lang w:val="bg-BG"/>
        </w:rPr>
      </w:pPr>
      <w:r w:rsidRPr="000505E6">
        <w:rPr>
          <w:lang w:val="bg-BG"/>
        </w:rPr>
        <w:t>Поради ниската численост на ливадния блатар в СЗЗ „Никополско плато“, не могат да се посочат конкретни и детайлни заплахи за вида в изследвания район. Разораването на ливадите и х</w:t>
      </w:r>
      <w:r w:rsidRPr="00882518">
        <w:rPr>
          <w:lang w:val="bg-BG"/>
        </w:rPr>
        <w:t xml:space="preserve">имизацията в селското стопанство биха имали негативно влияние върху вида. </w:t>
      </w:r>
    </w:p>
    <w:p w14:paraId="2886F35E" w14:textId="1283A8CA" w:rsidR="0086629F" w:rsidRPr="000505E6" w:rsidRDefault="002A017C" w:rsidP="00E31E53">
      <w:pPr>
        <w:pStyle w:val="ListParagraph"/>
        <w:numPr>
          <w:ilvl w:val="0"/>
          <w:numId w:val="44"/>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257"/>
        <w:gridCol w:w="1229"/>
        <w:gridCol w:w="3202"/>
        <w:gridCol w:w="2000"/>
      </w:tblGrid>
      <w:tr w:rsidR="0086629F" w:rsidRPr="000505E6" w14:paraId="151315A5" w14:textId="77777777" w:rsidTr="0086629F">
        <w:trPr>
          <w:tblHeader/>
          <w:jc w:val="center"/>
        </w:trPr>
        <w:tc>
          <w:tcPr>
            <w:tcW w:w="1091" w:type="pct"/>
            <w:shd w:val="clear" w:color="auto" w:fill="B6DDE8"/>
            <w:vAlign w:val="center"/>
          </w:tcPr>
          <w:p w14:paraId="5C332108" w14:textId="77777777" w:rsidR="0086629F" w:rsidRPr="000505E6" w:rsidRDefault="0086629F" w:rsidP="00E31E53">
            <w:pPr>
              <w:spacing w:after="0" w:line="240" w:lineRule="auto"/>
              <w:jc w:val="both"/>
              <w:rPr>
                <w:b/>
                <w:bCs/>
                <w:lang w:val="bg-BG"/>
              </w:rPr>
            </w:pPr>
            <w:r w:rsidRPr="000505E6">
              <w:rPr>
                <w:b/>
                <w:bCs/>
                <w:lang w:val="bg-BG"/>
              </w:rPr>
              <w:t>Параметър</w:t>
            </w:r>
          </w:p>
        </w:tc>
        <w:tc>
          <w:tcPr>
            <w:tcW w:w="639" w:type="pct"/>
            <w:shd w:val="clear" w:color="auto" w:fill="B6DDE8"/>
            <w:vAlign w:val="center"/>
          </w:tcPr>
          <w:p w14:paraId="30871F7A" w14:textId="77777777" w:rsidR="0086629F" w:rsidRPr="000505E6" w:rsidRDefault="0086629F" w:rsidP="00E31E53">
            <w:pPr>
              <w:spacing w:after="0" w:line="240" w:lineRule="auto"/>
              <w:jc w:val="both"/>
              <w:rPr>
                <w:b/>
                <w:bCs/>
                <w:lang w:val="bg-BG"/>
              </w:rPr>
            </w:pPr>
            <w:r w:rsidRPr="000505E6">
              <w:rPr>
                <w:b/>
                <w:bCs/>
                <w:lang w:val="bg-BG"/>
              </w:rPr>
              <w:t>Мерна единица</w:t>
            </w:r>
          </w:p>
        </w:tc>
        <w:tc>
          <w:tcPr>
            <w:tcW w:w="625" w:type="pct"/>
            <w:shd w:val="clear" w:color="auto" w:fill="B6DDE8"/>
            <w:vAlign w:val="center"/>
          </w:tcPr>
          <w:p w14:paraId="4ACF508E" w14:textId="77777777" w:rsidR="0086629F" w:rsidRPr="000505E6" w:rsidRDefault="0086629F" w:rsidP="00E31E53">
            <w:pPr>
              <w:spacing w:after="0" w:line="240" w:lineRule="auto"/>
              <w:jc w:val="both"/>
              <w:rPr>
                <w:b/>
                <w:bCs/>
                <w:lang w:val="bg-BG"/>
              </w:rPr>
            </w:pPr>
            <w:r w:rsidRPr="000505E6">
              <w:rPr>
                <w:b/>
                <w:bCs/>
                <w:lang w:val="bg-BG"/>
              </w:rPr>
              <w:t>Целева стойност</w:t>
            </w:r>
          </w:p>
        </w:tc>
        <w:tc>
          <w:tcPr>
            <w:tcW w:w="1628" w:type="pct"/>
            <w:shd w:val="clear" w:color="auto" w:fill="B6DDE8"/>
            <w:vAlign w:val="center"/>
          </w:tcPr>
          <w:p w14:paraId="0E522B22" w14:textId="77777777" w:rsidR="0086629F" w:rsidRPr="000505E6" w:rsidRDefault="0086629F" w:rsidP="00E31E53">
            <w:pPr>
              <w:spacing w:after="0" w:line="240" w:lineRule="auto"/>
              <w:jc w:val="both"/>
              <w:rPr>
                <w:b/>
                <w:bCs/>
                <w:lang w:val="bg-BG"/>
              </w:rPr>
            </w:pPr>
            <w:r w:rsidRPr="000505E6">
              <w:rPr>
                <w:b/>
                <w:bCs/>
                <w:lang w:val="bg-BG"/>
              </w:rPr>
              <w:t>Допълнителна информация</w:t>
            </w:r>
          </w:p>
        </w:tc>
        <w:tc>
          <w:tcPr>
            <w:tcW w:w="1017" w:type="pct"/>
            <w:shd w:val="clear" w:color="auto" w:fill="B6DDE8"/>
            <w:vAlign w:val="center"/>
          </w:tcPr>
          <w:p w14:paraId="014D7F23" w14:textId="77777777" w:rsidR="0086629F" w:rsidRPr="000505E6" w:rsidRDefault="0086629F" w:rsidP="00E31E53">
            <w:pPr>
              <w:spacing w:after="0" w:line="240" w:lineRule="auto"/>
              <w:jc w:val="both"/>
              <w:rPr>
                <w:b/>
                <w:bCs/>
                <w:lang w:val="bg-BG"/>
              </w:rPr>
            </w:pPr>
            <w:r w:rsidRPr="000505E6">
              <w:rPr>
                <w:b/>
                <w:bCs/>
                <w:lang w:val="bg-BG"/>
              </w:rPr>
              <w:t>Специфични за зоната цели</w:t>
            </w:r>
          </w:p>
        </w:tc>
      </w:tr>
      <w:tr w:rsidR="0086629F" w:rsidRPr="00AF046D" w14:paraId="6F2764A7" w14:textId="77777777" w:rsidTr="0086629F">
        <w:trPr>
          <w:jc w:val="center"/>
        </w:trPr>
        <w:tc>
          <w:tcPr>
            <w:tcW w:w="1091" w:type="pct"/>
            <w:shd w:val="clear" w:color="auto" w:fill="auto"/>
          </w:tcPr>
          <w:p w14:paraId="183209B3" w14:textId="77777777" w:rsidR="0086629F" w:rsidRPr="000505E6" w:rsidRDefault="0086629F" w:rsidP="006431CD">
            <w:pPr>
              <w:spacing w:after="0" w:line="240" w:lineRule="auto"/>
              <w:rPr>
                <w:b/>
                <w:lang w:val="bg-BG"/>
              </w:rPr>
            </w:pPr>
            <w:r w:rsidRPr="000505E6">
              <w:rPr>
                <w:b/>
                <w:lang w:val="bg-BG"/>
              </w:rPr>
              <w:t xml:space="preserve">Популация: </w:t>
            </w:r>
            <w:r w:rsidRPr="00882518">
              <w:rPr>
                <w:bCs/>
                <w:lang w:val="bg-BG"/>
              </w:rPr>
              <w:t>Размер на мигрираща популация</w:t>
            </w:r>
          </w:p>
        </w:tc>
        <w:tc>
          <w:tcPr>
            <w:tcW w:w="639" w:type="pct"/>
            <w:shd w:val="clear" w:color="auto" w:fill="auto"/>
          </w:tcPr>
          <w:p w14:paraId="52AAE431" w14:textId="77777777" w:rsidR="0086629F" w:rsidRPr="000505E6" w:rsidRDefault="0086629F" w:rsidP="006431CD">
            <w:pPr>
              <w:spacing w:after="0" w:line="240" w:lineRule="auto"/>
              <w:rPr>
                <w:lang w:val="bg-BG"/>
              </w:rPr>
            </w:pPr>
            <w:r w:rsidRPr="000505E6">
              <w:rPr>
                <w:lang w:val="bg-BG"/>
              </w:rPr>
              <w:t>Брой индивиди</w:t>
            </w:r>
          </w:p>
        </w:tc>
        <w:tc>
          <w:tcPr>
            <w:tcW w:w="625" w:type="pct"/>
            <w:shd w:val="clear" w:color="auto" w:fill="auto"/>
          </w:tcPr>
          <w:p w14:paraId="01010AED" w14:textId="77777777" w:rsidR="0086629F" w:rsidRPr="000505E6" w:rsidRDefault="0086629F" w:rsidP="006431CD">
            <w:pPr>
              <w:spacing w:after="0" w:line="240" w:lineRule="auto"/>
              <w:rPr>
                <w:lang w:val="bg-BG"/>
              </w:rPr>
            </w:pPr>
            <w:r w:rsidRPr="000505E6">
              <w:rPr>
                <w:lang w:val="bg-BG"/>
              </w:rPr>
              <w:t>Мин. 10 инд.</w:t>
            </w:r>
          </w:p>
        </w:tc>
        <w:tc>
          <w:tcPr>
            <w:tcW w:w="1628" w:type="pct"/>
            <w:shd w:val="clear" w:color="auto" w:fill="auto"/>
          </w:tcPr>
          <w:p w14:paraId="200CDD19" w14:textId="77777777" w:rsidR="0086629F" w:rsidRPr="000505E6" w:rsidRDefault="0086629F" w:rsidP="006431CD">
            <w:pPr>
              <w:spacing w:after="0" w:line="240" w:lineRule="auto"/>
              <w:rPr>
                <w:lang w:val="bg-BG"/>
              </w:rPr>
            </w:pPr>
            <w:r w:rsidRPr="000505E6">
              <w:rPr>
                <w:lang w:val="bg-BG"/>
              </w:rPr>
              <w:t>Мигриращи/преминаващи птици. Доколкото зоната не се явява основен миграционен коридор за вида, тази численост изглежда оптимална.</w:t>
            </w:r>
          </w:p>
        </w:tc>
        <w:tc>
          <w:tcPr>
            <w:tcW w:w="1017" w:type="pct"/>
          </w:tcPr>
          <w:p w14:paraId="288AC800" w14:textId="77777777" w:rsidR="0086629F" w:rsidRPr="000505E6" w:rsidRDefault="0086629F" w:rsidP="006431CD">
            <w:pPr>
              <w:spacing w:after="0" w:line="240" w:lineRule="auto"/>
              <w:rPr>
                <w:lang w:val="bg-BG"/>
              </w:rPr>
            </w:pPr>
            <w:r w:rsidRPr="000505E6">
              <w:rPr>
                <w:lang w:val="bg-BG"/>
              </w:rPr>
              <w:t>Поддържане на популацията. Проучване и редовен мониторинг на пролетната и есенната миграция на реещите се птици.</w:t>
            </w:r>
          </w:p>
        </w:tc>
      </w:tr>
      <w:tr w:rsidR="005B6DC5" w:rsidRPr="00AF046D" w14:paraId="2EBF4D23" w14:textId="77777777" w:rsidTr="0086629F">
        <w:trPr>
          <w:jc w:val="center"/>
        </w:trPr>
        <w:tc>
          <w:tcPr>
            <w:tcW w:w="1091" w:type="pct"/>
            <w:tcBorders>
              <w:top w:val="single" w:sz="4" w:space="0" w:color="auto"/>
              <w:left w:val="single" w:sz="4" w:space="0" w:color="auto"/>
              <w:bottom w:val="single" w:sz="4" w:space="0" w:color="auto"/>
              <w:right w:val="single" w:sz="4" w:space="0" w:color="auto"/>
            </w:tcBorders>
            <w:shd w:val="clear" w:color="auto" w:fill="auto"/>
          </w:tcPr>
          <w:p w14:paraId="554D4926" w14:textId="6F14410B" w:rsidR="005B6DC5" w:rsidRPr="000505E6" w:rsidRDefault="005B6DC5" w:rsidP="006431CD">
            <w:pPr>
              <w:spacing w:after="0" w:line="240" w:lineRule="auto"/>
              <w:rPr>
                <w:b/>
                <w:lang w:val="bg-BG"/>
              </w:rPr>
            </w:pPr>
            <w:r w:rsidRPr="000505E6">
              <w:rPr>
                <w:b/>
                <w:lang w:val="bg-BG"/>
              </w:rPr>
              <w:t xml:space="preserve">Местообитание на вида: </w:t>
            </w:r>
            <w:r w:rsidRPr="00882518">
              <w:rPr>
                <w:lang w:val="bg-BG"/>
              </w:rPr>
              <w:t xml:space="preserve">площ на местообитанието за търсене на храна </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10FC1D62" w14:textId="43AD0758" w:rsidR="005B6DC5" w:rsidRPr="000505E6" w:rsidRDefault="005B6DC5" w:rsidP="006431CD">
            <w:pPr>
              <w:spacing w:after="0" w:line="240" w:lineRule="auto"/>
              <w:rPr>
                <w:lang w:val="bg-BG"/>
              </w:rPr>
            </w:pPr>
            <w:r w:rsidRPr="00C06E82">
              <w:rPr>
                <w:lang w:val="bg-BG"/>
              </w:rPr>
              <w:t>ha</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30005A1" w14:textId="6AAC1E7D" w:rsidR="005B6DC5" w:rsidRPr="000505E6" w:rsidRDefault="005B6DC5" w:rsidP="006431CD">
            <w:pPr>
              <w:spacing w:after="0" w:line="240" w:lineRule="auto"/>
              <w:rPr>
                <w:lang w:val="bg-BG"/>
              </w:rPr>
            </w:pPr>
            <w:r w:rsidRPr="000505E6">
              <w:rPr>
                <w:lang w:val="bg-BG"/>
              </w:rPr>
              <w:t xml:space="preserve">Най-малко </w:t>
            </w:r>
            <w:r>
              <w:rPr>
                <w:lang w:val="bg-BG"/>
              </w:rPr>
              <w:t>4449</w:t>
            </w:r>
            <w:r w:rsidRPr="00C06E82">
              <w:rPr>
                <w:lang w:val="bg-BG"/>
              </w:rPr>
              <w:t xml:space="preserve"> ha</w:t>
            </w: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22E4C0D7" w14:textId="60B115F7" w:rsidR="005B6DC5" w:rsidRPr="000505E6" w:rsidRDefault="005B6DC5" w:rsidP="006431CD">
            <w:pPr>
              <w:spacing w:after="0" w:line="240" w:lineRule="auto"/>
              <w:rPr>
                <w:lang w:val="bg-BG"/>
              </w:rPr>
            </w:pPr>
            <w:r w:rsidRPr="000505E6">
              <w:rPr>
                <w:lang w:val="bg-BG"/>
              </w:rPr>
              <w:t>Включва % местообитания</w:t>
            </w:r>
            <w:r>
              <w:rPr>
                <w:lang w:val="bg-BG"/>
              </w:rPr>
              <w:t xml:space="preserve"> N08, N09, N10</w:t>
            </w:r>
            <w:r w:rsidRPr="00C06E82">
              <w:rPr>
                <w:lang w:val="bg-BG"/>
              </w:rPr>
              <w:t xml:space="preserve"> </w:t>
            </w:r>
            <w:r w:rsidRPr="000505E6">
              <w:rPr>
                <w:lang w:val="bg-BG"/>
              </w:rPr>
              <w:t xml:space="preserve">от </w:t>
            </w:r>
            <w:r>
              <w:rPr>
                <w:lang w:val="bg-BG"/>
              </w:rPr>
              <w:t>СФ</w:t>
            </w:r>
            <w:r w:rsidRPr="000505E6">
              <w:rPr>
                <w:lang w:val="bg-BG"/>
              </w:rPr>
              <w:t xml:space="preserve">. </w:t>
            </w:r>
            <w:r w:rsidRPr="00882518">
              <w:rPr>
                <w:lang w:val="bg-BG"/>
              </w:rPr>
              <w:t>Изключени са обширните зърнени култури</w:t>
            </w:r>
            <w:r>
              <w:rPr>
                <w:lang w:val="bg-BG"/>
              </w:rPr>
              <w:t xml:space="preserve"> </w:t>
            </w:r>
            <w:r>
              <w:rPr>
                <w:lang w:val="en-GB"/>
              </w:rPr>
              <w:t xml:space="preserve">N12 </w:t>
            </w:r>
            <w:r>
              <w:rPr>
                <w:lang w:val="bg-BG"/>
              </w:rPr>
              <w:t xml:space="preserve">и другите обработваеми площи </w:t>
            </w:r>
            <w:r>
              <w:rPr>
                <w:lang w:val="en-GB"/>
              </w:rPr>
              <w:t>N15</w:t>
            </w:r>
            <w:r w:rsidRPr="00882518">
              <w:rPr>
                <w:lang w:val="bg-BG"/>
              </w:rPr>
              <w:t xml:space="preserve"> като субоптимално местообитание.</w:t>
            </w:r>
          </w:p>
        </w:tc>
        <w:tc>
          <w:tcPr>
            <w:tcW w:w="1017" w:type="pct"/>
            <w:tcBorders>
              <w:top w:val="single" w:sz="4" w:space="0" w:color="auto"/>
              <w:left w:val="single" w:sz="4" w:space="0" w:color="auto"/>
              <w:bottom w:val="single" w:sz="4" w:space="0" w:color="auto"/>
              <w:right w:val="single" w:sz="4" w:space="0" w:color="auto"/>
            </w:tcBorders>
          </w:tcPr>
          <w:p w14:paraId="3CC6B94B" w14:textId="36C36B43" w:rsidR="005B6DC5" w:rsidRPr="000505E6" w:rsidRDefault="005B6DC5" w:rsidP="006431CD">
            <w:pPr>
              <w:spacing w:after="0" w:line="240" w:lineRule="auto"/>
              <w:rPr>
                <w:lang w:val="bg-BG"/>
              </w:rPr>
            </w:pPr>
            <w:r w:rsidRPr="000505E6">
              <w:rPr>
                <w:lang w:val="bg-BG"/>
              </w:rPr>
              <w:t>Поддържане на подходящи место</w:t>
            </w:r>
            <w:r>
              <w:rPr>
                <w:lang w:val="bg-BG"/>
              </w:rPr>
              <w:t>обитания в размер най-малко 4449</w:t>
            </w:r>
            <w:r w:rsidRPr="000505E6">
              <w:rPr>
                <w:lang w:val="bg-BG"/>
              </w:rPr>
              <w:t xml:space="preserve"> </w:t>
            </w:r>
            <w:r w:rsidRPr="00C06E82">
              <w:rPr>
                <w:lang w:val="bg-BG"/>
              </w:rPr>
              <w:t>ha</w:t>
            </w:r>
          </w:p>
        </w:tc>
      </w:tr>
    </w:tbl>
    <w:p w14:paraId="7E4DD9B4" w14:textId="77777777" w:rsidR="007F2859" w:rsidRPr="000505E6" w:rsidRDefault="007F2859" w:rsidP="00E31E53">
      <w:pPr>
        <w:spacing w:after="120" w:line="240" w:lineRule="auto"/>
        <w:jc w:val="both"/>
        <w:rPr>
          <w:lang w:val="bg-BG"/>
        </w:rPr>
      </w:pPr>
    </w:p>
    <w:p w14:paraId="0BA5BD37" w14:textId="5FEEFE62" w:rsidR="00FE2305" w:rsidRPr="000505E6" w:rsidRDefault="00FE2305" w:rsidP="00E31E53">
      <w:pPr>
        <w:pStyle w:val="ListParagraph"/>
        <w:numPr>
          <w:ilvl w:val="0"/>
          <w:numId w:val="44"/>
        </w:numPr>
        <w:spacing w:after="120" w:line="240" w:lineRule="auto"/>
        <w:ind w:left="0"/>
        <w:jc w:val="both"/>
        <w:rPr>
          <w:lang w:val="bg-BG"/>
        </w:rPr>
      </w:pPr>
      <w:r w:rsidRPr="00882518">
        <w:rPr>
          <w:b/>
          <w:lang w:val="bg-BG"/>
        </w:rPr>
        <w:t xml:space="preserve">Необходимост от промени в </w:t>
      </w:r>
      <w:r w:rsidR="00F95732">
        <w:rPr>
          <w:b/>
          <w:lang w:val="bg-BG"/>
        </w:rPr>
        <w:t>СФ</w:t>
      </w:r>
      <w:r w:rsidRPr="00882518">
        <w:rPr>
          <w:b/>
          <w:lang w:val="bg-BG"/>
        </w:rPr>
        <w:t xml:space="preserve"> за СЗЗ BG0002074 „Никополско плато“</w:t>
      </w:r>
    </w:p>
    <w:p w14:paraId="70588CF7" w14:textId="6EA1EDDC" w:rsidR="00492B68" w:rsidRPr="000505E6" w:rsidRDefault="00FE2305" w:rsidP="00E31E53">
      <w:pPr>
        <w:spacing w:after="120" w:line="240" w:lineRule="auto"/>
        <w:jc w:val="both"/>
        <w:rPr>
          <w:lang w:val="bg-BG"/>
        </w:rPr>
      </w:pPr>
      <w:r w:rsidRPr="000505E6">
        <w:rPr>
          <w:lang w:val="bg-BG"/>
        </w:rPr>
        <w:t>Предвид липсата на актуална информация за м</w:t>
      </w:r>
      <w:r w:rsidR="00A052A4">
        <w:rPr>
          <w:lang w:val="bg-BG"/>
        </w:rPr>
        <w:t>и</w:t>
      </w:r>
      <w:r w:rsidRPr="000505E6">
        <w:rPr>
          <w:lang w:val="bg-BG"/>
        </w:rPr>
        <w:t xml:space="preserve">гриращата популация на вида не могат да бъдат предложени промени в </w:t>
      </w:r>
      <w:r w:rsidR="00F95732">
        <w:rPr>
          <w:lang w:val="bg-BG"/>
        </w:rPr>
        <w:t>СФ</w:t>
      </w:r>
      <w:r w:rsidRPr="000505E6">
        <w:rPr>
          <w:lang w:val="bg-BG"/>
        </w:rPr>
        <w:t>.</w:t>
      </w:r>
    </w:p>
    <w:p w14:paraId="1024E375" w14:textId="77777777" w:rsidR="00B959E2" w:rsidRPr="000505E6" w:rsidRDefault="00B959E2" w:rsidP="00E31E53">
      <w:pPr>
        <w:spacing w:after="120" w:line="240" w:lineRule="auto"/>
        <w:jc w:val="both"/>
        <w:rPr>
          <w:lang w:val="bg-BG"/>
        </w:rPr>
      </w:pPr>
    </w:p>
    <w:p w14:paraId="7236BF91" w14:textId="77777777" w:rsidR="005411DB" w:rsidRPr="00882518" w:rsidRDefault="005411DB" w:rsidP="00E31E53">
      <w:pPr>
        <w:pStyle w:val="Heading1"/>
        <w:jc w:val="both"/>
        <w:rPr>
          <w:lang w:val="bg-BG"/>
        </w:rPr>
      </w:pPr>
      <w:bookmarkStart w:id="66" w:name="_Toc88793979"/>
      <w:bookmarkStart w:id="67" w:name="_Toc96959950"/>
      <w:r w:rsidRPr="000505E6">
        <w:rPr>
          <w:lang w:val="bg-BG"/>
        </w:rPr>
        <w:lastRenderedPageBreak/>
        <w:t xml:space="preserve">Специфични цели за А899 </w:t>
      </w:r>
      <w:r w:rsidRPr="00C06E82">
        <w:rPr>
          <w:i/>
          <w:lang w:val="bg-BG"/>
        </w:rPr>
        <w:t>Accipiter gentilis</w:t>
      </w:r>
      <w:r w:rsidRPr="000505E6">
        <w:rPr>
          <w:lang w:val="bg-BG"/>
        </w:rPr>
        <w:t xml:space="preserve"> (голям ястреб)</w:t>
      </w:r>
      <w:bookmarkEnd w:id="66"/>
      <w:bookmarkEnd w:id="67"/>
    </w:p>
    <w:p w14:paraId="39600321" w14:textId="77777777" w:rsidR="005411DB" w:rsidRPr="00C06E82" w:rsidRDefault="005411DB" w:rsidP="00E31E53">
      <w:pPr>
        <w:spacing w:after="120" w:line="240" w:lineRule="auto"/>
        <w:jc w:val="both"/>
        <w:rPr>
          <w:lang w:val="bg-BG"/>
        </w:rPr>
      </w:pPr>
    </w:p>
    <w:p w14:paraId="3364E0BB" w14:textId="77777777" w:rsidR="005411DB" w:rsidRPr="00882518" w:rsidRDefault="005411DB" w:rsidP="00E31E53">
      <w:pPr>
        <w:pStyle w:val="ListParagraph"/>
        <w:numPr>
          <w:ilvl w:val="0"/>
          <w:numId w:val="45"/>
        </w:numPr>
        <w:spacing w:after="120" w:line="240" w:lineRule="auto"/>
        <w:ind w:left="0"/>
        <w:jc w:val="both"/>
        <w:rPr>
          <w:b/>
          <w:lang w:val="bg-BG"/>
        </w:rPr>
      </w:pPr>
      <w:r w:rsidRPr="000505E6">
        <w:rPr>
          <w:b/>
          <w:lang w:val="bg-BG"/>
        </w:rPr>
        <w:t>Кратка характеристика на вида</w:t>
      </w:r>
    </w:p>
    <w:p w14:paraId="400E344F" w14:textId="77777777" w:rsidR="005411DB" w:rsidRPr="00882518" w:rsidRDefault="005411DB" w:rsidP="00E31E53">
      <w:pPr>
        <w:spacing w:after="120" w:line="240" w:lineRule="auto"/>
        <w:jc w:val="both"/>
        <w:rPr>
          <w:lang w:val="bg-BG"/>
        </w:rPr>
      </w:pPr>
      <w:r w:rsidRPr="000505E6">
        <w:rPr>
          <w:lang w:val="bg-BG"/>
        </w:rPr>
        <w:t xml:space="preserve">Дължината на тялото: </w:t>
      </w:r>
      <w:r w:rsidRPr="00C06E82">
        <w:rPr>
          <w:lang w:val="bg-BG"/>
        </w:rPr>
        <w:t>50</w:t>
      </w:r>
      <w:r w:rsidRPr="000505E6">
        <w:rPr>
          <w:lang w:val="bg-BG"/>
        </w:rPr>
        <w:t>-5</w:t>
      </w:r>
      <w:r w:rsidRPr="00C06E82">
        <w:rPr>
          <w:lang w:val="bg-BG"/>
        </w:rPr>
        <w:t>5</w:t>
      </w:r>
      <w:r w:rsidRPr="000505E6">
        <w:rPr>
          <w:lang w:val="bg-BG"/>
        </w:rPr>
        <w:t xml:space="preserve"> </w:t>
      </w:r>
      <w:r w:rsidRPr="00C06E82">
        <w:rPr>
          <w:lang w:val="bg-BG"/>
        </w:rPr>
        <w:t xml:space="preserve">cm, </w:t>
      </w:r>
      <w:r w:rsidRPr="000505E6">
        <w:rPr>
          <w:lang w:val="bg-BG"/>
        </w:rPr>
        <w:t xml:space="preserve">размах на крилата – </w:t>
      </w:r>
      <w:r w:rsidRPr="00C06E82">
        <w:rPr>
          <w:lang w:val="bg-BG"/>
        </w:rPr>
        <w:t xml:space="preserve">150-160 cm. </w:t>
      </w:r>
      <w:r w:rsidRPr="000505E6">
        <w:rPr>
          <w:lang w:val="bg-BG"/>
        </w:rPr>
        <w:t xml:space="preserve">Средно голяма дневна граблива </w:t>
      </w:r>
      <w:r w:rsidRPr="00882518">
        <w:rPr>
          <w:lang w:val="bg-BG"/>
        </w:rPr>
        <w:t xml:space="preserve">птица. Женската е с </w:t>
      </w:r>
      <w:r w:rsidRPr="000505E6">
        <w:rPr>
          <w:lang w:val="bg-BG"/>
        </w:rPr>
        <w:t xml:space="preserve">размери на каня, а мъжкият – на полска врана. Лети с маневрен махов полет. Възрастните отгоре са сиво-кафяви, отдолу белезникави с тъмни напречни препаски. Крилата са къси и широки. Първостепенните махови пера разтворени като пръсти. Опашката е дълга, а подопашката – бяла. Когато е кацнал изглежда гърбав </w:t>
      </w:r>
      <w:r w:rsidRPr="00C06E82">
        <w:rPr>
          <w:lang w:val="bg-BG"/>
        </w:rPr>
        <w:t>(</w:t>
      </w:r>
      <w:r w:rsidRPr="000505E6">
        <w:rPr>
          <w:lang w:val="bg-BG"/>
        </w:rPr>
        <w:t>Симеонов и др., 1990</w:t>
      </w:r>
      <w:r w:rsidRPr="00C06E82">
        <w:rPr>
          <w:lang w:val="bg-BG"/>
        </w:rPr>
        <w:t>)</w:t>
      </w:r>
      <w:r w:rsidRPr="000505E6">
        <w:rPr>
          <w:lang w:val="bg-BG"/>
        </w:rPr>
        <w:t>.</w:t>
      </w:r>
    </w:p>
    <w:p w14:paraId="7BF99463" w14:textId="77777777" w:rsidR="005411DB" w:rsidRPr="000505E6" w:rsidRDefault="005411DB" w:rsidP="00E31E53">
      <w:pPr>
        <w:spacing w:after="120" w:line="240" w:lineRule="auto"/>
        <w:jc w:val="both"/>
        <w:rPr>
          <w:i/>
          <w:lang w:val="bg-BG"/>
        </w:rPr>
      </w:pPr>
      <w:r w:rsidRPr="000505E6">
        <w:rPr>
          <w:i/>
          <w:lang w:val="bg-BG"/>
        </w:rPr>
        <w:t>Характер на пребиваване в страната</w:t>
      </w:r>
    </w:p>
    <w:p w14:paraId="30BE8411" w14:textId="552EFF37" w:rsidR="005411DB" w:rsidRPr="00882518" w:rsidRDefault="005411DB" w:rsidP="00E31E53">
      <w:pPr>
        <w:spacing w:after="120" w:line="240" w:lineRule="auto"/>
        <w:jc w:val="both"/>
        <w:rPr>
          <w:lang w:val="bg-BG"/>
        </w:rPr>
      </w:pPr>
      <w:r w:rsidRPr="000505E6">
        <w:rPr>
          <w:lang w:val="bg-BG"/>
        </w:rPr>
        <w:t xml:space="preserve">Гнездящо-прелетен, преминаващ и зимуващ вид. През есенно-зимния период се среща до горната граница на гората. След 1985 г. е „твърде рядък“ с численост не по-голяма от 100 двойки </w:t>
      </w:r>
      <w:r w:rsidRPr="00C06E82">
        <w:rPr>
          <w:lang w:val="bg-BG"/>
        </w:rPr>
        <w:t>(</w:t>
      </w:r>
      <w:r w:rsidRPr="000505E6">
        <w:rPr>
          <w:lang w:val="bg-BG"/>
        </w:rPr>
        <w:t>Симеонов и др., 1990</w:t>
      </w:r>
      <w:r w:rsidRPr="00C06E82">
        <w:rPr>
          <w:lang w:val="bg-BG"/>
        </w:rPr>
        <w:t>)</w:t>
      </w:r>
      <w:r w:rsidRPr="000505E6">
        <w:rPr>
          <w:lang w:val="bg-BG"/>
        </w:rPr>
        <w:t xml:space="preserve">, но според други автори – между 1700–2100 двойки с тенденция към увеличение </w:t>
      </w:r>
      <w:r w:rsidRPr="00C06E82">
        <w:rPr>
          <w:lang w:val="bg-BG"/>
        </w:rPr>
        <w:t>(</w:t>
      </w:r>
      <w:r w:rsidRPr="000505E6">
        <w:rPr>
          <w:lang w:val="bg-BG"/>
        </w:rPr>
        <w:t>Нанкинов и др., 2004</w:t>
      </w:r>
      <w:r w:rsidRPr="00C06E82">
        <w:rPr>
          <w:lang w:val="bg-BG"/>
        </w:rPr>
        <w:t>)</w:t>
      </w:r>
      <w:r w:rsidRPr="000505E6">
        <w:rPr>
          <w:lang w:val="bg-BG"/>
        </w:rPr>
        <w:t>. Сега числеността му е около 1200–1500 двойки. В много райони се наблюдава намаляв</w:t>
      </w:r>
      <w:r w:rsidRPr="00882518">
        <w:rPr>
          <w:lang w:val="bg-BG"/>
        </w:rPr>
        <w:t>ане на броя на гнезд</w:t>
      </w:r>
      <w:r w:rsidRPr="000505E6">
        <w:rPr>
          <w:lang w:val="bg-BG"/>
        </w:rPr>
        <w:t xml:space="preserve">ящите двойки. Размножителният период започва през март – началото на април. Строи големи гнезда, но използва и стари гнезда на други хищни или на вранови птици. Обикновено всяка двойка има по 2–3 гнезда в гнездовата си територия, които птиците използват през различни години </w:t>
      </w:r>
      <w:r w:rsidRPr="00C06E82">
        <w:rPr>
          <w:lang w:val="bg-BG"/>
        </w:rPr>
        <w:t>(</w:t>
      </w:r>
      <w:r w:rsidRPr="000505E6">
        <w:rPr>
          <w:lang w:val="bg-BG"/>
        </w:rPr>
        <w:t>Големански</w:t>
      </w:r>
      <w:r w:rsidR="004F1975">
        <w:rPr>
          <w:lang w:val="bg-BG"/>
        </w:rPr>
        <w:t>,</w:t>
      </w:r>
      <w:r w:rsidRPr="000505E6">
        <w:rPr>
          <w:lang w:val="bg-BG"/>
        </w:rPr>
        <w:t xml:space="preserve"> 2015).</w:t>
      </w:r>
    </w:p>
    <w:p w14:paraId="17DD3B72" w14:textId="77777777" w:rsidR="005411DB" w:rsidRPr="000505E6" w:rsidRDefault="005411DB" w:rsidP="00E31E53">
      <w:pPr>
        <w:spacing w:after="120" w:line="240" w:lineRule="auto"/>
        <w:jc w:val="both"/>
        <w:rPr>
          <w:i/>
          <w:lang w:val="bg-BG"/>
        </w:rPr>
      </w:pPr>
      <w:r w:rsidRPr="000505E6">
        <w:rPr>
          <w:i/>
          <w:lang w:val="bg-BG"/>
        </w:rPr>
        <w:t>Характерно местообитание</w:t>
      </w:r>
    </w:p>
    <w:p w14:paraId="1D3E51E4" w14:textId="1D12011D" w:rsidR="005411DB" w:rsidRPr="000505E6" w:rsidRDefault="005411DB" w:rsidP="00E31E53">
      <w:pPr>
        <w:spacing w:after="120" w:line="240" w:lineRule="auto"/>
        <w:jc w:val="both"/>
        <w:rPr>
          <w:lang w:val="bg-BG"/>
        </w:rPr>
      </w:pPr>
      <w:r w:rsidRPr="000505E6">
        <w:rPr>
          <w:lang w:val="bg-BG"/>
        </w:rPr>
        <w:t xml:space="preserve">Високостъблени гори в планините и равнините, крайречни гори; стари паркове в градската и крайградската зона. В много райони на България гнезди в иглолистни култури, които сега са едно от типичните размножителни местообитания на вида. Нерядко гнездата се намират близо до селища </w:t>
      </w:r>
      <w:r w:rsidRPr="00C06E82">
        <w:rPr>
          <w:lang w:val="bg-BG"/>
        </w:rPr>
        <w:t>(</w:t>
      </w:r>
      <w:r w:rsidRPr="000505E6">
        <w:rPr>
          <w:lang w:val="bg-BG"/>
        </w:rPr>
        <w:t>Големански</w:t>
      </w:r>
      <w:r w:rsidR="005300BE">
        <w:rPr>
          <w:lang w:val="bg-BG"/>
        </w:rPr>
        <w:t xml:space="preserve"> гл. ред.</w:t>
      </w:r>
      <w:r w:rsidR="004F1975">
        <w:rPr>
          <w:lang w:val="bg-BG"/>
        </w:rPr>
        <w:t>,</w:t>
      </w:r>
      <w:r w:rsidRPr="000505E6">
        <w:rPr>
          <w:lang w:val="bg-BG"/>
        </w:rPr>
        <w:t xml:space="preserve"> 2015). Според Симеонов и др. </w:t>
      </w:r>
      <w:r w:rsidRPr="00C06E82">
        <w:rPr>
          <w:lang w:val="bg-BG"/>
        </w:rPr>
        <w:t>(</w:t>
      </w:r>
      <w:r w:rsidRPr="000505E6">
        <w:rPr>
          <w:lang w:val="bg-BG"/>
        </w:rPr>
        <w:t>1990</w:t>
      </w:r>
      <w:r w:rsidRPr="00C06E82">
        <w:rPr>
          <w:lang w:val="bg-BG"/>
        </w:rPr>
        <w:t>)</w:t>
      </w:r>
      <w:r w:rsidRPr="000505E6">
        <w:rPr>
          <w:lang w:val="bg-BG"/>
        </w:rPr>
        <w:t xml:space="preserve"> видът обитава разредени широколистни, смесени и иглолистни гори, изпъстрени с обшир</w:t>
      </w:r>
      <w:r w:rsidRPr="00882518">
        <w:rPr>
          <w:lang w:val="bg-BG"/>
        </w:rPr>
        <w:t>ни поляни в съседств</w:t>
      </w:r>
      <w:r w:rsidRPr="000505E6">
        <w:rPr>
          <w:lang w:val="bg-BG"/>
        </w:rPr>
        <w:t>о с обработваеми площи и пустеещи земи и други открити пространства предимно в предпланини и планини. През есента и зимата се среща в културния ландшафт в равнини, обширни паркове, групи дървета и покрайнини на селища. Подходящи местообитания за гнездене на вида са вероятно 9110, 9130, 9150, 9180, 91Е0, 91</w:t>
      </w:r>
      <w:r w:rsidRPr="00C06E82">
        <w:rPr>
          <w:lang w:val="bg-BG"/>
        </w:rPr>
        <w:t>F</w:t>
      </w:r>
      <w:r w:rsidRPr="000505E6">
        <w:rPr>
          <w:lang w:val="bg-BG"/>
        </w:rPr>
        <w:t>0, 91</w:t>
      </w:r>
      <w:r w:rsidRPr="00C06E82">
        <w:rPr>
          <w:lang w:val="bg-BG"/>
        </w:rPr>
        <w:t xml:space="preserve">S0, 91W0, 95A0 </w:t>
      </w:r>
      <w:r w:rsidRPr="000505E6">
        <w:rPr>
          <w:lang w:val="bg-BG"/>
        </w:rPr>
        <w:t xml:space="preserve">и др., за търсене на храна – открити и пустеещи земи и повечето типове „Естествени и полуестествени тревни формации“ </w:t>
      </w:r>
      <w:r w:rsidRPr="00C06E82">
        <w:rPr>
          <w:lang w:val="bg-BG"/>
        </w:rPr>
        <w:t>(6110-6520)</w:t>
      </w:r>
      <w:r w:rsidRPr="000505E6">
        <w:rPr>
          <w:lang w:val="bg-BG"/>
        </w:rPr>
        <w:t xml:space="preserve"> според Директивата за хабитатите (К</w:t>
      </w:r>
      <w:r w:rsidRPr="00882518">
        <w:rPr>
          <w:lang w:val="bg-BG"/>
        </w:rPr>
        <w:t>авръкова и др. 2009)</w:t>
      </w:r>
      <w:r w:rsidRPr="000505E6">
        <w:rPr>
          <w:lang w:val="bg-BG"/>
        </w:rPr>
        <w:t>, а също градски и крайградски зони, покрайнини на села.</w:t>
      </w:r>
    </w:p>
    <w:p w14:paraId="7AD86A9F" w14:textId="77777777" w:rsidR="005411DB" w:rsidRPr="000505E6" w:rsidRDefault="005411DB" w:rsidP="00E31E53">
      <w:pPr>
        <w:spacing w:after="120" w:line="240" w:lineRule="auto"/>
        <w:jc w:val="both"/>
        <w:rPr>
          <w:i/>
          <w:lang w:val="bg-BG"/>
        </w:rPr>
      </w:pPr>
      <w:r w:rsidRPr="000505E6">
        <w:rPr>
          <w:i/>
          <w:lang w:val="bg-BG"/>
        </w:rPr>
        <w:t>Хранене</w:t>
      </w:r>
    </w:p>
    <w:p w14:paraId="5B7F4AF3" w14:textId="77777777" w:rsidR="005411DB" w:rsidRPr="00882518" w:rsidRDefault="005411DB" w:rsidP="00E31E53">
      <w:pPr>
        <w:spacing w:after="120" w:line="240" w:lineRule="auto"/>
        <w:jc w:val="both"/>
        <w:rPr>
          <w:lang w:val="bg-BG"/>
        </w:rPr>
      </w:pPr>
      <w:r w:rsidRPr="000505E6">
        <w:rPr>
          <w:lang w:val="bg-BG"/>
        </w:rPr>
        <w:t xml:space="preserve">В България в хранителни остатъци са установени 42 компонента, като бозайниците са представени от 8 вида – див заек, катерица, лалугер. Птиците са основна храна, като ловни обекти са 5 вида – гълъб, яребица, фазан, пъдпъдък, зимно бърне. Идентифицирани са също и домашни кокошки </w:t>
      </w:r>
      <w:r w:rsidRPr="00C06E82">
        <w:rPr>
          <w:lang w:val="bg-BG"/>
        </w:rPr>
        <w:t>(</w:t>
      </w:r>
      <w:r w:rsidRPr="000505E6">
        <w:rPr>
          <w:lang w:val="bg-BG"/>
        </w:rPr>
        <w:t>Симеонов и др., 1990</w:t>
      </w:r>
      <w:r w:rsidRPr="00C06E82">
        <w:rPr>
          <w:lang w:val="bg-BG"/>
        </w:rPr>
        <w:t>)</w:t>
      </w:r>
      <w:r w:rsidRPr="000505E6">
        <w:rPr>
          <w:lang w:val="bg-BG"/>
        </w:rPr>
        <w:t>.</w:t>
      </w:r>
    </w:p>
    <w:p w14:paraId="3D6B296A" w14:textId="77777777" w:rsidR="005411DB" w:rsidRPr="000505E6" w:rsidRDefault="005411DB" w:rsidP="00E31E53">
      <w:pPr>
        <w:pStyle w:val="ListParagraph"/>
        <w:numPr>
          <w:ilvl w:val="0"/>
          <w:numId w:val="45"/>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532098E1" w14:textId="6A90C321" w:rsidR="005411DB" w:rsidRPr="00882518" w:rsidRDefault="005411DB" w:rsidP="00E31E53">
      <w:pPr>
        <w:spacing w:after="120" w:line="240" w:lineRule="auto"/>
        <w:jc w:val="both"/>
        <w:rPr>
          <w:lang w:val="bg-BG"/>
        </w:rPr>
      </w:pPr>
      <w:r w:rsidRPr="000505E6">
        <w:rPr>
          <w:lang w:val="bg-BG"/>
        </w:rPr>
        <w:t>Широко разпространен с разпръснати единични гнездовища, по-групирани предимно в гористите планински и полупланински райони, също</w:t>
      </w:r>
      <w:r w:rsidRPr="00C06E82">
        <w:rPr>
          <w:lang w:val="bg-BG"/>
        </w:rPr>
        <w:t xml:space="preserve"> </w:t>
      </w:r>
      <w:r w:rsidRPr="000505E6">
        <w:rPr>
          <w:lang w:val="bg-BG"/>
        </w:rPr>
        <w:t>и в хълмистите равнини. Отсъства от някои равнинни райони с обширни земеделски площи поради липсата на подходящи горски местообитания</w:t>
      </w:r>
      <w:r w:rsidRPr="00C06E82">
        <w:rPr>
          <w:lang w:val="bg-BG"/>
        </w:rPr>
        <w:t xml:space="preserve"> (</w:t>
      </w:r>
      <w:r w:rsidRPr="000505E6">
        <w:rPr>
          <w:lang w:val="bg-BG"/>
        </w:rPr>
        <w:t>Янков</w:t>
      </w:r>
      <w:r w:rsidRPr="00882518">
        <w:rPr>
          <w:lang w:val="bg-BG"/>
        </w:rPr>
        <w:t>, 2007</w:t>
      </w:r>
      <w:r w:rsidRPr="00C06E82">
        <w:rPr>
          <w:lang w:val="bg-BG"/>
        </w:rPr>
        <w:t>)</w:t>
      </w:r>
      <w:r w:rsidRPr="000505E6">
        <w:rPr>
          <w:lang w:val="bg-BG"/>
        </w:rPr>
        <w:t>.</w:t>
      </w:r>
    </w:p>
    <w:p w14:paraId="2495D39F" w14:textId="77777777" w:rsidR="005411DB" w:rsidRPr="00882518" w:rsidRDefault="005411DB" w:rsidP="00E31E53">
      <w:pPr>
        <w:spacing w:after="120" w:line="240" w:lineRule="auto"/>
        <w:jc w:val="both"/>
        <w:rPr>
          <w:lang w:val="bg-BG"/>
        </w:rPr>
      </w:pPr>
      <w:r w:rsidRPr="000505E6">
        <w:rPr>
          <w:lang w:val="bg-BG"/>
        </w:rPr>
        <w:lastRenderedPageBreak/>
        <w:t xml:space="preserve">Включен в Приложение 3 на ЗБР. Според </w:t>
      </w:r>
      <w:r w:rsidRPr="00C06E82">
        <w:rPr>
          <w:lang w:val="bg-BG"/>
        </w:rPr>
        <w:t xml:space="preserve">IUCN </w:t>
      </w:r>
      <w:r w:rsidRPr="000505E6">
        <w:rPr>
          <w:lang w:val="bg-BG"/>
        </w:rPr>
        <w:t xml:space="preserve">за територията на континентална Европа, а и за целия свят видът е „слабо засегнат“ </w:t>
      </w:r>
      <w:r w:rsidRPr="00C06E82">
        <w:rPr>
          <w:lang w:val="bg-BG"/>
        </w:rPr>
        <w:t>– LC (Least Concern)</w:t>
      </w:r>
      <w:r w:rsidRPr="000505E6">
        <w:rPr>
          <w:lang w:val="bg-BG"/>
        </w:rPr>
        <w:t xml:space="preserve">. Няма </w:t>
      </w:r>
      <w:r w:rsidRPr="00C06E82">
        <w:rPr>
          <w:lang w:val="bg-BG"/>
        </w:rPr>
        <w:t>SPEC</w:t>
      </w:r>
      <w:r w:rsidRPr="000505E6">
        <w:rPr>
          <w:lang w:val="bg-BG"/>
        </w:rPr>
        <w:t xml:space="preserve"> категория. Включен в Червената книга на Р България със статус „застрашен“ Е</w:t>
      </w:r>
      <w:r w:rsidRPr="00C06E82">
        <w:rPr>
          <w:lang w:val="bg-BG"/>
        </w:rPr>
        <w:t>N (Endangered)</w:t>
      </w:r>
      <w:r w:rsidRPr="000505E6">
        <w:rPr>
          <w:lang w:val="bg-BG"/>
        </w:rPr>
        <w:t xml:space="preserve">. </w:t>
      </w:r>
    </w:p>
    <w:p w14:paraId="22E4331C" w14:textId="77777777" w:rsidR="005411DB" w:rsidRPr="000505E6" w:rsidRDefault="005411DB" w:rsidP="00E31E53">
      <w:pPr>
        <w:spacing w:after="120" w:line="240" w:lineRule="auto"/>
        <w:jc w:val="both"/>
        <w:rPr>
          <w:lang w:val="bg-BG"/>
        </w:rPr>
      </w:pPr>
      <w:r w:rsidRPr="000505E6">
        <w:rPr>
          <w:lang w:val="bg-BG"/>
        </w:rPr>
        <w:t>Съгласно Докладването от 2019 г. (за периода 20</w:t>
      </w:r>
      <w:r w:rsidRPr="00C06E82">
        <w:rPr>
          <w:lang w:val="bg-BG"/>
        </w:rPr>
        <w:t>05</w:t>
      </w:r>
      <w:r w:rsidRPr="000505E6">
        <w:rPr>
          <w:lang w:val="bg-BG"/>
        </w:rPr>
        <w:t xml:space="preserve"> – 2018 г.) националната гнездяща популация на вида се оценя на </w:t>
      </w:r>
      <w:r w:rsidRPr="00C06E82">
        <w:rPr>
          <w:lang w:val="bg-BG"/>
        </w:rPr>
        <w:t>560</w:t>
      </w:r>
      <w:r w:rsidRPr="000505E6">
        <w:rPr>
          <w:lang w:val="bg-BG"/>
        </w:rPr>
        <w:t xml:space="preserve"> – </w:t>
      </w:r>
      <w:r w:rsidRPr="00C06E82">
        <w:rPr>
          <w:lang w:val="bg-BG"/>
        </w:rPr>
        <w:t>970</w:t>
      </w:r>
      <w:r w:rsidRPr="000505E6">
        <w:rPr>
          <w:lang w:val="bg-BG"/>
        </w:rPr>
        <w:t xml:space="preserve"> двойки. Краткосрочната тенденция на популацията (за периода 200</w:t>
      </w:r>
      <w:r w:rsidRPr="00C06E82">
        <w:rPr>
          <w:lang w:val="bg-BG"/>
        </w:rPr>
        <w:t>1</w:t>
      </w:r>
      <w:r w:rsidRPr="000505E6">
        <w:rPr>
          <w:lang w:val="bg-BG"/>
        </w:rPr>
        <w:t xml:space="preserve"> – 2018 г.) е стабилна, а дългосрочната (за периода 1980 – 2018 г.</w:t>
      </w:r>
      <w:r w:rsidRPr="00882518">
        <w:rPr>
          <w:lang w:val="bg-BG"/>
        </w:rPr>
        <w:t>) също е стабилна. Не са по</w:t>
      </w:r>
      <w:r w:rsidRPr="000505E6">
        <w:rPr>
          <w:lang w:val="bg-BG"/>
        </w:rPr>
        <w:t>сочени заплахи и влияния.</w:t>
      </w:r>
    </w:p>
    <w:p w14:paraId="2789836D" w14:textId="77777777" w:rsidR="005411DB" w:rsidRPr="00882518" w:rsidRDefault="005411DB" w:rsidP="00E31E53">
      <w:pPr>
        <w:spacing w:after="120" w:line="240" w:lineRule="auto"/>
        <w:jc w:val="both"/>
        <w:rPr>
          <w:lang w:val="bg-BG"/>
        </w:rPr>
      </w:pPr>
      <w:r w:rsidRPr="000505E6">
        <w:rPr>
          <w:lang w:val="bg-BG"/>
        </w:rPr>
        <w:t xml:space="preserve">Мигриращата национална популация е оценена на 5000 – 6000 индивида </w:t>
      </w:r>
      <w:r w:rsidRPr="00C06E82">
        <w:rPr>
          <w:lang w:val="bg-BG"/>
        </w:rPr>
        <w:t>(</w:t>
      </w:r>
      <w:r w:rsidRPr="000505E6">
        <w:rPr>
          <w:lang w:val="bg-BG"/>
        </w:rPr>
        <w:t>за периода 2005-2018 г.</w:t>
      </w:r>
      <w:r w:rsidRPr="00C06E82">
        <w:rPr>
          <w:lang w:val="bg-BG"/>
        </w:rPr>
        <w:t>)</w:t>
      </w:r>
      <w:r w:rsidRPr="000505E6">
        <w:rPr>
          <w:lang w:val="bg-BG"/>
        </w:rPr>
        <w:t>. Не са посочени тенденции в развитието на популацията. Краткосрочната и дългосрочната тенденции в развитието на популацията са стабилни. Не са посочени заплахи и влияния.</w:t>
      </w:r>
    </w:p>
    <w:p w14:paraId="6183C6A9" w14:textId="77777777" w:rsidR="005411DB" w:rsidRPr="000505E6" w:rsidRDefault="005411DB" w:rsidP="00E31E53">
      <w:pPr>
        <w:pStyle w:val="ListParagraph"/>
        <w:numPr>
          <w:ilvl w:val="0"/>
          <w:numId w:val="45"/>
        </w:numPr>
        <w:spacing w:after="120" w:line="240" w:lineRule="auto"/>
        <w:ind w:left="0"/>
        <w:jc w:val="both"/>
        <w:rPr>
          <w:lang w:val="bg-BG"/>
        </w:rPr>
      </w:pPr>
      <w:r w:rsidRPr="000505E6">
        <w:rPr>
          <w:b/>
          <w:lang w:val="bg-BG"/>
        </w:rPr>
        <w:t>Състояние в СЗЗ BG0002074 „Никополско плато“</w:t>
      </w:r>
    </w:p>
    <w:p w14:paraId="176927F9" w14:textId="7F534BEC" w:rsidR="005411DB" w:rsidRPr="000505E6" w:rsidRDefault="005411DB" w:rsidP="00E31E53">
      <w:pPr>
        <w:spacing w:after="120" w:line="240" w:lineRule="auto"/>
        <w:jc w:val="both"/>
        <w:rPr>
          <w:lang w:val="bg-BG"/>
        </w:rPr>
      </w:pPr>
      <w:r w:rsidRPr="000505E6">
        <w:rPr>
          <w:lang w:val="bg-BG"/>
        </w:rPr>
        <w:t>Съгласн</w:t>
      </w:r>
      <w:r w:rsidR="006431CD">
        <w:rPr>
          <w:lang w:val="bg-BG"/>
        </w:rPr>
        <w:t xml:space="preserve">о </w:t>
      </w:r>
      <w:r w:rsidR="00F95732">
        <w:rPr>
          <w:lang w:val="bg-BG"/>
        </w:rPr>
        <w:t>СФ</w:t>
      </w:r>
      <w:r w:rsidRPr="000505E6">
        <w:rPr>
          <w:lang w:val="bg-BG"/>
        </w:rPr>
        <w:t xml:space="preserve"> на зоната</w:t>
      </w:r>
      <w:r w:rsidR="006431CD">
        <w:rPr>
          <w:lang w:val="bg-BG"/>
        </w:rPr>
        <w:t>,</w:t>
      </w:r>
      <w:r w:rsidRPr="000505E6">
        <w:rPr>
          <w:lang w:val="bg-BG"/>
        </w:rPr>
        <w:t xml:space="preserve"> видът е гнездящ и концентриращ/мигриращ. Гнездящата популация на големия ястреб се оценява на </w:t>
      </w:r>
      <w:r w:rsidRPr="00882518">
        <w:rPr>
          <w:b/>
          <w:lang w:val="bg-BG"/>
        </w:rPr>
        <w:t>2 двойки</w:t>
      </w:r>
      <w:r w:rsidRPr="000505E6">
        <w:rPr>
          <w:lang w:val="bg-BG"/>
        </w:rPr>
        <w:t xml:space="preserve">, което представлява </w:t>
      </w:r>
      <w:r w:rsidRPr="000505E6">
        <w:rPr>
          <w:b/>
          <w:lang w:val="bg-BG"/>
        </w:rPr>
        <w:t>0,2 %</w:t>
      </w:r>
      <w:r w:rsidRPr="000505E6">
        <w:rPr>
          <w:lang w:val="bg-BG"/>
        </w:rPr>
        <w:t xml:space="preserve"> от </w:t>
      </w:r>
      <w:r w:rsidRPr="000505E6">
        <w:rPr>
          <w:b/>
          <w:lang w:val="bg-BG"/>
        </w:rPr>
        <w:t>националната гнездяща</w:t>
      </w:r>
      <w:r w:rsidRPr="000505E6">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382F487C" w14:textId="1F7C18A3" w:rsidR="005411DB" w:rsidRPr="000505E6" w:rsidRDefault="005411DB" w:rsidP="00E31E53">
      <w:pPr>
        <w:spacing w:after="120" w:line="240" w:lineRule="auto"/>
        <w:jc w:val="both"/>
        <w:rPr>
          <w:lang w:val="bg-BG"/>
        </w:rPr>
      </w:pPr>
      <w:r w:rsidRPr="000505E6">
        <w:rPr>
          <w:lang w:val="bg-BG"/>
        </w:rPr>
        <w:t xml:space="preserve">Според </w:t>
      </w:r>
      <w:r w:rsidR="00F95732">
        <w:rPr>
          <w:lang w:val="bg-BG"/>
        </w:rPr>
        <w:t>СФ</w:t>
      </w:r>
      <w:r w:rsidRPr="000505E6">
        <w:rPr>
          <w:lang w:val="bg-BG"/>
        </w:rPr>
        <w:t xml:space="preserve"> мигриращата популация на големия ястреб се оценява на максимум </w:t>
      </w:r>
      <w:r w:rsidRPr="000505E6">
        <w:rPr>
          <w:b/>
          <w:lang w:val="bg-BG"/>
        </w:rPr>
        <w:t>2 индивида</w:t>
      </w:r>
      <w:r w:rsidRPr="000505E6">
        <w:rPr>
          <w:lang w:val="bg-BG"/>
        </w:rPr>
        <w:t>, което е</w:t>
      </w:r>
      <w:r w:rsidRPr="000505E6">
        <w:rPr>
          <w:b/>
          <w:lang w:val="bg-BG"/>
        </w:rPr>
        <w:t xml:space="preserve"> 0,03 </w:t>
      </w:r>
      <w:r w:rsidRPr="000505E6">
        <w:rPr>
          <w:lang w:val="bg-BG"/>
        </w:rPr>
        <w:t>от</w:t>
      </w:r>
      <w:r w:rsidRPr="000505E6">
        <w:rPr>
          <w:b/>
          <w:lang w:val="bg-BG"/>
        </w:rPr>
        <w:t xml:space="preserve"> националната мигрираща</w:t>
      </w:r>
      <w:r w:rsidRPr="000505E6">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08FC8C66" w14:textId="77777777" w:rsidR="005411DB" w:rsidRPr="000505E6" w:rsidRDefault="005411DB" w:rsidP="00E31E53">
      <w:pPr>
        <w:pStyle w:val="ListParagraph"/>
        <w:numPr>
          <w:ilvl w:val="0"/>
          <w:numId w:val="45"/>
        </w:numPr>
        <w:spacing w:after="120" w:line="240" w:lineRule="auto"/>
        <w:ind w:left="0"/>
        <w:jc w:val="both"/>
        <w:rPr>
          <w:b/>
          <w:lang w:val="bg-BG"/>
        </w:rPr>
      </w:pPr>
      <w:r w:rsidRPr="000505E6">
        <w:rPr>
          <w:b/>
          <w:lang w:val="bg-BG"/>
        </w:rPr>
        <w:t xml:space="preserve">Анализ на наличната информация </w:t>
      </w:r>
    </w:p>
    <w:p w14:paraId="5BA2E63E" w14:textId="77777777" w:rsidR="005411DB" w:rsidRPr="00882518" w:rsidRDefault="005411DB" w:rsidP="00E31E53">
      <w:pPr>
        <w:spacing w:after="120" w:line="240" w:lineRule="auto"/>
        <w:jc w:val="both"/>
        <w:rPr>
          <w:lang w:val="bg-BG"/>
        </w:rPr>
      </w:pPr>
      <w:r w:rsidRPr="000505E6">
        <w:rPr>
          <w:lang w:val="bg-BG"/>
        </w:rPr>
        <w:t xml:space="preserve">Големият ястреб е гнездящ, мигриращ и постоянен вид в СЗЗ Никополско плато“ (Cheshmedzhiev et al., 2019). По време на размножителния сезон видът е многократно наблюдаван в периода 2005 – 2020 г., най – често в районите около селата Лозица, Бяла вода, Евлогиево, Никопол и Драгаш войвода </w:t>
      </w:r>
      <w:r w:rsidRPr="00C06E82">
        <w:rPr>
          <w:lang w:val="bg-BG"/>
        </w:rPr>
        <w:t>(</w:t>
      </w:r>
      <w:r w:rsidRPr="000505E6">
        <w:rPr>
          <w:lang w:val="bg-BG"/>
        </w:rPr>
        <w:t>Чешмеджиев, непубл. данни</w:t>
      </w:r>
      <w:r w:rsidRPr="00C06E82">
        <w:rPr>
          <w:lang w:val="bg-BG"/>
        </w:rPr>
        <w:t>)</w:t>
      </w:r>
      <w:r w:rsidRPr="000505E6">
        <w:rPr>
          <w:lang w:val="bg-BG"/>
        </w:rPr>
        <w:t>. По време на теренното проучване през 2021 г. големият ястреб беше наблюдаван на 29.05.2021 г. – 1 инд. в района на гр. Никопол; 26.04.2021 г. – 1 инд. в района на с. Евлогиево и на 12.05.2021 г. –</w:t>
      </w:r>
      <w:r w:rsidRPr="00882518">
        <w:rPr>
          <w:lang w:val="bg-BG"/>
        </w:rPr>
        <w:t xml:space="preserve"> 1 инд. отново в района на гр. Никопол. </w:t>
      </w:r>
    </w:p>
    <w:p w14:paraId="1367B36A" w14:textId="77777777" w:rsidR="005411DB" w:rsidRPr="00882518" w:rsidRDefault="005411DB" w:rsidP="00E31E53">
      <w:pPr>
        <w:spacing w:after="120" w:line="240" w:lineRule="auto"/>
        <w:jc w:val="both"/>
        <w:rPr>
          <w:lang w:val="bg-BG"/>
        </w:rPr>
      </w:pPr>
      <w:r w:rsidRPr="000505E6">
        <w:rPr>
          <w:lang w:val="bg-BG"/>
        </w:rPr>
        <w:t xml:space="preserve">Големият ястреб се среща сравнително редовно в границите на СЗЗ „Никополско плато“ по време на миграция. По време на специализирани проучвания върху есенната миграция на реещите се птици </w:t>
      </w:r>
      <w:r w:rsidRPr="00C06E82">
        <w:rPr>
          <w:lang w:val="bg-BG"/>
        </w:rPr>
        <w:t>(</w:t>
      </w:r>
      <w:r w:rsidRPr="000505E6">
        <w:rPr>
          <w:lang w:val="bg-BG"/>
        </w:rPr>
        <w:t>август – октомври 2009 г.</w:t>
      </w:r>
      <w:r w:rsidRPr="00C06E82">
        <w:rPr>
          <w:lang w:val="bg-BG"/>
        </w:rPr>
        <w:t>)</w:t>
      </w:r>
      <w:r w:rsidRPr="000505E6">
        <w:rPr>
          <w:lang w:val="bg-BG"/>
        </w:rPr>
        <w:t xml:space="preserve"> от стационарна точка в с. Въбел са установени общо 2 инд. По време на проучвания върху пролетната миграция на реещи се птици </w:t>
      </w:r>
      <w:r w:rsidRPr="00C06E82">
        <w:rPr>
          <w:lang w:val="bg-BG"/>
        </w:rPr>
        <w:t>(</w:t>
      </w:r>
      <w:r w:rsidRPr="000505E6">
        <w:rPr>
          <w:lang w:val="bg-BG"/>
        </w:rPr>
        <w:t>април – май 2010 г.</w:t>
      </w:r>
      <w:r w:rsidRPr="00C06E82">
        <w:rPr>
          <w:lang w:val="bg-BG"/>
        </w:rPr>
        <w:t>)</w:t>
      </w:r>
      <w:r w:rsidRPr="000505E6">
        <w:rPr>
          <w:lang w:val="bg-BG"/>
        </w:rPr>
        <w:t xml:space="preserve"> от стационарна точка в с. Въбел големият ястреб не е наблюдаван </w:t>
      </w:r>
      <w:r w:rsidRPr="00C06E82">
        <w:rPr>
          <w:lang w:val="bg-BG"/>
        </w:rPr>
        <w:t>(</w:t>
      </w:r>
      <w:r w:rsidRPr="000505E6">
        <w:rPr>
          <w:lang w:val="bg-BG"/>
        </w:rPr>
        <w:t>Чешмеджиев, 2010; Cheshmedzhiev et al., 201</w:t>
      </w:r>
      <w:r w:rsidRPr="00882518">
        <w:rPr>
          <w:lang w:val="bg-BG"/>
        </w:rPr>
        <w:t>9</w:t>
      </w:r>
      <w:r w:rsidRPr="00C06E82">
        <w:rPr>
          <w:lang w:val="bg-BG"/>
        </w:rPr>
        <w:t>)</w:t>
      </w:r>
      <w:r w:rsidRPr="000505E6">
        <w:rPr>
          <w:lang w:val="bg-BG"/>
        </w:rPr>
        <w:t xml:space="preserve">. Нужно да се проведе по-детайлно проучване върху миграцията и скитанията на вида в границата на зоната, за да се актуализира тази численост. </w:t>
      </w:r>
    </w:p>
    <w:p w14:paraId="0C5AA9A6" w14:textId="77777777" w:rsidR="005411DB" w:rsidRPr="00882518" w:rsidRDefault="005411DB" w:rsidP="00E31E53">
      <w:pPr>
        <w:spacing w:after="120" w:line="240" w:lineRule="auto"/>
        <w:jc w:val="both"/>
        <w:rPr>
          <w:lang w:val="bg-BG"/>
        </w:rPr>
      </w:pPr>
      <w:r w:rsidRPr="000505E6">
        <w:rPr>
          <w:lang w:val="bg-BG"/>
        </w:rPr>
        <w:t xml:space="preserve">Данни за наблюдение на вида има от зимните месеци – 17.01.2021 г. 1 инд. при с. Лозица </w:t>
      </w:r>
      <w:r w:rsidRPr="00C06E82">
        <w:rPr>
          <w:lang w:val="bg-BG"/>
        </w:rPr>
        <w:t>(</w:t>
      </w:r>
      <w:r w:rsidRPr="000505E6">
        <w:rPr>
          <w:lang w:val="bg-BG"/>
        </w:rPr>
        <w:t>Чешмеджиев, непубл. дан</w:t>
      </w:r>
      <w:r w:rsidRPr="00882518">
        <w:rPr>
          <w:lang w:val="bg-BG"/>
        </w:rPr>
        <w:t>ни</w:t>
      </w:r>
      <w:r w:rsidRPr="00C06E82">
        <w:rPr>
          <w:lang w:val="bg-BG"/>
        </w:rPr>
        <w:t>)</w:t>
      </w:r>
      <w:r w:rsidRPr="000505E6">
        <w:rPr>
          <w:lang w:val="bg-BG"/>
        </w:rPr>
        <w:t xml:space="preserve">. </w:t>
      </w:r>
    </w:p>
    <w:p w14:paraId="0D2B0B5E" w14:textId="77777777" w:rsidR="005411DB" w:rsidRPr="000505E6" w:rsidRDefault="005411DB" w:rsidP="00E31E53">
      <w:pPr>
        <w:spacing w:after="120" w:line="240" w:lineRule="auto"/>
        <w:jc w:val="both"/>
        <w:rPr>
          <w:lang w:val="bg-BG"/>
        </w:rPr>
      </w:pPr>
      <w:r w:rsidRPr="000505E6">
        <w:rPr>
          <w:lang w:val="bg-BG"/>
        </w:rPr>
        <w:t xml:space="preserve">Основните заплахи за големия ястреб в СЗЗ „Никополско плато“ са провеждането на горско-стопанските дейности и практики, най-вече по време на размножителния сезон, безпокойството, както и химизацията в селското стопанство. </w:t>
      </w:r>
    </w:p>
    <w:p w14:paraId="475FC241" w14:textId="76C9D8FD" w:rsidR="005411DB" w:rsidRPr="000505E6" w:rsidRDefault="002A017C" w:rsidP="00E31E53">
      <w:pPr>
        <w:pStyle w:val="ListParagraph"/>
        <w:numPr>
          <w:ilvl w:val="0"/>
          <w:numId w:val="45"/>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209"/>
        <w:gridCol w:w="1404"/>
        <w:gridCol w:w="3595"/>
        <w:gridCol w:w="1744"/>
      </w:tblGrid>
      <w:tr w:rsidR="005411DB" w:rsidRPr="000505E6" w14:paraId="546BD2BE" w14:textId="77777777" w:rsidTr="00737565">
        <w:trPr>
          <w:tblHeader/>
          <w:jc w:val="center"/>
        </w:trPr>
        <w:tc>
          <w:tcPr>
            <w:tcW w:w="956" w:type="pct"/>
            <w:shd w:val="clear" w:color="auto" w:fill="B6DDE8"/>
            <w:vAlign w:val="center"/>
          </w:tcPr>
          <w:p w14:paraId="3FAC1ECA" w14:textId="77777777" w:rsidR="005411DB" w:rsidRPr="000505E6" w:rsidRDefault="005411DB" w:rsidP="00737565">
            <w:pPr>
              <w:spacing w:after="0" w:line="240" w:lineRule="auto"/>
              <w:jc w:val="center"/>
              <w:rPr>
                <w:b/>
                <w:bCs/>
                <w:lang w:val="bg-BG"/>
              </w:rPr>
            </w:pPr>
            <w:r w:rsidRPr="000505E6">
              <w:rPr>
                <w:b/>
                <w:bCs/>
                <w:lang w:val="bg-BG"/>
              </w:rPr>
              <w:t>Параметър</w:t>
            </w:r>
          </w:p>
        </w:tc>
        <w:tc>
          <w:tcPr>
            <w:tcW w:w="615" w:type="pct"/>
            <w:shd w:val="clear" w:color="auto" w:fill="B6DDE8"/>
            <w:vAlign w:val="center"/>
          </w:tcPr>
          <w:p w14:paraId="492609CB" w14:textId="77777777" w:rsidR="005411DB" w:rsidRPr="000505E6" w:rsidRDefault="005411DB" w:rsidP="00737565">
            <w:pPr>
              <w:spacing w:after="0" w:line="240" w:lineRule="auto"/>
              <w:jc w:val="center"/>
              <w:rPr>
                <w:b/>
                <w:bCs/>
                <w:lang w:val="bg-BG"/>
              </w:rPr>
            </w:pPr>
            <w:r w:rsidRPr="000505E6">
              <w:rPr>
                <w:b/>
                <w:bCs/>
                <w:lang w:val="bg-BG"/>
              </w:rPr>
              <w:t>Мерна единица</w:t>
            </w:r>
          </w:p>
        </w:tc>
        <w:tc>
          <w:tcPr>
            <w:tcW w:w="714" w:type="pct"/>
            <w:shd w:val="clear" w:color="auto" w:fill="B6DDE8"/>
            <w:vAlign w:val="center"/>
          </w:tcPr>
          <w:p w14:paraId="5352857D" w14:textId="77777777" w:rsidR="005411DB" w:rsidRPr="000505E6" w:rsidRDefault="005411DB" w:rsidP="00737565">
            <w:pPr>
              <w:spacing w:after="0" w:line="240" w:lineRule="auto"/>
              <w:jc w:val="center"/>
              <w:rPr>
                <w:b/>
                <w:bCs/>
                <w:lang w:val="bg-BG"/>
              </w:rPr>
            </w:pPr>
            <w:r w:rsidRPr="000505E6">
              <w:rPr>
                <w:b/>
                <w:bCs/>
                <w:lang w:val="bg-BG"/>
              </w:rPr>
              <w:t>Целева стойност</w:t>
            </w:r>
          </w:p>
        </w:tc>
        <w:tc>
          <w:tcPr>
            <w:tcW w:w="1828" w:type="pct"/>
            <w:shd w:val="clear" w:color="auto" w:fill="B6DDE8"/>
            <w:vAlign w:val="center"/>
          </w:tcPr>
          <w:p w14:paraId="1FD7F6F6" w14:textId="77777777" w:rsidR="005411DB" w:rsidRPr="000505E6" w:rsidRDefault="005411DB" w:rsidP="00737565">
            <w:pPr>
              <w:spacing w:after="0" w:line="240" w:lineRule="auto"/>
              <w:jc w:val="center"/>
              <w:rPr>
                <w:b/>
                <w:bCs/>
                <w:lang w:val="bg-BG"/>
              </w:rPr>
            </w:pPr>
            <w:r w:rsidRPr="000505E6">
              <w:rPr>
                <w:b/>
                <w:bCs/>
                <w:lang w:val="bg-BG"/>
              </w:rPr>
              <w:t>Допълнителна информация</w:t>
            </w:r>
          </w:p>
        </w:tc>
        <w:tc>
          <w:tcPr>
            <w:tcW w:w="887" w:type="pct"/>
            <w:shd w:val="clear" w:color="auto" w:fill="B6DDE8"/>
            <w:vAlign w:val="center"/>
          </w:tcPr>
          <w:p w14:paraId="3B29FA15" w14:textId="77777777" w:rsidR="005411DB" w:rsidRPr="000505E6" w:rsidRDefault="005411DB" w:rsidP="00737565">
            <w:pPr>
              <w:spacing w:after="0" w:line="240" w:lineRule="auto"/>
              <w:jc w:val="center"/>
              <w:rPr>
                <w:b/>
                <w:bCs/>
                <w:lang w:val="bg-BG"/>
              </w:rPr>
            </w:pPr>
            <w:r w:rsidRPr="000505E6">
              <w:rPr>
                <w:b/>
                <w:bCs/>
                <w:lang w:val="bg-BG"/>
              </w:rPr>
              <w:t>Специфични за зоната цели</w:t>
            </w:r>
          </w:p>
        </w:tc>
      </w:tr>
      <w:tr w:rsidR="005411DB" w:rsidRPr="00AF046D" w14:paraId="7C76DFF0" w14:textId="77777777" w:rsidTr="00737565">
        <w:trPr>
          <w:jc w:val="center"/>
        </w:trPr>
        <w:tc>
          <w:tcPr>
            <w:tcW w:w="956" w:type="pct"/>
            <w:shd w:val="clear" w:color="auto" w:fill="auto"/>
          </w:tcPr>
          <w:p w14:paraId="47809811" w14:textId="77777777" w:rsidR="005411DB" w:rsidRPr="000505E6" w:rsidRDefault="005411DB" w:rsidP="00737565">
            <w:pPr>
              <w:spacing w:after="0" w:line="240" w:lineRule="auto"/>
              <w:rPr>
                <w:b/>
                <w:lang w:val="bg-BG"/>
              </w:rPr>
            </w:pPr>
            <w:r w:rsidRPr="000505E6">
              <w:rPr>
                <w:b/>
                <w:lang w:val="bg-BG"/>
              </w:rPr>
              <w:lastRenderedPageBreak/>
              <w:t xml:space="preserve">Популация: </w:t>
            </w:r>
            <w:r w:rsidRPr="00882518">
              <w:rPr>
                <w:bCs/>
                <w:lang w:val="bg-BG"/>
              </w:rPr>
              <w:t>Размер на гнездящата популация</w:t>
            </w:r>
          </w:p>
        </w:tc>
        <w:tc>
          <w:tcPr>
            <w:tcW w:w="615" w:type="pct"/>
            <w:shd w:val="clear" w:color="auto" w:fill="auto"/>
          </w:tcPr>
          <w:p w14:paraId="2B56A43C" w14:textId="77777777" w:rsidR="005411DB" w:rsidRPr="000505E6" w:rsidRDefault="005411DB" w:rsidP="00737565">
            <w:pPr>
              <w:spacing w:after="0" w:line="240" w:lineRule="auto"/>
              <w:rPr>
                <w:lang w:val="bg-BG"/>
              </w:rPr>
            </w:pPr>
            <w:r w:rsidRPr="000505E6">
              <w:rPr>
                <w:lang w:val="bg-BG"/>
              </w:rPr>
              <w:t>Брой двойки</w:t>
            </w:r>
          </w:p>
        </w:tc>
        <w:tc>
          <w:tcPr>
            <w:tcW w:w="714" w:type="pct"/>
            <w:shd w:val="clear" w:color="auto" w:fill="auto"/>
          </w:tcPr>
          <w:p w14:paraId="35E76664" w14:textId="77777777" w:rsidR="005411DB" w:rsidRPr="000505E6" w:rsidRDefault="005411DB" w:rsidP="00737565">
            <w:pPr>
              <w:spacing w:after="0" w:line="240" w:lineRule="auto"/>
              <w:rPr>
                <w:lang w:val="bg-BG"/>
              </w:rPr>
            </w:pPr>
            <w:r w:rsidRPr="000505E6">
              <w:rPr>
                <w:lang w:val="bg-BG"/>
              </w:rPr>
              <w:t>Мин. 2 дв.</w:t>
            </w:r>
          </w:p>
        </w:tc>
        <w:tc>
          <w:tcPr>
            <w:tcW w:w="1828" w:type="pct"/>
            <w:shd w:val="clear" w:color="auto" w:fill="auto"/>
          </w:tcPr>
          <w:p w14:paraId="094FE6F1" w14:textId="77777777" w:rsidR="005411DB" w:rsidRPr="000505E6" w:rsidRDefault="005411DB" w:rsidP="00737565">
            <w:pPr>
              <w:spacing w:after="0" w:line="240" w:lineRule="auto"/>
              <w:rPr>
                <w:lang w:val="bg-BG"/>
              </w:rPr>
            </w:pPr>
            <w:r w:rsidRPr="000505E6">
              <w:rPr>
                <w:lang w:val="bg-BG"/>
              </w:rPr>
              <w:t xml:space="preserve">Нужно е допълнително проучване върху гнездовата популация на вида в СЗЗ „Никополско плато“. </w:t>
            </w:r>
          </w:p>
        </w:tc>
        <w:tc>
          <w:tcPr>
            <w:tcW w:w="887" w:type="pct"/>
          </w:tcPr>
          <w:p w14:paraId="595B7282" w14:textId="77777777" w:rsidR="005411DB" w:rsidRPr="000505E6" w:rsidRDefault="005411DB" w:rsidP="00737565">
            <w:pPr>
              <w:spacing w:after="0" w:line="240" w:lineRule="auto"/>
              <w:rPr>
                <w:lang w:val="bg-BG"/>
              </w:rPr>
            </w:pPr>
            <w:r w:rsidRPr="000505E6">
              <w:rPr>
                <w:lang w:val="bg-BG"/>
              </w:rPr>
              <w:t xml:space="preserve">Поддържане на популацията. </w:t>
            </w:r>
          </w:p>
          <w:p w14:paraId="2444BF98" w14:textId="77777777" w:rsidR="005411DB" w:rsidRPr="000505E6" w:rsidRDefault="005411DB" w:rsidP="00737565">
            <w:pPr>
              <w:spacing w:after="0" w:line="240" w:lineRule="auto"/>
              <w:rPr>
                <w:lang w:val="bg-BG"/>
              </w:rPr>
            </w:pPr>
            <w:r w:rsidRPr="000505E6">
              <w:rPr>
                <w:lang w:val="bg-BG"/>
              </w:rPr>
              <w:t>Редовен мониторинг.</w:t>
            </w:r>
          </w:p>
        </w:tc>
      </w:tr>
      <w:tr w:rsidR="005411DB" w:rsidRPr="00AF046D" w14:paraId="5CC42377" w14:textId="77777777" w:rsidTr="00737565">
        <w:trPr>
          <w:jc w:val="center"/>
        </w:trPr>
        <w:tc>
          <w:tcPr>
            <w:tcW w:w="956" w:type="pct"/>
            <w:shd w:val="clear" w:color="auto" w:fill="auto"/>
          </w:tcPr>
          <w:p w14:paraId="777A0374" w14:textId="77777777" w:rsidR="005411DB" w:rsidRPr="000505E6" w:rsidRDefault="005411DB" w:rsidP="00737565">
            <w:pPr>
              <w:spacing w:after="0" w:line="240" w:lineRule="auto"/>
              <w:rPr>
                <w:b/>
                <w:lang w:val="bg-BG"/>
              </w:rPr>
            </w:pPr>
            <w:r w:rsidRPr="000505E6">
              <w:rPr>
                <w:b/>
                <w:lang w:val="bg-BG"/>
              </w:rPr>
              <w:t xml:space="preserve">Популация: </w:t>
            </w:r>
            <w:r w:rsidRPr="00882518">
              <w:rPr>
                <w:bCs/>
                <w:lang w:val="bg-BG"/>
              </w:rPr>
              <w:t>Размер на мигриращ</w:t>
            </w:r>
            <w:r w:rsidRPr="000505E6">
              <w:rPr>
                <w:bCs/>
                <w:lang w:val="bg-BG"/>
              </w:rPr>
              <w:t>а популация</w:t>
            </w:r>
          </w:p>
        </w:tc>
        <w:tc>
          <w:tcPr>
            <w:tcW w:w="615" w:type="pct"/>
            <w:shd w:val="clear" w:color="auto" w:fill="auto"/>
          </w:tcPr>
          <w:p w14:paraId="1EE3705B" w14:textId="77777777" w:rsidR="005411DB" w:rsidRPr="000505E6" w:rsidRDefault="005411DB" w:rsidP="00737565">
            <w:pPr>
              <w:spacing w:after="0" w:line="240" w:lineRule="auto"/>
              <w:rPr>
                <w:lang w:val="bg-BG"/>
              </w:rPr>
            </w:pPr>
            <w:r w:rsidRPr="000505E6">
              <w:rPr>
                <w:lang w:val="bg-BG"/>
              </w:rPr>
              <w:t>Брой индивиди</w:t>
            </w:r>
          </w:p>
        </w:tc>
        <w:tc>
          <w:tcPr>
            <w:tcW w:w="714" w:type="pct"/>
            <w:shd w:val="clear" w:color="auto" w:fill="auto"/>
          </w:tcPr>
          <w:p w14:paraId="165A063D" w14:textId="77777777" w:rsidR="005411DB" w:rsidRPr="000505E6" w:rsidRDefault="005411DB" w:rsidP="00737565">
            <w:pPr>
              <w:spacing w:after="0" w:line="240" w:lineRule="auto"/>
              <w:rPr>
                <w:lang w:val="bg-BG"/>
              </w:rPr>
            </w:pPr>
            <w:r w:rsidRPr="000505E6">
              <w:rPr>
                <w:lang w:val="bg-BG"/>
              </w:rPr>
              <w:t>Мин. 2 инд.</w:t>
            </w:r>
          </w:p>
        </w:tc>
        <w:tc>
          <w:tcPr>
            <w:tcW w:w="1828" w:type="pct"/>
            <w:shd w:val="clear" w:color="auto" w:fill="auto"/>
          </w:tcPr>
          <w:p w14:paraId="16AE07F6" w14:textId="77777777" w:rsidR="005411DB" w:rsidRPr="000505E6" w:rsidRDefault="005411DB" w:rsidP="00737565">
            <w:pPr>
              <w:spacing w:after="0" w:line="240" w:lineRule="auto"/>
              <w:rPr>
                <w:lang w:val="bg-BG"/>
              </w:rPr>
            </w:pPr>
            <w:r w:rsidRPr="000505E6">
              <w:rPr>
                <w:lang w:val="bg-BG"/>
              </w:rPr>
              <w:t xml:space="preserve">Мигриращи/преминаващи/скитащи птици. </w:t>
            </w:r>
          </w:p>
        </w:tc>
        <w:tc>
          <w:tcPr>
            <w:tcW w:w="887" w:type="pct"/>
          </w:tcPr>
          <w:p w14:paraId="2D742BE1" w14:textId="77777777" w:rsidR="005411DB" w:rsidRPr="000505E6" w:rsidRDefault="005411DB" w:rsidP="00737565">
            <w:pPr>
              <w:spacing w:after="0" w:line="240" w:lineRule="auto"/>
              <w:rPr>
                <w:lang w:val="bg-BG"/>
              </w:rPr>
            </w:pPr>
            <w:r w:rsidRPr="000505E6">
              <w:rPr>
                <w:lang w:val="bg-BG"/>
              </w:rPr>
              <w:t>Поддържане на популацията. Проучване и редовен мониторинг на пролетната и есенната миграция на реещите се птици.</w:t>
            </w:r>
          </w:p>
        </w:tc>
      </w:tr>
      <w:tr w:rsidR="005411DB" w:rsidRPr="00AF046D" w14:paraId="32C14C14" w14:textId="77777777" w:rsidTr="00737565">
        <w:trPr>
          <w:jc w:val="center"/>
        </w:trPr>
        <w:tc>
          <w:tcPr>
            <w:tcW w:w="956" w:type="pct"/>
            <w:tcBorders>
              <w:top w:val="single" w:sz="4" w:space="0" w:color="auto"/>
              <w:left w:val="single" w:sz="4" w:space="0" w:color="auto"/>
              <w:bottom w:val="single" w:sz="4" w:space="0" w:color="auto"/>
              <w:right w:val="single" w:sz="4" w:space="0" w:color="auto"/>
            </w:tcBorders>
            <w:shd w:val="clear" w:color="auto" w:fill="auto"/>
          </w:tcPr>
          <w:p w14:paraId="6B916611" w14:textId="77777777" w:rsidR="005411DB" w:rsidRPr="000505E6" w:rsidRDefault="005411DB" w:rsidP="005300BE">
            <w:pPr>
              <w:spacing w:after="0" w:line="240" w:lineRule="auto"/>
              <w:rPr>
                <w:b/>
                <w:lang w:val="bg-BG"/>
              </w:rPr>
            </w:pPr>
            <w:r w:rsidRPr="000505E6">
              <w:rPr>
                <w:b/>
                <w:lang w:val="bg-BG"/>
              </w:rPr>
              <w:t xml:space="preserve">Местообитание на вида: </w:t>
            </w:r>
            <w:r w:rsidRPr="00882518">
              <w:rPr>
                <w:lang w:val="bg-BG"/>
              </w:rPr>
              <w:t>Площ на подходящите гнездови местообитания</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44059236" w14:textId="77777777" w:rsidR="005411DB" w:rsidRPr="00C06E82" w:rsidRDefault="005411DB" w:rsidP="005300BE">
            <w:pPr>
              <w:spacing w:after="0" w:line="240" w:lineRule="auto"/>
              <w:rPr>
                <w:lang w:val="bg-BG"/>
              </w:rPr>
            </w:pPr>
            <w:r w:rsidRPr="00C06E82">
              <w:rPr>
                <w:lang w:val="bg-BG"/>
              </w:rPr>
              <w:t>ha</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24C6FB29" w14:textId="73322AAE" w:rsidR="005411DB" w:rsidRPr="00882518" w:rsidRDefault="005411DB" w:rsidP="005300BE">
            <w:pPr>
              <w:spacing w:after="0" w:line="240" w:lineRule="auto"/>
              <w:rPr>
                <w:lang w:val="bg-BG"/>
              </w:rPr>
            </w:pPr>
            <w:r w:rsidRPr="000505E6">
              <w:rPr>
                <w:lang w:val="bg-BG"/>
              </w:rPr>
              <w:t>Най-малко 2</w:t>
            </w:r>
            <w:r w:rsidRPr="00C06E82">
              <w:rPr>
                <w:lang w:val="bg-BG"/>
              </w:rPr>
              <w:t>892</w:t>
            </w:r>
            <w:r w:rsidRPr="000505E6">
              <w:rPr>
                <w:lang w:val="bg-BG"/>
              </w:rPr>
              <w:t xml:space="preserve"> ha</w:t>
            </w:r>
          </w:p>
        </w:tc>
        <w:tc>
          <w:tcPr>
            <w:tcW w:w="1828" w:type="pct"/>
            <w:tcBorders>
              <w:top w:val="single" w:sz="4" w:space="0" w:color="auto"/>
              <w:left w:val="single" w:sz="4" w:space="0" w:color="auto"/>
              <w:bottom w:val="single" w:sz="4" w:space="0" w:color="auto"/>
              <w:right w:val="single" w:sz="4" w:space="0" w:color="auto"/>
            </w:tcBorders>
            <w:shd w:val="clear" w:color="auto" w:fill="auto"/>
          </w:tcPr>
          <w:p w14:paraId="009E09B2" w14:textId="77777777" w:rsidR="005411DB" w:rsidRPr="000505E6" w:rsidRDefault="005411DB" w:rsidP="005300BE">
            <w:pPr>
              <w:spacing w:after="0" w:line="240" w:lineRule="auto"/>
              <w:rPr>
                <w:lang w:val="bg-BG"/>
              </w:rPr>
            </w:pPr>
            <w:r w:rsidRPr="000505E6">
              <w:rPr>
                <w:lang w:val="bg-BG"/>
              </w:rPr>
              <w:t>Изчислена въз основа на  % местообитание от широколистна естествена гора (N16) в рамките на зоната.</w:t>
            </w:r>
          </w:p>
        </w:tc>
        <w:tc>
          <w:tcPr>
            <w:tcW w:w="887" w:type="pct"/>
            <w:tcBorders>
              <w:top w:val="single" w:sz="4" w:space="0" w:color="auto"/>
              <w:left w:val="single" w:sz="4" w:space="0" w:color="auto"/>
              <w:bottom w:val="single" w:sz="4" w:space="0" w:color="auto"/>
              <w:right w:val="single" w:sz="4" w:space="0" w:color="auto"/>
            </w:tcBorders>
          </w:tcPr>
          <w:p w14:paraId="49E6B52D" w14:textId="399793FE" w:rsidR="005411DB" w:rsidRPr="00882518" w:rsidRDefault="005411DB" w:rsidP="00F9694E">
            <w:pPr>
              <w:spacing w:after="0" w:line="240" w:lineRule="auto"/>
              <w:rPr>
                <w:lang w:val="bg-BG"/>
              </w:rPr>
            </w:pPr>
            <w:r w:rsidRPr="000505E6">
              <w:rPr>
                <w:lang w:val="bg-BG"/>
              </w:rPr>
              <w:t>Поддържане на площта на подходящ</w:t>
            </w:r>
            <w:r w:rsidR="00F9694E">
              <w:rPr>
                <w:lang w:val="bg-BG"/>
              </w:rPr>
              <w:t>ите</w:t>
            </w:r>
            <w:r w:rsidRPr="000505E6">
              <w:rPr>
                <w:lang w:val="bg-BG"/>
              </w:rPr>
              <w:t xml:space="preserve"> гнездови местообитания на вида в защитената зона в размер на най-малко </w:t>
            </w:r>
            <w:r w:rsidRPr="00C06E82">
              <w:rPr>
                <w:lang w:val="bg-BG"/>
              </w:rPr>
              <w:t>2892</w:t>
            </w:r>
            <w:r w:rsidRPr="000505E6">
              <w:rPr>
                <w:lang w:val="bg-BG"/>
              </w:rPr>
              <w:t xml:space="preserve"> ha. </w:t>
            </w:r>
          </w:p>
        </w:tc>
      </w:tr>
      <w:tr w:rsidR="005300BE" w:rsidRPr="00AF046D" w14:paraId="710A5F96" w14:textId="77777777" w:rsidTr="00737565">
        <w:trPr>
          <w:jc w:val="center"/>
        </w:trPr>
        <w:tc>
          <w:tcPr>
            <w:tcW w:w="956" w:type="pct"/>
            <w:tcBorders>
              <w:top w:val="single" w:sz="4" w:space="0" w:color="auto"/>
              <w:left w:val="single" w:sz="4" w:space="0" w:color="auto"/>
              <w:bottom w:val="single" w:sz="4" w:space="0" w:color="auto"/>
              <w:right w:val="single" w:sz="4" w:space="0" w:color="auto"/>
            </w:tcBorders>
            <w:shd w:val="clear" w:color="auto" w:fill="auto"/>
          </w:tcPr>
          <w:p w14:paraId="3C905A35" w14:textId="76C23FEE" w:rsidR="005300BE" w:rsidRPr="000505E6" w:rsidRDefault="005300BE" w:rsidP="005300BE">
            <w:pPr>
              <w:spacing w:after="0" w:line="240" w:lineRule="auto"/>
              <w:rPr>
                <w:b/>
                <w:lang w:val="bg-BG"/>
              </w:rPr>
            </w:pPr>
            <w:r w:rsidRPr="000505E6">
              <w:rPr>
                <w:b/>
                <w:lang w:val="bg-BG"/>
              </w:rPr>
              <w:t xml:space="preserve">Местообитание на вида: </w:t>
            </w:r>
            <w:r w:rsidRPr="00882518">
              <w:rPr>
                <w:lang w:val="bg-BG"/>
              </w:rPr>
              <w:t xml:space="preserve">площ на местообитанието за търсене на храна </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08E16CE9" w14:textId="5D10C4C3" w:rsidR="005300BE" w:rsidRPr="00C06E82" w:rsidRDefault="005300BE" w:rsidP="005300BE">
            <w:pPr>
              <w:spacing w:after="0" w:line="240" w:lineRule="auto"/>
              <w:rPr>
                <w:lang w:val="bg-BG"/>
              </w:rPr>
            </w:pPr>
            <w:r w:rsidRPr="00C06E82">
              <w:rPr>
                <w:lang w:val="bg-BG"/>
              </w:rPr>
              <w:t>ha</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B1BEF53" w14:textId="3156DA5A" w:rsidR="005300BE" w:rsidRPr="00882518" w:rsidRDefault="005300BE" w:rsidP="005300BE">
            <w:pPr>
              <w:spacing w:after="0" w:line="240" w:lineRule="auto"/>
              <w:rPr>
                <w:lang w:val="bg-BG"/>
              </w:rPr>
            </w:pPr>
            <w:r w:rsidRPr="000505E6">
              <w:rPr>
                <w:lang w:val="bg-BG"/>
              </w:rPr>
              <w:t xml:space="preserve">Най-малко </w:t>
            </w:r>
            <w:r w:rsidR="00756D38">
              <w:rPr>
                <w:lang w:val="bg-BG"/>
              </w:rPr>
              <w:t>5784</w:t>
            </w:r>
            <w:r w:rsidRPr="00C06E82">
              <w:rPr>
                <w:lang w:val="bg-BG"/>
              </w:rPr>
              <w:t xml:space="preserve"> ha</w:t>
            </w:r>
          </w:p>
        </w:tc>
        <w:tc>
          <w:tcPr>
            <w:tcW w:w="1828" w:type="pct"/>
            <w:tcBorders>
              <w:top w:val="single" w:sz="4" w:space="0" w:color="auto"/>
              <w:left w:val="single" w:sz="4" w:space="0" w:color="auto"/>
              <w:bottom w:val="single" w:sz="4" w:space="0" w:color="auto"/>
              <w:right w:val="single" w:sz="4" w:space="0" w:color="auto"/>
            </w:tcBorders>
            <w:shd w:val="clear" w:color="auto" w:fill="auto"/>
          </w:tcPr>
          <w:p w14:paraId="09B92457" w14:textId="60E2E4A7" w:rsidR="005300BE" w:rsidRPr="000505E6" w:rsidRDefault="005300BE" w:rsidP="00756D38">
            <w:pPr>
              <w:spacing w:after="0" w:line="240" w:lineRule="auto"/>
              <w:rPr>
                <w:lang w:val="bg-BG"/>
              </w:rPr>
            </w:pPr>
            <w:r w:rsidRPr="000505E6">
              <w:rPr>
                <w:lang w:val="bg-BG"/>
              </w:rPr>
              <w:t>Включва % местообитания</w:t>
            </w:r>
            <w:r w:rsidR="00756D38">
              <w:rPr>
                <w:lang w:val="bg-BG"/>
              </w:rPr>
              <w:t xml:space="preserve"> N16, N21 и</w:t>
            </w:r>
            <w:r>
              <w:rPr>
                <w:lang w:val="bg-BG"/>
              </w:rPr>
              <w:t xml:space="preserve"> N23</w:t>
            </w:r>
            <w:r w:rsidRPr="00C06E82">
              <w:rPr>
                <w:lang w:val="bg-BG"/>
              </w:rPr>
              <w:t xml:space="preserve"> </w:t>
            </w:r>
            <w:r w:rsidRPr="000505E6">
              <w:rPr>
                <w:lang w:val="bg-BG"/>
              </w:rPr>
              <w:t xml:space="preserve">от </w:t>
            </w:r>
            <w:r>
              <w:rPr>
                <w:lang w:val="bg-BG"/>
              </w:rPr>
              <w:t>СФ</w:t>
            </w:r>
            <w:r w:rsidRPr="000505E6">
              <w:rPr>
                <w:lang w:val="bg-BG"/>
              </w:rPr>
              <w:t xml:space="preserve">. </w:t>
            </w:r>
            <w:r w:rsidRPr="00882518">
              <w:rPr>
                <w:lang w:val="bg-BG"/>
              </w:rPr>
              <w:t>Изключени са обширните зърнени култури</w:t>
            </w:r>
            <w:r>
              <w:rPr>
                <w:lang w:val="bg-BG"/>
              </w:rPr>
              <w:t xml:space="preserve"> </w:t>
            </w:r>
            <w:r>
              <w:rPr>
                <w:lang w:val="en-GB"/>
              </w:rPr>
              <w:t xml:space="preserve">N12 </w:t>
            </w:r>
            <w:r>
              <w:rPr>
                <w:lang w:val="bg-BG"/>
              </w:rPr>
              <w:t xml:space="preserve">и другите обработваеми площи </w:t>
            </w:r>
            <w:r>
              <w:rPr>
                <w:lang w:val="en-GB"/>
              </w:rPr>
              <w:t>N15</w:t>
            </w:r>
            <w:r w:rsidRPr="00882518">
              <w:rPr>
                <w:lang w:val="bg-BG"/>
              </w:rPr>
              <w:t xml:space="preserve"> като субоптимално местообитание.</w:t>
            </w:r>
          </w:p>
        </w:tc>
        <w:tc>
          <w:tcPr>
            <w:tcW w:w="887" w:type="pct"/>
            <w:tcBorders>
              <w:top w:val="single" w:sz="4" w:space="0" w:color="auto"/>
              <w:left w:val="single" w:sz="4" w:space="0" w:color="auto"/>
              <w:bottom w:val="single" w:sz="4" w:space="0" w:color="auto"/>
              <w:right w:val="single" w:sz="4" w:space="0" w:color="auto"/>
            </w:tcBorders>
          </w:tcPr>
          <w:p w14:paraId="1EB3C146" w14:textId="174DB28B" w:rsidR="005300BE" w:rsidRPr="000505E6" w:rsidRDefault="005300BE" w:rsidP="005300BE">
            <w:pPr>
              <w:spacing w:after="0" w:line="240" w:lineRule="auto"/>
              <w:rPr>
                <w:lang w:val="bg-BG"/>
              </w:rPr>
            </w:pPr>
            <w:r w:rsidRPr="000505E6">
              <w:rPr>
                <w:lang w:val="bg-BG"/>
              </w:rPr>
              <w:t>Поддържане на подходящи место</w:t>
            </w:r>
            <w:r w:rsidR="00756D38">
              <w:rPr>
                <w:lang w:val="bg-BG"/>
              </w:rPr>
              <w:t>обитания в размер най-малко 5784</w:t>
            </w:r>
            <w:r w:rsidRPr="000505E6">
              <w:rPr>
                <w:lang w:val="bg-BG"/>
              </w:rPr>
              <w:t xml:space="preserve"> </w:t>
            </w:r>
            <w:r w:rsidRPr="00C06E82">
              <w:rPr>
                <w:lang w:val="bg-BG"/>
              </w:rPr>
              <w:t>ha</w:t>
            </w:r>
          </w:p>
        </w:tc>
      </w:tr>
      <w:tr w:rsidR="005411DB" w:rsidRPr="000505E6" w14:paraId="730BF717" w14:textId="77777777" w:rsidTr="00737565">
        <w:trPr>
          <w:jc w:val="center"/>
        </w:trPr>
        <w:tc>
          <w:tcPr>
            <w:tcW w:w="956" w:type="pct"/>
            <w:tcBorders>
              <w:top w:val="single" w:sz="4" w:space="0" w:color="auto"/>
              <w:left w:val="single" w:sz="4" w:space="0" w:color="auto"/>
              <w:bottom w:val="single" w:sz="4" w:space="0" w:color="auto"/>
              <w:right w:val="single" w:sz="4" w:space="0" w:color="auto"/>
            </w:tcBorders>
            <w:shd w:val="clear" w:color="auto" w:fill="auto"/>
          </w:tcPr>
          <w:p w14:paraId="3601F06F" w14:textId="77777777" w:rsidR="005411DB" w:rsidRPr="000505E6" w:rsidRDefault="005411DB" w:rsidP="005300BE">
            <w:pPr>
              <w:spacing w:after="0" w:line="240" w:lineRule="auto"/>
              <w:rPr>
                <w:b/>
                <w:lang w:val="bg-BG"/>
              </w:rPr>
            </w:pPr>
            <w:r w:rsidRPr="000505E6">
              <w:rPr>
                <w:b/>
                <w:lang w:val="bg-BG"/>
              </w:rPr>
              <w:t xml:space="preserve">Местообитание на вида: </w:t>
            </w:r>
            <w:r w:rsidRPr="00882518">
              <w:rPr>
                <w:lang w:val="bg-BG"/>
              </w:rPr>
              <w:t>Наличие на едроразмерни/ биотопни дървета, в групи</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03719E61" w14:textId="77777777" w:rsidR="005411DB" w:rsidRPr="00C06E82" w:rsidRDefault="005411DB" w:rsidP="005300BE">
            <w:pPr>
              <w:spacing w:after="0" w:line="240" w:lineRule="auto"/>
              <w:rPr>
                <w:lang w:val="bg-BG"/>
              </w:rPr>
            </w:pPr>
            <w:r w:rsidRPr="00C06E82">
              <w:rPr>
                <w:lang w:val="bg-BG"/>
              </w:rPr>
              <w:t>Брой дървета на ha, в група</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38D5B0BA" w14:textId="77777777" w:rsidR="005411DB" w:rsidRPr="00882518" w:rsidRDefault="005411DB" w:rsidP="005300BE">
            <w:pPr>
              <w:spacing w:after="0" w:line="240" w:lineRule="auto"/>
              <w:rPr>
                <w:lang w:val="bg-BG"/>
              </w:rPr>
            </w:pPr>
            <w:r w:rsidRPr="000505E6">
              <w:rPr>
                <w:lang w:val="bg-BG"/>
              </w:rPr>
              <w:t>Най-малко 5 броя на ha, в група</w:t>
            </w:r>
          </w:p>
        </w:tc>
        <w:tc>
          <w:tcPr>
            <w:tcW w:w="1828" w:type="pct"/>
            <w:tcBorders>
              <w:top w:val="single" w:sz="4" w:space="0" w:color="auto"/>
              <w:left w:val="single" w:sz="4" w:space="0" w:color="auto"/>
              <w:bottom w:val="single" w:sz="4" w:space="0" w:color="auto"/>
              <w:right w:val="single" w:sz="4" w:space="0" w:color="auto"/>
            </w:tcBorders>
            <w:shd w:val="clear" w:color="auto" w:fill="auto"/>
          </w:tcPr>
          <w:p w14:paraId="78E99FF7" w14:textId="77777777" w:rsidR="005411DB" w:rsidRPr="000505E6" w:rsidRDefault="005411DB" w:rsidP="005300BE">
            <w:pPr>
              <w:spacing w:after="0" w:line="240" w:lineRule="auto"/>
              <w:rPr>
                <w:lang w:val="bg-BG"/>
              </w:rPr>
            </w:pPr>
            <w:r w:rsidRPr="000505E6">
              <w:rPr>
                <w:lang w:val="bg-BG"/>
              </w:rPr>
              <w:t>Целевата стойност на показателя е съобразена с посочената в Наредба № 8 от 05.08.2011 г. за сечите в горите, обновена от 29.09.2020 г.</w:t>
            </w:r>
          </w:p>
        </w:tc>
        <w:tc>
          <w:tcPr>
            <w:tcW w:w="887" w:type="pct"/>
            <w:tcBorders>
              <w:top w:val="single" w:sz="4" w:space="0" w:color="auto"/>
              <w:left w:val="single" w:sz="4" w:space="0" w:color="auto"/>
              <w:bottom w:val="single" w:sz="4" w:space="0" w:color="auto"/>
              <w:right w:val="single" w:sz="4" w:space="0" w:color="auto"/>
            </w:tcBorders>
          </w:tcPr>
          <w:p w14:paraId="35AAC31D" w14:textId="77777777" w:rsidR="005411DB" w:rsidRPr="000505E6" w:rsidRDefault="005411DB" w:rsidP="005300BE">
            <w:pPr>
              <w:spacing w:after="0" w:line="240" w:lineRule="auto"/>
              <w:rPr>
                <w:lang w:val="bg-BG"/>
              </w:rPr>
            </w:pPr>
            <w:r w:rsidRPr="000505E6">
              <w:rPr>
                <w:lang w:val="bg-BG"/>
              </w:rPr>
              <w:t>Поддържане на състоянието по този параметър. Редовен мониторинг.</w:t>
            </w:r>
          </w:p>
        </w:tc>
      </w:tr>
    </w:tbl>
    <w:p w14:paraId="2D13191B" w14:textId="77777777" w:rsidR="005411DB" w:rsidRPr="000505E6" w:rsidRDefault="005411DB" w:rsidP="00E31E53">
      <w:pPr>
        <w:spacing w:after="120" w:line="240" w:lineRule="auto"/>
        <w:jc w:val="both"/>
        <w:rPr>
          <w:lang w:val="bg-BG"/>
        </w:rPr>
      </w:pPr>
    </w:p>
    <w:p w14:paraId="50B6DC14" w14:textId="38964F75" w:rsidR="005411DB" w:rsidRPr="000505E6" w:rsidRDefault="005411DB" w:rsidP="00E31E53">
      <w:pPr>
        <w:pStyle w:val="ListParagraph"/>
        <w:numPr>
          <w:ilvl w:val="0"/>
          <w:numId w:val="45"/>
        </w:numPr>
        <w:spacing w:after="120" w:line="240" w:lineRule="auto"/>
        <w:ind w:left="0"/>
        <w:jc w:val="both"/>
        <w:rPr>
          <w:b/>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w:t>
      </w:r>
      <w:r w:rsidRPr="000505E6">
        <w:rPr>
          <w:b/>
          <w:lang w:val="bg-BG"/>
        </w:rPr>
        <w:t>СЗЗ BG0002074 „Никополско плато“</w:t>
      </w:r>
    </w:p>
    <w:p w14:paraId="1225B8BF" w14:textId="7973048E" w:rsidR="005411DB" w:rsidRPr="000505E6" w:rsidRDefault="005411DB" w:rsidP="00E31E53">
      <w:pPr>
        <w:spacing w:after="120" w:line="240" w:lineRule="auto"/>
        <w:jc w:val="both"/>
        <w:rPr>
          <w:lang w:val="bg-BG"/>
        </w:rPr>
      </w:pPr>
      <w:r w:rsidRPr="000505E6">
        <w:rPr>
          <w:lang w:val="bg-BG"/>
        </w:rPr>
        <w:t xml:space="preserve">Предвид наличната публикувана и непубликувана информация за опазването на гнездящата и концентриращата се по време на миграция популация на големия ястреб в зоната, не предвиждаме промени в </w:t>
      </w:r>
      <w:r w:rsidR="00F95732">
        <w:rPr>
          <w:lang w:val="bg-BG"/>
        </w:rPr>
        <w:t>СФ</w:t>
      </w:r>
      <w:r w:rsidRPr="000505E6">
        <w:rPr>
          <w:lang w:val="bg-BG"/>
        </w:rPr>
        <w:t>.</w:t>
      </w:r>
    </w:p>
    <w:p w14:paraId="4C2D23D2" w14:textId="77777777" w:rsidR="005411DB" w:rsidRPr="000505E6" w:rsidRDefault="005411DB" w:rsidP="00E31E53">
      <w:pPr>
        <w:spacing w:after="120" w:line="240" w:lineRule="auto"/>
        <w:jc w:val="both"/>
        <w:rPr>
          <w:lang w:val="bg-BG"/>
        </w:rPr>
      </w:pPr>
    </w:p>
    <w:p w14:paraId="7AC3FE1C" w14:textId="77777777" w:rsidR="00F146B1" w:rsidRPr="00882518" w:rsidRDefault="00F146B1" w:rsidP="00E31E53">
      <w:pPr>
        <w:pStyle w:val="Heading1"/>
        <w:jc w:val="both"/>
        <w:rPr>
          <w:lang w:val="bg-BG"/>
        </w:rPr>
      </w:pPr>
      <w:bookmarkStart w:id="68" w:name="_Toc88793980"/>
      <w:bookmarkStart w:id="69" w:name="_Toc96959951"/>
      <w:bookmarkStart w:id="70" w:name="_Hlk77854255"/>
      <w:r w:rsidRPr="000505E6">
        <w:rPr>
          <w:lang w:val="bg-BG"/>
        </w:rPr>
        <w:lastRenderedPageBreak/>
        <w:t xml:space="preserve">Специфични цели за А898 </w:t>
      </w:r>
      <w:r w:rsidRPr="00C06E82">
        <w:rPr>
          <w:i/>
          <w:lang w:val="bg-BG"/>
        </w:rPr>
        <w:t>Accipiter nisus</w:t>
      </w:r>
      <w:r w:rsidRPr="000505E6">
        <w:rPr>
          <w:lang w:val="bg-BG"/>
        </w:rPr>
        <w:t xml:space="preserve"> (малък ястреб)</w:t>
      </w:r>
      <w:bookmarkEnd w:id="68"/>
      <w:bookmarkEnd w:id="69"/>
    </w:p>
    <w:p w14:paraId="4BF87BAC" w14:textId="77777777" w:rsidR="00F146B1" w:rsidRPr="000505E6" w:rsidRDefault="00F146B1" w:rsidP="00E31E53">
      <w:pPr>
        <w:spacing w:after="120" w:line="240" w:lineRule="auto"/>
        <w:jc w:val="both"/>
        <w:rPr>
          <w:lang w:val="bg-BG"/>
        </w:rPr>
      </w:pPr>
    </w:p>
    <w:p w14:paraId="16AD46EF" w14:textId="77777777" w:rsidR="00F146B1" w:rsidRPr="000505E6" w:rsidRDefault="00F146B1" w:rsidP="00E31E53">
      <w:pPr>
        <w:pStyle w:val="ListParagraph"/>
        <w:numPr>
          <w:ilvl w:val="0"/>
          <w:numId w:val="46"/>
        </w:numPr>
        <w:spacing w:after="120" w:line="240" w:lineRule="auto"/>
        <w:ind w:left="0"/>
        <w:jc w:val="both"/>
        <w:rPr>
          <w:b/>
          <w:lang w:val="bg-BG"/>
        </w:rPr>
      </w:pPr>
      <w:r w:rsidRPr="000505E6">
        <w:rPr>
          <w:b/>
          <w:lang w:val="bg-BG"/>
        </w:rPr>
        <w:t>Кратка характеристика на вида</w:t>
      </w:r>
    </w:p>
    <w:p w14:paraId="10870350" w14:textId="77777777" w:rsidR="00F146B1" w:rsidRPr="00882518" w:rsidRDefault="00F146B1" w:rsidP="00E31E53">
      <w:pPr>
        <w:spacing w:after="120" w:line="240" w:lineRule="auto"/>
        <w:jc w:val="both"/>
        <w:rPr>
          <w:lang w:val="bg-BG"/>
        </w:rPr>
      </w:pPr>
      <w:r w:rsidRPr="000505E6">
        <w:rPr>
          <w:lang w:val="bg-BG"/>
        </w:rPr>
        <w:t xml:space="preserve">Дължина на тялото: 35-37 </w:t>
      </w:r>
      <w:r w:rsidRPr="00C06E82">
        <w:rPr>
          <w:lang w:val="bg-BG"/>
        </w:rPr>
        <w:t>cm</w:t>
      </w:r>
      <w:r w:rsidRPr="000505E6">
        <w:rPr>
          <w:lang w:val="bg-BG"/>
        </w:rPr>
        <w:t xml:space="preserve">., размах на крилата: 60-65 </w:t>
      </w:r>
      <w:r w:rsidRPr="00C06E82">
        <w:rPr>
          <w:lang w:val="bg-BG"/>
        </w:rPr>
        <w:t>cm</w:t>
      </w:r>
      <w:r w:rsidRPr="000505E6">
        <w:rPr>
          <w:lang w:val="bg-BG"/>
        </w:rPr>
        <w:t xml:space="preserve">. </w:t>
      </w:r>
      <w:r w:rsidRPr="00882518">
        <w:rPr>
          <w:i/>
          <w:lang w:val="bg-BG"/>
        </w:rPr>
        <w:t>Мъжки</w:t>
      </w:r>
      <w:r w:rsidRPr="000505E6">
        <w:rPr>
          <w:lang w:val="bg-BG"/>
        </w:rPr>
        <w:t>. Горната страна на тялото тъмносива, по тила бели основи на перата, ушите и страните на гушата ръждиви. Гърдите, корема и гащите изпъстрени с ръждиви напречни препаски.</w:t>
      </w:r>
      <w:r w:rsidRPr="000505E6">
        <w:rPr>
          <w:i/>
          <w:lang w:val="bg-BG"/>
        </w:rPr>
        <w:t xml:space="preserve"> Женски. </w:t>
      </w:r>
      <w:r w:rsidRPr="000505E6">
        <w:rPr>
          <w:lang w:val="bg-BG"/>
        </w:rPr>
        <w:t xml:space="preserve">Горната страна на тялото сиво-кафява. Тилът тъмнокафяв с бели петна, над очите бяла „вежда”. Долната страна на тялото бяла, по гушата с тъмни надлъжни резки, а останалата част с тъмнокафяви напречни препаски. И при двата пола клюнът е тъмносив с черен връх. Восковицата и краката светложълти. Ирисът е тъмножълт </w:t>
      </w:r>
      <w:r w:rsidRPr="00C06E82">
        <w:rPr>
          <w:lang w:val="bg-BG"/>
        </w:rPr>
        <w:t>(</w:t>
      </w:r>
      <w:r w:rsidRPr="000505E6">
        <w:rPr>
          <w:lang w:val="bg-BG"/>
        </w:rPr>
        <w:t>Симеонов и др., 1990</w:t>
      </w:r>
      <w:r w:rsidRPr="00C06E82">
        <w:rPr>
          <w:lang w:val="bg-BG"/>
        </w:rPr>
        <w:t>)</w:t>
      </w:r>
      <w:r w:rsidRPr="000505E6">
        <w:rPr>
          <w:lang w:val="bg-BG"/>
        </w:rPr>
        <w:t>.</w:t>
      </w:r>
    </w:p>
    <w:p w14:paraId="2696C84A" w14:textId="77777777" w:rsidR="00F146B1" w:rsidRPr="000505E6" w:rsidRDefault="00F146B1" w:rsidP="00E31E53">
      <w:pPr>
        <w:spacing w:after="120" w:line="240" w:lineRule="auto"/>
        <w:jc w:val="both"/>
        <w:rPr>
          <w:i/>
          <w:lang w:val="bg-BG"/>
        </w:rPr>
      </w:pPr>
      <w:r w:rsidRPr="000505E6">
        <w:rPr>
          <w:i/>
          <w:lang w:val="bg-BG"/>
        </w:rPr>
        <w:t>Характер на пребиваване в страната</w:t>
      </w:r>
    </w:p>
    <w:p w14:paraId="018E8984" w14:textId="4C82BF9C" w:rsidR="00F146B1" w:rsidRPr="00882518" w:rsidRDefault="00F146B1" w:rsidP="00E31E53">
      <w:pPr>
        <w:spacing w:after="120" w:line="240" w:lineRule="auto"/>
        <w:jc w:val="both"/>
        <w:rPr>
          <w:lang w:val="bg-BG"/>
        </w:rPr>
      </w:pPr>
      <w:r w:rsidRPr="000505E6">
        <w:rPr>
          <w:lang w:val="bg-BG"/>
        </w:rPr>
        <w:t xml:space="preserve">В България видът е постоянен, прелетен и зимуващ. Понастоящем през гнездовия период се среща почти в цялата страна; с най-висока численост в планините и предпланините (Стара планина, Пирин, Славянка, Витоша) и Черноморското крайбрежие. По-рядък е в равнините и низините. Числеността на гнездящата популация в България нараства, като оценките на различните автори са разнообразни. Зимуващата популация се оценява на 2000–5000 птици </w:t>
      </w:r>
      <w:r w:rsidRPr="00C06E82">
        <w:rPr>
          <w:lang w:val="bg-BG"/>
        </w:rPr>
        <w:t>(</w:t>
      </w:r>
      <w:r w:rsidRPr="000505E6">
        <w:rPr>
          <w:lang w:val="bg-BG"/>
        </w:rPr>
        <w:t>Големански</w:t>
      </w:r>
      <w:r w:rsidR="004F1975">
        <w:rPr>
          <w:lang w:val="bg-BG"/>
        </w:rPr>
        <w:t>,</w:t>
      </w:r>
      <w:r w:rsidRPr="000505E6">
        <w:rPr>
          <w:lang w:val="bg-BG"/>
        </w:rPr>
        <w:t xml:space="preserve"> 2015</w:t>
      </w:r>
      <w:r w:rsidRPr="00C06E82">
        <w:rPr>
          <w:lang w:val="bg-BG"/>
        </w:rPr>
        <w:t>)</w:t>
      </w:r>
      <w:r w:rsidRPr="000505E6">
        <w:rPr>
          <w:lang w:val="bg-BG"/>
        </w:rPr>
        <w:t>.</w:t>
      </w:r>
      <w:r w:rsidRPr="00C06E82">
        <w:rPr>
          <w:lang w:val="bg-BG"/>
        </w:rPr>
        <w:t xml:space="preserve"> </w:t>
      </w:r>
      <w:r w:rsidRPr="000505E6">
        <w:rPr>
          <w:lang w:val="bg-BG"/>
        </w:rPr>
        <w:t>Гнездовия</w:t>
      </w:r>
      <w:r w:rsidR="008C47D6">
        <w:rPr>
          <w:lang w:val="bg-BG"/>
        </w:rPr>
        <w:t>т</w:t>
      </w:r>
      <w:r w:rsidRPr="000505E6">
        <w:rPr>
          <w:lang w:val="bg-BG"/>
        </w:rPr>
        <w:t xml:space="preserve"> период започва в края на април и началото </w:t>
      </w:r>
      <w:r w:rsidRPr="00882518">
        <w:rPr>
          <w:lang w:val="bg-BG"/>
        </w:rPr>
        <w:t xml:space="preserve">на май. Гнездото си прави по единични дървета в открити пространства, покрайнини на гори, групи дървета в сухи дерета и край обработваеми площи </w:t>
      </w:r>
      <w:r w:rsidRPr="00C06E82">
        <w:rPr>
          <w:lang w:val="bg-BG"/>
        </w:rPr>
        <w:t>(</w:t>
      </w:r>
      <w:r w:rsidRPr="000505E6">
        <w:rPr>
          <w:lang w:val="bg-BG"/>
        </w:rPr>
        <w:t>Симеонов и др., 1990</w:t>
      </w:r>
      <w:r w:rsidRPr="00C06E82">
        <w:rPr>
          <w:lang w:val="bg-BG"/>
        </w:rPr>
        <w:t>)</w:t>
      </w:r>
      <w:r w:rsidRPr="000505E6">
        <w:rPr>
          <w:lang w:val="bg-BG"/>
        </w:rPr>
        <w:t>.</w:t>
      </w:r>
    </w:p>
    <w:p w14:paraId="543E3D22" w14:textId="77777777" w:rsidR="00F146B1" w:rsidRPr="000505E6" w:rsidRDefault="00F146B1" w:rsidP="00E31E53">
      <w:pPr>
        <w:spacing w:after="120" w:line="240" w:lineRule="auto"/>
        <w:jc w:val="both"/>
        <w:rPr>
          <w:i/>
          <w:lang w:val="bg-BG"/>
        </w:rPr>
      </w:pPr>
      <w:r w:rsidRPr="000505E6">
        <w:rPr>
          <w:i/>
          <w:lang w:val="bg-BG"/>
        </w:rPr>
        <w:t>Характерно местообитание</w:t>
      </w:r>
    </w:p>
    <w:p w14:paraId="72BC1352" w14:textId="4EFD9F9C" w:rsidR="00F146B1" w:rsidRPr="000505E6" w:rsidRDefault="00F146B1" w:rsidP="00E31E53">
      <w:pPr>
        <w:spacing w:after="120" w:line="240" w:lineRule="auto"/>
        <w:jc w:val="both"/>
        <w:rPr>
          <w:lang w:val="bg-BG"/>
        </w:rPr>
      </w:pPr>
      <w:r w:rsidRPr="000505E6">
        <w:rPr>
          <w:lang w:val="bg-BG"/>
        </w:rPr>
        <w:t xml:space="preserve">През размножителния период обитава основно широколистни, смесени и иглолистни гори, алувиални и много влажни гори и храсталаци, по-рядко – ивици дървета, храсти и мозайки от тях, овощни градини, дървесни и храстови плантации, а също в градски паркове и градини или други гористи части на градове, села. По време на миграции и през зимата се среща в хълмисти райони, открити полета, обработваеми площи, паркове, покрайнини на селища (Симеонов и др., 1990; Янков, 2007). </w:t>
      </w:r>
    </w:p>
    <w:p w14:paraId="343E3184" w14:textId="77777777" w:rsidR="00F146B1" w:rsidRPr="000505E6" w:rsidRDefault="00F146B1" w:rsidP="00E31E53">
      <w:pPr>
        <w:spacing w:after="120" w:line="240" w:lineRule="auto"/>
        <w:jc w:val="both"/>
        <w:rPr>
          <w:i/>
          <w:lang w:val="bg-BG"/>
        </w:rPr>
      </w:pPr>
      <w:r w:rsidRPr="000505E6">
        <w:rPr>
          <w:i/>
          <w:lang w:val="bg-BG"/>
        </w:rPr>
        <w:t>Хранене</w:t>
      </w:r>
    </w:p>
    <w:p w14:paraId="50FE7130" w14:textId="2A10A2BB" w:rsidR="00F146B1" w:rsidRPr="00882518" w:rsidRDefault="00F146B1" w:rsidP="00E31E53">
      <w:pPr>
        <w:spacing w:after="120" w:line="240" w:lineRule="auto"/>
        <w:jc w:val="both"/>
        <w:rPr>
          <w:lang w:val="bg-BG"/>
        </w:rPr>
      </w:pPr>
      <w:r w:rsidRPr="000505E6">
        <w:rPr>
          <w:lang w:val="bg-BG"/>
        </w:rPr>
        <w:t xml:space="preserve">Предимно орнитофаг. Ловува дребни птици до 120 </w:t>
      </w:r>
      <w:r w:rsidRPr="00C06E82">
        <w:rPr>
          <w:lang w:val="bg-BG"/>
        </w:rPr>
        <w:t>g</w:t>
      </w:r>
      <w:r w:rsidRPr="000505E6">
        <w:rPr>
          <w:lang w:val="bg-BG"/>
        </w:rPr>
        <w:t xml:space="preserve">, обикновено до 7 </w:t>
      </w:r>
      <w:r w:rsidRPr="00C06E82">
        <w:rPr>
          <w:lang w:val="bg-BG"/>
        </w:rPr>
        <w:t>km</w:t>
      </w:r>
      <w:r w:rsidRPr="000505E6">
        <w:rPr>
          <w:lang w:val="bg-BG"/>
        </w:rPr>
        <w:t xml:space="preserve"> от гнездото.</w:t>
      </w:r>
      <w:r w:rsidRPr="00C06E82">
        <w:rPr>
          <w:lang w:val="bg-BG"/>
        </w:rPr>
        <w:t xml:space="preserve"> </w:t>
      </w:r>
      <w:r w:rsidRPr="000505E6">
        <w:rPr>
          <w:lang w:val="bg-BG"/>
        </w:rPr>
        <w:t>Малки</w:t>
      </w:r>
      <w:r w:rsidRPr="00882518">
        <w:rPr>
          <w:lang w:val="bg-BG"/>
        </w:rPr>
        <w:t>я</w:t>
      </w:r>
      <w:r w:rsidR="00A27786">
        <w:rPr>
          <w:lang w:val="bg-BG"/>
        </w:rPr>
        <w:t>т</w:t>
      </w:r>
      <w:r w:rsidRPr="00882518">
        <w:rPr>
          <w:lang w:val="bg-BG"/>
        </w:rPr>
        <w:t xml:space="preserve"> ястреб не извършва селекция при ловуване, преобладават жертвите, които имат най-висока плътност</w:t>
      </w:r>
      <w:r w:rsidRPr="00C06E82">
        <w:rPr>
          <w:lang w:val="bg-BG"/>
        </w:rPr>
        <w:t xml:space="preserve"> (</w:t>
      </w:r>
      <w:r w:rsidRPr="000505E6">
        <w:rPr>
          <w:lang w:val="bg-BG"/>
        </w:rPr>
        <w:t>Симеонов и др., 1990</w:t>
      </w:r>
      <w:r w:rsidRPr="00C06E82">
        <w:rPr>
          <w:lang w:val="bg-BG"/>
        </w:rPr>
        <w:t>)</w:t>
      </w:r>
      <w:r w:rsidRPr="000505E6">
        <w:rPr>
          <w:lang w:val="bg-BG"/>
        </w:rPr>
        <w:t xml:space="preserve">. </w:t>
      </w:r>
    </w:p>
    <w:p w14:paraId="4C492F47" w14:textId="77777777" w:rsidR="00F146B1" w:rsidRPr="000505E6" w:rsidRDefault="00F146B1" w:rsidP="00E31E53">
      <w:pPr>
        <w:pStyle w:val="ListParagraph"/>
        <w:numPr>
          <w:ilvl w:val="0"/>
          <w:numId w:val="46"/>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2EA7A5C3" w14:textId="72E0F8A3" w:rsidR="00F146B1" w:rsidRPr="00882518" w:rsidRDefault="00F146B1" w:rsidP="00E31E53">
      <w:pPr>
        <w:spacing w:after="120" w:line="240" w:lineRule="auto"/>
        <w:jc w:val="both"/>
        <w:rPr>
          <w:lang w:val="bg-BG"/>
        </w:rPr>
      </w:pPr>
      <w:r w:rsidRPr="000505E6">
        <w:rPr>
          <w:lang w:val="bg-BG"/>
        </w:rPr>
        <w:t>Разпръснато и групово на почти цялата територия на страната</w:t>
      </w:r>
      <w:r w:rsidR="00A27786">
        <w:rPr>
          <w:lang w:val="bg-BG"/>
        </w:rPr>
        <w:t>,</w:t>
      </w:r>
      <w:r w:rsidRPr="000505E6">
        <w:rPr>
          <w:lang w:val="bg-BG"/>
        </w:rPr>
        <w:t xml:space="preserve"> с изключение на някои земеделски райони. По-плътно в гористите части, особено в планините, полупланинските и хълмисти райони, но и в Лудогорието и дори в Добруджа (където гнезди в полезащитните пояси и суходолията). Относително ограничено разпространен по Дунавското крайбрежие и поречията на някои от големите реки, където вероятно е заместен от </w:t>
      </w:r>
      <w:r w:rsidRPr="000505E6">
        <w:rPr>
          <w:i/>
          <w:lang w:val="bg-BG"/>
        </w:rPr>
        <w:t>Accipiter brevipes</w:t>
      </w:r>
      <w:r w:rsidRPr="000505E6">
        <w:rPr>
          <w:lang w:val="bg-BG"/>
        </w:rPr>
        <w:t>.</w:t>
      </w:r>
      <w:r w:rsidRPr="00C06E82">
        <w:rPr>
          <w:lang w:val="bg-BG"/>
        </w:rPr>
        <w:t xml:space="preserve"> </w:t>
      </w:r>
      <w:r w:rsidRPr="000505E6">
        <w:rPr>
          <w:lang w:val="bg-BG"/>
        </w:rPr>
        <w:t>Като цяло плътността по-висока в планинските и полупланинските райони на Рила, Пирин, Родопите, Стара планина и Предбалкана</w:t>
      </w:r>
      <w:r w:rsidRPr="00C06E82">
        <w:rPr>
          <w:lang w:val="bg-BG"/>
        </w:rPr>
        <w:t xml:space="preserve"> (</w:t>
      </w:r>
      <w:r w:rsidRPr="000505E6">
        <w:rPr>
          <w:lang w:val="bg-BG"/>
        </w:rPr>
        <w:t>Янков, 2007).</w:t>
      </w:r>
    </w:p>
    <w:p w14:paraId="708F040D" w14:textId="77777777" w:rsidR="00F146B1" w:rsidRPr="00882518" w:rsidRDefault="00F146B1" w:rsidP="00E31E53">
      <w:pPr>
        <w:spacing w:after="120" w:line="240" w:lineRule="auto"/>
        <w:jc w:val="both"/>
        <w:rPr>
          <w:lang w:val="bg-BG"/>
        </w:rPr>
      </w:pPr>
      <w:r w:rsidRPr="000505E6">
        <w:rPr>
          <w:lang w:val="bg-BG"/>
        </w:rPr>
        <w:t xml:space="preserve">Включен в Приложение 3 на ЗБР. Според </w:t>
      </w:r>
      <w:r w:rsidRPr="00C06E82">
        <w:rPr>
          <w:lang w:val="bg-BG"/>
        </w:rPr>
        <w:t xml:space="preserve">IUCN </w:t>
      </w:r>
      <w:r w:rsidRPr="000505E6">
        <w:rPr>
          <w:lang w:val="bg-BG"/>
        </w:rPr>
        <w:t xml:space="preserve">за територията на континентална Европа, а и за целия свят видът е „слабо засегнат“ </w:t>
      </w:r>
      <w:r w:rsidRPr="00C06E82">
        <w:rPr>
          <w:lang w:val="bg-BG"/>
        </w:rPr>
        <w:t>– LC (Least Concern)</w:t>
      </w:r>
      <w:r w:rsidRPr="000505E6">
        <w:rPr>
          <w:lang w:val="bg-BG"/>
        </w:rPr>
        <w:t xml:space="preserve">. Няма </w:t>
      </w:r>
      <w:r w:rsidRPr="00C06E82">
        <w:rPr>
          <w:lang w:val="bg-BG"/>
        </w:rPr>
        <w:t>SPEC</w:t>
      </w:r>
      <w:r w:rsidRPr="000505E6">
        <w:rPr>
          <w:lang w:val="bg-BG"/>
        </w:rPr>
        <w:t xml:space="preserve"> категория. Включен в Червената книга на Р България със статус „застрашен“ Е</w:t>
      </w:r>
      <w:r w:rsidRPr="00C06E82">
        <w:rPr>
          <w:lang w:val="bg-BG"/>
        </w:rPr>
        <w:t>N (Endangered)</w:t>
      </w:r>
      <w:r w:rsidRPr="000505E6">
        <w:rPr>
          <w:lang w:val="bg-BG"/>
        </w:rPr>
        <w:t xml:space="preserve">. </w:t>
      </w:r>
    </w:p>
    <w:p w14:paraId="399B5B3D" w14:textId="77777777" w:rsidR="00F146B1" w:rsidRPr="00882518" w:rsidRDefault="00F146B1" w:rsidP="00E31E53">
      <w:pPr>
        <w:spacing w:after="120" w:line="240" w:lineRule="auto"/>
        <w:jc w:val="both"/>
        <w:rPr>
          <w:lang w:val="bg-BG"/>
        </w:rPr>
      </w:pPr>
      <w:r w:rsidRPr="000505E6">
        <w:rPr>
          <w:lang w:val="bg-BG"/>
        </w:rPr>
        <w:t>Съгласно Докладването през 2019 г. (за периода 20</w:t>
      </w:r>
      <w:r w:rsidRPr="00C06E82">
        <w:rPr>
          <w:lang w:val="bg-BG"/>
        </w:rPr>
        <w:t>05</w:t>
      </w:r>
      <w:r w:rsidRPr="000505E6">
        <w:rPr>
          <w:lang w:val="bg-BG"/>
        </w:rPr>
        <w:t>-201</w:t>
      </w:r>
      <w:r w:rsidRPr="00C06E82">
        <w:rPr>
          <w:lang w:val="bg-BG"/>
        </w:rPr>
        <w:t>8</w:t>
      </w:r>
      <w:r w:rsidRPr="000505E6">
        <w:rPr>
          <w:lang w:val="bg-BG"/>
        </w:rPr>
        <w:t xml:space="preserve"> г.), видът се опазва като гнездящ с популация между 1000 и 2300 двойки. Краткосрочната популационна тенден</w:t>
      </w:r>
      <w:r w:rsidRPr="00882518">
        <w:rPr>
          <w:lang w:val="bg-BG"/>
        </w:rPr>
        <w:t>ция (2001-</w:t>
      </w:r>
      <w:r w:rsidRPr="00882518">
        <w:rPr>
          <w:lang w:val="bg-BG"/>
        </w:rPr>
        <w:lastRenderedPageBreak/>
        <w:t>201</w:t>
      </w:r>
      <w:r w:rsidRPr="000505E6">
        <w:rPr>
          <w:lang w:val="bg-BG"/>
        </w:rPr>
        <w:t>8 г.) е стабилна, а дългосрочната (1980-2018 г.) е увеличаваща се. Не са посочени заплахи</w:t>
      </w:r>
      <w:r w:rsidRPr="00C06E82">
        <w:rPr>
          <w:lang w:val="bg-BG"/>
        </w:rPr>
        <w:t xml:space="preserve"> </w:t>
      </w:r>
      <w:r w:rsidRPr="000505E6">
        <w:rPr>
          <w:lang w:val="bg-BG"/>
        </w:rPr>
        <w:t>и влияния.</w:t>
      </w:r>
    </w:p>
    <w:p w14:paraId="1807F806" w14:textId="77777777" w:rsidR="00F146B1" w:rsidRPr="00C06E82" w:rsidRDefault="00F146B1" w:rsidP="00E31E53">
      <w:pPr>
        <w:spacing w:after="120" w:line="240" w:lineRule="auto"/>
        <w:jc w:val="both"/>
        <w:rPr>
          <w:lang w:val="bg-BG"/>
        </w:rPr>
      </w:pPr>
      <w:r w:rsidRPr="000505E6">
        <w:rPr>
          <w:lang w:val="bg-BG"/>
        </w:rPr>
        <w:t>Малкият ястреб се опазва също така и като мигриращ вид с численост 1000-2200 индивида. Не са посочени краткосрочни и дългосрочни тенденции в развитието на популацията. Посочени са следните заплахи: A02, B02, F03, D02.</w:t>
      </w:r>
    </w:p>
    <w:bookmarkEnd w:id="70"/>
    <w:p w14:paraId="04C2AEE3" w14:textId="77777777" w:rsidR="00F146B1" w:rsidRPr="00882518" w:rsidRDefault="00F146B1" w:rsidP="00E31E53">
      <w:pPr>
        <w:pStyle w:val="ListParagraph"/>
        <w:numPr>
          <w:ilvl w:val="0"/>
          <w:numId w:val="46"/>
        </w:numPr>
        <w:spacing w:after="120" w:line="240" w:lineRule="auto"/>
        <w:ind w:left="0"/>
        <w:jc w:val="both"/>
        <w:rPr>
          <w:lang w:val="bg-BG"/>
        </w:rPr>
      </w:pPr>
      <w:r w:rsidRPr="000505E6">
        <w:rPr>
          <w:b/>
          <w:lang w:val="bg-BG"/>
        </w:rPr>
        <w:t>Състояние в СЗЗ BG0002074 „Никополско плато“</w:t>
      </w:r>
    </w:p>
    <w:p w14:paraId="3BBBF07D" w14:textId="3BAF84AB" w:rsidR="00F146B1" w:rsidRPr="000505E6" w:rsidRDefault="00F146B1" w:rsidP="00E31E53">
      <w:pPr>
        <w:spacing w:after="120" w:line="240" w:lineRule="auto"/>
        <w:jc w:val="both"/>
        <w:rPr>
          <w:lang w:val="bg-BG"/>
        </w:rPr>
      </w:pPr>
      <w:r w:rsidRPr="00882518">
        <w:rPr>
          <w:lang w:val="bg-BG"/>
        </w:rPr>
        <w:t xml:space="preserve">Съгласно стандартния формуляр за данни </w:t>
      </w:r>
      <w:r w:rsidRPr="00C06E82">
        <w:rPr>
          <w:lang w:val="bg-BG"/>
        </w:rPr>
        <w:t>(</w:t>
      </w:r>
      <w:r w:rsidR="00F95732">
        <w:rPr>
          <w:lang w:val="bg-BG"/>
        </w:rPr>
        <w:t>СФ</w:t>
      </w:r>
      <w:r w:rsidRPr="00C06E82">
        <w:rPr>
          <w:lang w:val="bg-BG"/>
        </w:rPr>
        <w:t>)</w:t>
      </w:r>
      <w:r w:rsidRPr="000505E6">
        <w:rPr>
          <w:lang w:val="bg-BG"/>
        </w:rPr>
        <w:t xml:space="preserve"> на зоната видът е гнездящ и концентриращ/мигриращ. Гнездящата популация на малкия ястреб с</w:t>
      </w:r>
      <w:r w:rsidRPr="00882518">
        <w:rPr>
          <w:lang w:val="bg-BG"/>
        </w:rPr>
        <w:t xml:space="preserve">е оценява на </w:t>
      </w:r>
      <w:r w:rsidRPr="000505E6">
        <w:rPr>
          <w:b/>
          <w:lang w:val="bg-BG"/>
        </w:rPr>
        <w:t>1 –</w:t>
      </w:r>
      <w:r w:rsidRPr="000505E6">
        <w:rPr>
          <w:lang w:val="bg-BG"/>
        </w:rPr>
        <w:t xml:space="preserve"> </w:t>
      </w:r>
      <w:r w:rsidRPr="000505E6">
        <w:rPr>
          <w:b/>
          <w:lang w:val="bg-BG"/>
        </w:rPr>
        <w:t>4  двойки</w:t>
      </w:r>
      <w:r w:rsidRPr="000505E6">
        <w:rPr>
          <w:lang w:val="bg-BG"/>
        </w:rPr>
        <w:t xml:space="preserve">, което представлява </w:t>
      </w:r>
      <w:r w:rsidRPr="000505E6">
        <w:rPr>
          <w:b/>
          <w:lang w:val="bg-BG"/>
        </w:rPr>
        <w:t>0,1 – 0,17 %</w:t>
      </w:r>
      <w:r w:rsidRPr="000505E6">
        <w:rPr>
          <w:lang w:val="bg-BG"/>
        </w:rPr>
        <w:t xml:space="preserve"> от </w:t>
      </w:r>
      <w:r w:rsidRPr="000505E6">
        <w:rPr>
          <w:b/>
          <w:lang w:val="bg-BG"/>
        </w:rPr>
        <w:t>националната гнездяща</w:t>
      </w:r>
      <w:r w:rsidRPr="000505E6">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3405C3D4" w14:textId="57816CE9" w:rsidR="00F146B1" w:rsidRPr="000505E6" w:rsidRDefault="00F146B1" w:rsidP="00E31E53">
      <w:pPr>
        <w:spacing w:after="120" w:line="240" w:lineRule="auto"/>
        <w:jc w:val="both"/>
        <w:rPr>
          <w:lang w:val="bg-BG"/>
        </w:rPr>
      </w:pPr>
      <w:r w:rsidRPr="000505E6">
        <w:rPr>
          <w:lang w:val="bg-BG"/>
        </w:rPr>
        <w:t xml:space="preserve">Според </w:t>
      </w:r>
      <w:r w:rsidR="00F95732">
        <w:rPr>
          <w:lang w:val="bg-BG"/>
        </w:rPr>
        <w:t>СФ</w:t>
      </w:r>
      <w:r w:rsidRPr="000505E6">
        <w:rPr>
          <w:lang w:val="bg-BG"/>
        </w:rPr>
        <w:t xml:space="preserve"> мигриращата популация на малкия ястреб се оценява на максимум </w:t>
      </w:r>
      <w:r w:rsidRPr="000505E6">
        <w:rPr>
          <w:b/>
          <w:lang w:val="bg-BG"/>
        </w:rPr>
        <w:t>10 - 42 индивида</w:t>
      </w:r>
      <w:r w:rsidRPr="000505E6">
        <w:rPr>
          <w:lang w:val="bg-BG"/>
        </w:rPr>
        <w:t>, което е</w:t>
      </w:r>
      <w:r w:rsidRPr="000505E6">
        <w:rPr>
          <w:b/>
          <w:lang w:val="bg-BG"/>
        </w:rPr>
        <w:t xml:space="preserve"> 1 – 1,9 % </w:t>
      </w:r>
      <w:r w:rsidRPr="000505E6">
        <w:rPr>
          <w:lang w:val="bg-BG"/>
        </w:rPr>
        <w:t>от</w:t>
      </w:r>
      <w:r w:rsidRPr="000505E6">
        <w:rPr>
          <w:b/>
          <w:lang w:val="bg-BG"/>
        </w:rPr>
        <w:t xml:space="preserve"> националната мигрираща</w:t>
      </w:r>
      <w:r w:rsidRPr="000505E6">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5C365C61" w14:textId="77777777" w:rsidR="00F146B1" w:rsidRPr="000505E6" w:rsidRDefault="00F146B1" w:rsidP="00E31E53">
      <w:pPr>
        <w:pStyle w:val="ListParagraph"/>
        <w:numPr>
          <w:ilvl w:val="0"/>
          <w:numId w:val="46"/>
        </w:numPr>
        <w:spacing w:after="120" w:line="240" w:lineRule="auto"/>
        <w:ind w:left="0"/>
        <w:jc w:val="both"/>
        <w:rPr>
          <w:b/>
          <w:lang w:val="bg-BG"/>
        </w:rPr>
      </w:pPr>
      <w:r w:rsidRPr="000505E6">
        <w:rPr>
          <w:b/>
          <w:lang w:val="bg-BG"/>
        </w:rPr>
        <w:t xml:space="preserve">Анализ на наличната информация </w:t>
      </w:r>
    </w:p>
    <w:p w14:paraId="2C82D034" w14:textId="75F802EB" w:rsidR="00F146B1" w:rsidRPr="00882518" w:rsidRDefault="00F146B1" w:rsidP="00E31E53">
      <w:pPr>
        <w:spacing w:after="120" w:line="240" w:lineRule="auto"/>
        <w:jc w:val="both"/>
        <w:rPr>
          <w:lang w:val="bg-BG"/>
        </w:rPr>
      </w:pPr>
      <w:r w:rsidRPr="000505E6">
        <w:rPr>
          <w:lang w:val="bg-BG"/>
        </w:rPr>
        <w:t xml:space="preserve">Малкият ястреб е гнездящ, мигриращ и зимуващ вид в СЗЗ </w:t>
      </w:r>
      <w:r w:rsidR="00333CA0">
        <w:rPr>
          <w:lang w:val="bg-BG"/>
        </w:rPr>
        <w:t>„</w:t>
      </w:r>
      <w:r w:rsidRPr="000505E6">
        <w:rPr>
          <w:lang w:val="bg-BG"/>
        </w:rPr>
        <w:t xml:space="preserve">Никополско плато“ (Cheshmedzhiev et al., 2019). По време на розмножителния сезон видът е многократно наблюдаван в периода 2005 – 2020 г., най – често в районите около селата Кулина вода, Бяла вода, Лозица, Муселиево, Въбел, Жернов и Драгаш войвода </w:t>
      </w:r>
      <w:r w:rsidRPr="00C06E82">
        <w:rPr>
          <w:lang w:val="bg-BG"/>
        </w:rPr>
        <w:t>(</w:t>
      </w:r>
      <w:r w:rsidRPr="000505E6">
        <w:rPr>
          <w:lang w:val="bg-BG"/>
        </w:rPr>
        <w:t>Чешмеджиев, непубл. данни</w:t>
      </w:r>
      <w:r w:rsidRPr="00C06E82">
        <w:rPr>
          <w:lang w:val="bg-BG"/>
        </w:rPr>
        <w:t>)</w:t>
      </w:r>
      <w:r w:rsidRPr="000505E6">
        <w:rPr>
          <w:lang w:val="bg-BG"/>
        </w:rPr>
        <w:t>. По време на теренното проучване през 2021 г. малкият ястреб беше наблюдаван на 27.05.2021 г. – 1 инд. в района на Драгаш войвода</w:t>
      </w:r>
      <w:r w:rsidRPr="00C06E82">
        <w:rPr>
          <w:lang w:val="bg-BG"/>
        </w:rPr>
        <w:t xml:space="preserve">; </w:t>
      </w:r>
      <w:r w:rsidRPr="000505E6">
        <w:rPr>
          <w:lang w:val="bg-BG"/>
        </w:rPr>
        <w:t xml:space="preserve">26.04.2021 г. – 1 инд. при с. Въбел; </w:t>
      </w:r>
      <w:r w:rsidRPr="00C06E82">
        <w:rPr>
          <w:lang w:val="bg-BG"/>
        </w:rPr>
        <w:t xml:space="preserve">11.05.2021 г. – 1 </w:t>
      </w:r>
      <w:r w:rsidRPr="000505E6">
        <w:rPr>
          <w:lang w:val="bg-BG"/>
        </w:rPr>
        <w:t xml:space="preserve">инд. в района на Драгаш войвода; 12.05.2021 г. – 1 инд. при гр. Никопол и 11.09.2021 г. – 1 инд. при с. Муселиево. </w:t>
      </w:r>
    </w:p>
    <w:p w14:paraId="317A2200" w14:textId="77777777" w:rsidR="00F146B1" w:rsidRPr="00882518" w:rsidRDefault="00F146B1" w:rsidP="00E31E53">
      <w:pPr>
        <w:spacing w:after="120" w:line="240" w:lineRule="auto"/>
        <w:jc w:val="both"/>
        <w:rPr>
          <w:lang w:val="bg-BG"/>
        </w:rPr>
      </w:pPr>
      <w:r w:rsidRPr="000505E6">
        <w:rPr>
          <w:lang w:val="bg-BG"/>
        </w:rPr>
        <w:t xml:space="preserve">Малкият ястреб се среща сравнително редовно в границите на СЗЗ „Никополско плато“ по време на миграция. По време на специализирани проучвания върху есенната миграция на реещите се птици </w:t>
      </w:r>
      <w:r w:rsidRPr="00C06E82">
        <w:rPr>
          <w:lang w:val="bg-BG"/>
        </w:rPr>
        <w:t>(</w:t>
      </w:r>
      <w:r w:rsidRPr="000505E6">
        <w:rPr>
          <w:lang w:val="bg-BG"/>
        </w:rPr>
        <w:t>август – октовмри 2009 г.</w:t>
      </w:r>
      <w:r w:rsidRPr="00C06E82">
        <w:rPr>
          <w:lang w:val="bg-BG"/>
        </w:rPr>
        <w:t>)</w:t>
      </w:r>
      <w:r w:rsidRPr="000505E6">
        <w:rPr>
          <w:lang w:val="bg-BG"/>
        </w:rPr>
        <w:t xml:space="preserve"> от стационарна точка в с. Въбел са установени общо 42 инд. По време на проучвания върху пролетната миграция на реещи се птици </w:t>
      </w:r>
      <w:r w:rsidRPr="00C06E82">
        <w:rPr>
          <w:lang w:val="bg-BG"/>
        </w:rPr>
        <w:t>(</w:t>
      </w:r>
      <w:r w:rsidRPr="000505E6">
        <w:rPr>
          <w:lang w:val="bg-BG"/>
        </w:rPr>
        <w:t>април – май 2010 г.</w:t>
      </w:r>
      <w:r w:rsidRPr="00C06E82">
        <w:rPr>
          <w:lang w:val="bg-BG"/>
        </w:rPr>
        <w:t>)</w:t>
      </w:r>
      <w:r w:rsidRPr="000505E6">
        <w:rPr>
          <w:lang w:val="bg-BG"/>
        </w:rPr>
        <w:t xml:space="preserve"> от стационарна точка в с. Въб</w:t>
      </w:r>
      <w:r w:rsidRPr="00882518">
        <w:rPr>
          <w:lang w:val="bg-BG"/>
        </w:rPr>
        <w:t xml:space="preserve">ел са наблюдавани 10 инд. </w:t>
      </w:r>
      <w:r w:rsidRPr="00C06E82">
        <w:rPr>
          <w:lang w:val="bg-BG"/>
        </w:rPr>
        <w:t>(</w:t>
      </w:r>
      <w:r w:rsidRPr="000505E6">
        <w:rPr>
          <w:lang w:val="bg-BG"/>
        </w:rPr>
        <w:t>Чешмеджиев, 2010; Cheshmedzhiev et al., 2019</w:t>
      </w:r>
      <w:r w:rsidRPr="00C06E82">
        <w:rPr>
          <w:lang w:val="bg-BG"/>
        </w:rPr>
        <w:t>)</w:t>
      </w:r>
      <w:r w:rsidRPr="000505E6">
        <w:rPr>
          <w:lang w:val="bg-BG"/>
        </w:rPr>
        <w:t xml:space="preserve">. Нужно да се проведе по-детайлно проучване върху миграцията на вида в границата на зоната, за да се актуализира тази численост. </w:t>
      </w:r>
    </w:p>
    <w:p w14:paraId="35771BF0" w14:textId="77777777" w:rsidR="00F146B1" w:rsidRPr="00882518" w:rsidRDefault="00F146B1" w:rsidP="00E31E53">
      <w:pPr>
        <w:spacing w:after="120" w:line="240" w:lineRule="auto"/>
        <w:jc w:val="both"/>
        <w:rPr>
          <w:lang w:val="bg-BG"/>
        </w:rPr>
      </w:pPr>
      <w:r w:rsidRPr="000505E6">
        <w:rPr>
          <w:lang w:val="bg-BG"/>
        </w:rPr>
        <w:t xml:space="preserve">Данни за наблюдение на вида има от зимните месеци – 17.01.2021 г. 1 инд. при с. Лозица </w:t>
      </w:r>
      <w:r w:rsidRPr="00C06E82">
        <w:rPr>
          <w:lang w:val="bg-BG"/>
        </w:rPr>
        <w:t>(</w:t>
      </w:r>
      <w:r w:rsidRPr="000505E6">
        <w:rPr>
          <w:lang w:val="bg-BG"/>
        </w:rPr>
        <w:t>Чешмеджиев, непубл. данни</w:t>
      </w:r>
      <w:r w:rsidRPr="00C06E82">
        <w:rPr>
          <w:lang w:val="bg-BG"/>
        </w:rPr>
        <w:t>)</w:t>
      </w:r>
      <w:r w:rsidRPr="000505E6">
        <w:rPr>
          <w:lang w:val="bg-BG"/>
        </w:rPr>
        <w:t xml:space="preserve">. </w:t>
      </w:r>
    </w:p>
    <w:p w14:paraId="35779A09" w14:textId="77777777" w:rsidR="00F146B1" w:rsidRPr="000505E6" w:rsidRDefault="00F146B1" w:rsidP="00E31E53">
      <w:pPr>
        <w:spacing w:after="120" w:line="240" w:lineRule="auto"/>
        <w:jc w:val="both"/>
        <w:rPr>
          <w:lang w:val="bg-BG"/>
        </w:rPr>
      </w:pPr>
      <w:r w:rsidRPr="000505E6">
        <w:rPr>
          <w:lang w:val="bg-BG"/>
        </w:rPr>
        <w:t xml:space="preserve">Основните заплахи за малкия ястреб в СЗЗ „Никополско плато“ са провеждането на горско-стопанските дейности и практики, най-вече по време на размножителния сезон, безпокойството, както и химизацията в селското стопанство. </w:t>
      </w:r>
    </w:p>
    <w:p w14:paraId="485D0890" w14:textId="1B3C09DA" w:rsidR="00F146B1" w:rsidRPr="000505E6" w:rsidRDefault="002A017C" w:rsidP="00E31E53">
      <w:pPr>
        <w:pStyle w:val="ListParagraph"/>
        <w:numPr>
          <w:ilvl w:val="0"/>
          <w:numId w:val="46"/>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280"/>
        <w:gridCol w:w="1255"/>
        <w:gridCol w:w="3202"/>
        <w:gridCol w:w="2012"/>
      </w:tblGrid>
      <w:tr w:rsidR="00F146B1" w:rsidRPr="000505E6" w14:paraId="54BC8422" w14:textId="77777777" w:rsidTr="00BB63B1">
        <w:trPr>
          <w:tblHeader/>
          <w:jc w:val="center"/>
        </w:trPr>
        <w:tc>
          <w:tcPr>
            <w:tcW w:w="1060" w:type="pct"/>
            <w:shd w:val="clear" w:color="auto" w:fill="B6DDE8"/>
            <w:vAlign w:val="center"/>
          </w:tcPr>
          <w:p w14:paraId="341E461E" w14:textId="77777777" w:rsidR="00F146B1" w:rsidRPr="000505E6" w:rsidRDefault="00F146B1" w:rsidP="008D31A2">
            <w:pPr>
              <w:spacing w:after="0" w:line="240" w:lineRule="auto"/>
              <w:jc w:val="center"/>
              <w:rPr>
                <w:b/>
                <w:bCs/>
                <w:lang w:val="bg-BG"/>
              </w:rPr>
            </w:pPr>
            <w:r w:rsidRPr="000505E6">
              <w:rPr>
                <w:b/>
                <w:bCs/>
                <w:lang w:val="bg-BG"/>
              </w:rPr>
              <w:t>Параметър</w:t>
            </w:r>
          </w:p>
        </w:tc>
        <w:tc>
          <w:tcPr>
            <w:tcW w:w="651" w:type="pct"/>
            <w:shd w:val="clear" w:color="auto" w:fill="B6DDE8"/>
            <w:vAlign w:val="center"/>
          </w:tcPr>
          <w:p w14:paraId="0874C385" w14:textId="77777777" w:rsidR="00F146B1" w:rsidRPr="000505E6" w:rsidRDefault="00F146B1" w:rsidP="008D31A2">
            <w:pPr>
              <w:spacing w:after="0" w:line="240" w:lineRule="auto"/>
              <w:jc w:val="center"/>
              <w:rPr>
                <w:b/>
                <w:bCs/>
                <w:lang w:val="bg-BG"/>
              </w:rPr>
            </w:pPr>
            <w:r w:rsidRPr="000505E6">
              <w:rPr>
                <w:b/>
                <w:bCs/>
                <w:lang w:val="bg-BG"/>
              </w:rPr>
              <w:t>Мерна единица</w:t>
            </w:r>
          </w:p>
        </w:tc>
        <w:tc>
          <w:tcPr>
            <w:tcW w:w="638" w:type="pct"/>
            <w:shd w:val="clear" w:color="auto" w:fill="B6DDE8"/>
            <w:vAlign w:val="center"/>
          </w:tcPr>
          <w:p w14:paraId="027D77E6" w14:textId="77777777" w:rsidR="00F146B1" w:rsidRPr="000505E6" w:rsidRDefault="00F146B1" w:rsidP="008D31A2">
            <w:pPr>
              <w:spacing w:after="0" w:line="240" w:lineRule="auto"/>
              <w:jc w:val="center"/>
              <w:rPr>
                <w:b/>
                <w:bCs/>
                <w:lang w:val="bg-BG"/>
              </w:rPr>
            </w:pPr>
            <w:r w:rsidRPr="000505E6">
              <w:rPr>
                <w:b/>
                <w:bCs/>
                <w:lang w:val="bg-BG"/>
              </w:rPr>
              <w:t>Целева стойност</w:t>
            </w:r>
          </w:p>
        </w:tc>
        <w:tc>
          <w:tcPr>
            <w:tcW w:w="1628" w:type="pct"/>
            <w:shd w:val="clear" w:color="auto" w:fill="B6DDE8"/>
            <w:vAlign w:val="center"/>
          </w:tcPr>
          <w:p w14:paraId="226D56F9" w14:textId="77777777" w:rsidR="00F146B1" w:rsidRPr="000505E6" w:rsidRDefault="00F146B1" w:rsidP="008D31A2">
            <w:pPr>
              <w:spacing w:after="0" w:line="240" w:lineRule="auto"/>
              <w:jc w:val="center"/>
              <w:rPr>
                <w:b/>
                <w:bCs/>
                <w:lang w:val="bg-BG"/>
              </w:rPr>
            </w:pPr>
            <w:r w:rsidRPr="000505E6">
              <w:rPr>
                <w:b/>
                <w:bCs/>
                <w:lang w:val="bg-BG"/>
              </w:rPr>
              <w:t>Допълнителна информация</w:t>
            </w:r>
          </w:p>
        </w:tc>
        <w:tc>
          <w:tcPr>
            <w:tcW w:w="1024" w:type="pct"/>
            <w:shd w:val="clear" w:color="auto" w:fill="B6DDE8"/>
            <w:vAlign w:val="center"/>
          </w:tcPr>
          <w:p w14:paraId="57AE4C93" w14:textId="77777777" w:rsidR="00F146B1" w:rsidRPr="000505E6" w:rsidRDefault="00F146B1" w:rsidP="008D31A2">
            <w:pPr>
              <w:spacing w:after="0" w:line="240" w:lineRule="auto"/>
              <w:jc w:val="center"/>
              <w:rPr>
                <w:b/>
                <w:bCs/>
                <w:lang w:val="bg-BG"/>
              </w:rPr>
            </w:pPr>
            <w:r w:rsidRPr="000505E6">
              <w:rPr>
                <w:b/>
                <w:bCs/>
                <w:lang w:val="bg-BG"/>
              </w:rPr>
              <w:t>Специфични за зоната цели</w:t>
            </w:r>
          </w:p>
        </w:tc>
      </w:tr>
      <w:tr w:rsidR="00F146B1" w:rsidRPr="00AF046D" w14:paraId="7EAEBA6A" w14:textId="77777777" w:rsidTr="00BB63B1">
        <w:trPr>
          <w:jc w:val="center"/>
        </w:trPr>
        <w:tc>
          <w:tcPr>
            <w:tcW w:w="1060" w:type="pct"/>
            <w:shd w:val="clear" w:color="auto" w:fill="auto"/>
          </w:tcPr>
          <w:p w14:paraId="5F25F94C" w14:textId="77777777" w:rsidR="00F146B1" w:rsidRPr="000505E6" w:rsidRDefault="00F146B1" w:rsidP="008D31A2">
            <w:pPr>
              <w:spacing w:after="0" w:line="240" w:lineRule="auto"/>
              <w:rPr>
                <w:b/>
                <w:lang w:val="bg-BG"/>
              </w:rPr>
            </w:pPr>
            <w:r w:rsidRPr="000505E6">
              <w:rPr>
                <w:b/>
                <w:lang w:val="bg-BG"/>
              </w:rPr>
              <w:t xml:space="preserve">Популация: </w:t>
            </w:r>
            <w:r w:rsidRPr="00882518">
              <w:rPr>
                <w:bCs/>
                <w:lang w:val="bg-BG"/>
              </w:rPr>
              <w:t>Размер на гнездящата популация</w:t>
            </w:r>
          </w:p>
        </w:tc>
        <w:tc>
          <w:tcPr>
            <w:tcW w:w="651" w:type="pct"/>
            <w:shd w:val="clear" w:color="auto" w:fill="auto"/>
          </w:tcPr>
          <w:p w14:paraId="4ED9B67E" w14:textId="77777777" w:rsidR="00F146B1" w:rsidRPr="000505E6" w:rsidRDefault="00F146B1" w:rsidP="008D31A2">
            <w:pPr>
              <w:spacing w:after="0" w:line="240" w:lineRule="auto"/>
              <w:rPr>
                <w:lang w:val="bg-BG"/>
              </w:rPr>
            </w:pPr>
            <w:r w:rsidRPr="000505E6">
              <w:rPr>
                <w:lang w:val="bg-BG"/>
              </w:rPr>
              <w:t>Брой двойки</w:t>
            </w:r>
          </w:p>
        </w:tc>
        <w:tc>
          <w:tcPr>
            <w:tcW w:w="638" w:type="pct"/>
            <w:shd w:val="clear" w:color="auto" w:fill="auto"/>
          </w:tcPr>
          <w:p w14:paraId="113AF078" w14:textId="77777777" w:rsidR="00F146B1" w:rsidRPr="000505E6" w:rsidRDefault="00F146B1" w:rsidP="008D31A2">
            <w:pPr>
              <w:spacing w:after="0" w:line="240" w:lineRule="auto"/>
              <w:rPr>
                <w:lang w:val="bg-BG"/>
              </w:rPr>
            </w:pPr>
            <w:r w:rsidRPr="000505E6">
              <w:rPr>
                <w:lang w:val="bg-BG"/>
              </w:rPr>
              <w:t>Мин. 4 дв.</w:t>
            </w:r>
          </w:p>
        </w:tc>
        <w:tc>
          <w:tcPr>
            <w:tcW w:w="1628" w:type="pct"/>
            <w:shd w:val="clear" w:color="auto" w:fill="auto"/>
          </w:tcPr>
          <w:p w14:paraId="1D27E644" w14:textId="77777777" w:rsidR="00F146B1" w:rsidRPr="000505E6" w:rsidRDefault="00F146B1" w:rsidP="008D31A2">
            <w:pPr>
              <w:spacing w:after="0" w:line="240" w:lineRule="auto"/>
              <w:rPr>
                <w:lang w:val="bg-BG"/>
              </w:rPr>
            </w:pPr>
            <w:r w:rsidRPr="000505E6">
              <w:rPr>
                <w:lang w:val="bg-BG"/>
              </w:rPr>
              <w:t xml:space="preserve">Нужно е допълнително проучване върху гнездовата популация на вида в СЗЗ „Никополско плато“. </w:t>
            </w:r>
          </w:p>
        </w:tc>
        <w:tc>
          <w:tcPr>
            <w:tcW w:w="1024" w:type="pct"/>
          </w:tcPr>
          <w:p w14:paraId="1EB97ACC" w14:textId="77777777" w:rsidR="00F146B1" w:rsidRPr="000505E6" w:rsidRDefault="00F146B1" w:rsidP="008D31A2">
            <w:pPr>
              <w:spacing w:after="0" w:line="240" w:lineRule="auto"/>
              <w:rPr>
                <w:lang w:val="bg-BG"/>
              </w:rPr>
            </w:pPr>
            <w:r w:rsidRPr="000505E6">
              <w:rPr>
                <w:lang w:val="bg-BG"/>
              </w:rPr>
              <w:t xml:space="preserve">Поддържане на популацията. </w:t>
            </w:r>
          </w:p>
          <w:p w14:paraId="4CA8B183" w14:textId="77777777" w:rsidR="00F146B1" w:rsidRPr="000505E6" w:rsidRDefault="00F146B1" w:rsidP="008D31A2">
            <w:pPr>
              <w:spacing w:after="0" w:line="240" w:lineRule="auto"/>
              <w:rPr>
                <w:lang w:val="bg-BG"/>
              </w:rPr>
            </w:pPr>
            <w:r w:rsidRPr="000505E6">
              <w:rPr>
                <w:lang w:val="bg-BG"/>
              </w:rPr>
              <w:t>Редовен мониторинг.</w:t>
            </w:r>
          </w:p>
        </w:tc>
      </w:tr>
      <w:tr w:rsidR="00F146B1" w:rsidRPr="00AF046D" w14:paraId="51E94941" w14:textId="77777777" w:rsidTr="00BB63B1">
        <w:trPr>
          <w:jc w:val="center"/>
        </w:trPr>
        <w:tc>
          <w:tcPr>
            <w:tcW w:w="1060" w:type="pct"/>
            <w:shd w:val="clear" w:color="auto" w:fill="auto"/>
          </w:tcPr>
          <w:p w14:paraId="10326DD2" w14:textId="77777777" w:rsidR="00F146B1" w:rsidRPr="000505E6" w:rsidRDefault="00F146B1" w:rsidP="008D31A2">
            <w:pPr>
              <w:spacing w:after="0" w:line="240" w:lineRule="auto"/>
              <w:rPr>
                <w:b/>
                <w:lang w:val="bg-BG"/>
              </w:rPr>
            </w:pPr>
            <w:r w:rsidRPr="000505E6">
              <w:rPr>
                <w:b/>
                <w:lang w:val="bg-BG"/>
              </w:rPr>
              <w:lastRenderedPageBreak/>
              <w:t xml:space="preserve">Популация: </w:t>
            </w:r>
            <w:r w:rsidRPr="00882518">
              <w:rPr>
                <w:bCs/>
                <w:lang w:val="bg-BG"/>
              </w:rPr>
              <w:t>Размер на мигрираща популация</w:t>
            </w:r>
          </w:p>
        </w:tc>
        <w:tc>
          <w:tcPr>
            <w:tcW w:w="651" w:type="pct"/>
            <w:shd w:val="clear" w:color="auto" w:fill="auto"/>
          </w:tcPr>
          <w:p w14:paraId="79ABC7C2" w14:textId="77777777" w:rsidR="00F146B1" w:rsidRPr="000505E6" w:rsidRDefault="00F146B1" w:rsidP="008D31A2">
            <w:pPr>
              <w:spacing w:after="0" w:line="240" w:lineRule="auto"/>
              <w:rPr>
                <w:lang w:val="bg-BG"/>
              </w:rPr>
            </w:pPr>
            <w:r w:rsidRPr="000505E6">
              <w:rPr>
                <w:lang w:val="bg-BG"/>
              </w:rPr>
              <w:t>Брой индивиди</w:t>
            </w:r>
          </w:p>
        </w:tc>
        <w:tc>
          <w:tcPr>
            <w:tcW w:w="638" w:type="pct"/>
            <w:shd w:val="clear" w:color="auto" w:fill="auto"/>
          </w:tcPr>
          <w:p w14:paraId="4E1B5FB4" w14:textId="77777777" w:rsidR="00F146B1" w:rsidRPr="000505E6" w:rsidRDefault="00F146B1" w:rsidP="008D31A2">
            <w:pPr>
              <w:spacing w:after="0" w:line="240" w:lineRule="auto"/>
              <w:rPr>
                <w:lang w:val="bg-BG"/>
              </w:rPr>
            </w:pPr>
            <w:r w:rsidRPr="000505E6">
              <w:rPr>
                <w:lang w:val="bg-BG"/>
              </w:rPr>
              <w:t>Мин. 20 инд.</w:t>
            </w:r>
          </w:p>
        </w:tc>
        <w:tc>
          <w:tcPr>
            <w:tcW w:w="1628" w:type="pct"/>
            <w:shd w:val="clear" w:color="auto" w:fill="auto"/>
          </w:tcPr>
          <w:p w14:paraId="0B334A8B" w14:textId="77777777" w:rsidR="00F146B1" w:rsidRPr="000505E6" w:rsidRDefault="00F146B1" w:rsidP="008D31A2">
            <w:pPr>
              <w:spacing w:after="0" w:line="240" w:lineRule="auto"/>
              <w:rPr>
                <w:lang w:val="bg-BG"/>
              </w:rPr>
            </w:pPr>
            <w:r w:rsidRPr="000505E6">
              <w:rPr>
                <w:lang w:val="bg-BG"/>
              </w:rPr>
              <w:t xml:space="preserve">Мигриращи/преминаващи птици. </w:t>
            </w:r>
          </w:p>
        </w:tc>
        <w:tc>
          <w:tcPr>
            <w:tcW w:w="1024" w:type="pct"/>
          </w:tcPr>
          <w:p w14:paraId="49BF7B48" w14:textId="77777777" w:rsidR="00F146B1" w:rsidRPr="000505E6" w:rsidRDefault="00F146B1" w:rsidP="008D31A2">
            <w:pPr>
              <w:spacing w:after="0" w:line="240" w:lineRule="auto"/>
              <w:rPr>
                <w:lang w:val="bg-BG"/>
              </w:rPr>
            </w:pPr>
            <w:r w:rsidRPr="000505E6">
              <w:rPr>
                <w:lang w:val="bg-BG"/>
              </w:rPr>
              <w:t>Поддържане на популацията. Проучване и редовен мониторинг на пролетната и есенната миграция на реещите се птици.</w:t>
            </w:r>
          </w:p>
        </w:tc>
      </w:tr>
      <w:tr w:rsidR="00F146B1" w:rsidRPr="00AF046D" w14:paraId="14490F46" w14:textId="77777777" w:rsidTr="00BB63B1">
        <w:trPr>
          <w:jc w:val="center"/>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7DAC231E" w14:textId="77777777" w:rsidR="00F146B1" w:rsidRPr="000505E6" w:rsidRDefault="00F146B1" w:rsidP="008D31A2">
            <w:pPr>
              <w:spacing w:after="0" w:line="240" w:lineRule="auto"/>
              <w:rPr>
                <w:b/>
                <w:lang w:val="bg-BG"/>
              </w:rPr>
            </w:pPr>
            <w:r w:rsidRPr="000505E6">
              <w:rPr>
                <w:b/>
                <w:lang w:val="bg-BG"/>
              </w:rPr>
              <w:t xml:space="preserve">Местообитание на вида: </w:t>
            </w:r>
            <w:r w:rsidRPr="00882518">
              <w:rPr>
                <w:lang w:val="bg-BG"/>
              </w:rPr>
              <w:t>Площ на подходящите гнездови местообитания</w:t>
            </w:r>
          </w:p>
        </w:tc>
        <w:tc>
          <w:tcPr>
            <w:tcW w:w="651" w:type="pct"/>
            <w:tcBorders>
              <w:top w:val="single" w:sz="4" w:space="0" w:color="auto"/>
              <w:left w:val="single" w:sz="4" w:space="0" w:color="auto"/>
              <w:bottom w:val="single" w:sz="4" w:space="0" w:color="auto"/>
              <w:right w:val="single" w:sz="4" w:space="0" w:color="auto"/>
            </w:tcBorders>
            <w:shd w:val="clear" w:color="auto" w:fill="auto"/>
          </w:tcPr>
          <w:p w14:paraId="4FCC344D" w14:textId="77777777" w:rsidR="00F146B1" w:rsidRPr="00C06E82" w:rsidRDefault="00F146B1" w:rsidP="008D31A2">
            <w:pPr>
              <w:spacing w:after="0" w:line="240" w:lineRule="auto"/>
              <w:rPr>
                <w:lang w:val="bg-BG"/>
              </w:rPr>
            </w:pPr>
            <w:r w:rsidRPr="00C06E82">
              <w:rPr>
                <w:lang w:val="bg-BG"/>
              </w:rPr>
              <w:t>ha</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7FF584B" w14:textId="0E4998F3" w:rsidR="00F146B1" w:rsidRPr="00882518" w:rsidRDefault="00F146B1" w:rsidP="005300BE">
            <w:pPr>
              <w:spacing w:after="0" w:line="240" w:lineRule="auto"/>
              <w:rPr>
                <w:lang w:val="bg-BG"/>
              </w:rPr>
            </w:pPr>
            <w:r w:rsidRPr="000505E6">
              <w:rPr>
                <w:lang w:val="bg-BG"/>
              </w:rPr>
              <w:t>Най-малко 2</w:t>
            </w:r>
            <w:r w:rsidRPr="00C06E82">
              <w:rPr>
                <w:lang w:val="bg-BG"/>
              </w:rPr>
              <w:t>892</w:t>
            </w:r>
            <w:r w:rsidRPr="000505E6">
              <w:rPr>
                <w:lang w:val="bg-BG"/>
              </w:rPr>
              <w:t xml:space="preserve"> ha</w:t>
            </w: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49EB2BC8" w14:textId="77777777" w:rsidR="00F146B1" w:rsidRPr="000505E6" w:rsidRDefault="00F146B1" w:rsidP="008D31A2">
            <w:pPr>
              <w:spacing w:after="0" w:line="240" w:lineRule="auto"/>
              <w:rPr>
                <w:lang w:val="bg-BG"/>
              </w:rPr>
            </w:pPr>
            <w:r w:rsidRPr="000505E6">
              <w:rPr>
                <w:lang w:val="bg-BG"/>
              </w:rPr>
              <w:t>Изчислена въз основа на  % местообитание от широколистна естествена гора (N16) в рамките на зоната.</w:t>
            </w:r>
          </w:p>
        </w:tc>
        <w:tc>
          <w:tcPr>
            <w:tcW w:w="1024" w:type="pct"/>
            <w:tcBorders>
              <w:top w:val="single" w:sz="4" w:space="0" w:color="auto"/>
              <w:left w:val="single" w:sz="4" w:space="0" w:color="auto"/>
              <w:bottom w:val="single" w:sz="4" w:space="0" w:color="auto"/>
              <w:right w:val="single" w:sz="4" w:space="0" w:color="auto"/>
            </w:tcBorders>
          </w:tcPr>
          <w:p w14:paraId="5DFB7F21" w14:textId="133909CB" w:rsidR="00F146B1" w:rsidRPr="00882518" w:rsidRDefault="00F146B1" w:rsidP="00F9694E">
            <w:pPr>
              <w:spacing w:after="0" w:line="240" w:lineRule="auto"/>
              <w:rPr>
                <w:lang w:val="bg-BG"/>
              </w:rPr>
            </w:pPr>
            <w:r w:rsidRPr="000505E6">
              <w:rPr>
                <w:lang w:val="bg-BG"/>
              </w:rPr>
              <w:t>Поддържане на площта на подходящ</w:t>
            </w:r>
            <w:r w:rsidR="00F9694E">
              <w:rPr>
                <w:lang w:val="bg-BG"/>
              </w:rPr>
              <w:t>ите</w:t>
            </w:r>
            <w:r w:rsidRPr="000505E6">
              <w:rPr>
                <w:lang w:val="bg-BG"/>
              </w:rPr>
              <w:t xml:space="preserve"> гнездови местообитания на вида в защитената зона в размер на най-малко </w:t>
            </w:r>
            <w:r w:rsidRPr="00C06E82">
              <w:rPr>
                <w:lang w:val="bg-BG"/>
              </w:rPr>
              <w:t>2892</w:t>
            </w:r>
            <w:r w:rsidRPr="000505E6">
              <w:rPr>
                <w:lang w:val="bg-BG"/>
              </w:rPr>
              <w:t xml:space="preserve"> ha. </w:t>
            </w:r>
          </w:p>
        </w:tc>
      </w:tr>
      <w:tr w:rsidR="00F146B1" w:rsidRPr="00AF046D" w14:paraId="098207B9" w14:textId="77777777" w:rsidTr="00BB63B1">
        <w:trPr>
          <w:jc w:val="center"/>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51DBB4B0" w14:textId="77777777" w:rsidR="00F146B1" w:rsidRPr="000505E6" w:rsidRDefault="00F146B1" w:rsidP="00756D38">
            <w:pPr>
              <w:spacing w:after="0" w:line="240" w:lineRule="auto"/>
              <w:rPr>
                <w:b/>
                <w:lang w:val="bg-BG"/>
              </w:rPr>
            </w:pPr>
            <w:r w:rsidRPr="000505E6">
              <w:rPr>
                <w:b/>
                <w:lang w:val="bg-BG"/>
              </w:rPr>
              <w:t xml:space="preserve">Местообитание на вида: </w:t>
            </w:r>
            <w:r w:rsidRPr="00882518">
              <w:rPr>
                <w:lang w:val="bg-BG"/>
              </w:rPr>
              <w:t>Хранителни местообитания –естествени тревни местообитания</w:t>
            </w:r>
          </w:p>
        </w:tc>
        <w:tc>
          <w:tcPr>
            <w:tcW w:w="651" w:type="pct"/>
            <w:tcBorders>
              <w:top w:val="single" w:sz="4" w:space="0" w:color="auto"/>
              <w:left w:val="single" w:sz="4" w:space="0" w:color="auto"/>
              <w:bottom w:val="single" w:sz="4" w:space="0" w:color="auto"/>
              <w:right w:val="single" w:sz="4" w:space="0" w:color="auto"/>
            </w:tcBorders>
            <w:shd w:val="clear" w:color="auto" w:fill="auto"/>
          </w:tcPr>
          <w:p w14:paraId="74AFAFFB" w14:textId="77777777" w:rsidR="00F146B1" w:rsidRPr="00C06E82" w:rsidRDefault="00F146B1" w:rsidP="00756D38">
            <w:pPr>
              <w:spacing w:after="0" w:line="240" w:lineRule="auto"/>
              <w:rPr>
                <w:lang w:val="bg-BG"/>
              </w:rPr>
            </w:pPr>
            <w:r w:rsidRPr="00C06E82">
              <w:rPr>
                <w:lang w:val="bg-BG"/>
              </w:rPr>
              <w:t>ha</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12FF2D8B" w14:textId="1CC6C83D" w:rsidR="00F146B1" w:rsidRPr="00882518" w:rsidRDefault="00756D38" w:rsidP="00756D38">
            <w:pPr>
              <w:spacing w:after="0" w:line="240" w:lineRule="auto"/>
              <w:rPr>
                <w:lang w:val="bg-BG"/>
              </w:rPr>
            </w:pPr>
            <w:r>
              <w:rPr>
                <w:lang w:val="bg-BG"/>
              </w:rPr>
              <w:t>Най-малко 7118</w:t>
            </w:r>
            <w:r w:rsidR="00F146B1" w:rsidRPr="000505E6">
              <w:rPr>
                <w:lang w:val="bg-BG"/>
              </w:rPr>
              <w:t xml:space="preserve"> ha</w:t>
            </w: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6282DCA0" w14:textId="065E3A64" w:rsidR="00F146B1" w:rsidRPr="000505E6" w:rsidRDefault="00F146B1" w:rsidP="00756D38">
            <w:pPr>
              <w:spacing w:after="0" w:line="240" w:lineRule="auto"/>
              <w:rPr>
                <w:lang w:val="bg-BG"/>
              </w:rPr>
            </w:pPr>
            <w:r w:rsidRPr="000505E6">
              <w:rPr>
                <w:lang w:val="bg-BG"/>
              </w:rPr>
              <w:t xml:space="preserve">Площта включва подходящите хранителни местообитания на вида – </w:t>
            </w:r>
            <w:r w:rsidR="00756D38">
              <w:rPr>
                <w:lang w:val="en-GB"/>
              </w:rPr>
              <w:t xml:space="preserve">N08, N09, N21 </w:t>
            </w:r>
            <w:r w:rsidR="00756D38">
              <w:rPr>
                <w:lang w:val="bg-BG"/>
              </w:rPr>
              <w:t xml:space="preserve">и </w:t>
            </w:r>
            <w:r w:rsidR="00756D38">
              <w:rPr>
                <w:lang w:val="en-GB"/>
              </w:rPr>
              <w:t>N23</w:t>
            </w:r>
            <w:r w:rsidR="00756D38">
              <w:rPr>
                <w:lang w:val="bg-BG"/>
              </w:rPr>
              <w:t xml:space="preserve"> </w:t>
            </w:r>
            <w:r w:rsidRPr="000505E6">
              <w:rPr>
                <w:lang w:val="bg-BG"/>
              </w:rPr>
              <w:t xml:space="preserve">открити пространства </w:t>
            </w:r>
            <w:r w:rsidR="00756D38">
              <w:rPr>
                <w:lang w:val="bg-BG"/>
              </w:rPr>
              <w:t xml:space="preserve">с естветвена растителност </w:t>
            </w:r>
            <w:r w:rsidRPr="000505E6">
              <w:rPr>
                <w:lang w:val="bg-BG"/>
              </w:rPr>
              <w:t>и населени места.</w:t>
            </w:r>
          </w:p>
        </w:tc>
        <w:tc>
          <w:tcPr>
            <w:tcW w:w="1024" w:type="pct"/>
            <w:tcBorders>
              <w:top w:val="single" w:sz="4" w:space="0" w:color="auto"/>
              <w:left w:val="single" w:sz="4" w:space="0" w:color="auto"/>
              <w:bottom w:val="single" w:sz="4" w:space="0" w:color="auto"/>
              <w:right w:val="single" w:sz="4" w:space="0" w:color="auto"/>
            </w:tcBorders>
          </w:tcPr>
          <w:p w14:paraId="5156C9A1" w14:textId="5C97F576" w:rsidR="00F146B1" w:rsidRPr="000505E6" w:rsidRDefault="00F146B1" w:rsidP="00756D38">
            <w:pPr>
              <w:spacing w:after="0" w:line="240" w:lineRule="auto"/>
              <w:rPr>
                <w:lang w:val="bg-BG"/>
              </w:rPr>
            </w:pPr>
            <w:r w:rsidRPr="000505E6">
              <w:rPr>
                <w:lang w:val="bg-BG"/>
              </w:rPr>
              <w:t>Поддържане на площ</w:t>
            </w:r>
            <w:r w:rsidR="00F9694E">
              <w:rPr>
                <w:lang w:val="bg-BG"/>
              </w:rPr>
              <w:t>т</w:t>
            </w:r>
            <w:r w:rsidRPr="000505E6">
              <w:rPr>
                <w:lang w:val="bg-BG"/>
              </w:rPr>
              <w:t>а на хранителните местообитания на ви</w:t>
            </w:r>
            <w:r w:rsidR="00756D38">
              <w:rPr>
                <w:lang w:val="bg-BG"/>
              </w:rPr>
              <w:t>да в размер не по-малко от 7118</w:t>
            </w:r>
            <w:r w:rsidRPr="000505E6">
              <w:rPr>
                <w:lang w:val="bg-BG"/>
              </w:rPr>
              <w:t xml:space="preserve"> ha</w:t>
            </w:r>
          </w:p>
        </w:tc>
      </w:tr>
      <w:tr w:rsidR="00F146B1" w:rsidRPr="000505E6" w14:paraId="28B148C0" w14:textId="77777777" w:rsidTr="00BB63B1">
        <w:trPr>
          <w:jc w:val="center"/>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5C6EFCB4" w14:textId="77777777" w:rsidR="00F146B1" w:rsidRPr="000505E6" w:rsidRDefault="00F146B1" w:rsidP="00756D38">
            <w:pPr>
              <w:spacing w:after="0" w:line="240" w:lineRule="auto"/>
              <w:rPr>
                <w:b/>
                <w:lang w:val="bg-BG"/>
              </w:rPr>
            </w:pPr>
            <w:r w:rsidRPr="000505E6">
              <w:rPr>
                <w:b/>
                <w:lang w:val="bg-BG"/>
              </w:rPr>
              <w:t xml:space="preserve">Местообитание на вида: </w:t>
            </w:r>
            <w:r w:rsidRPr="00882518">
              <w:rPr>
                <w:lang w:val="bg-BG"/>
              </w:rPr>
              <w:t>Наличие на едроразмерни/ биотопни дървета, в групи</w:t>
            </w:r>
          </w:p>
        </w:tc>
        <w:tc>
          <w:tcPr>
            <w:tcW w:w="651" w:type="pct"/>
            <w:tcBorders>
              <w:top w:val="single" w:sz="4" w:space="0" w:color="auto"/>
              <w:left w:val="single" w:sz="4" w:space="0" w:color="auto"/>
              <w:bottom w:val="single" w:sz="4" w:space="0" w:color="auto"/>
              <w:right w:val="single" w:sz="4" w:space="0" w:color="auto"/>
            </w:tcBorders>
            <w:shd w:val="clear" w:color="auto" w:fill="auto"/>
          </w:tcPr>
          <w:p w14:paraId="28E15D95" w14:textId="77777777" w:rsidR="00F146B1" w:rsidRPr="00C06E82" w:rsidRDefault="00F146B1" w:rsidP="00756D38">
            <w:pPr>
              <w:spacing w:after="0" w:line="240" w:lineRule="auto"/>
              <w:rPr>
                <w:lang w:val="bg-BG"/>
              </w:rPr>
            </w:pPr>
            <w:r w:rsidRPr="00C06E82">
              <w:rPr>
                <w:lang w:val="bg-BG"/>
              </w:rPr>
              <w:t>Брой дървета на ha, в група</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8CFEEF3" w14:textId="77777777" w:rsidR="00F146B1" w:rsidRPr="00882518" w:rsidRDefault="00F146B1" w:rsidP="00756D38">
            <w:pPr>
              <w:spacing w:after="0" w:line="240" w:lineRule="auto"/>
              <w:rPr>
                <w:lang w:val="bg-BG"/>
              </w:rPr>
            </w:pPr>
            <w:r w:rsidRPr="000505E6">
              <w:rPr>
                <w:lang w:val="bg-BG"/>
              </w:rPr>
              <w:t>Най-малко 5 броя на ha, в група</w:t>
            </w: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0C0EC79B" w14:textId="77777777" w:rsidR="00F146B1" w:rsidRPr="000505E6" w:rsidRDefault="00F146B1" w:rsidP="00756D38">
            <w:pPr>
              <w:spacing w:after="0" w:line="240" w:lineRule="auto"/>
              <w:rPr>
                <w:lang w:val="bg-BG"/>
              </w:rPr>
            </w:pPr>
            <w:r w:rsidRPr="000505E6">
              <w:rPr>
                <w:lang w:val="bg-BG"/>
              </w:rPr>
              <w:t>Целевата стойност на показателя е съобразена с посочената в Наредба № 8 от 05.08.2011 г. за сечите в горите, обновена от 29.09.2020 г.</w:t>
            </w:r>
          </w:p>
        </w:tc>
        <w:tc>
          <w:tcPr>
            <w:tcW w:w="1024" w:type="pct"/>
            <w:tcBorders>
              <w:top w:val="single" w:sz="4" w:space="0" w:color="auto"/>
              <w:left w:val="single" w:sz="4" w:space="0" w:color="auto"/>
              <w:bottom w:val="single" w:sz="4" w:space="0" w:color="auto"/>
              <w:right w:val="single" w:sz="4" w:space="0" w:color="auto"/>
            </w:tcBorders>
          </w:tcPr>
          <w:p w14:paraId="2E0C4B4B" w14:textId="77777777" w:rsidR="00F146B1" w:rsidRPr="000505E6" w:rsidRDefault="00F146B1" w:rsidP="00756D38">
            <w:pPr>
              <w:spacing w:after="0" w:line="240" w:lineRule="auto"/>
              <w:rPr>
                <w:lang w:val="bg-BG"/>
              </w:rPr>
            </w:pPr>
            <w:r w:rsidRPr="000505E6">
              <w:rPr>
                <w:lang w:val="bg-BG"/>
              </w:rPr>
              <w:t>Поддържане на състоянието по този параметър. Редовен мониторинг.</w:t>
            </w:r>
          </w:p>
        </w:tc>
      </w:tr>
    </w:tbl>
    <w:p w14:paraId="3440B2AF" w14:textId="77777777" w:rsidR="00F146B1" w:rsidRPr="000505E6" w:rsidRDefault="00F146B1" w:rsidP="00E31E53">
      <w:pPr>
        <w:spacing w:after="120" w:line="240" w:lineRule="auto"/>
        <w:jc w:val="both"/>
        <w:rPr>
          <w:lang w:val="bg-BG"/>
        </w:rPr>
      </w:pPr>
    </w:p>
    <w:p w14:paraId="3113C19C" w14:textId="6952B68D" w:rsidR="00F146B1" w:rsidRPr="000505E6" w:rsidRDefault="00F146B1" w:rsidP="00E31E53">
      <w:pPr>
        <w:pStyle w:val="ListParagraph"/>
        <w:numPr>
          <w:ilvl w:val="0"/>
          <w:numId w:val="46"/>
        </w:numPr>
        <w:spacing w:after="120" w:line="240" w:lineRule="auto"/>
        <w:ind w:left="0"/>
        <w:jc w:val="both"/>
        <w:rPr>
          <w:b/>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w:t>
      </w:r>
      <w:r w:rsidRPr="000505E6">
        <w:rPr>
          <w:b/>
          <w:bCs/>
          <w:lang w:val="bg-BG"/>
        </w:rPr>
        <w:t xml:space="preserve">а </w:t>
      </w:r>
      <w:r w:rsidRPr="000505E6">
        <w:rPr>
          <w:b/>
          <w:lang w:val="bg-BG"/>
        </w:rPr>
        <w:t>СЗЗ BG0002074 „Никополско плато“</w:t>
      </w:r>
    </w:p>
    <w:p w14:paraId="5DF755F0" w14:textId="25322E91" w:rsidR="00F146B1" w:rsidRPr="000505E6" w:rsidRDefault="00F146B1" w:rsidP="00E31E53">
      <w:pPr>
        <w:spacing w:after="120" w:line="240" w:lineRule="auto"/>
        <w:jc w:val="both"/>
        <w:rPr>
          <w:lang w:val="bg-BG"/>
        </w:rPr>
      </w:pPr>
      <w:r w:rsidRPr="000505E6">
        <w:rPr>
          <w:lang w:val="bg-BG"/>
        </w:rPr>
        <w:t xml:space="preserve">Предвид наличната публикувана и непубликувана информация за опазването на гнездящата и концентриращата се по време на миграция популация на малкия ястреб в зоната, не предвиждаме промени в </w:t>
      </w:r>
      <w:r w:rsidR="00F95732">
        <w:rPr>
          <w:lang w:val="bg-BG"/>
        </w:rPr>
        <w:t>СФ</w:t>
      </w:r>
      <w:r w:rsidRPr="000505E6">
        <w:rPr>
          <w:lang w:val="bg-BG"/>
        </w:rPr>
        <w:t>.</w:t>
      </w:r>
    </w:p>
    <w:p w14:paraId="74A8B0FA" w14:textId="77777777" w:rsidR="0087270D" w:rsidRPr="000505E6" w:rsidRDefault="0087270D" w:rsidP="00E31E53">
      <w:pPr>
        <w:spacing w:after="120" w:line="240" w:lineRule="auto"/>
        <w:jc w:val="both"/>
        <w:rPr>
          <w:lang w:val="bg-BG"/>
        </w:rPr>
      </w:pPr>
    </w:p>
    <w:p w14:paraId="069A4A07" w14:textId="77777777" w:rsidR="00067ABB" w:rsidRPr="00882518" w:rsidRDefault="00067ABB" w:rsidP="00E31E53">
      <w:pPr>
        <w:pStyle w:val="Heading1"/>
        <w:jc w:val="both"/>
        <w:rPr>
          <w:lang w:val="bg-BG"/>
        </w:rPr>
      </w:pPr>
      <w:bookmarkStart w:id="71" w:name="_Toc88793981"/>
      <w:bookmarkStart w:id="72" w:name="_Toc96959952"/>
      <w:r w:rsidRPr="000505E6">
        <w:rPr>
          <w:lang w:val="bg-BG"/>
        </w:rPr>
        <w:t>Специфични цели за А</w:t>
      </w:r>
      <w:r w:rsidRPr="00C06E82">
        <w:rPr>
          <w:lang w:val="bg-BG"/>
        </w:rPr>
        <w:t>402</w:t>
      </w:r>
      <w:r w:rsidRPr="000505E6">
        <w:rPr>
          <w:lang w:val="bg-BG"/>
        </w:rPr>
        <w:t xml:space="preserve"> </w:t>
      </w:r>
      <w:r w:rsidRPr="00C06E82">
        <w:rPr>
          <w:i/>
          <w:lang w:val="bg-BG"/>
        </w:rPr>
        <w:t>Accipiter brevipes</w:t>
      </w:r>
      <w:r w:rsidRPr="000505E6">
        <w:rPr>
          <w:lang w:val="bg-BG"/>
        </w:rPr>
        <w:t xml:space="preserve"> (к</w:t>
      </w:r>
      <w:r w:rsidRPr="00882518">
        <w:rPr>
          <w:lang w:val="bg-BG"/>
        </w:rPr>
        <w:t>ъсопръст ястреб)</w:t>
      </w:r>
      <w:bookmarkEnd w:id="71"/>
      <w:bookmarkEnd w:id="72"/>
    </w:p>
    <w:p w14:paraId="6816B4E6" w14:textId="77777777" w:rsidR="00067ABB" w:rsidRPr="000505E6" w:rsidRDefault="00067ABB" w:rsidP="00E31E53">
      <w:pPr>
        <w:spacing w:after="120" w:line="240" w:lineRule="auto"/>
        <w:jc w:val="both"/>
        <w:rPr>
          <w:lang w:val="bg-BG"/>
        </w:rPr>
      </w:pPr>
    </w:p>
    <w:p w14:paraId="4A26CAE6" w14:textId="77777777" w:rsidR="00067ABB" w:rsidRPr="000505E6" w:rsidRDefault="00067ABB" w:rsidP="00E31E53">
      <w:pPr>
        <w:pStyle w:val="ListParagraph"/>
        <w:numPr>
          <w:ilvl w:val="0"/>
          <w:numId w:val="47"/>
        </w:numPr>
        <w:spacing w:after="120" w:line="240" w:lineRule="auto"/>
        <w:ind w:left="0"/>
        <w:jc w:val="both"/>
        <w:rPr>
          <w:b/>
          <w:lang w:val="bg-BG"/>
        </w:rPr>
      </w:pPr>
      <w:r w:rsidRPr="000505E6">
        <w:rPr>
          <w:b/>
          <w:lang w:val="bg-BG"/>
        </w:rPr>
        <w:t>Кратка характеристика на вида</w:t>
      </w:r>
    </w:p>
    <w:p w14:paraId="4D42B03F" w14:textId="77777777" w:rsidR="00067ABB" w:rsidRPr="000505E6" w:rsidRDefault="00067ABB" w:rsidP="00E31E53">
      <w:pPr>
        <w:spacing w:after="120" w:line="240" w:lineRule="auto"/>
        <w:jc w:val="both"/>
        <w:rPr>
          <w:lang w:val="bg-BG"/>
        </w:rPr>
      </w:pPr>
      <w:r w:rsidRPr="000505E6">
        <w:rPr>
          <w:lang w:val="bg-BG"/>
        </w:rPr>
        <w:t xml:space="preserve">Дължина на тялото: 30 – 37 см. Размах на крилата: 63 – 76 см. Подобен на малкия ястреб, но за разлика от него има черни върхове на крилата, които го правят лесен за определяне. Ирисът е тъмен. Бузите също. Има полов и възрастов диморфизъм. Младите са тъмнокафяви </w:t>
      </w:r>
      <w:r w:rsidRPr="000505E6">
        <w:rPr>
          <w:lang w:val="bg-BG"/>
        </w:rPr>
        <w:lastRenderedPageBreak/>
        <w:t>отгоре с леко по-тъмни върхове на крилата. Отдолу са с надлъжни капковидни ивици и петна по страните на тялото и отдолу по крилото. С ясна вертикална ивица на гърлото.</w:t>
      </w:r>
    </w:p>
    <w:p w14:paraId="127040CC" w14:textId="77777777" w:rsidR="00067ABB" w:rsidRPr="000505E6" w:rsidRDefault="00067ABB" w:rsidP="00E31E53">
      <w:pPr>
        <w:spacing w:after="120" w:line="240" w:lineRule="auto"/>
        <w:jc w:val="both"/>
        <w:rPr>
          <w:i/>
          <w:lang w:val="bg-BG"/>
        </w:rPr>
      </w:pPr>
      <w:r w:rsidRPr="000505E6">
        <w:rPr>
          <w:i/>
          <w:lang w:val="bg-BG"/>
        </w:rPr>
        <w:t>Характер на пребиваване в страната</w:t>
      </w:r>
    </w:p>
    <w:p w14:paraId="777298C4" w14:textId="77777777" w:rsidR="00067ABB" w:rsidRPr="000505E6" w:rsidRDefault="00067ABB" w:rsidP="00E31E53">
      <w:pPr>
        <w:spacing w:after="120" w:line="240" w:lineRule="auto"/>
        <w:jc w:val="both"/>
        <w:rPr>
          <w:lang w:val="bg-BG"/>
        </w:rPr>
      </w:pPr>
      <w:r w:rsidRPr="000505E6">
        <w:rPr>
          <w:lang w:val="bg-BG"/>
        </w:rPr>
        <w:t>В България късопръстият ястреб е гнездещо-прелетен вид (Симеонов и др., 1990). Пролетната миграция е през април-май, а есенната – през август-септември. Зимува в Африка.</w:t>
      </w:r>
    </w:p>
    <w:p w14:paraId="025B7C10" w14:textId="77777777" w:rsidR="00067ABB" w:rsidRPr="000505E6" w:rsidRDefault="00067ABB" w:rsidP="00E31E53">
      <w:pPr>
        <w:spacing w:after="120" w:line="240" w:lineRule="auto"/>
        <w:jc w:val="both"/>
        <w:rPr>
          <w:lang w:val="bg-BG"/>
        </w:rPr>
      </w:pPr>
      <w:r w:rsidRPr="000505E6">
        <w:rPr>
          <w:i/>
          <w:lang w:val="bg-BG"/>
        </w:rPr>
        <w:t>Характерно местообитание</w:t>
      </w:r>
    </w:p>
    <w:p w14:paraId="0AB311CF" w14:textId="77777777" w:rsidR="00067ABB" w:rsidRPr="00882518" w:rsidRDefault="00067ABB" w:rsidP="00E31E53">
      <w:pPr>
        <w:spacing w:after="120" w:line="240" w:lineRule="auto"/>
        <w:jc w:val="both"/>
        <w:rPr>
          <w:lang w:val="bg-BG"/>
        </w:rPr>
      </w:pPr>
      <w:r w:rsidRPr="000505E6">
        <w:rPr>
          <w:lang w:val="bg-BG"/>
        </w:rPr>
        <w:t>Късопръстият ястреб се среща в разредени широколистни гори, зелесени речни долини, групи дървета сред открити пространства (Симеонов и др., 1990). Гнезди по дървета. Снася 2 – 5 яйца, като има едно поколение годишно през периода май-юли. Някои от предпочитаните местообитания са 91Е0, 91</w:t>
      </w:r>
      <w:r w:rsidRPr="00C06E82">
        <w:rPr>
          <w:lang w:val="bg-BG"/>
        </w:rPr>
        <w:t>F</w:t>
      </w:r>
      <w:r w:rsidRPr="000505E6">
        <w:rPr>
          <w:lang w:val="bg-BG"/>
        </w:rPr>
        <w:t>0 според Директивата за хабитатите (Кавръкова и др., 2009).</w:t>
      </w:r>
    </w:p>
    <w:p w14:paraId="12BEFB2F" w14:textId="77777777" w:rsidR="00067ABB" w:rsidRPr="000505E6" w:rsidRDefault="00067ABB" w:rsidP="00E31E53">
      <w:pPr>
        <w:spacing w:after="120" w:line="240" w:lineRule="auto"/>
        <w:jc w:val="both"/>
        <w:rPr>
          <w:i/>
          <w:lang w:val="bg-BG"/>
        </w:rPr>
      </w:pPr>
      <w:r w:rsidRPr="000505E6">
        <w:rPr>
          <w:i/>
          <w:lang w:val="bg-BG"/>
        </w:rPr>
        <w:t>Хранене</w:t>
      </w:r>
    </w:p>
    <w:p w14:paraId="43B70166" w14:textId="77777777" w:rsidR="00067ABB" w:rsidRPr="000505E6" w:rsidRDefault="00067ABB" w:rsidP="00E31E53">
      <w:pPr>
        <w:spacing w:after="120" w:line="240" w:lineRule="auto"/>
        <w:jc w:val="both"/>
        <w:rPr>
          <w:lang w:val="bg-BG"/>
        </w:rPr>
      </w:pPr>
      <w:r w:rsidRPr="000505E6">
        <w:rPr>
          <w:lang w:val="bg-BG"/>
        </w:rPr>
        <w:t xml:space="preserve">Храни се с дребни пойни птици (основно врабчета), мишевидни гризачи, гущери и насекоми. </w:t>
      </w:r>
    </w:p>
    <w:p w14:paraId="5EBD6DA6" w14:textId="77777777" w:rsidR="00067ABB" w:rsidRPr="000505E6" w:rsidRDefault="00067ABB" w:rsidP="00E31E53">
      <w:pPr>
        <w:pStyle w:val="ListParagraph"/>
        <w:numPr>
          <w:ilvl w:val="0"/>
          <w:numId w:val="47"/>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24245552" w14:textId="1131475F" w:rsidR="00067ABB" w:rsidRPr="000505E6" w:rsidRDefault="00067ABB" w:rsidP="00E31E53">
      <w:pPr>
        <w:spacing w:after="120" w:line="240" w:lineRule="auto"/>
        <w:jc w:val="both"/>
        <w:rPr>
          <w:lang w:val="bg-BG"/>
        </w:rPr>
      </w:pPr>
      <w:r w:rsidRPr="000505E6">
        <w:rPr>
          <w:lang w:val="bg-BG"/>
        </w:rPr>
        <w:t>Видът е с ясно изразена привързаност към речни долини, която определя цялостното му разпространение в страната (Янков, 2007). У нас се среща основно по поречията на големите реки Арда, Марица, Тунджа, Струма, Дунав, техните притоци и по Черноморието.</w:t>
      </w:r>
    </w:p>
    <w:p w14:paraId="20E9E05D" w14:textId="77777777" w:rsidR="00067ABB" w:rsidRPr="00882518" w:rsidRDefault="00067ABB" w:rsidP="00E31E53">
      <w:pPr>
        <w:spacing w:after="120" w:line="240" w:lineRule="auto"/>
        <w:jc w:val="both"/>
        <w:rPr>
          <w:lang w:val="bg-BG"/>
        </w:rPr>
      </w:pPr>
      <w:r w:rsidRPr="000505E6">
        <w:rPr>
          <w:lang w:val="bg-BG"/>
        </w:rPr>
        <w:t xml:space="preserve">Включен е в Приложение 1 на Директивата за птиците, както и в Приложения 2 и 3 на ЗБР. Природозащитният статус на късопръстият ястреб според </w:t>
      </w:r>
      <w:r w:rsidRPr="00C06E82">
        <w:rPr>
          <w:lang w:val="bg-BG"/>
        </w:rPr>
        <w:t xml:space="preserve">IUCN </w:t>
      </w:r>
      <w:r w:rsidRPr="000505E6">
        <w:rPr>
          <w:lang w:val="bg-BG"/>
        </w:rPr>
        <w:t>е</w:t>
      </w:r>
      <w:r w:rsidRPr="00C06E82">
        <w:rPr>
          <w:lang w:val="bg-BG"/>
        </w:rPr>
        <w:t xml:space="preserve"> LC</w:t>
      </w:r>
      <w:r w:rsidRPr="000505E6">
        <w:rPr>
          <w:lang w:val="bg-BG"/>
        </w:rPr>
        <w:t xml:space="preserve"> (</w:t>
      </w:r>
      <w:r w:rsidRPr="00C06E82">
        <w:rPr>
          <w:lang w:val="bg-BG"/>
        </w:rPr>
        <w:t>Least Concern)</w:t>
      </w:r>
      <w:r w:rsidRPr="000505E6">
        <w:rPr>
          <w:lang w:val="bg-BG"/>
        </w:rPr>
        <w:t xml:space="preserve">. Видът е включен в </w:t>
      </w:r>
      <w:r w:rsidRPr="00C06E82">
        <w:rPr>
          <w:lang w:val="bg-BG"/>
        </w:rPr>
        <w:t>SPEC 2</w:t>
      </w:r>
      <w:r w:rsidRPr="000505E6">
        <w:rPr>
          <w:lang w:val="bg-BG"/>
        </w:rPr>
        <w:t xml:space="preserve">. Включен е в Червената книга на Р България в категория „Уязвим“. </w:t>
      </w:r>
    </w:p>
    <w:p w14:paraId="475124C1" w14:textId="77777777" w:rsidR="00067ABB" w:rsidRPr="000505E6" w:rsidRDefault="00067ABB" w:rsidP="00E31E53">
      <w:pPr>
        <w:spacing w:after="120" w:line="240" w:lineRule="auto"/>
        <w:jc w:val="both"/>
        <w:rPr>
          <w:lang w:val="bg-BG"/>
        </w:rPr>
      </w:pPr>
      <w:r w:rsidRPr="000505E6">
        <w:rPr>
          <w:lang w:val="bg-BG"/>
        </w:rPr>
        <w:t>Съгласно Докладването от 2019 г. (за периода 2005 – 2018 г.) националната гнездяща популация на вида се оценя на 190 – 470 двойки. Краткосрочната тенденция на популацията (за периода 2001 – 2018 г.) е стабилна, а дългосрочната (за периода 1980 – 2018 г.) – нарастваща. Краткосрочната тенденция на популацията в рамките на Натура 2000 е стабилна.</w:t>
      </w:r>
    </w:p>
    <w:p w14:paraId="0EFBD935" w14:textId="77777777" w:rsidR="00067ABB" w:rsidRPr="000505E6" w:rsidRDefault="00067ABB" w:rsidP="00E31E53">
      <w:pPr>
        <w:spacing w:after="120" w:line="240" w:lineRule="auto"/>
        <w:jc w:val="both"/>
        <w:rPr>
          <w:lang w:val="bg-BG"/>
        </w:rPr>
      </w:pPr>
      <w:r w:rsidRPr="000505E6">
        <w:rPr>
          <w:lang w:val="bg-BG"/>
        </w:rPr>
        <w:t xml:space="preserve">Мигриращата национална популация (за периода 2001 – 2018 г.) е оценена на 1100 – 1200 индивида. </w:t>
      </w:r>
    </w:p>
    <w:p w14:paraId="6EC8789A" w14:textId="77777777" w:rsidR="00067ABB" w:rsidRPr="000505E6" w:rsidRDefault="00067ABB" w:rsidP="00E31E53">
      <w:pPr>
        <w:spacing w:after="120" w:line="240" w:lineRule="auto"/>
        <w:jc w:val="both"/>
        <w:rPr>
          <w:lang w:val="bg-BG"/>
        </w:rPr>
      </w:pPr>
      <w:r w:rsidRPr="000505E6">
        <w:rPr>
          <w:lang w:val="bg-BG"/>
        </w:rPr>
        <w:t>За гнездящата и мигриращата популация са посочени следните заплахи и влияния: A02, B02, F03, D02 и A08.</w:t>
      </w:r>
    </w:p>
    <w:p w14:paraId="1BC7AE8C" w14:textId="77777777" w:rsidR="00067ABB" w:rsidRPr="000505E6" w:rsidRDefault="00067ABB" w:rsidP="00E31E53">
      <w:pPr>
        <w:pStyle w:val="ListParagraph"/>
        <w:numPr>
          <w:ilvl w:val="0"/>
          <w:numId w:val="47"/>
        </w:numPr>
        <w:spacing w:after="120" w:line="240" w:lineRule="auto"/>
        <w:ind w:left="0"/>
        <w:jc w:val="both"/>
        <w:rPr>
          <w:lang w:val="bg-BG"/>
        </w:rPr>
      </w:pPr>
      <w:r w:rsidRPr="000505E6">
        <w:rPr>
          <w:b/>
          <w:lang w:val="bg-BG"/>
        </w:rPr>
        <w:t>Състояние в СЗЗ BG0002074 „Никополско плато“</w:t>
      </w:r>
    </w:p>
    <w:p w14:paraId="567FFB69" w14:textId="2A8BC10F" w:rsidR="00067ABB" w:rsidRPr="000505E6" w:rsidRDefault="00067ABB"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 на зоната, видът е гнездящ и мигриращ. Гнездящата популация на късопръстия ястреб се оценява на </w:t>
      </w:r>
      <w:r w:rsidRPr="000505E6">
        <w:rPr>
          <w:b/>
          <w:lang w:val="bg-BG"/>
        </w:rPr>
        <w:t>1 – 3 двойки</w:t>
      </w:r>
      <w:r w:rsidRPr="000505E6">
        <w:rPr>
          <w:lang w:val="bg-BG"/>
        </w:rPr>
        <w:t xml:space="preserve">, което представлява </w:t>
      </w:r>
      <w:r w:rsidRPr="000505E6">
        <w:rPr>
          <w:b/>
          <w:lang w:val="bg-BG"/>
        </w:rPr>
        <w:t>0,5 – 0,6 % от националната гнездяща</w:t>
      </w:r>
      <w:r w:rsidRPr="000505E6">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w:t>
      </w:r>
    </w:p>
    <w:p w14:paraId="06DCE116" w14:textId="77777777" w:rsidR="00067ABB" w:rsidRPr="000505E6" w:rsidRDefault="00067ABB" w:rsidP="00E31E53">
      <w:pPr>
        <w:spacing w:after="120" w:line="240" w:lineRule="auto"/>
        <w:jc w:val="both"/>
        <w:rPr>
          <w:lang w:val="bg-BG"/>
        </w:rPr>
      </w:pPr>
      <w:r w:rsidRPr="000505E6">
        <w:rPr>
          <w:lang w:val="bg-BG"/>
        </w:rPr>
        <w:t xml:space="preserve">Мигриращата популация на късопръстия ястреб се оценява на </w:t>
      </w:r>
      <w:r w:rsidRPr="000505E6">
        <w:rPr>
          <w:b/>
          <w:lang w:val="bg-BG"/>
        </w:rPr>
        <w:t>3-4 индивида</w:t>
      </w:r>
      <w:r w:rsidRPr="000505E6">
        <w:rPr>
          <w:lang w:val="bg-BG"/>
        </w:rPr>
        <w:t xml:space="preserve">, което е </w:t>
      </w:r>
      <w:r w:rsidRPr="000505E6">
        <w:rPr>
          <w:b/>
          <w:lang w:val="bg-BG"/>
        </w:rPr>
        <w:t>0,3 – 0,33 % от националната мигрираща</w:t>
      </w:r>
      <w:r w:rsidRPr="000505E6">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w:t>
      </w:r>
    </w:p>
    <w:p w14:paraId="62B3B8B8" w14:textId="77777777" w:rsidR="00067ABB" w:rsidRPr="000505E6" w:rsidRDefault="00067ABB" w:rsidP="00E31E53">
      <w:pPr>
        <w:pStyle w:val="ListParagraph"/>
        <w:numPr>
          <w:ilvl w:val="0"/>
          <w:numId w:val="47"/>
        </w:numPr>
        <w:spacing w:after="120" w:line="240" w:lineRule="auto"/>
        <w:ind w:left="0"/>
        <w:jc w:val="both"/>
        <w:rPr>
          <w:b/>
          <w:lang w:val="bg-BG"/>
        </w:rPr>
      </w:pPr>
      <w:r w:rsidRPr="000505E6">
        <w:rPr>
          <w:b/>
          <w:lang w:val="bg-BG"/>
        </w:rPr>
        <w:t xml:space="preserve">Анализ на наличната информация </w:t>
      </w:r>
    </w:p>
    <w:p w14:paraId="23C25FBC" w14:textId="77777777" w:rsidR="00067ABB" w:rsidRPr="00882518" w:rsidRDefault="00067ABB" w:rsidP="00E31E53">
      <w:pPr>
        <w:spacing w:after="120" w:line="240" w:lineRule="auto"/>
        <w:jc w:val="both"/>
        <w:rPr>
          <w:lang w:val="bg-BG"/>
        </w:rPr>
      </w:pPr>
      <w:r w:rsidRPr="000505E6">
        <w:rPr>
          <w:lang w:val="bg-BG"/>
        </w:rPr>
        <w:t xml:space="preserve">Късопръстият ястреб гнезди в СЗЗ „Никополско плато“ с численост 1 – 3 двойки </w:t>
      </w:r>
      <w:r w:rsidRPr="00C06E82">
        <w:rPr>
          <w:lang w:val="bg-BG"/>
        </w:rPr>
        <w:t>(</w:t>
      </w:r>
      <w:r w:rsidRPr="000505E6">
        <w:rPr>
          <w:lang w:val="bg-BG"/>
        </w:rPr>
        <w:t>Матеева, 2013</w:t>
      </w:r>
      <w:r w:rsidRPr="00C06E82">
        <w:rPr>
          <w:lang w:val="bg-BG"/>
        </w:rPr>
        <w:t>)</w:t>
      </w:r>
      <w:r w:rsidRPr="000505E6">
        <w:rPr>
          <w:lang w:val="bg-BG"/>
        </w:rPr>
        <w:t xml:space="preserve">. Видът гнезди в между с. Муселиево и Евлогиево и в района на с. Драгаш войвода </w:t>
      </w:r>
      <w:r w:rsidRPr="00C06E82">
        <w:rPr>
          <w:lang w:val="bg-BG"/>
        </w:rPr>
        <w:lastRenderedPageBreak/>
        <w:t xml:space="preserve">(Cheshmedzhiev et al., 2019). </w:t>
      </w:r>
      <w:r w:rsidRPr="000505E6">
        <w:rPr>
          <w:lang w:val="bg-BG"/>
        </w:rPr>
        <w:t xml:space="preserve">Късопръст ястреб е наблюдаван в с. Дебово на 13.05.2005 г. и в гр. Никопол на 19.05.2005 г. </w:t>
      </w:r>
      <w:r w:rsidRPr="00C06E82">
        <w:rPr>
          <w:lang w:val="bg-BG"/>
        </w:rPr>
        <w:t>(</w:t>
      </w:r>
      <w:r w:rsidRPr="000505E6">
        <w:rPr>
          <w:lang w:val="bg-BG"/>
        </w:rPr>
        <w:t>Шурулинков, непубл. данни</w:t>
      </w:r>
      <w:r w:rsidRPr="00C06E82">
        <w:rPr>
          <w:lang w:val="bg-BG"/>
        </w:rPr>
        <w:t>)</w:t>
      </w:r>
      <w:r w:rsidRPr="000505E6">
        <w:rPr>
          <w:lang w:val="bg-BG"/>
        </w:rPr>
        <w:t xml:space="preserve">. Видът е наблюдаван в района на с. Лозица на 29.05.2018 г. и между с. Драгаш войвода и гр. Белене на 11.08.2018 г. </w:t>
      </w:r>
      <w:r w:rsidRPr="00C06E82">
        <w:rPr>
          <w:lang w:val="bg-BG"/>
        </w:rPr>
        <w:t>(</w:t>
      </w:r>
      <w:r w:rsidRPr="000505E6">
        <w:rPr>
          <w:lang w:val="bg-BG"/>
        </w:rPr>
        <w:t>Чешмеджев, непубл. д</w:t>
      </w:r>
      <w:r w:rsidRPr="00882518">
        <w:rPr>
          <w:lang w:val="bg-BG"/>
        </w:rPr>
        <w:t>анни</w:t>
      </w:r>
      <w:r w:rsidRPr="00C06E82">
        <w:rPr>
          <w:lang w:val="bg-BG"/>
        </w:rPr>
        <w:t>)</w:t>
      </w:r>
      <w:r w:rsidRPr="000505E6">
        <w:rPr>
          <w:lang w:val="bg-BG"/>
        </w:rPr>
        <w:t xml:space="preserve">. По време на теренното проучване през 2021 г. късопръстият ястреб не беше наблюдаван в зоната. </w:t>
      </w:r>
    </w:p>
    <w:p w14:paraId="72DF708F" w14:textId="77777777" w:rsidR="00067ABB" w:rsidRPr="00882518" w:rsidRDefault="00067ABB" w:rsidP="00E31E53">
      <w:pPr>
        <w:spacing w:after="120" w:line="240" w:lineRule="auto"/>
        <w:jc w:val="both"/>
        <w:rPr>
          <w:lang w:val="bg-BG"/>
        </w:rPr>
      </w:pPr>
      <w:r w:rsidRPr="000505E6">
        <w:rPr>
          <w:lang w:val="bg-BG"/>
        </w:rPr>
        <w:t xml:space="preserve">По време на специализирани проучвания върху есенната миграция на реещите се птици </w:t>
      </w:r>
      <w:r w:rsidRPr="00C06E82">
        <w:rPr>
          <w:lang w:val="bg-BG"/>
        </w:rPr>
        <w:t>(</w:t>
      </w:r>
      <w:r w:rsidRPr="000505E6">
        <w:rPr>
          <w:lang w:val="bg-BG"/>
        </w:rPr>
        <w:t>август – октовмри 2009 г.</w:t>
      </w:r>
      <w:r w:rsidRPr="00C06E82">
        <w:rPr>
          <w:lang w:val="bg-BG"/>
        </w:rPr>
        <w:t>)</w:t>
      </w:r>
      <w:r w:rsidRPr="000505E6">
        <w:rPr>
          <w:lang w:val="bg-BG"/>
        </w:rPr>
        <w:t xml:space="preserve"> от стационарна точка в с. Въбел са установен</w:t>
      </w:r>
      <w:r w:rsidRPr="00882518">
        <w:rPr>
          <w:lang w:val="bg-BG"/>
        </w:rPr>
        <w:t xml:space="preserve">и общо 4 инд. По време на проучвания върху пролетната миграция на реещи се птици </w:t>
      </w:r>
      <w:r w:rsidRPr="00C06E82">
        <w:rPr>
          <w:lang w:val="bg-BG"/>
        </w:rPr>
        <w:t>(</w:t>
      </w:r>
      <w:r w:rsidRPr="000505E6">
        <w:rPr>
          <w:lang w:val="bg-BG"/>
        </w:rPr>
        <w:t>април – май 2010 г.</w:t>
      </w:r>
      <w:r w:rsidRPr="00C06E82">
        <w:rPr>
          <w:lang w:val="bg-BG"/>
        </w:rPr>
        <w:t>)</w:t>
      </w:r>
      <w:r w:rsidRPr="000505E6">
        <w:rPr>
          <w:lang w:val="bg-BG"/>
        </w:rPr>
        <w:t xml:space="preserve"> от стационарна точка в с. Въбел са установени 3 инд. късопръсти ястреба </w:t>
      </w:r>
      <w:r w:rsidRPr="00C06E82">
        <w:rPr>
          <w:lang w:val="bg-BG"/>
        </w:rPr>
        <w:t>(Cheshmedzhiev et al., 2019)</w:t>
      </w:r>
      <w:r w:rsidRPr="000505E6">
        <w:rPr>
          <w:lang w:val="bg-BG"/>
        </w:rPr>
        <w:t xml:space="preserve">. </w:t>
      </w:r>
    </w:p>
    <w:p w14:paraId="00EDFFCF" w14:textId="77777777" w:rsidR="00067ABB" w:rsidRPr="000505E6" w:rsidRDefault="00067ABB" w:rsidP="00E31E53">
      <w:pPr>
        <w:spacing w:after="120" w:line="240" w:lineRule="auto"/>
        <w:jc w:val="both"/>
        <w:rPr>
          <w:lang w:val="bg-BG"/>
        </w:rPr>
      </w:pPr>
      <w:r w:rsidRPr="000505E6">
        <w:rPr>
          <w:lang w:val="bg-BG"/>
        </w:rPr>
        <w:t xml:space="preserve">По време на теренното проучване не бяха установени заплахи за вида, въпреки това бракониерските сечи и химизацията в селското стопанство биха имали негативно влияние върху разпространението и числеността на късопръстия ястреб в СЗЗ „Никополско плато“. </w:t>
      </w:r>
    </w:p>
    <w:p w14:paraId="457B645E" w14:textId="4E7A231B" w:rsidR="00067ABB" w:rsidRPr="000505E6" w:rsidRDefault="002A017C" w:rsidP="00E31E53">
      <w:pPr>
        <w:pStyle w:val="ListParagraph"/>
        <w:numPr>
          <w:ilvl w:val="0"/>
          <w:numId w:val="47"/>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280"/>
        <w:gridCol w:w="1255"/>
        <w:gridCol w:w="3208"/>
        <w:gridCol w:w="2008"/>
      </w:tblGrid>
      <w:tr w:rsidR="00067ABB" w:rsidRPr="000505E6" w14:paraId="67C45583" w14:textId="77777777" w:rsidTr="00432D2D">
        <w:trPr>
          <w:tblHeader/>
          <w:jc w:val="center"/>
        </w:trPr>
        <w:tc>
          <w:tcPr>
            <w:tcW w:w="1059" w:type="pct"/>
            <w:shd w:val="clear" w:color="auto" w:fill="B6DDE8"/>
            <w:vAlign w:val="center"/>
          </w:tcPr>
          <w:p w14:paraId="29C63E85" w14:textId="77777777" w:rsidR="00067ABB" w:rsidRPr="000505E6" w:rsidRDefault="00067ABB" w:rsidP="00E31E53">
            <w:pPr>
              <w:spacing w:after="0" w:line="240" w:lineRule="auto"/>
              <w:jc w:val="both"/>
              <w:rPr>
                <w:b/>
                <w:bCs/>
                <w:lang w:val="bg-BG"/>
              </w:rPr>
            </w:pPr>
            <w:r w:rsidRPr="000505E6">
              <w:rPr>
                <w:b/>
                <w:bCs/>
                <w:lang w:val="bg-BG"/>
              </w:rPr>
              <w:t>Параметър</w:t>
            </w:r>
          </w:p>
        </w:tc>
        <w:tc>
          <w:tcPr>
            <w:tcW w:w="651" w:type="pct"/>
            <w:shd w:val="clear" w:color="auto" w:fill="B6DDE8"/>
            <w:vAlign w:val="center"/>
          </w:tcPr>
          <w:p w14:paraId="3559477D" w14:textId="77777777" w:rsidR="00067ABB" w:rsidRPr="000505E6" w:rsidRDefault="00067ABB" w:rsidP="00E31E53">
            <w:pPr>
              <w:spacing w:after="0" w:line="240" w:lineRule="auto"/>
              <w:jc w:val="both"/>
              <w:rPr>
                <w:b/>
                <w:bCs/>
                <w:lang w:val="bg-BG"/>
              </w:rPr>
            </w:pPr>
            <w:r w:rsidRPr="000505E6">
              <w:rPr>
                <w:b/>
                <w:bCs/>
                <w:lang w:val="bg-BG"/>
              </w:rPr>
              <w:t>Мерна единица</w:t>
            </w:r>
          </w:p>
        </w:tc>
        <w:tc>
          <w:tcPr>
            <w:tcW w:w="638" w:type="pct"/>
            <w:shd w:val="clear" w:color="auto" w:fill="B6DDE8"/>
            <w:vAlign w:val="center"/>
          </w:tcPr>
          <w:p w14:paraId="3D1851B7" w14:textId="77777777" w:rsidR="00067ABB" w:rsidRPr="000505E6" w:rsidRDefault="00067ABB" w:rsidP="00E31E53">
            <w:pPr>
              <w:spacing w:after="0" w:line="240" w:lineRule="auto"/>
              <w:jc w:val="both"/>
              <w:rPr>
                <w:b/>
                <w:bCs/>
                <w:lang w:val="bg-BG"/>
              </w:rPr>
            </w:pPr>
            <w:r w:rsidRPr="000505E6">
              <w:rPr>
                <w:b/>
                <w:bCs/>
                <w:lang w:val="bg-BG"/>
              </w:rPr>
              <w:t>Целева стойност</w:t>
            </w:r>
          </w:p>
        </w:tc>
        <w:tc>
          <w:tcPr>
            <w:tcW w:w="1631" w:type="pct"/>
            <w:shd w:val="clear" w:color="auto" w:fill="B6DDE8"/>
            <w:vAlign w:val="center"/>
          </w:tcPr>
          <w:p w14:paraId="6903A202" w14:textId="77777777" w:rsidR="00067ABB" w:rsidRPr="000505E6" w:rsidRDefault="00067ABB" w:rsidP="00E31E53">
            <w:pPr>
              <w:spacing w:after="0" w:line="240" w:lineRule="auto"/>
              <w:jc w:val="both"/>
              <w:rPr>
                <w:b/>
                <w:bCs/>
                <w:lang w:val="bg-BG"/>
              </w:rPr>
            </w:pPr>
            <w:r w:rsidRPr="000505E6">
              <w:rPr>
                <w:b/>
                <w:bCs/>
                <w:lang w:val="bg-BG"/>
              </w:rPr>
              <w:t>Допълнителна информация</w:t>
            </w:r>
          </w:p>
        </w:tc>
        <w:tc>
          <w:tcPr>
            <w:tcW w:w="1021" w:type="pct"/>
            <w:shd w:val="clear" w:color="auto" w:fill="B6DDE8"/>
            <w:vAlign w:val="center"/>
          </w:tcPr>
          <w:p w14:paraId="4B6B2056" w14:textId="77777777" w:rsidR="00067ABB" w:rsidRPr="000505E6" w:rsidRDefault="00067ABB" w:rsidP="00E31E53">
            <w:pPr>
              <w:spacing w:after="0" w:line="240" w:lineRule="auto"/>
              <w:jc w:val="both"/>
              <w:rPr>
                <w:b/>
                <w:bCs/>
                <w:lang w:val="bg-BG"/>
              </w:rPr>
            </w:pPr>
            <w:r w:rsidRPr="000505E6">
              <w:rPr>
                <w:b/>
                <w:bCs/>
                <w:lang w:val="bg-BG"/>
              </w:rPr>
              <w:t>Специфични за зоната цели</w:t>
            </w:r>
          </w:p>
        </w:tc>
      </w:tr>
      <w:tr w:rsidR="00067ABB" w:rsidRPr="00AF046D" w14:paraId="401611E5" w14:textId="77777777" w:rsidTr="00432D2D">
        <w:trPr>
          <w:jc w:val="center"/>
        </w:trPr>
        <w:tc>
          <w:tcPr>
            <w:tcW w:w="1059" w:type="pct"/>
            <w:shd w:val="clear" w:color="auto" w:fill="auto"/>
          </w:tcPr>
          <w:p w14:paraId="72116D5C" w14:textId="77777777" w:rsidR="00067ABB" w:rsidRPr="000505E6" w:rsidRDefault="00067ABB" w:rsidP="00432D2D">
            <w:pPr>
              <w:spacing w:after="0" w:line="240" w:lineRule="auto"/>
              <w:rPr>
                <w:b/>
                <w:lang w:val="bg-BG"/>
              </w:rPr>
            </w:pPr>
            <w:r w:rsidRPr="000505E6">
              <w:rPr>
                <w:b/>
                <w:lang w:val="bg-BG"/>
              </w:rPr>
              <w:t xml:space="preserve">Популация: </w:t>
            </w:r>
            <w:r w:rsidRPr="00882518">
              <w:rPr>
                <w:bCs/>
                <w:lang w:val="bg-BG"/>
              </w:rPr>
              <w:t>Размер на гнездящата популация</w:t>
            </w:r>
          </w:p>
        </w:tc>
        <w:tc>
          <w:tcPr>
            <w:tcW w:w="651" w:type="pct"/>
            <w:shd w:val="clear" w:color="auto" w:fill="auto"/>
          </w:tcPr>
          <w:p w14:paraId="219D5C68" w14:textId="77777777" w:rsidR="00067ABB" w:rsidRPr="000505E6" w:rsidRDefault="00067ABB" w:rsidP="00432D2D">
            <w:pPr>
              <w:spacing w:after="0" w:line="240" w:lineRule="auto"/>
              <w:rPr>
                <w:lang w:val="bg-BG"/>
              </w:rPr>
            </w:pPr>
            <w:r w:rsidRPr="000505E6">
              <w:rPr>
                <w:lang w:val="bg-BG"/>
              </w:rPr>
              <w:t>Брой двойки</w:t>
            </w:r>
          </w:p>
        </w:tc>
        <w:tc>
          <w:tcPr>
            <w:tcW w:w="638" w:type="pct"/>
            <w:shd w:val="clear" w:color="auto" w:fill="auto"/>
          </w:tcPr>
          <w:p w14:paraId="2CEED088" w14:textId="77777777" w:rsidR="00067ABB" w:rsidRPr="000505E6" w:rsidRDefault="00067ABB" w:rsidP="00432D2D">
            <w:pPr>
              <w:spacing w:after="0" w:line="240" w:lineRule="auto"/>
              <w:rPr>
                <w:lang w:val="bg-BG"/>
              </w:rPr>
            </w:pPr>
            <w:r w:rsidRPr="000505E6">
              <w:rPr>
                <w:lang w:val="bg-BG"/>
              </w:rPr>
              <w:t>Мин. 2 инд.</w:t>
            </w:r>
          </w:p>
        </w:tc>
        <w:tc>
          <w:tcPr>
            <w:tcW w:w="1631" w:type="pct"/>
            <w:shd w:val="clear" w:color="auto" w:fill="auto"/>
          </w:tcPr>
          <w:p w14:paraId="60C2C792" w14:textId="77777777" w:rsidR="00067ABB" w:rsidRPr="000505E6" w:rsidRDefault="00067ABB" w:rsidP="00432D2D">
            <w:pPr>
              <w:spacing w:after="0" w:line="240" w:lineRule="auto"/>
              <w:rPr>
                <w:lang w:val="bg-BG"/>
              </w:rPr>
            </w:pPr>
            <w:r w:rsidRPr="000505E6">
              <w:rPr>
                <w:lang w:val="bg-BG"/>
              </w:rPr>
              <w:t xml:space="preserve">Оценката на гнездящата популация на късопръстия ястреб в СЗЗ „Никополско плато“ е 1-3 двойки. </w:t>
            </w:r>
          </w:p>
        </w:tc>
        <w:tc>
          <w:tcPr>
            <w:tcW w:w="1021" w:type="pct"/>
          </w:tcPr>
          <w:p w14:paraId="2B6F27E6" w14:textId="77777777" w:rsidR="00067ABB" w:rsidRPr="000505E6" w:rsidRDefault="00067ABB" w:rsidP="00432D2D">
            <w:pPr>
              <w:spacing w:after="0" w:line="240" w:lineRule="auto"/>
              <w:rPr>
                <w:lang w:val="bg-BG"/>
              </w:rPr>
            </w:pPr>
            <w:r w:rsidRPr="000505E6">
              <w:rPr>
                <w:lang w:val="bg-BG"/>
              </w:rPr>
              <w:t xml:space="preserve">Поддържане на популацията. </w:t>
            </w:r>
          </w:p>
          <w:p w14:paraId="625A5FB2" w14:textId="77777777" w:rsidR="00067ABB" w:rsidRPr="000505E6" w:rsidRDefault="00067ABB" w:rsidP="00432D2D">
            <w:pPr>
              <w:spacing w:after="0" w:line="240" w:lineRule="auto"/>
              <w:rPr>
                <w:lang w:val="bg-BG"/>
              </w:rPr>
            </w:pPr>
            <w:r w:rsidRPr="000505E6">
              <w:rPr>
                <w:lang w:val="bg-BG"/>
              </w:rPr>
              <w:t>Редовен мониторинг.</w:t>
            </w:r>
          </w:p>
        </w:tc>
      </w:tr>
      <w:tr w:rsidR="00067ABB" w:rsidRPr="00AF046D" w14:paraId="6ACBD724" w14:textId="77777777" w:rsidTr="00432D2D">
        <w:trPr>
          <w:jc w:val="center"/>
        </w:trPr>
        <w:tc>
          <w:tcPr>
            <w:tcW w:w="1059" w:type="pct"/>
            <w:shd w:val="clear" w:color="auto" w:fill="auto"/>
          </w:tcPr>
          <w:p w14:paraId="29B95D0D" w14:textId="77777777" w:rsidR="00067ABB" w:rsidRPr="000505E6" w:rsidRDefault="00067ABB" w:rsidP="00432D2D">
            <w:pPr>
              <w:spacing w:after="0" w:line="240" w:lineRule="auto"/>
              <w:rPr>
                <w:b/>
                <w:lang w:val="bg-BG"/>
              </w:rPr>
            </w:pPr>
            <w:r w:rsidRPr="000505E6">
              <w:rPr>
                <w:b/>
                <w:lang w:val="bg-BG"/>
              </w:rPr>
              <w:t xml:space="preserve">Популация: </w:t>
            </w:r>
            <w:r w:rsidRPr="00882518">
              <w:rPr>
                <w:bCs/>
                <w:lang w:val="bg-BG"/>
              </w:rPr>
              <w:t>Размер на мигрираща популация</w:t>
            </w:r>
          </w:p>
        </w:tc>
        <w:tc>
          <w:tcPr>
            <w:tcW w:w="651" w:type="pct"/>
            <w:shd w:val="clear" w:color="auto" w:fill="auto"/>
          </w:tcPr>
          <w:p w14:paraId="473393EA" w14:textId="77777777" w:rsidR="00067ABB" w:rsidRPr="000505E6" w:rsidRDefault="00067ABB" w:rsidP="00432D2D">
            <w:pPr>
              <w:spacing w:after="0" w:line="240" w:lineRule="auto"/>
              <w:rPr>
                <w:lang w:val="bg-BG"/>
              </w:rPr>
            </w:pPr>
            <w:r w:rsidRPr="000505E6">
              <w:rPr>
                <w:lang w:val="bg-BG"/>
              </w:rPr>
              <w:t>Брой индивиди</w:t>
            </w:r>
          </w:p>
        </w:tc>
        <w:tc>
          <w:tcPr>
            <w:tcW w:w="638" w:type="pct"/>
            <w:shd w:val="clear" w:color="auto" w:fill="auto"/>
          </w:tcPr>
          <w:p w14:paraId="20BE49D5" w14:textId="77777777" w:rsidR="00067ABB" w:rsidRPr="000505E6" w:rsidRDefault="00067ABB" w:rsidP="00432D2D">
            <w:pPr>
              <w:spacing w:after="0" w:line="240" w:lineRule="auto"/>
              <w:rPr>
                <w:lang w:val="bg-BG"/>
              </w:rPr>
            </w:pPr>
            <w:r w:rsidRPr="000505E6">
              <w:rPr>
                <w:lang w:val="bg-BG"/>
              </w:rPr>
              <w:t>Мин. 3 инд.</w:t>
            </w:r>
          </w:p>
        </w:tc>
        <w:tc>
          <w:tcPr>
            <w:tcW w:w="1631" w:type="pct"/>
            <w:shd w:val="clear" w:color="auto" w:fill="auto"/>
          </w:tcPr>
          <w:p w14:paraId="3F233158" w14:textId="77777777" w:rsidR="00067ABB" w:rsidRPr="000505E6" w:rsidRDefault="00067ABB" w:rsidP="00432D2D">
            <w:pPr>
              <w:spacing w:after="0" w:line="240" w:lineRule="auto"/>
              <w:rPr>
                <w:lang w:val="bg-BG"/>
              </w:rPr>
            </w:pPr>
            <w:r w:rsidRPr="000505E6">
              <w:rPr>
                <w:lang w:val="bg-BG"/>
              </w:rPr>
              <w:t>Мигриращи/преминаващи птици. Доколкото зоната не се явява основен миграционен коридор за вида, тази численост изглежда оптимална.</w:t>
            </w:r>
          </w:p>
        </w:tc>
        <w:tc>
          <w:tcPr>
            <w:tcW w:w="1021" w:type="pct"/>
          </w:tcPr>
          <w:p w14:paraId="4428C2F4" w14:textId="77777777" w:rsidR="00067ABB" w:rsidRPr="000505E6" w:rsidRDefault="00067ABB" w:rsidP="00432D2D">
            <w:pPr>
              <w:spacing w:after="0" w:line="240" w:lineRule="auto"/>
              <w:rPr>
                <w:lang w:val="bg-BG"/>
              </w:rPr>
            </w:pPr>
            <w:r w:rsidRPr="000505E6">
              <w:rPr>
                <w:lang w:val="bg-BG"/>
              </w:rPr>
              <w:t>Поддържане на популацията. Проучване и редовен мониторинг на пролетната и есенната миграция на реещите се птици.</w:t>
            </w:r>
          </w:p>
        </w:tc>
      </w:tr>
      <w:tr w:rsidR="00067ABB" w:rsidRPr="00AF046D" w14:paraId="66D9B843" w14:textId="77777777" w:rsidTr="00432D2D">
        <w:trPr>
          <w:jc w:val="center"/>
        </w:trPr>
        <w:tc>
          <w:tcPr>
            <w:tcW w:w="1059" w:type="pct"/>
            <w:tcBorders>
              <w:top w:val="single" w:sz="4" w:space="0" w:color="auto"/>
              <w:left w:val="single" w:sz="4" w:space="0" w:color="auto"/>
              <w:bottom w:val="single" w:sz="4" w:space="0" w:color="auto"/>
              <w:right w:val="single" w:sz="4" w:space="0" w:color="auto"/>
            </w:tcBorders>
            <w:shd w:val="clear" w:color="auto" w:fill="auto"/>
          </w:tcPr>
          <w:p w14:paraId="29096B61" w14:textId="77777777" w:rsidR="00067ABB" w:rsidRPr="000505E6" w:rsidRDefault="00067ABB" w:rsidP="00432D2D">
            <w:pPr>
              <w:spacing w:after="0" w:line="240" w:lineRule="auto"/>
              <w:rPr>
                <w:b/>
                <w:lang w:val="bg-BG"/>
              </w:rPr>
            </w:pPr>
            <w:r w:rsidRPr="000505E6">
              <w:rPr>
                <w:b/>
                <w:lang w:val="bg-BG"/>
              </w:rPr>
              <w:t xml:space="preserve">Местообитание на вида: </w:t>
            </w:r>
            <w:r w:rsidRPr="00882518">
              <w:rPr>
                <w:lang w:val="bg-BG"/>
              </w:rPr>
              <w:t>Площ на подходящите гнездови местообитания</w:t>
            </w:r>
          </w:p>
        </w:tc>
        <w:tc>
          <w:tcPr>
            <w:tcW w:w="651" w:type="pct"/>
            <w:tcBorders>
              <w:top w:val="single" w:sz="4" w:space="0" w:color="auto"/>
              <w:left w:val="single" w:sz="4" w:space="0" w:color="auto"/>
              <w:bottom w:val="single" w:sz="4" w:space="0" w:color="auto"/>
              <w:right w:val="single" w:sz="4" w:space="0" w:color="auto"/>
            </w:tcBorders>
            <w:shd w:val="clear" w:color="auto" w:fill="auto"/>
          </w:tcPr>
          <w:p w14:paraId="69691FE8" w14:textId="77777777" w:rsidR="00067ABB" w:rsidRPr="00C06E82" w:rsidRDefault="00067ABB" w:rsidP="00432D2D">
            <w:pPr>
              <w:spacing w:after="0" w:line="240" w:lineRule="auto"/>
              <w:rPr>
                <w:lang w:val="bg-BG"/>
              </w:rPr>
            </w:pPr>
            <w:r w:rsidRPr="00C06E82">
              <w:rPr>
                <w:lang w:val="bg-BG"/>
              </w:rPr>
              <w:t>ha</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00FA05EA" w14:textId="77777777" w:rsidR="00067ABB" w:rsidRPr="00882518" w:rsidRDefault="00067ABB" w:rsidP="00432D2D">
            <w:pPr>
              <w:spacing w:after="0" w:line="240" w:lineRule="auto"/>
              <w:rPr>
                <w:lang w:val="bg-BG"/>
              </w:rPr>
            </w:pPr>
            <w:r w:rsidRPr="000505E6">
              <w:rPr>
                <w:lang w:val="bg-BG"/>
              </w:rPr>
              <w:t>Най-малко 2</w:t>
            </w:r>
            <w:r w:rsidRPr="00C06E82">
              <w:rPr>
                <w:lang w:val="bg-BG"/>
              </w:rPr>
              <w:t>892</w:t>
            </w:r>
            <w:r w:rsidR="00166ADE" w:rsidRPr="000505E6">
              <w:rPr>
                <w:lang w:val="bg-BG"/>
              </w:rPr>
              <w:t xml:space="preserve"> </w:t>
            </w:r>
            <w:r w:rsidRPr="00882518">
              <w:rPr>
                <w:lang w:val="bg-BG"/>
              </w:rPr>
              <w:t>ha</w:t>
            </w:r>
          </w:p>
        </w:tc>
        <w:tc>
          <w:tcPr>
            <w:tcW w:w="1631" w:type="pct"/>
            <w:tcBorders>
              <w:top w:val="single" w:sz="4" w:space="0" w:color="auto"/>
              <w:left w:val="single" w:sz="4" w:space="0" w:color="auto"/>
              <w:bottom w:val="single" w:sz="4" w:space="0" w:color="auto"/>
              <w:right w:val="single" w:sz="4" w:space="0" w:color="auto"/>
            </w:tcBorders>
            <w:shd w:val="clear" w:color="auto" w:fill="auto"/>
          </w:tcPr>
          <w:p w14:paraId="12C19470" w14:textId="77777777" w:rsidR="00067ABB" w:rsidRPr="000505E6" w:rsidRDefault="00067ABB" w:rsidP="00432D2D">
            <w:pPr>
              <w:spacing w:after="0" w:line="240" w:lineRule="auto"/>
              <w:rPr>
                <w:lang w:val="bg-BG"/>
              </w:rPr>
            </w:pPr>
            <w:r w:rsidRPr="000505E6">
              <w:rPr>
                <w:lang w:val="bg-BG"/>
              </w:rPr>
              <w:t>Изчислена въз основа на  % местообитание от широколистна естествена гора (N16) в рамките на зоната.</w:t>
            </w:r>
          </w:p>
        </w:tc>
        <w:tc>
          <w:tcPr>
            <w:tcW w:w="1021" w:type="pct"/>
            <w:tcBorders>
              <w:top w:val="single" w:sz="4" w:space="0" w:color="auto"/>
              <w:left w:val="single" w:sz="4" w:space="0" w:color="auto"/>
              <w:bottom w:val="single" w:sz="4" w:space="0" w:color="auto"/>
              <w:right w:val="single" w:sz="4" w:space="0" w:color="auto"/>
            </w:tcBorders>
          </w:tcPr>
          <w:p w14:paraId="27684988" w14:textId="6CEE825B" w:rsidR="00067ABB" w:rsidRPr="00882518" w:rsidRDefault="00067ABB" w:rsidP="00F9694E">
            <w:pPr>
              <w:spacing w:after="0" w:line="240" w:lineRule="auto"/>
              <w:rPr>
                <w:lang w:val="bg-BG"/>
              </w:rPr>
            </w:pPr>
            <w:r w:rsidRPr="000505E6">
              <w:rPr>
                <w:lang w:val="bg-BG"/>
              </w:rPr>
              <w:t>Поддържане на площта на подходящ</w:t>
            </w:r>
            <w:r w:rsidR="00F9694E">
              <w:rPr>
                <w:lang w:val="bg-BG"/>
              </w:rPr>
              <w:t>ите</w:t>
            </w:r>
            <w:r w:rsidRPr="000505E6">
              <w:rPr>
                <w:lang w:val="bg-BG"/>
              </w:rPr>
              <w:t xml:space="preserve"> гнездови местообитания на вида в защитената зона в размер на най-малко </w:t>
            </w:r>
            <w:r w:rsidRPr="00C06E82">
              <w:rPr>
                <w:lang w:val="bg-BG"/>
              </w:rPr>
              <w:t>2892</w:t>
            </w:r>
            <w:r w:rsidRPr="000505E6">
              <w:rPr>
                <w:lang w:val="bg-BG"/>
              </w:rPr>
              <w:t xml:space="preserve"> ha. </w:t>
            </w:r>
          </w:p>
        </w:tc>
      </w:tr>
      <w:tr w:rsidR="00432D2D" w:rsidRPr="00AF046D" w14:paraId="0092A245" w14:textId="77777777" w:rsidTr="00432D2D">
        <w:trPr>
          <w:jc w:val="center"/>
        </w:trPr>
        <w:tc>
          <w:tcPr>
            <w:tcW w:w="1059" w:type="pct"/>
            <w:tcBorders>
              <w:top w:val="single" w:sz="4" w:space="0" w:color="auto"/>
              <w:left w:val="single" w:sz="4" w:space="0" w:color="auto"/>
              <w:bottom w:val="single" w:sz="4" w:space="0" w:color="auto"/>
              <w:right w:val="single" w:sz="4" w:space="0" w:color="auto"/>
            </w:tcBorders>
            <w:shd w:val="clear" w:color="auto" w:fill="auto"/>
          </w:tcPr>
          <w:p w14:paraId="497EE055" w14:textId="17EC15CB" w:rsidR="00432D2D" w:rsidRPr="000505E6" w:rsidRDefault="00432D2D" w:rsidP="00432D2D">
            <w:pPr>
              <w:spacing w:after="0" w:line="240" w:lineRule="auto"/>
              <w:rPr>
                <w:b/>
                <w:lang w:val="bg-BG"/>
              </w:rPr>
            </w:pPr>
            <w:r w:rsidRPr="000505E6">
              <w:rPr>
                <w:b/>
                <w:lang w:val="bg-BG"/>
              </w:rPr>
              <w:t xml:space="preserve">Местообитание на вида: </w:t>
            </w:r>
            <w:r w:rsidRPr="00882518">
              <w:rPr>
                <w:lang w:val="bg-BG"/>
              </w:rPr>
              <w:t>Хранителни местообитания –естествени тревни местообитания</w:t>
            </w:r>
          </w:p>
        </w:tc>
        <w:tc>
          <w:tcPr>
            <w:tcW w:w="651" w:type="pct"/>
            <w:tcBorders>
              <w:top w:val="single" w:sz="4" w:space="0" w:color="auto"/>
              <w:left w:val="single" w:sz="4" w:space="0" w:color="auto"/>
              <w:bottom w:val="single" w:sz="4" w:space="0" w:color="auto"/>
              <w:right w:val="single" w:sz="4" w:space="0" w:color="auto"/>
            </w:tcBorders>
            <w:shd w:val="clear" w:color="auto" w:fill="auto"/>
          </w:tcPr>
          <w:p w14:paraId="2370F3F3" w14:textId="239829F2" w:rsidR="00432D2D" w:rsidRPr="000505E6" w:rsidRDefault="00432D2D" w:rsidP="00432D2D">
            <w:pPr>
              <w:spacing w:after="0" w:line="240" w:lineRule="auto"/>
              <w:rPr>
                <w:lang w:val="bg-BG"/>
              </w:rPr>
            </w:pPr>
            <w:r w:rsidRPr="00C06E82">
              <w:rPr>
                <w:lang w:val="bg-BG"/>
              </w:rPr>
              <w:t>ha</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3F4B674D" w14:textId="20D6B3CB" w:rsidR="00432D2D" w:rsidRPr="00C06E82" w:rsidRDefault="00432D2D" w:rsidP="00432D2D">
            <w:pPr>
              <w:spacing w:after="0" w:line="240" w:lineRule="auto"/>
              <w:rPr>
                <w:lang w:val="bg-BG"/>
              </w:rPr>
            </w:pPr>
            <w:r>
              <w:rPr>
                <w:lang w:val="bg-BG"/>
              </w:rPr>
              <w:t>Най-малко 7118</w:t>
            </w:r>
            <w:r w:rsidRPr="000505E6">
              <w:rPr>
                <w:lang w:val="bg-BG"/>
              </w:rPr>
              <w:t xml:space="preserve"> ha</w:t>
            </w:r>
          </w:p>
        </w:tc>
        <w:tc>
          <w:tcPr>
            <w:tcW w:w="1631" w:type="pct"/>
            <w:tcBorders>
              <w:top w:val="single" w:sz="4" w:space="0" w:color="auto"/>
              <w:left w:val="single" w:sz="4" w:space="0" w:color="auto"/>
              <w:bottom w:val="single" w:sz="4" w:space="0" w:color="auto"/>
              <w:right w:val="single" w:sz="4" w:space="0" w:color="auto"/>
            </w:tcBorders>
            <w:shd w:val="clear" w:color="auto" w:fill="auto"/>
          </w:tcPr>
          <w:p w14:paraId="4AC6CD63" w14:textId="41FD5A7E" w:rsidR="00432D2D" w:rsidRPr="00882518" w:rsidRDefault="00432D2D" w:rsidP="00432D2D">
            <w:pPr>
              <w:spacing w:after="0" w:line="240" w:lineRule="auto"/>
              <w:rPr>
                <w:lang w:val="bg-BG"/>
              </w:rPr>
            </w:pPr>
            <w:r w:rsidRPr="000505E6">
              <w:rPr>
                <w:lang w:val="bg-BG"/>
              </w:rPr>
              <w:t xml:space="preserve">Площта включва подходящите хранителни местообитания на вида – </w:t>
            </w:r>
            <w:r>
              <w:rPr>
                <w:lang w:val="en-GB"/>
              </w:rPr>
              <w:t xml:space="preserve">N08, N09, N21 </w:t>
            </w:r>
            <w:r>
              <w:rPr>
                <w:lang w:val="bg-BG"/>
              </w:rPr>
              <w:t xml:space="preserve">и </w:t>
            </w:r>
            <w:r>
              <w:rPr>
                <w:lang w:val="en-GB"/>
              </w:rPr>
              <w:t>N23</w:t>
            </w:r>
            <w:r>
              <w:rPr>
                <w:lang w:val="bg-BG"/>
              </w:rPr>
              <w:t xml:space="preserve"> </w:t>
            </w:r>
            <w:r w:rsidRPr="000505E6">
              <w:rPr>
                <w:lang w:val="bg-BG"/>
              </w:rPr>
              <w:t xml:space="preserve">открити пространства </w:t>
            </w:r>
            <w:r>
              <w:rPr>
                <w:lang w:val="bg-BG"/>
              </w:rPr>
              <w:t xml:space="preserve">с естветвена растителност, пътища </w:t>
            </w:r>
            <w:r w:rsidRPr="000505E6">
              <w:rPr>
                <w:lang w:val="bg-BG"/>
              </w:rPr>
              <w:t>и населени места.</w:t>
            </w:r>
          </w:p>
        </w:tc>
        <w:tc>
          <w:tcPr>
            <w:tcW w:w="1021" w:type="pct"/>
            <w:tcBorders>
              <w:top w:val="single" w:sz="4" w:space="0" w:color="auto"/>
              <w:left w:val="single" w:sz="4" w:space="0" w:color="auto"/>
              <w:bottom w:val="single" w:sz="4" w:space="0" w:color="auto"/>
              <w:right w:val="single" w:sz="4" w:space="0" w:color="auto"/>
            </w:tcBorders>
          </w:tcPr>
          <w:p w14:paraId="47C235B1" w14:textId="4CB0849C" w:rsidR="00432D2D" w:rsidRPr="00C06E82" w:rsidRDefault="00432D2D" w:rsidP="00432D2D">
            <w:pPr>
              <w:spacing w:after="0" w:line="240" w:lineRule="auto"/>
              <w:rPr>
                <w:lang w:val="bg-BG"/>
              </w:rPr>
            </w:pPr>
            <w:r w:rsidRPr="000505E6">
              <w:rPr>
                <w:lang w:val="bg-BG"/>
              </w:rPr>
              <w:t>Поддържане на площ</w:t>
            </w:r>
            <w:r w:rsidR="00F9694E">
              <w:rPr>
                <w:lang w:val="bg-BG"/>
              </w:rPr>
              <w:t>т</w:t>
            </w:r>
            <w:r w:rsidRPr="000505E6">
              <w:rPr>
                <w:lang w:val="bg-BG"/>
              </w:rPr>
              <w:t>а на хранителните местообитания на ви</w:t>
            </w:r>
            <w:r>
              <w:rPr>
                <w:lang w:val="bg-BG"/>
              </w:rPr>
              <w:t>да в размер не по-малко от 7118</w:t>
            </w:r>
            <w:r w:rsidRPr="000505E6">
              <w:rPr>
                <w:lang w:val="bg-BG"/>
              </w:rPr>
              <w:t xml:space="preserve"> ha</w:t>
            </w:r>
          </w:p>
        </w:tc>
      </w:tr>
      <w:tr w:rsidR="00067ABB" w:rsidRPr="000505E6" w14:paraId="5AA8FD0A" w14:textId="77777777" w:rsidTr="00432D2D">
        <w:trPr>
          <w:jc w:val="center"/>
        </w:trPr>
        <w:tc>
          <w:tcPr>
            <w:tcW w:w="1059" w:type="pct"/>
            <w:tcBorders>
              <w:top w:val="single" w:sz="4" w:space="0" w:color="auto"/>
              <w:left w:val="single" w:sz="4" w:space="0" w:color="auto"/>
              <w:bottom w:val="single" w:sz="4" w:space="0" w:color="auto"/>
              <w:right w:val="single" w:sz="4" w:space="0" w:color="auto"/>
            </w:tcBorders>
            <w:shd w:val="clear" w:color="auto" w:fill="auto"/>
          </w:tcPr>
          <w:p w14:paraId="1467D1D0" w14:textId="77777777" w:rsidR="00067ABB" w:rsidRPr="000505E6" w:rsidRDefault="00067ABB" w:rsidP="00432D2D">
            <w:pPr>
              <w:spacing w:after="0" w:line="240" w:lineRule="auto"/>
              <w:rPr>
                <w:b/>
                <w:lang w:val="bg-BG"/>
              </w:rPr>
            </w:pPr>
            <w:r w:rsidRPr="000505E6">
              <w:rPr>
                <w:b/>
                <w:lang w:val="bg-BG"/>
              </w:rPr>
              <w:t xml:space="preserve">Местообитание на вида: </w:t>
            </w:r>
            <w:r w:rsidRPr="00882518">
              <w:rPr>
                <w:lang w:val="bg-BG"/>
              </w:rPr>
              <w:t xml:space="preserve">Наличие </w:t>
            </w:r>
            <w:r w:rsidRPr="00882518">
              <w:rPr>
                <w:lang w:val="bg-BG"/>
              </w:rPr>
              <w:lastRenderedPageBreak/>
              <w:t>на едроразмерни/ б</w:t>
            </w:r>
            <w:r w:rsidRPr="000505E6">
              <w:rPr>
                <w:lang w:val="bg-BG"/>
              </w:rPr>
              <w:t>иотопни дървета, в групи</w:t>
            </w:r>
          </w:p>
        </w:tc>
        <w:tc>
          <w:tcPr>
            <w:tcW w:w="651" w:type="pct"/>
            <w:tcBorders>
              <w:top w:val="single" w:sz="4" w:space="0" w:color="auto"/>
              <w:left w:val="single" w:sz="4" w:space="0" w:color="auto"/>
              <w:bottom w:val="single" w:sz="4" w:space="0" w:color="auto"/>
              <w:right w:val="single" w:sz="4" w:space="0" w:color="auto"/>
            </w:tcBorders>
            <w:shd w:val="clear" w:color="auto" w:fill="auto"/>
          </w:tcPr>
          <w:p w14:paraId="6DE8DA80" w14:textId="77777777" w:rsidR="00067ABB" w:rsidRPr="000505E6" w:rsidRDefault="00067ABB" w:rsidP="00432D2D">
            <w:pPr>
              <w:spacing w:after="0" w:line="240" w:lineRule="auto"/>
              <w:rPr>
                <w:lang w:val="bg-BG"/>
              </w:rPr>
            </w:pPr>
            <w:r w:rsidRPr="000505E6">
              <w:rPr>
                <w:lang w:val="bg-BG"/>
              </w:rPr>
              <w:lastRenderedPageBreak/>
              <w:t xml:space="preserve">Брой дървета </w:t>
            </w:r>
            <w:r w:rsidRPr="000505E6">
              <w:rPr>
                <w:lang w:val="bg-BG"/>
              </w:rPr>
              <w:lastRenderedPageBreak/>
              <w:t>на ha, в група</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19133FD9" w14:textId="77777777" w:rsidR="00067ABB" w:rsidRPr="000505E6" w:rsidRDefault="00067ABB" w:rsidP="00432D2D">
            <w:pPr>
              <w:spacing w:after="0" w:line="240" w:lineRule="auto"/>
              <w:rPr>
                <w:lang w:val="bg-BG"/>
              </w:rPr>
            </w:pPr>
            <w:r w:rsidRPr="000505E6">
              <w:rPr>
                <w:lang w:val="bg-BG"/>
              </w:rPr>
              <w:lastRenderedPageBreak/>
              <w:t xml:space="preserve">Най-малко 5 </w:t>
            </w:r>
            <w:r w:rsidRPr="000505E6">
              <w:rPr>
                <w:lang w:val="bg-BG"/>
              </w:rPr>
              <w:lastRenderedPageBreak/>
              <w:t>броя на ha, в група</w:t>
            </w:r>
          </w:p>
        </w:tc>
        <w:tc>
          <w:tcPr>
            <w:tcW w:w="1631" w:type="pct"/>
            <w:tcBorders>
              <w:top w:val="single" w:sz="4" w:space="0" w:color="auto"/>
              <w:left w:val="single" w:sz="4" w:space="0" w:color="auto"/>
              <w:bottom w:val="single" w:sz="4" w:space="0" w:color="auto"/>
              <w:right w:val="single" w:sz="4" w:space="0" w:color="auto"/>
            </w:tcBorders>
            <w:shd w:val="clear" w:color="auto" w:fill="auto"/>
          </w:tcPr>
          <w:p w14:paraId="128533E3" w14:textId="77777777" w:rsidR="00067ABB" w:rsidRPr="000505E6" w:rsidRDefault="00067ABB" w:rsidP="00432D2D">
            <w:pPr>
              <w:spacing w:after="0" w:line="240" w:lineRule="auto"/>
              <w:rPr>
                <w:lang w:val="bg-BG"/>
              </w:rPr>
            </w:pPr>
            <w:r w:rsidRPr="000505E6">
              <w:rPr>
                <w:lang w:val="bg-BG"/>
              </w:rPr>
              <w:lastRenderedPageBreak/>
              <w:t xml:space="preserve">Целевата стойност на показателя е съобразена с </w:t>
            </w:r>
            <w:r w:rsidRPr="000505E6">
              <w:rPr>
                <w:lang w:val="bg-BG"/>
              </w:rPr>
              <w:lastRenderedPageBreak/>
              <w:t>посочената в Наредба № 8 от 05.08.2011 г. за сечите в горите, обновена от 29.09.2020 г.</w:t>
            </w:r>
          </w:p>
        </w:tc>
        <w:tc>
          <w:tcPr>
            <w:tcW w:w="1021" w:type="pct"/>
            <w:tcBorders>
              <w:top w:val="single" w:sz="4" w:space="0" w:color="auto"/>
              <w:left w:val="single" w:sz="4" w:space="0" w:color="auto"/>
              <w:bottom w:val="single" w:sz="4" w:space="0" w:color="auto"/>
              <w:right w:val="single" w:sz="4" w:space="0" w:color="auto"/>
            </w:tcBorders>
          </w:tcPr>
          <w:p w14:paraId="1B244CF4" w14:textId="77777777" w:rsidR="00067ABB" w:rsidRPr="000505E6" w:rsidRDefault="00067ABB" w:rsidP="00432D2D">
            <w:pPr>
              <w:spacing w:after="0" w:line="240" w:lineRule="auto"/>
              <w:rPr>
                <w:lang w:val="bg-BG"/>
              </w:rPr>
            </w:pPr>
            <w:r w:rsidRPr="000505E6">
              <w:rPr>
                <w:lang w:val="bg-BG"/>
              </w:rPr>
              <w:lastRenderedPageBreak/>
              <w:t xml:space="preserve">Поддържане на състоянието по </w:t>
            </w:r>
            <w:r w:rsidRPr="000505E6">
              <w:rPr>
                <w:lang w:val="bg-BG"/>
              </w:rPr>
              <w:lastRenderedPageBreak/>
              <w:t>този параметър. Редовен мониторинг.</w:t>
            </w:r>
          </w:p>
        </w:tc>
      </w:tr>
    </w:tbl>
    <w:p w14:paraId="20003EA7" w14:textId="77777777" w:rsidR="00067ABB" w:rsidRPr="000505E6" w:rsidRDefault="00067ABB" w:rsidP="00E31E53">
      <w:pPr>
        <w:spacing w:after="120" w:line="240" w:lineRule="auto"/>
        <w:jc w:val="both"/>
        <w:rPr>
          <w:lang w:val="bg-BG"/>
        </w:rPr>
      </w:pPr>
    </w:p>
    <w:p w14:paraId="44705439" w14:textId="3EA1A7AA" w:rsidR="00067ABB" w:rsidRPr="000505E6" w:rsidRDefault="00067ABB" w:rsidP="00E31E53">
      <w:pPr>
        <w:pStyle w:val="ListParagraph"/>
        <w:numPr>
          <w:ilvl w:val="0"/>
          <w:numId w:val="47"/>
        </w:numPr>
        <w:spacing w:after="120" w:line="240" w:lineRule="auto"/>
        <w:ind w:left="0"/>
        <w:jc w:val="both"/>
        <w:rPr>
          <w:b/>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w:t>
      </w:r>
      <w:r w:rsidRPr="000505E6">
        <w:rPr>
          <w:b/>
          <w:lang w:val="bg-BG"/>
        </w:rPr>
        <w:t>СЗЗ BG0002074 „Никополско плато“</w:t>
      </w:r>
    </w:p>
    <w:p w14:paraId="245BFA75" w14:textId="5AA9EAF7" w:rsidR="00067ABB" w:rsidRPr="000505E6" w:rsidRDefault="00067ABB" w:rsidP="00E31E53">
      <w:pPr>
        <w:spacing w:after="120" w:line="240" w:lineRule="auto"/>
        <w:jc w:val="both"/>
        <w:rPr>
          <w:lang w:val="bg-BG"/>
        </w:rPr>
      </w:pPr>
      <w:r w:rsidRPr="000505E6">
        <w:rPr>
          <w:lang w:val="bg-BG"/>
        </w:rPr>
        <w:t xml:space="preserve">Предвид наличната публикувана и непубликувана информация за опазването на гнездящата и концентриращата се по време на миграция популация на късопръстия ястреб в зоната, не предвиждаме промени в </w:t>
      </w:r>
      <w:r w:rsidR="00F95732">
        <w:rPr>
          <w:lang w:val="bg-BG"/>
        </w:rPr>
        <w:t>СФ</w:t>
      </w:r>
      <w:r w:rsidRPr="000505E6">
        <w:rPr>
          <w:lang w:val="bg-BG"/>
        </w:rPr>
        <w:t xml:space="preserve">. </w:t>
      </w:r>
    </w:p>
    <w:p w14:paraId="77A4159F" w14:textId="77777777" w:rsidR="00BB63B1" w:rsidRPr="000505E6" w:rsidRDefault="00BB63B1" w:rsidP="00E31E53">
      <w:pPr>
        <w:spacing w:after="120" w:line="240" w:lineRule="auto"/>
        <w:jc w:val="both"/>
        <w:rPr>
          <w:lang w:val="bg-BG"/>
        </w:rPr>
      </w:pPr>
    </w:p>
    <w:p w14:paraId="6CDE5AA9" w14:textId="77777777" w:rsidR="00D0341C" w:rsidRPr="000505E6" w:rsidRDefault="00D0341C" w:rsidP="00E31E53">
      <w:pPr>
        <w:pStyle w:val="Heading1"/>
        <w:jc w:val="both"/>
        <w:rPr>
          <w:lang w:val="bg-BG"/>
        </w:rPr>
      </w:pPr>
      <w:bookmarkStart w:id="73" w:name="_Toc96959953"/>
      <w:r w:rsidRPr="000505E6">
        <w:rPr>
          <w:lang w:val="bg-BG"/>
        </w:rPr>
        <w:t xml:space="preserve">Специфични цели за А403 </w:t>
      </w:r>
      <w:r w:rsidRPr="000505E6">
        <w:rPr>
          <w:i/>
          <w:iCs/>
          <w:lang w:val="bg-BG"/>
        </w:rPr>
        <w:t>Buteo rufinus</w:t>
      </w:r>
      <w:r w:rsidRPr="000505E6">
        <w:rPr>
          <w:lang w:val="bg-BG"/>
        </w:rPr>
        <w:t xml:space="preserve"> (белоопашат мишелов)</w:t>
      </w:r>
      <w:bookmarkEnd w:id="73"/>
    </w:p>
    <w:p w14:paraId="294906CC" w14:textId="77777777" w:rsidR="00D0341C" w:rsidRPr="000505E6" w:rsidRDefault="00D0341C" w:rsidP="00E31E53">
      <w:pPr>
        <w:spacing w:after="120" w:line="240" w:lineRule="auto"/>
        <w:jc w:val="both"/>
        <w:rPr>
          <w:b/>
          <w:lang w:val="bg-BG"/>
        </w:rPr>
      </w:pPr>
    </w:p>
    <w:p w14:paraId="71968E42" w14:textId="77777777" w:rsidR="00D0341C" w:rsidRPr="000505E6" w:rsidRDefault="00D0341C" w:rsidP="00E31E53">
      <w:pPr>
        <w:pStyle w:val="ListParagraph"/>
        <w:numPr>
          <w:ilvl w:val="0"/>
          <w:numId w:val="29"/>
        </w:numPr>
        <w:spacing w:after="120" w:line="240" w:lineRule="auto"/>
        <w:ind w:left="0"/>
        <w:jc w:val="both"/>
        <w:rPr>
          <w:b/>
          <w:lang w:val="bg-BG"/>
        </w:rPr>
      </w:pPr>
      <w:r w:rsidRPr="000505E6">
        <w:rPr>
          <w:b/>
          <w:lang w:val="bg-BG"/>
        </w:rPr>
        <w:t>Кратка характеристика на вида</w:t>
      </w:r>
    </w:p>
    <w:p w14:paraId="37DC6520" w14:textId="77777777" w:rsidR="00D0341C" w:rsidRPr="000505E6" w:rsidRDefault="00D0341C" w:rsidP="00E31E53">
      <w:pPr>
        <w:spacing w:after="120" w:line="240" w:lineRule="auto"/>
        <w:jc w:val="both"/>
        <w:rPr>
          <w:lang w:val="bg-BG"/>
        </w:rPr>
      </w:pPr>
      <w:r w:rsidRPr="000505E6">
        <w:rPr>
          <w:lang w:val="bg-BG"/>
        </w:rPr>
        <w:t xml:space="preserve">Дължината на тялото 50-65 cm, тегло 590-1760 </w:t>
      </w:r>
      <w:r w:rsidRPr="00C06E82">
        <w:rPr>
          <w:lang w:val="bg-BG"/>
        </w:rPr>
        <w:t>g</w:t>
      </w:r>
      <w:r w:rsidRPr="000505E6">
        <w:rPr>
          <w:lang w:val="bg-BG"/>
        </w:rPr>
        <w:t>, размах на крилата – 126 – 155 cm. (BWPi, 2006). Има три цветови фази на оперението –тъмна, светла и ръждива.</w:t>
      </w:r>
      <w:r w:rsidRPr="00882518">
        <w:rPr>
          <w:lang w:val="bg-BG"/>
        </w:rPr>
        <w:t xml:space="preserve"> Последните две са застъпени у нас. Птиците от светлата фаза имат светложълто до жълтеникаворъждиво оперение. Ръждивите птици са по-тъмноръждивокафяви. При всички опашката е светложълта, белезникава, едноцветна. “Гащите“ са </w:t>
      </w:r>
      <w:r w:rsidRPr="000505E6">
        <w:rPr>
          <w:lang w:val="bg-BG"/>
        </w:rPr>
        <w:t xml:space="preserve">тъмнокафяви до черни. Профилът на крилата в полет е V-образен. Краката са жълти. </w:t>
      </w:r>
    </w:p>
    <w:p w14:paraId="1D204CE0" w14:textId="77777777" w:rsidR="00D0341C" w:rsidRPr="000505E6" w:rsidRDefault="00D0341C" w:rsidP="00E31E53">
      <w:pPr>
        <w:spacing w:after="120" w:line="240" w:lineRule="auto"/>
        <w:jc w:val="both"/>
        <w:rPr>
          <w:i/>
          <w:lang w:val="bg-BG"/>
        </w:rPr>
      </w:pPr>
      <w:r w:rsidRPr="000505E6">
        <w:rPr>
          <w:i/>
          <w:lang w:val="bg-BG"/>
        </w:rPr>
        <w:t>Характер на пребиваване в страната</w:t>
      </w:r>
    </w:p>
    <w:p w14:paraId="7B31F574" w14:textId="77777777" w:rsidR="00D0341C" w:rsidRPr="000505E6" w:rsidRDefault="00D0341C" w:rsidP="00E31E53">
      <w:pPr>
        <w:spacing w:after="120" w:line="240" w:lineRule="auto"/>
        <w:jc w:val="both"/>
        <w:rPr>
          <w:lang w:val="bg-BG"/>
        </w:rPr>
      </w:pPr>
      <w:r w:rsidRPr="000505E6">
        <w:rPr>
          <w:lang w:val="bg-BG"/>
        </w:rPr>
        <w:t xml:space="preserve">Постоянен, но младите извършват значителни скитания. При по-студени зими вероятно и възрастните мигрират на къси разстояния </w:t>
      </w:r>
    </w:p>
    <w:p w14:paraId="46A2594D" w14:textId="77777777" w:rsidR="00D0341C" w:rsidRPr="000505E6" w:rsidRDefault="00D0341C" w:rsidP="00E31E53">
      <w:pPr>
        <w:spacing w:after="120" w:line="240" w:lineRule="auto"/>
        <w:jc w:val="both"/>
        <w:rPr>
          <w:i/>
          <w:lang w:val="bg-BG"/>
        </w:rPr>
      </w:pPr>
      <w:r w:rsidRPr="000505E6">
        <w:rPr>
          <w:i/>
          <w:lang w:val="bg-BG"/>
        </w:rPr>
        <w:t>Характерно местообитание</w:t>
      </w:r>
    </w:p>
    <w:p w14:paraId="5D48CA0B" w14:textId="43A7E723" w:rsidR="00D0341C" w:rsidRPr="00882518" w:rsidRDefault="00D0341C" w:rsidP="00E31E53">
      <w:pPr>
        <w:spacing w:after="120" w:line="240" w:lineRule="auto"/>
        <w:jc w:val="both"/>
        <w:rPr>
          <w:lang w:val="bg-BG"/>
        </w:rPr>
      </w:pPr>
      <w:r w:rsidRPr="000505E6">
        <w:rPr>
          <w:lang w:val="bg-BG"/>
        </w:rPr>
        <w:t>Гнезди в открити местообитания -  степи, ливади, ниви с единични или групи дървета и храсти</w:t>
      </w:r>
      <w:r w:rsidR="003521C2">
        <w:rPr>
          <w:lang w:val="bg-BG"/>
        </w:rPr>
        <w:t>,</w:t>
      </w:r>
      <w:r w:rsidRPr="000505E6">
        <w:rPr>
          <w:lang w:val="bg-BG"/>
        </w:rPr>
        <w:t xml:space="preserve"> пръснати сред  тях. Често пъти в хълмисти области с мозаично пръснати храсти и единични дървета. Обича степни и ливадни местообитания в близост до скалисти речни каньони, скални венци, суходолия и др. скални форми</w:t>
      </w:r>
      <w:r w:rsidR="003521C2">
        <w:rPr>
          <w:lang w:val="bg-BG"/>
        </w:rPr>
        <w:t>,</w:t>
      </w:r>
      <w:r w:rsidRPr="000505E6">
        <w:rPr>
          <w:lang w:val="bg-BG"/>
        </w:rPr>
        <w:t xml:space="preserve"> където устройва гнездата си. Понякога гнезди в каменни кариери. Избягва гъсти и компактни горски комплекси или ако се среща там е винаги в периферията им. Среща се както в низините така и в хълмисти и предпланински райони,</w:t>
      </w:r>
      <w:r w:rsidRPr="00C06E82">
        <w:rPr>
          <w:lang w:val="bg-BG"/>
        </w:rPr>
        <w:t xml:space="preserve"> </w:t>
      </w:r>
      <w:r w:rsidRPr="000505E6">
        <w:rPr>
          <w:lang w:val="bg-BG"/>
        </w:rPr>
        <w:t xml:space="preserve">до около 900 м.н.в. Гнезди на скали и на дървета, </w:t>
      </w:r>
      <w:r w:rsidRPr="00882518">
        <w:rPr>
          <w:lang w:val="bg-BG"/>
        </w:rPr>
        <w:t xml:space="preserve">по-рядко и на стълбове на далекопроводи (метални). Гнездата на дървета са на единични или ивици дървета сред полето, най-често са на тополи. </w:t>
      </w:r>
    </w:p>
    <w:p w14:paraId="4C7BF77D" w14:textId="77777777" w:rsidR="00D0341C" w:rsidRPr="00882518" w:rsidRDefault="00D0341C" w:rsidP="00E31E53">
      <w:pPr>
        <w:spacing w:after="120" w:line="240" w:lineRule="auto"/>
        <w:jc w:val="both"/>
        <w:rPr>
          <w:lang w:val="bg-BG"/>
        </w:rPr>
      </w:pPr>
      <w:r w:rsidRPr="000505E6">
        <w:rPr>
          <w:lang w:val="bg-BG"/>
        </w:rPr>
        <w:t>По време на миграция,</w:t>
      </w:r>
      <w:r w:rsidRPr="00C06E82">
        <w:rPr>
          <w:lang w:val="bg-BG"/>
        </w:rPr>
        <w:t xml:space="preserve"> </w:t>
      </w:r>
      <w:r w:rsidRPr="000505E6">
        <w:rPr>
          <w:lang w:val="bg-BG"/>
        </w:rPr>
        <w:t>скитане и зимуване се среща във всякакви типове открити местообитания,</w:t>
      </w:r>
      <w:r w:rsidRPr="00C06E82">
        <w:rPr>
          <w:lang w:val="bg-BG"/>
        </w:rPr>
        <w:t xml:space="preserve"> </w:t>
      </w:r>
      <w:r w:rsidRPr="000505E6">
        <w:rPr>
          <w:lang w:val="bg-BG"/>
        </w:rPr>
        <w:t>често недалеч от гнез</w:t>
      </w:r>
      <w:r w:rsidRPr="00882518">
        <w:rPr>
          <w:lang w:val="bg-BG"/>
        </w:rPr>
        <w:t>дото си.</w:t>
      </w:r>
    </w:p>
    <w:p w14:paraId="4AD25B0A" w14:textId="77777777" w:rsidR="00D0341C" w:rsidRPr="000505E6" w:rsidRDefault="00D0341C" w:rsidP="00E31E53">
      <w:pPr>
        <w:spacing w:after="120" w:line="240" w:lineRule="auto"/>
        <w:jc w:val="both"/>
        <w:rPr>
          <w:i/>
          <w:lang w:val="bg-BG"/>
        </w:rPr>
      </w:pPr>
      <w:r w:rsidRPr="000505E6">
        <w:rPr>
          <w:i/>
          <w:lang w:val="bg-BG"/>
        </w:rPr>
        <w:t>Хранене</w:t>
      </w:r>
    </w:p>
    <w:p w14:paraId="02FB664E" w14:textId="0DB0E904" w:rsidR="00D0341C" w:rsidRPr="00882518" w:rsidRDefault="00D0341C" w:rsidP="00E31E53">
      <w:pPr>
        <w:spacing w:after="120" w:line="240" w:lineRule="auto"/>
        <w:jc w:val="both"/>
        <w:rPr>
          <w:lang w:val="bg-BG"/>
        </w:rPr>
      </w:pPr>
      <w:r w:rsidRPr="000505E6">
        <w:rPr>
          <w:lang w:val="bg-BG"/>
        </w:rPr>
        <w:t>Белоопашатият мишелов има твърде широк хранителен спектър. Храни се с дребни бозайници – лалугери, хомяци, полевки,</w:t>
      </w:r>
      <w:r w:rsidRPr="00C06E82">
        <w:rPr>
          <w:lang w:val="bg-BG"/>
        </w:rPr>
        <w:t xml:space="preserve"> </w:t>
      </w:r>
      <w:r w:rsidRPr="000505E6">
        <w:rPr>
          <w:lang w:val="bg-BG"/>
        </w:rPr>
        <w:t>слепи кучета, къртици и др., с влечуги –</w:t>
      </w:r>
      <w:r w:rsidR="003521C2">
        <w:rPr>
          <w:lang w:val="bg-BG"/>
        </w:rPr>
        <w:t xml:space="preserve"> </w:t>
      </w:r>
      <w:r w:rsidRPr="000505E6">
        <w:rPr>
          <w:lang w:val="bg-BG"/>
        </w:rPr>
        <w:t>змии и гущери, с различни видове врабчоподобни птици, жаби, едри насекоми (Симеонов</w:t>
      </w:r>
      <w:r w:rsidRPr="00882518">
        <w:rPr>
          <w:lang w:val="bg-BG"/>
        </w:rPr>
        <w:t xml:space="preserve"> и др.</w:t>
      </w:r>
      <w:r w:rsidRPr="00C06E82">
        <w:rPr>
          <w:lang w:val="bg-BG"/>
        </w:rPr>
        <w:t>,</w:t>
      </w:r>
      <w:r w:rsidRPr="000505E6">
        <w:rPr>
          <w:lang w:val="bg-BG"/>
        </w:rPr>
        <w:t xml:space="preserve"> 1990).</w:t>
      </w:r>
    </w:p>
    <w:p w14:paraId="01905F62" w14:textId="77777777" w:rsidR="00D0341C" w:rsidRPr="000505E6" w:rsidRDefault="00D0341C" w:rsidP="00E31E53">
      <w:pPr>
        <w:pStyle w:val="ListParagraph"/>
        <w:numPr>
          <w:ilvl w:val="0"/>
          <w:numId w:val="29"/>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1AA7EA0E" w14:textId="0E67A778" w:rsidR="00D0341C" w:rsidRPr="000505E6" w:rsidRDefault="00D0341C" w:rsidP="00E31E53">
      <w:pPr>
        <w:spacing w:after="120" w:line="240" w:lineRule="auto"/>
        <w:jc w:val="both"/>
        <w:rPr>
          <w:lang w:val="bg-BG"/>
        </w:rPr>
      </w:pPr>
      <w:r w:rsidRPr="000505E6">
        <w:rPr>
          <w:lang w:val="bg-BG"/>
        </w:rPr>
        <w:lastRenderedPageBreak/>
        <w:t>Белоопашатият мишелов гнезди в цялата страна,</w:t>
      </w:r>
      <w:r w:rsidRPr="00C06E82">
        <w:rPr>
          <w:lang w:val="bg-BG"/>
        </w:rPr>
        <w:t xml:space="preserve"> </w:t>
      </w:r>
      <w:r w:rsidRPr="000505E6">
        <w:rPr>
          <w:lang w:val="bg-BG"/>
        </w:rPr>
        <w:t>с изключение на високопланинските райони и на обширните компактни горски масиви в Странджа, Лудогори</w:t>
      </w:r>
      <w:r w:rsidRPr="00882518">
        <w:rPr>
          <w:lang w:val="bg-BG"/>
        </w:rPr>
        <w:t>ето и някои части на Западна България. Най-висока численост има в Горнотракийската низина, Дунавската равнина, Поломието, Добруджа, Сакар, Източните Родопи (Шурулинков и др. 200</w:t>
      </w:r>
      <w:r w:rsidRPr="000505E6">
        <w:rPr>
          <w:lang w:val="bg-BG"/>
        </w:rPr>
        <w:t>5, Янков, 2007, Даскалова и др., 2020). Според Червената книга на България у нас гнездят 800-1000 двойки (Големански</w:t>
      </w:r>
      <w:r w:rsidR="004F1975">
        <w:rPr>
          <w:lang w:val="bg-BG"/>
        </w:rPr>
        <w:t>,</w:t>
      </w:r>
      <w:r w:rsidRPr="000505E6">
        <w:rPr>
          <w:lang w:val="bg-BG"/>
        </w:rPr>
        <w:t xml:space="preserve"> 2015). Тази оценка е направена през 2011 г. и се отнася за периода 2005-2010 г. </w:t>
      </w:r>
    </w:p>
    <w:p w14:paraId="36CACF15" w14:textId="77777777" w:rsidR="00D0341C" w:rsidRPr="000505E6" w:rsidRDefault="00D0341C" w:rsidP="00E31E53">
      <w:pPr>
        <w:spacing w:after="120" w:line="240" w:lineRule="auto"/>
        <w:jc w:val="both"/>
        <w:rPr>
          <w:lang w:val="bg-BG"/>
        </w:rPr>
      </w:pPr>
      <w:r w:rsidRPr="000505E6">
        <w:rPr>
          <w:lang w:val="bg-BG"/>
        </w:rPr>
        <w:t>Според Докладването по чл.12 от 2019 г., гнездовата популация се оценява на 500-600 двойки, а краткосрочната тенденция е на намаление. Дългосрочната тенденция обаче е на значително увеличение. Действително през последните 10-15 години е налице тенденция на намаление на вида в редица райони, особено в Северна и Западна България.</w:t>
      </w:r>
    </w:p>
    <w:p w14:paraId="1D772198" w14:textId="69E4DC0C" w:rsidR="00D0341C" w:rsidRPr="000505E6" w:rsidRDefault="00D0341C" w:rsidP="00E31E53">
      <w:pPr>
        <w:spacing w:after="120" w:line="240" w:lineRule="auto"/>
        <w:jc w:val="both"/>
        <w:rPr>
          <w:lang w:val="bg-BG"/>
        </w:rPr>
      </w:pPr>
      <w:r w:rsidRPr="000505E6">
        <w:rPr>
          <w:lang w:val="bg-BG"/>
        </w:rPr>
        <w:t>Мигриращите белоопашати мишелови, според Докладването по чл.12</w:t>
      </w:r>
      <w:r w:rsidR="003521C2">
        <w:rPr>
          <w:lang w:val="bg-BG"/>
        </w:rPr>
        <w:t>,</w:t>
      </w:r>
      <w:r w:rsidRPr="000505E6">
        <w:rPr>
          <w:lang w:val="bg-BG"/>
        </w:rPr>
        <w:t xml:space="preserve"> се оценяват на 850-900 екз. Числеността на зимуващите у нас птици от този вид не е проучена и зимуващата у нас популация не е обект на докладването по чл.12.</w:t>
      </w:r>
    </w:p>
    <w:p w14:paraId="7E507C69" w14:textId="39904DEF" w:rsidR="00D0341C" w:rsidRPr="000505E6" w:rsidRDefault="00D0341C" w:rsidP="00E31E53">
      <w:pPr>
        <w:spacing w:after="120" w:line="240" w:lineRule="auto"/>
        <w:jc w:val="both"/>
        <w:rPr>
          <w:lang w:val="bg-BG"/>
        </w:rPr>
      </w:pPr>
      <w:r w:rsidRPr="000505E6">
        <w:rPr>
          <w:lang w:val="bg-BG"/>
        </w:rPr>
        <w:t>В Червената книга на България (Големански</w:t>
      </w:r>
      <w:r w:rsidR="004F1975">
        <w:rPr>
          <w:lang w:val="bg-BG"/>
        </w:rPr>
        <w:t>,</w:t>
      </w:r>
      <w:r w:rsidRPr="000505E6">
        <w:rPr>
          <w:lang w:val="bg-BG"/>
        </w:rPr>
        <w:t xml:space="preserve"> 2015) като заплахи за белоопашатия мишелов са посочени деградацията на биотопите, залесяването на големи площи, смъртност от далекопроводи, употреба на препарати. При Докладването по чл.12 са посочени голям брой заплахи свързани с промяна на предназначение на земите, превръщането на пасищата в гори, изоставянето на пасищата и обрастването им, преустановяване на пашата, хидроенергийното строителство, развитието на спортно-туристическа инфраструктура, застрояване. Освен това следва да добавим и заплахи като незаконния отстрел, загиването на птици от сблъсъци с автомобили, отравянето с отрови за борба с наземни хищници и др.</w:t>
      </w:r>
    </w:p>
    <w:p w14:paraId="70C1D130" w14:textId="77777777" w:rsidR="00D0341C" w:rsidRPr="000505E6" w:rsidRDefault="00D0341C" w:rsidP="00E31E53">
      <w:pPr>
        <w:pStyle w:val="ListParagraph"/>
        <w:numPr>
          <w:ilvl w:val="0"/>
          <w:numId w:val="29"/>
        </w:numPr>
        <w:spacing w:after="120" w:line="240" w:lineRule="auto"/>
        <w:ind w:left="0"/>
        <w:jc w:val="both"/>
        <w:rPr>
          <w:lang w:val="bg-BG"/>
        </w:rPr>
      </w:pPr>
      <w:r w:rsidRPr="000505E6">
        <w:rPr>
          <w:b/>
          <w:lang w:val="bg-BG"/>
        </w:rPr>
        <w:t xml:space="preserve">Състояние в </w:t>
      </w:r>
      <w:r w:rsidRPr="000505E6">
        <w:rPr>
          <w:b/>
          <w:bCs/>
          <w:lang w:val="bg-BG"/>
        </w:rPr>
        <w:t xml:space="preserve">СЗЗ </w:t>
      </w:r>
      <w:r w:rsidRPr="000505E6">
        <w:rPr>
          <w:b/>
          <w:lang w:val="bg-BG"/>
        </w:rPr>
        <w:t>BG0002074 „Никополско плато“</w:t>
      </w:r>
    </w:p>
    <w:p w14:paraId="568300D1" w14:textId="700A8B29" w:rsidR="00D0341C" w:rsidRPr="000505E6" w:rsidRDefault="00D0341C"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на зоната видът е гнездящ постоянен и </w:t>
      </w:r>
      <w:r w:rsidRPr="00C06E82">
        <w:rPr>
          <w:lang w:val="bg-BG"/>
        </w:rPr>
        <w:t xml:space="preserve"> </w:t>
      </w:r>
      <w:r w:rsidRPr="000505E6">
        <w:rPr>
          <w:lang w:val="bg-BG"/>
        </w:rPr>
        <w:t xml:space="preserve"> концентриращ се по време на миг</w:t>
      </w:r>
      <w:r w:rsidRPr="00882518">
        <w:rPr>
          <w:lang w:val="bg-BG"/>
        </w:rPr>
        <w:t>рация. Гнездовата популация е определена на 10-12 двойки. Това представлява 1,6% от националната популация. Оценката за значимост е „С“, за опазване –„А“, за изолация –неизолирана популация – „С“, общата оценка –„</w:t>
      </w:r>
      <w:r w:rsidRPr="000505E6">
        <w:rPr>
          <w:lang w:val="bg-BG"/>
        </w:rPr>
        <w:t>А“.</w:t>
      </w:r>
    </w:p>
    <w:p w14:paraId="7AC33ECB" w14:textId="77777777" w:rsidR="00D0341C" w:rsidRPr="000505E6" w:rsidRDefault="00D0341C" w:rsidP="00E31E53">
      <w:pPr>
        <w:spacing w:after="120" w:line="240" w:lineRule="auto"/>
        <w:jc w:val="both"/>
        <w:rPr>
          <w:lang w:val="bg-BG"/>
        </w:rPr>
      </w:pPr>
      <w:r w:rsidRPr="000505E6">
        <w:rPr>
          <w:lang w:val="bg-BG"/>
        </w:rPr>
        <w:t>Мигриращата популация на белоопашатия мишелов се оценява на 8-15 индивида, което е 1,4% от националната мигрираща популация. Оценката за значимост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 – добра.</w:t>
      </w:r>
    </w:p>
    <w:p w14:paraId="2F4CEF07" w14:textId="77777777" w:rsidR="00D0341C" w:rsidRPr="000505E6" w:rsidRDefault="00D0341C" w:rsidP="00E31E53">
      <w:pPr>
        <w:pStyle w:val="ListParagraph"/>
        <w:numPr>
          <w:ilvl w:val="0"/>
          <w:numId w:val="29"/>
        </w:numPr>
        <w:spacing w:after="120" w:line="240" w:lineRule="auto"/>
        <w:ind w:left="0"/>
        <w:jc w:val="both"/>
        <w:rPr>
          <w:b/>
          <w:lang w:val="bg-BG"/>
        </w:rPr>
      </w:pPr>
      <w:r w:rsidRPr="000505E6">
        <w:rPr>
          <w:b/>
          <w:lang w:val="bg-BG"/>
        </w:rPr>
        <w:t xml:space="preserve">Анализ на наличната информация </w:t>
      </w:r>
    </w:p>
    <w:p w14:paraId="357AADFE" w14:textId="5F898CB8" w:rsidR="00D0341C" w:rsidRPr="00882518" w:rsidRDefault="00D0341C" w:rsidP="00E31E53">
      <w:pPr>
        <w:spacing w:after="120" w:line="240" w:lineRule="auto"/>
        <w:jc w:val="both"/>
        <w:rPr>
          <w:lang w:val="bg-BG"/>
        </w:rPr>
      </w:pPr>
      <w:r w:rsidRPr="000505E6">
        <w:rPr>
          <w:lang w:val="bg-BG"/>
        </w:rPr>
        <w:t>Белоопашатият мишелов е гнездящ, постоянен и мигриращ вид в СЗЗ „Никополско плато“. Видът е наблюдаван по време на теренните проучвания през гнездовия период на 2021 г. в следните локалитети – южно от с. Муселиево –</w:t>
      </w:r>
      <w:r w:rsidR="003521C2">
        <w:rPr>
          <w:lang w:val="bg-BG"/>
        </w:rPr>
        <w:t xml:space="preserve"> </w:t>
      </w:r>
      <w:r w:rsidRPr="000505E6">
        <w:rPr>
          <w:lang w:val="bg-BG"/>
        </w:rPr>
        <w:t xml:space="preserve">неколкократно </w:t>
      </w:r>
      <w:r w:rsidR="003521C2">
        <w:rPr>
          <w:lang w:val="bg-BG"/>
        </w:rPr>
        <w:t xml:space="preserve">1 </w:t>
      </w:r>
      <w:r w:rsidRPr="000505E6">
        <w:rPr>
          <w:lang w:val="bg-BG"/>
        </w:rPr>
        <w:t>двойка, между с. Жернов и с. Въбел, СИ от с. Новачене, на скалите до р. Дунав източно от гр. Никопол, източно от с. Драгаш войвода –</w:t>
      </w:r>
      <w:r w:rsidR="003521C2">
        <w:rPr>
          <w:lang w:val="bg-BG"/>
        </w:rPr>
        <w:t xml:space="preserve"> </w:t>
      </w:r>
      <w:r w:rsidRPr="000505E6">
        <w:rPr>
          <w:lang w:val="bg-BG"/>
        </w:rPr>
        <w:t>неколкократно двойка, северно от с. Любеново, до с. Евлогиево. Общо нашият екип установи 6 заети територии на белоопашати мишелови в зоната през 2021 г.</w:t>
      </w:r>
      <w:r w:rsidRPr="00C06E82">
        <w:rPr>
          <w:lang w:val="bg-BG"/>
        </w:rPr>
        <w:t xml:space="preserve"> </w:t>
      </w:r>
      <w:r w:rsidRPr="000505E6">
        <w:rPr>
          <w:lang w:val="bg-BG"/>
        </w:rPr>
        <w:t xml:space="preserve">До 2005 г. има наблюдения на вида през гнездовия период и в южните части на зоната при с. </w:t>
      </w:r>
      <w:r w:rsidRPr="00882518">
        <w:rPr>
          <w:lang w:val="bg-BG"/>
        </w:rPr>
        <w:t xml:space="preserve">Кулина вода </w:t>
      </w:r>
      <w:r w:rsidRPr="00C06E82">
        <w:rPr>
          <w:lang w:val="bg-BG"/>
        </w:rPr>
        <w:t>(</w:t>
      </w:r>
      <w:r w:rsidRPr="000505E6">
        <w:rPr>
          <w:lang w:val="bg-BG"/>
        </w:rPr>
        <w:t>Шурулинков и др</w:t>
      </w:r>
      <w:r w:rsidRPr="00C06E82">
        <w:rPr>
          <w:lang w:val="bg-BG"/>
        </w:rPr>
        <w:t>.</w:t>
      </w:r>
      <w:r w:rsidRPr="000505E6">
        <w:rPr>
          <w:lang w:val="bg-BG"/>
        </w:rPr>
        <w:t>2005</w:t>
      </w:r>
      <w:r w:rsidRPr="00C06E82">
        <w:rPr>
          <w:lang w:val="bg-BG"/>
        </w:rPr>
        <w:t>)</w:t>
      </w:r>
      <w:r w:rsidRPr="000505E6">
        <w:rPr>
          <w:lang w:val="bg-BG"/>
        </w:rPr>
        <w:t>. Считаме</w:t>
      </w:r>
      <w:r w:rsidR="003521C2">
        <w:rPr>
          <w:lang w:val="bg-BG"/>
        </w:rPr>
        <w:t>,</w:t>
      </w:r>
      <w:r w:rsidRPr="000505E6">
        <w:rPr>
          <w:lang w:val="bg-BG"/>
        </w:rPr>
        <w:t xml:space="preserve"> че понастоящем числеността на вида в зоната е в рамките на 7-10 гнездящи двойки.</w:t>
      </w:r>
    </w:p>
    <w:p w14:paraId="3E71C9EE" w14:textId="77777777" w:rsidR="00D0341C" w:rsidRPr="000505E6" w:rsidRDefault="00D0341C" w:rsidP="00E31E53">
      <w:pPr>
        <w:spacing w:after="120" w:line="240" w:lineRule="auto"/>
        <w:jc w:val="both"/>
        <w:rPr>
          <w:lang w:val="bg-BG"/>
        </w:rPr>
      </w:pPr>
      <w:r w:rsidRPr="000505E6">
        <w:rPr>
          <w:lang w:val="bg-BG"/>
        </w:rPr>
        <w:t xml:space="preserve">В рамките на целеви проучвания върху есенната миграция на реещи се птици в района на  с. Въбел през 2008 и 2009 г. са установени  </w:t>
      </w:r>
      <w:r w:rsidRPr="00C06E82">
        <w:rPr>
          <w:lang w:val="bg-BG"/>
        </w:rPr>
        <w:t>8-15</w:t>
      </w:r>
      <w:r w:rsidRPr="000505E6">
        <w:rPr>
          <w:lang w:val="bg-BG"/>
        </w:rPr>
        <w:t xml:space="preserve"> индивида</w:t>
      </w:r>
      <w:r w:rsidRPr="00C06E82">
        <w:rPr>
          <w:lang w:val="bg-BG"/>
        </w:rPr>
        <w:t xml:space="preserve"> </w:t>
      </w:r>
      <w:r w:rsidRPr="000505E6">
        <w:rPr>
          <w:lang w:val="bg-BG"/>
        </w:rPr>
        <w:t xml:space="preserve">белоопашати мишелови </w:t>
      </w:r>
      <w:r w:rsidRPr="00C06E82">
        <w:rPr>
          <w:lang w:val="bg-BG"/>
        </w:rPr>
        <w:t>(</w:t>
      </w:r>
      <w:r w:rsidRPr="000505E6">
        <w:rPr>
          <w:lang w:val="bg-BG"/>
        </w:rPr>
        <w:t>Чешмеджиев, 2008; Чешмеджиев, 2009</w:t>
      </w:r>
      <w:r w:rsidRPr="00C06E82">
        <w:rPr>
          <w:lang w:val="bg-BG"/>
        </w:rPr>
        <w:t>)</w:t>
      </w:r>
      <w:r w:rsidRPr="000505E6">
        <w:rPr>
          <w:lang w:val="bg-BG"/>
        </w:rPr>
        <w:t xml:space="preserve">.  </w:t>
      </w:r>
    </w:p>
    <w:p w14:paraId="2E5C9571" w14:textId="7CE5AB7C" w:rsidR="00D0341C" w:rsidRPr="000505E6" w:rsidRDefault="00D0341C" w:rsidP="00E31E53">
      <w:pPr>
        <w:spacing w:after="120" w:line="240" w:lineRule="auto"/>
        <w:jc w:val="both"/>
        <w:rPr>
          <w:lang w:val="bg-BG"/>
        </w:rPr>
      </w:pPr>
      <w:r w:rsidRPr="00882518">
        <w:rPr>
          <w:lang w:val="bg-BG"/>
        </w:rPr>
        <w:t>Типичните хранителни местообитания на вида по време на гнездене и миграция са естествените тревни местообитания –</w:t>
      </w:r>
      <w:r w:rsidR="003521C2">
        <w:rPr>
          <w:lang w:val="bg-BG"/>
        </w:rPr>
        <w:t xml:space="preserve"> </w:t>
      </w:r>
      <w:r w:rsidRPr="00882518">
        <w:rPr>
          <w:lang w:val="bg-BG"/>
        </w:rPr>
        <w:t>пасища, мери, степи, ливади. Там вид</w:t>
      </w:r>
      <w:r w:rsidR="003521C2">
        <w:rPr>
          <w:lang w:val="bg-BG"/>
        </w:rPr>
        <w:t>ът</w:t>
      </w:r>
      <w:r w:rsidRPr="00882518">
        <w:rPr>
          <w:lang w:val="bg-BG"/>
        </w:rPr>
        <w:t xml:space="preserve"> намира в </w:t>
      </w:r>
      <w:r w:rsidRPr="00882518">
        <w:rPr>
          <w:lang w:val="bg-BG"/>
        </w:rPr>
        <w:lastRenderedPageBreak/>
        <w:t xml:space="preserve">изобилие лалугерови колонии, колонии на полевки и много влечуги.  </w:t>
      </w:r>
      <w:r w:rsidRPr="000505E6">
        <w:rPr>
          <w:lang w:val="bg-BG"/>
        </w:rPr>
        <w:t>Понякога,</w:t>
      </w:r>
      <w:r w:rsidR="003521C2">
        <w:rPr>
          <w:lang w:val="bg-BG"/>
        </w:rPr>
        <w:t xml:space="preserve"> </w:t>
      </w:r>
      <w:r w:rsidRPr="000505E6">
        <w:rPr>
          <w:lang w:val="bg-BG"/>
        </w:rPr>
        <w:t>макар и по-рядко, се храни и в обработваеми земи.</w:t>
      </w:r>
    </w:p>
    <w:p w14:paraId="30DDCBB2" w14:textId="11F0A2B8" w:rsidR="00D0341C" w:rsidRPr="000505E6" w:rsidRDefault="00D0341C" w:rsidP="00E31E53">
      <w:pPr>
        <w:spacing w:after="120" w:line="240" w:lineRule="auto"/>
        <w:jc w:val="both"/>
        <w:rPr>
          <w:lang w:val="bg-BG"/>
        </w:rPr>
      </w:pPr>
      <w:r w:rsidRPr="000505E6">
        <w:rPr>
          <w:lang w:val="bg-BG"/>
        </w:rPr>
        <w:t>По врем</w:t>
      </w:r>
      <w:r w:rsidR="003521C2">
        <w:rPr>
          <w:lang w:val="bg-BG"/>
        </w:rPr>
        <w:t>е</w:t>
      </w:r>
      <w:r w:rsidRPr="000505E6">
        <w:rPr>
          <w:lang w:val="bg-BG"/>
        </w:rPr>
        <w:t xml:space="preserve"> на теренните проучвания през 2021 г. и при други наши посещения в района през последните години са констатирани следните заплахи за вида – разораване на пасища,</w:t>
      </w:r>
      <w:r w:rsidR="003521C2">
        <w:rPr>
          <w:lang w:val="bg-BG"/>
        </w:rPr>
        <w:t xml:space="preserve"> </w:t>
      </w:r>
      <w:r w:rsidRPr="000505E6">
        <w:rPr>
          <w:lang w:val="bg-BG"/>
        </w:rPr>
        <w:t xml:space="preserve">ливади и мери, сеч на тополи, употреба на химикали в селското стопанство, изграждане на кариери, безпокойство на гнездящите двойки от хора. </w:t>
      </w:r>
    </w:p>
    <w:p w14:paraId="47DC359E" w14:textId="579F2B42" w:rsidR="00D0341C" w:rsidRPr="000505E6" w:rsidRDefault="002A017C" w:rsidP="00E31E53">
      <w:pPr>
        <w:pStyle w:val="ListParagraph"/>
        <w:numPr>
          <w:ilvl w:val="0"/>
          <w:numId w:val="29"/>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245"/>
        <w:gridCol w:w="1209"/>
        <w:gridCol w:w="2385"/>
        <w:gridCol w:w="3056"/>
      </w:tblGrid>
      <w:tr w:rsidR="00D0341C" w:rsidRPr="000505E6" w14:paraId="23A7610C" w14:textId="77777777" w:rsidTr="00C32D9E">
        <w:trPr>
          <w:tblHeader/>
          <w:jc w:val="center"/>
        </w:trPr>
        <w:tc>
          <w:tcPr>
            <w:tcW w:w="985" w:type="pct"/>
            <w:shd w:val="clear" w:color="auto" w:fill="B6DDE8"/>
            <w:vAlign w:val="center"/>
          </w:tcPr>
          <w:p w14:paraId="6601D2F3" w14:textId="77777777" w:rsidR="00D0341C" w:rsidRPr="000505E6" w:rsidRDefault="00D0341C" w:rsidP="00E31E53">
            <w:pPr>
              <w:spacing w:after="0" w:line="240" w:lineRule="auto"/>
              <w:jc w:val="both"/>
              <w:rPr>
                <w:b/>
                <w:bCs/>
                <w:lang w:val="bg-BG"/>
              </w:rPr>
            </w:pPr>
            <w:r w:rsidRPr="000505E6">
              <w:rPr>
                <w:b/>
                <w:bCs/>
                <w:lang w:val="bg-BG"/>
              </w:rPr>
              <w:t>Параметър</w:t>
            </w:r>
          </w:p>
        </w:tc>
        <w:tc>
          <w:tcPr>
            <w:tcW w:w="633" w:type="pct"/>
            <w:shd w:val="clear" w:color="auto" w:fill="B6DDE8"/>
            <w:vAlign w:val="center"/>
          </w:tcPr>
          <w:p w14:paraId="6F06AB56" w14:textId="77777777" w:rsidR="00D0341C" w:rsidRPr="000505E6" w:rsidRDefault="00D0341C" w:rsidP="00E31E53">
            <w:pPr>
              <w:spacing w:after="0" w:line="240" w:lineRule="auto"/>
              <w:jc w:val="both"/>
              <w:rPr>
                <w:b/>
                <w:bCs/>
                <w:lang w:val="bg-BG"/>
              </w:rPr>
            </w:pPr>
            <w:r w:rsidRPr="000505E6">
              <w:rPr>
                <w:b/>
                <w:bCs/>
                <w:lang w:val="bg-BG"/>
              </w:rPr>
              <w:t>Мерна единица</w:t>
            </w:r>
          </w:p>
        </w:tc>
        <w:tc>
          <w:tcPr>
            <w:tcW w:w="615" w:type="pct"/>
            <w:shd w:val="clear" w:color="auto" w:fill="B6DDE8"/>
            <w:vAlign w:val="center"/>
          </w:tcPr>
          <w:p w14:paraId="6DE7F421" w14:textId="77777777" w:rsidR="00D0341C" w:rsidRPr="000505E6" w:rsidRDefault="00D0341C" w:rsidP="00E31E53">
            <w:pPr>
              <w:spacing w:after="0" w:line="240" w:lineRule="auto"/>
              <w:jc w:val="both"/>
              <w:rPr>
                <w:b/>
                <w:bCs/>
                <w:lang w:val="bg-BG"/>
              </w:rPr>
            </w:pPr>
            <w:r w:rsidRPr="000505E6">
              <w:rPr>
                <w:b/>
                <w:bCs/>
                <w:lang w:val="bg-BG"/>
              </w:rPr>
              <w:t>Целева стойност</w:t>
            </w:r>
          </w:p>
        </w:tc>
        <w:tc>
          <w:tcPr>
            <w:tcW w:w="1213" w:type="pct"/>
            <w:shd w:val="clear" w:color="auto" w:fill="B6DDE8"/>
            <w:vAlign w:val="center"/>
          </w:tcPr>
          <w:p w14:paraId="768D99C9" w14:textId="77777777" w:rsidR="00D0341C" w:rsidRPr="000505E6" w:rsidRDefault="00D0341C" w:rsidP="00E31E53">
            <w:pPr>
              <w:spacing w:after="0" w:line="240" w:lineRule="auto"/>
              <w:jc w:val="both"/>
              <w:rPr>
                <w:b/>
                <w:bCs/>
                <w:lang w:val="bg-BG"/>
              </w:rPr>
            </w:pPr>
            <w:r w:rsidRPr="000505E6">
              <w:rPr>
                <w:b/>
                <w:bCs/>
                <w:lang w:val="bg-BG"/>
              </w:rPr>
              <w:t>Допълнителна информация</w:t>
            </w:r>
          </w:p>
        </w:tc>
        <w:tc>
          <w:tcPr>
            <w:tcW w:w="1554" w:type="pct"/>
            <w:shd w:val="clear" w:color="auto" w:fill="B6DDE8"/>
            <w:vAlign w:val="center"/>
          </w:tcPr>
          <w:p w14:paraId="3151A157" w14:textId="77777777" w:rsidR="00D0341C" w:rsidRPr="000505E6" w:rsidRDefault="00D0341C" w:rsidP="00E31E53">
            <w:pPr>
              <w:spacing w:after="0" w:line="240" w:lineRule="auto"/>
              <w:jc w:val="both"/>
              <w:rPr>
                <w:b/>
                <w:bCs/>
                <w:lang w:val="bg-BG"/>
              </w:rPr>
            </w:pPr>
            <w:r w:rsidRPr="000505E6">
              <w:rPr>
                <w:b/>
                <w:bCs/>
                <w:lang w:val="bg-BG"/>
              </w:rPr>
              <w:t>Специфични за зоната цели</w:t>
            </w:r>
          </w:p>
        </w:tc>
      </w:tr>
      <w:tr w:rsidR="00D0341C" w:rsidRPr="00AF046D" w14:paraId="7168149D" w14:textId="77777777" w:rsidTr="00C32D9E">
        <w:trPr>
          <w:jc w:val="center"/>
        </w:trPr>
        <w:tc>
          <w:tcPr>
            <w:tcW w:w="985" w:type="pct"/>
            <w:shd w:val="clear" w:color="auto" w:fill="auto"/>
          </w:tcPr>
          <w:p w14:paraId="6742C60D" w14:textId="77777777" w:rsidR="00D0341C" w:rsidRPr="000505E6" w:rsidRDefault="00D0341C" w:rsidP="00E31E53">
            <w:pPr>
              <w:spacing w:after="0" w:line="240" w:lineRule="auto"/>
              <w:jc w:val="both"/>
              <w:rPr>
                <w:b/>
                <w:lang w:val="bg-BG"/>
              </w:rPr>
            </w:pPr>
            <w:r w:rsidRPr="000505E6">
              <w:rPr>
                <w:b/>
                <w:lang w:val="bg-BG"/>
              </w:rPr>
              <w:t xml:space="preserve">Популация: </w:t>
            </w:r>
            <w:r w:rsidRPr="00882518">
              <w:rPr>
                <w:bCs/>
                <w:lang w:val="bg-BG"/>
              </w:rPr>
              <w:t>Размер на гнездещата популация</w:t>
            </w:r>
          </w:p>
        </w:tc>
        <w:tc>
          <w:tcPr>
            <w:tcW w:w="633" w:type="pct"/>
            <w:shd w:val="clear" w:color="auto" w:fill="auto"/>
          </w:tcPr>
          <w:p w14:paraId="07B4BF83" w14:textId="77777777" w:rsidR="00D0341C" w:rsidRPr="000505E6" w:rsidRDefault="00D0341C" w:rsidP="00E31E53">
            <w:pPr>
              <w:spacing w:after="0" w:line="240" w:lineRule="auto"/>
              <w:jc w:val="both"/>
              <w:rPr>
                <w:lang w:val="bg-BG"/>
              </w:rPr>
            </w:pPr>
            <w:r w:rsidRPr="000505E6">
              <w:rPr>
                <w:lang w:val="bg-BG"/>
              </w:rPr>
              <w:t>Бр.</w:t>
            </w:r>
            <w:r w:rsidRPr="00C06E82">
              <w:rPr>
                <w:lang w:val="bg-BG"/>
              </w:rPr>
              <w:t xml:space="preserve"> </w:t>
            </w:r>
            <w:r w:rsidRPr="000505E6">
              <w:rPr>
                <w:lang w:val="bg-BG"/>
              </w:rPr>
              <w:t>двойки</w:t>
            </w:r>
          </w:p>
        </w:tc>
        <w:tc>
          <w:tcPr>
            <w:tcW w:w="615" w:type="pct"/>
            <w:shd w:val="clear" w:color="auto" w:fill="auto"/>
          </w:tcPr>
          <w:p w14:paraId="3C23AF73" w14:textId="77777777" w:rsidR="00D0341C" w:rsidRPr="00882518" w:rsidRDefault="00D0341C" w:rsidP="00E31E53">
            <w:pPr>
              <w:spacing w:after="0" w:line="240" w:lineRule="auto"/>
              <w:jc w:val="both"/>
              <w:rPr>
                <w:lang w:val="bg-BG"/>
              </w:rPr>
            </w:pPr>
            <w:r w:rsidRPr="00882518">
              <w:rPr>
                <w:lang w:val="bg-BG"/>
              </w:rPr>
              <w:t>8 двойки</w:t>
            </w:r>
          </w:p>
        </w:tc>
        <w:tc>
          <w:tcPr>
            <w:tcW w:w="1213" w:type="pct"/>
            <w:shd w:val="clear" w:color="auto" w:fill="auto"/>
          </w:tcPr>
          <w:p w14:paraId="400EA4B8" w14:textId="77777777" w:rsidR="00D0341C" w:rsidRPr="000505E6" w:rsidRDefault="00D0341C" w:rsidP="00E31E53">
            <w:pPr>
              <w:spacing w:after="0" w:line="240" w:lineRule="auto"/>
              <w:jc w:val="both"/>
              <w:rPr>
                <w:lang w:val="bg-BG"/>
              </w:rPr>
            </w:pPr>
          </w:p>
        </w:tc>
        <w:tc>
          <w:tcPr>
            <w:tcW w:w="1554" w:type="pct"/>
          </w:tcPr>
          <w:p w14:paraId="0CD20DCC" w14:textId="77777777" w:rsidR="00D0341C" w:rsidRPr="000505E6" w:rsidRDefault="00D0341C" w:rsidP="00E31E53">
            <w:pPr>
              <w:spacing w:after="0" w:line="240" w:lineRule="auto"/>
              <w:jc w:val="both"/>
              <w:rPr>
                <w:lang w:val="bg-BG"/>
              </w:rPr>
            </w:pPr>
            <w:r w:rsidRPr="000505E6">
              <w:rPr>
                <w:lang w:val="bg-BG"/>
              </w:rPr>
              <w:t xml:space="preserve">Поддържане на популацията в размер не по-малко от 8 двойки. Това е в пряка връзка със запазване/увеличаване на целевата стойност по параметър „Наличие на едроразмерни/ биотопни дървета в групи“. </w:t>
            </w:r>
          </w:p>
        </w:tc>
      </w:tr>
      <w:tr w:rsidR="00D0341C" w:rsidRPr="00AF046D" w14:paraId="639A522C" w14:textId="77777777" w:rsidTr="00C32D9E">
        <w:trPr>
          <w:jc w:val="center"/>
        </w:trPr>
        <w:tc>
          <w:tcPr>
            <w:tcW w:w="985" w:type="pct"/>
            <w:shd w:val="clear" w:color="auto" w:fill="auto"/>
          </w:tcPr>
          <w:p w14:paraId="40EBAC24" w14:textId="77777777" w:rsidR="00D0341C" w:rsidRPr="000505E6" w:rsidRDefault="00D0341C" w:rsidP="00C32D9E">
            <w:pPr>
              <w:spacing w:after="0" w:line="240" w:lineRule="auto"/>
              <w:rPr>
                <w:b/>
                <w:lang w:val="bg-BG"/>
              </w:rPr>
            </w:pPr>
            <w:r w:rsidRPr="000505E6">
              <w:rPr>
                <w:b/>
                <w:lang w:val="bg-BG"/>
              </w:rPr>
              <w:t xml:space="preserve">Популация: </w:t>
            </w:r>
            <w:r w:rsidRPr="00882518">
              <w:rPr>
                <w:bCs/>
                <w:lang w:val="bg-BG"/>
              </w:rPr>
              <w:t>Размер на мигриращата популация</w:t>
            </w:r>
          </w:p>
        </w:tc>
        <w:tc>
          <w:tcPr>
            <w:tcW w:w="633" w:type="pct"/>
            <w:shd w:val="clear" w:color="auto" w:fill="auto"/>
          </w:tcPr>
          <w:p w14:paraId="2C37CA81" w14:textId="77777777" w:rsidR="00D0341C" w:rsidRPr="000505E6" w:rsidRDefault="00D0341C" w:rsidP="00C32D9E">
            <w:pPr>
              <w:spacing w:after="0" w:line="240" w:lineRule="auto"/>
              <w:rPr>
                <w:lang w:val="bg-BG"/>
              </w:rPr>
            </w:pPr>
            <w:r w:rsidRPr="000505E6">
              <w:rPr>
                <w:lang w:val="bg-BG"/>
              </w:rPr>
              <w:t>Брой индивиди</w:t>
            </w:r>
          </w:p>
        </w:tc>
        <w:tc>
          <w:tcPr>
            <w:tcW w:w="615" w:type="pct"/>
            <w:shd w:val="clear" w:color="auto" w:fill="auto"/>
          </w:tcPr>
          <w:p w14:paraId="73608024" w14:textId="77777777" w:rsidR="00D0341C" w:rsidRPr="000505E6" w:rsidRDefault="00D0341C" w:rsidP="00C32D9E">
            <w:pPr>
              <w:spacing w:after="0" w:line="240" w:lineRule="auto"/>
              <w:rPr>
                <w:lang w:val="bg-BG"/>
              </w:rPr>
            </w:pPr>
            <w:r w:rsidRPr="000505E6">
              <w:rPr>
                <w:lang w:val="bg-BG"/>
              </w:rPr>
              <w:t>Мин. 10 инд.</w:t>
            </w:r>
          </w:p>
        </w:tc>
        <w:tc>
          <w:tcPr>
            <w:tcW w:w="1213" w:type="pct"/>
            <w:shd w:val="clear" w:color="auto" w:fill="auto"/>
          </w:tcPr>
          <w:p w14:paraId="5820D7A4" w14:textId="77777777" w:rsidR="00D0341C" w:rsidRPr="000505E6" w:rsidRDefault="00D0341C" w:rsidP="00C32D9E">
            <w:pPr>
              <w:spacing w:after="0" w:line="240" w:lineRule="auto"/>
              <w:rPr>
                <w:lang w:val="bg-BG"/>
              </w:rPr>
            </w:pPr>
            <w:r w:rsidRPr="000505E6">
              <w:rPr>
                <w:lang w:val="bg-BG"/>
              </w:rPr>
              <w:t xml:space="preserve">Количеството на концентриращите се птици силно ще зависи от състоянието на подходящите местообитания. </w:t>
            </w:r>
          </w:p>
        </w:tc>
        <w:tc>
          <w:tcPr>
            <w:tcW w:w="1554" w:type="pct"/>
          </w:tcPr>
          <w:p w14:paraId="7EFDA470" w14:textId="77777777" w:rsidR="00D0341C" w:rsidRPr="000505E6" w:rsidRDefault="00D0341C" w:rsidP="00C32D9E">
            <w:pPr>
              <w:spacing w:after="0" w:line="240" w:lineRule="auto"/>
              <w:rPr>
                <w:lang w:val="bg-BG"/>
              </w:rPr>
            </w:pPr>
            <w:r w:rsidRPr="000505E6">
              <w:rPr>
                <w:lang w:val="bg-BG"/>
              </w:rPr>
              <w:t>Поддържане на мигриращата популация не по-малко от 10 инд.</w:t>
            </w:r>
          </w:p>
        </w:tc>
      </w:tr>
      <w:tr w:rsidR="00C32D9E" w:rsidRPr="00AF046D" w14:paraId="033C046E" w14:textId="77777777" w:rsidTr="00C32D9E">
        <w:trPr>
          <w:jc w:val="center"/>
        </w:trPr>
        <w:tc>
          <w:tcPr>
            <w:tcW w:w="985" w:type="pct"/>
            <w:shd w:val="clear" w:color="auto" w:fill="auto"/>
          </w:tcPr>
          <w:p w14:paraId="324F5AFF" w14:textId="0D759DD8" w:rsidR="00C32D9E" w:rsidRPr="000505E6" w:rsidRDefault="00C32D9E" w:rsidP="00C32D9E">
            <w:pPr>
              <w:spacing w:after="0" w:line="240" w:lineRule="auto"/>
              <w:rPr>
                <w:b/>
                <w:lang w:val="bg-BG"/>
              </w:rPr>
            </w:pPr>
            <w:r w:rsidRPr="000505E6">
              <w:rPr>
                <w:b/>
                <w:lang w:val="bg-BG"/>
              </w:rPr>
              <w:t xml:space="preserve">Местообитание на вида: </w:t>
            </w:r>
            <w:r w:rsidRPr="00882518">
              <w:rPr>
                <w:lang w:val="bg-BG"/>
              </w:rPr>
              <w:t>Площ на подходящите гнездови местообитания</w:t>
            </w:r>
          </w:p>
        </w:tc>
        <w:tc>
          <w:tcPr>
            <w:tcW w:w="633" w:type="pct"/>
            <w:shd w:val="clear" w:color="auto" w:fill="auto"/>
          </w:tcPr>
          <w:p w14:paraId="2962A987" w14:textId="3382E829" w:rsidR="00C32D9E" w:rsidRPr="000505E6" w:rsidRDefault="00C32D9E" w:rsidP="00C32D9E">
            <w:pPr>
              <w:spacing w:after="0" w:line="240" w:lineRule="auto"/>
              <w:rPr>
                <w:lang w:val="bg-BG"/>
              </w:rPr>
            </w:pPr>
            <w:r w:rsidRPr="00C06E82">
              <w:rPr>
                <w:lang w:val="bg-BG"/>
              </w:rPr>
              <w:t>ha</w:t>
            </w:r>
          </w:p>
        </w:tc>
        <w:tc>
          <w:tcPr>
            <w:tcW w:w="615" w:type="pct"/>
            <w:shd w:val="clear" w:color="auto" w:fill="auto"/>
          </w:tcPr>
          <w:p w14:paraId="490E5F0F" w14:textId="701E7FA0" w:rsidR="00C32D9E" w:rsidRPr="000505E6" w:rsidRDefault="00C32D9E" w:rsidP="00C32D9E">
            <w:pPr>
              <w:spacing w:after="0" w:line="240" w:lineRule="auto"/>
              <w:rPr>
                <w:lang w:val="bg-BG"/>
              </w:rPr>
            </w:pPr>
            <w:r w:rsidRPr="000505E6">
              <w:rPr>
                <w:lang w:val="bg-BG"/>
              </w:rPr>
              <w:t>Най-малко 2</w:t>
            </w:r>
            <w:r w:rsidRPr="00C06E82">
              <w:rPr>
                <w:lang w:val="bg-BG"/>
              </w:rPr>
              <w:t>892</w:t>
            </w:r>
            <w:r w:rsidRPr="000505E6">
              <w:rPr>
                <w:lang w:val="bg-BG"/>
              </w:rPr>
              <w:t xml:space="preserve"> </w:t>
            </w:r>
            <w:r w:rsidRPr="00882518">
              <w:rPr>
                <w:lang w:val="bg-BG"/>
              </w:rPr>
              <w:t>ha</w:t>
            </w:r>
          </w:p>
        </w:tc>
        <w:tc>
          <w:tcPr>
            <w:tcW w:w="1213" w:type="pct"/>
            <w:shd w:val="clear" w:color="auto" w:fill="auto"/>
          </w:tcPr>
          <w:p w14:paraId="47619312" w14:textId="3D6ADE87" w:rsidR="00C32D9E" w:rsidRPr="00882518" w:rsidRDefault="00C32D9E" w:rsidP="00C32D9E">
            <w:pPr>
              <w:spacing w:after="0" w:line="240" w:lineRule="auto"/>
              <w:rPr>
                <w:lang w:val="bg-BG"/>
              </w:rPr>
            </w:pPr>
            <w:r w:rsidRPr="000505E6">
              <w:rPr>
                <w:lang w:val="bg-BG"/>
              </w:rPr>
              <w:t>Изчислена въз основа на  % местообитание от широколистна естествена гора (N16) в рамките на зоната.</w:t>
            </w:r>
          </w:p>
        </w:tc>
        <w:tc>
          <w:tcPr>
            <w:tcW w:w="1554" w:type="pct"/>
          </w:tcPr>
          <w:p w14:paraId="05540477" w14:textId="5288BDF5" w:rsidR="00C32D9E" w:rsidRPr="000505E6" w:rsidRDefault="00C32D9E" w:rsidP="00F9694E">
            <w:pPr>
              <w:spacing w:after="0" w:line="240" w:lineRule="auto"/>
              <w:rPr>
                <w:lang w:val="bg-BG"/>
              </w:rPr>
            </w:pPr>
            <w:r w:rsidRPr="000505E6">
              <w:rPr>
                <w:lang w:val="bg-BG"/>
              </w:rPr>
              <w:t>Поддържане на площта на подходящ</w:t>
            </w:r>
            <w:r w:rsidR="00F9694E">
              <w:rPr>
                <w:lang w:val="bg-BG"/>
              </w:rPr>
              <w:t>ите</w:t>
            </w:r>
            <w:r w:rsidRPr="000505E6">
              <w:rPr>
                <w:lang w:val="bg-BG"/>
              </w:rPr>
              <w:t xml:space="preserve"> гнездови местообитания на вида в защитената зона в размер на най-малко </w:t>
            </w:r>
            <w:r w:rsidRPr="00C06E82">
              <w:rPr>
                <w:lang w:val="bg-BG"/>
              </w:rPr>
              <w:t>2892</w:t>
            </w:r>
            <w:r w:rsidRPr="000505E6">
              <w:rPr>
                <w:lang w:val="bg-BG"/>
              </w:rPr>
              <w:t xml:space="preserve"> ha. </w:t>
            </w:r>
          </w:p>
        </w:tc>
      </w:tr>
      <w:tr w:rsidR="00C32D9E" w:rsidRPr="00AF046D" w14:paraId="6F338697" w14:textId="77777777" w:rsidTr="00C32D9E">
        <w:trPr>
          <w:jc w:val="center"/>
        </w:trPr>
        <w:tc>
          <w:tcPr>
            <w:tcW w:w="985" w:type="pct"/>
            <w:shd w:val="clear" w:color="auto" w:fill="auto"/>
          </w:tcPr>
          <w:p w14:paraId="6917A9D0" w14:textId="75A1E954" w:rsidR="00C32D9E" w:rsidRPr="000505E6" w:rsidRDefault="00C32D9E" w:rsidP="00C32D9E">
            <w:pPr>
              <w:spacing w:after="0" w:line="240" w:lineRule="auto"/>
              <w:rPr>
                <w:b/>
                <w:lang w:val="bg-BG"/>
              </w:rPr>
            </w:pPr>
            <w:r w:rsidRPr="000505E6">
              <w:rPr>
                <w:b/>
                <w:lang w:val="bg-BG"/>
              </w:rPr>
              <w:t xml:space="preserve">Местообитание на вида: </w:t>
            </w:r>
            <w:r w:rsidRPr="00882518">
              <w:rPr>
                <w:lang w:val="bg-BG"/>
              </w:rPr>
              <w:t>Хранителни местообитания –естествени тревни местообитания</w:t>
            </w:r>
          </w:p>
        </w:tc>
        <w:tc>
          <w:tcPr>
            <w:tcW w:w="633" w:type="pct"/>
            <w:shd w:val="clear" w:color="auto" w:fill="auto"/>
          </w:tcPr>
          <w:p w14:paraId="4BDA811B" w14:textId="5F8129E2" w:rsidR="00C32D9E" w:rsidRPr="000505E6" w:rsidRDefault="00C32D9E" w:rsidP="00C32D9E">
            <w:pPr>
              <w:spacing w:after="0" w:line="240" w:lineRule="auto"/>
              <w:rPr>
                <w:lang w:val="bg-BG"/>
              </w:rPr>
            </w:pPr>
            <w:r w:rsidRPr="00C06E82">
              <w:rPr>
                <w:lang w:val="bg-BG"/>
              </w:rPr>
              <w:t>ha</w:t>
            </w:r>
          </w:p>
        </w:tc>
        <w:tc>
          <w:tcPr>
            <w:tcW w:w="615" w:type="pct"/>
            <w:shd w:val="clear" w:color="auto" w:fill="auto"/>
          </w:tcPr>
          <w:p w14:paraId="1897BBE8" w14:textId="277BBC33" w:rsidR="00C32D9E" w:rsidRPr="000505E6" w:rsidRDefault="002F7B7C" w:rsidP="00C32D9E">
            <w:pPr>
              <w:spacing w:after="0" w:line="240" w:lineRule="auto"/>
              <w:rPr>
                <w:lang w:val="bg-BG"/>
              </w:rPr>
            </w:pPr>
            <w:r>
              <w:rPr>
                <w:lang w:val="bg-BG"/>
              </w:rPr>
              <w:t>Най-малко 4226</w:t>
            </w:r>
            <w:r w:rsidR="00C32D9E" w:rsidRPr="000505E6">
              <w:rPr>
                <w:lang w:val="bg-BG"/>
              </w:rPr>
              <w:t xml:space="preserve"> ha</w:t>
            </w:r>
          </w:p>
        </w:tc>
        <w:tc>
          <w:tcPr>
            <w:tcW w:w="1213" w:type="pct"/>
            <w:shd w:val="clear" w:color="auto" w:fill="auto"/>
          </w:tcPr>
          <w:p w14:paraId="1010779E" w14:textId="7E6BEE45" w:rsidR="00C32D9E" w:rsidRPr="00882518" w:rsidRDefault="00C32D9E" w:rsidP="00C32D9E">
            <w:pPr>
              <w:spacing w:after="0" w:line="240" w:lineRule="auto"/>
              <w:rPr>
                <w:lang w:val="bg-BG"/>
              </w:rPr>
            </w:pPr>
            <w:r w:rsidRPr="000505E6">
              <w:rPr>
                <w:lang w:val="bg-BG"/>
              </w:rPr>
              <w:t xml:space="preserve">Площта включва подходящите хранителни местообитания на вида – </w:t>
            </w:r>
            <w:r>
              <w:rPr>
                <w:lang w:val="en-GB"/>
              </w:rPr>
              <w:t>N08, N09</w:t>
            </w:r>
            <w:r>
              <w:rPr>
                <w:lang w:val="bg-BG"/>
              </w:rPr>
              <w:t xml:space="preserve"> </w:t>
            </w:r>
            <w:r w:rsidRPr="000505E6">
              <w:rPr>
                <w:lang w:val="bg-BG"/>
              </w:rPr>
              <w:t xml:space="preserve">открити пространства </w:t>
            </w:r>
            <w:r w:rsidR="002F7B7C">
              <w:rPr>
                <w:lang w:val="bg-BG"/>
              </w:rPr>
              <w:t>със сухи тревни съобщества и храсти.</w:t>
            </w:r>
          </w:p>
        </w:tc>
        <w:tc>
          <w:tcPr>
            <w:tcW w:w="1554" w:type="pct"/>
          </w:tcPr>
          <w:p w14:paraId="62C9B50C" w14:textId="5E722C6C" w:rsidR="00C32D9E" w:rsidRPr="000505E6" w:rsidRDefault="00C32D9E" w:rsidP="00C32D9E">
            <w:pPr>
              <w:spacing w:after="0" w:line="240" w:lineRule="auto"/>
              <w:rPr>
                <w:lang w:val="bg-BG"/>
              </w:rPr>
            </w:pPr>
            <w:r w:rsidRPr="000505E6">
              <w:rPr>
                <w:lang w:val="bg-BG"/>
              </w:rPr>
              <w:t xml:space="preserve">Поддържане на </w:t>
            </w:r>
            <w:r w:rsidR="00F9694E">
              <w:rPr>
                <w:lang w:val="bg-BG"/>
              </w:rPr>
              <w:t>площта</w:t>
            </w:r>
            <w:r w:rsidRPr="000505E6">
              <w:rPr>
                <w:lang w:val="bg-BG"/>
              </w:rPr>
              <w:t xml:space="preserve"> на хранителните местообитания на ви</w:t>
            </w:r>
            <w:r>
              <w:rPr>
                <w:lang w:val="bg-BG"/>
              </w:rPr>
              <w:t xml:space="preserve">да в размер не по-малко от </w:t>
            </w:r>
            <w:r w:rsidR="002F7B7C">
              <w:rPr>
                <w:lang w:val="bg-BG"/>
              </w:rPr>
              <w:t>4226</w:t>
            </w:r>
            <w:r w:rsidRPr="000505E6">
              <w:rPr>
                <w:lang w:val="bg-BG"/>
              </w:rPr>
              <w:t xml:space="preserve"> ha</w:t>
            </w:r>
          </w:p>
        </w:tc>
      </w:tr>
      <w:tr w:rsidR="00D0341C" w:rsidRPr="000505E6" w14:paraId="79ED272C" w14:textId="77777777" w:rsidTr="00C32D9E">
        <w:trPr>
          <w:jc w:val="center"/>
        </w:trPr>
        <w:tc>
          <w:tcPr>
            <w:tcW w:w="985" w:type="pct"/>
            <w:shd w:val="clear" w:color="auto" w:fill="auto"/>
          </w:tcPr>
          <w:p w14:paraId="3082901B" w14:textId="77777777" w:rsidR="00D0341C" w:rsidRPr="000505E6" w:rsidRDefault="00D0341C" w:rsidP="00C32D9E">
            <w:pPr>
              <w:spacing w:after="0" w:line="240" w:lineRule="auto"/>
              <w:rPr>
                <w:b/>
                <w:lang w:val="bg-BG"/>
              </w:rPr>
            </w:pPr>
            <w:r w:rsidRPr="000505E6">
              <w:rPr>
                <w:b/>
                <w:lang w:val="bg-BG"/>
              </w:rPr>
              <w:t>Местообитание на вида:</w:t>
            </w:r>
            <w:r w:rsidRPr="000505E6">
              <w:rPr>
                <w:lang w:val="bg-BG"/>
              </w:rPr>
              <w:t xml:space="preserve"> Наличие на едроразмерни/ биотопни дървета,</w:t>
            </w:r>
            <w:r w:rsidRPr="00C06E82">
              <w:rPr>
                <w:lang w:val="bg-BG"/>
              </w:rPr>
              <w:t xml:space="preserve"> </w:t>
            </w:r>
            <w:r w:rsidRPr="000505E6">
              <w:rPr>
                <w:lang w:val="bg-BG"/>
              </w:rPr>
              <w:t>в групи</w:t>
            </w:r>
          </w:p>
        </w:tc>
        <w:tc>
          <w:tcPr>
            <w:tcW w:w="633" w:type="pct"/>
            <w:shd w:val="clear" w:color="auto" w:fill="auto"/>
          </w:tcPr>
          <w:p w14:paraId="1BDF32BB" w14:textId="77777777" w:rsidR="00D0341C" w:rsidRPr="00882518" w:rsidRDefault="00D0341C" w:rsidP="00C32D9E">
            <w:pPr>
              <w:spacing w:after="0" w:line="240" w:lineRule="auto"/>
              <w:rPr>
                <w:lang w:val="bg-BG"/>
              </w:rPr>
            </w:pPr>
            <w:r w:rsidRPr="00882518">
              <w:rPr>
                <w:lang w:val="bg-BG"/>
              </w:rPr>
              <w:t>Брой дървета на ha, тополи, брястове,</w:t>
            </w:r>
          </w:p>
          <w:p w14:paraId="5CA9EF06" w14:textId="77777777" w:rsidR="00D0341C" w:rsidRPr="000505E6" w:rsidRDefault="00D0341C" w:rsidP="00C32D9E">
            <w:pPr>
              <w:spacing w:after="0" w:line="240" w:lineRule="auto"/>
              <w:rPr>
                <w:lang w:val="bg-BG"/>
              </w:rPr>
            </w:pPr>
            <w:r w:rsidRPr="000505E6">
              <w:rPr>
                <w:lang w:val="bg-BG"/>
              </w:rPr>
              <w:t xml:space="preserve">дъбове и др. с </w:t>
            </w:r>
            <w:r w:rsidRPr="00C06E82">
              <w:rPr>
                <w:lang w:val="bg-BG"/>
              </w:rPr>
              <w:lastRenderedPageBreak/>
              <w:t xml:space="preserve">dbh&gt;60 </w:t>
            </w:r>
            <w:r w:rsidRPr="000505E6">
              <w:rPr>
                <w:lang w:val="bg-BG"/>
              </w:rPr>
              <w:t>см</w:t>
            </w:r>
          </w:p>
        </w:tc>
        <w:tc>
          <w:tcPr>
            <w:tcW w:w="615" w:type="pct"/>
            <w:shd w:val="clear" w:color="auto" w:fill="auto"/>
          </w:tcPr>
          <w:p w14:paraId="7E4390C4" w14:textId="77777777" w:rsidR="00D0341C" w:rsidRPr="00882518" w:rsidRDefault="00D0341C" w:rsidP="00C32D9E">
            <w:pPr>
              <w:spacing w:after="0" w:line="240" w:lineRule="auto"/>
              <w:rPr>
                <w:lang w:val="bg-BG"/>
              </w:rPr>
            </w:pPr>
            <w:r w:rsidRPr="00882518">
              <w:rPr>
                <w:lang w:val="bg-BG"/>
              </w:rPr>
              <w:lastRenderedPageBreak/>
              <w:t>Най-малко 10 броя на ha –</w:t>
            </w:r>
          </w:p>
          <w:p w14:paraId="0115BC5F" w14:textId="77777777" w:rsidR="00D0341C" w:rsidRPr="000505E6" w:rsidRDefault="00D0341C" w:rsidP="00C32D9E">
            <w:pPr>
              <w:spacing w:after="0" w:line="240" w:lineRule="auto"/>
              <w:rPr>
                <w:lang w:val="bg-BG"/>
              </w:rPr>
            </w:pPr>
          </w:p>
        </w:tc>
        <w:tc>
          <w:tcPr>
            <w:tcW w:w="1213" w:type="pct"/>
            <w:shd w:val="clear" w:color="auto" w:fill="auto"/>
          </w:tcPr>
          <w:p w14:paraId="39E84415" w14:textId="77777777" w:rsidR="00D0341C" w:rsidRPr="00882518" w:rsidRDefault="00D0341C" w:rsidP="00C32D9E">
            <w:pPr>
              <w:spacing w:after="0" w:line="240" w:lineRule="auto"/>
              <w:rPr>
                <w:lang w:val="bg-BG"/>
              </w:rPr>
            </w:pPr>
            <w:r w:rsidRPr="00C06E82">
              <w:rPr>
                <w:lang w:val="bg-BG"/>
              </w:rPr>
              <w:t xml:space="preserve">Целевата стойност на показателя е съобразена </w:t>
            </w:r>
            <w:r w:rsidRPr="000505E6">
              <w:rPr>
                <w:lang w:val="bg-BG"/>
              </w:rPr>
              <w:t>надхвърля</w:t>
            </w:r>
            <w:r w:rsidRPr="00C06E82">
              <w:rPr>
                <w:lang w:val="bg-BG"/>
              </w:rPr>
              <w:t xml:space="preserve"> посочената в Наредба № 8 от 05.08.2011 г. за </w:t>
            </w:r>
            <w:r w:rsidRPr="00C06E82">
              <w:rPr>
                <w:lang w:val="bg-BG"/>
              </w:rPr>
              <w:lastRenderedPageBreak/>
              <w:t>сечите в горите, обновена от 29.09.2020 г.</w:t>
            </w:r>
            <w:r w:rsidRPr="000505E6">
              <w:rPr>
                <w:lang w:val="bg-BG"/>
              </w:rPr>
              <w:t xml:space="preserve">Тази посочена стойност е минимална и се отнася за земи в горския фонд.Повечето локалитети на вида са на дървета в полето, извън горския фонд. </w:t>
            </w:r>
          </w:p>
        </w:tc>
        <w:tc>
          <w:tcPr>
            <w:tcW w:w="1554" w:type="pct"/>
          </w:tcPr>
          <w:p w14:paraId="1E889C9E" w14:textId="77777777" w:rsidR="00D0341C" w:rsidRPr="000505E6" w:rsidRDefault="00D0341C" w:rsidP="00C32D9E">
            <w:pPr>
              <w:spacing w:after="0" w:line="240" w:lineRule="auto"/>
              <w:rPr>
                <w:lang w:val="bg-BG"/>
              </w:rPr>
            </w:pPr>
            <w:r w:rsidRPr="000505E6">
              <w:rPr>
                <w:lang w:val="bg-BG"/>
              </w:rPr>
              <w:lastRenderedPageBreak/>
              <w:t>Поддържане на състоянието по този параметър. Редовен мониторинг.</w:t>
            </w:r>
          </w:p>
        </w:tc>
      </w:tr>
    </w:tbl>
    <w:p w14:paraId="1A04B1A8" w14:textId="77777777" w:rsidR="00D0341C" w:rsidRPr="000505E6" w:rsidRDefault="00D0341C" w:rsidP="00E31E53">
      <w:pPr>
        <w:spacing w:after="120" w:line="240" w:lineRule="auto"/>
        <w:jc w:val="both"/>
        <w:rPr>
          <w:lang w:val="bg-BG"/>
        </w:rPr>
      </w:pPr>
    </w:p>
    <w:p w14:paraId="41203872" w14:textId="104B6895" w:rsidR="00D0341C" w:rsidRPr="000505E6" w:rsidRDefault="00D0341C" w:rsidP="00E31E53">
      <w:pPr>
        <w:pStyle w:val="ListParagraph"/>
        <w:numPr>
          <w:ilvl w:val="0"/>
          <w:numId w:val="29"/>
        </w:numPr>
        <w:spacing w:after="120" w:line="240" w:lineRule="auto"/>
        <w:ind w:left="0"/>
        <w:jc w:val="both"/>
        <w:rPr>
          <w:b/>
          <w:bCs/>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за СЗЗ </w:t>
      </w:r>
      <w:r w:rsidRPr="000505E6">
        <w:rPr>
          <w:b/>
          <w:lang w:val="bg-BG"/>
        </w:rPr>
        <w:t>BG0002074 „Никополско плато“</w:t>
      </w:r>
    </w:p>
    <w:p w14:paraId="0C225305" w14:textId="77777777" w:rsidR="00D0341C" w:rsidRPr="000505E6" w:rsidRDefault="00D0341C" w:rsidP="00E31E53">
      <w:pPr>
        <w:spacing w:after="120" w:line="240" w:lineRule="auto"/>
        <w:jc w:val="both"/>
        <w:rPr>
          <w:lang w:val="bg-BG"/>
        </w:rPr>
      </w:pPr>
      <w:r w:rsidRPr="000505E6">
        <w:rPr>
          <w:lang w:val="bg-BG"/>
        </w:rPr>
        <w:t xml:space="preserve">Необходима е промяна в числеността на вида от 10-12 двойки на 7-10 двойки.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978"/>
        <w:gridCol w:w="1405"/>
        <w:gridCol w:w="328"/>
        <w:gridCol w:w="483"/>
        <w:gridCol w:w="25"/>
        <w:gridCol w:w="325"/>
        <w:gridCol w:w="572"/>
        <w:gridCol w:w="605"/>
        <w:gridCol w:w="594"/>
        <w:gridCol w:w="578"/>
        <w:gridCol w:w="839"/>
        <w:gridCol w:w="24"/>
        <w:gridCol w:w="952"/>
        <w:gridCol w:w="622"/>
        <w:gridCol w:w="522"/>
        <w:gridCol w:w="578"/>
      </w:tblGrid>
      <w:tr w:rsidR="00D0341C" w:rsidRPr="000505E6" w14:paraId="043FB6B3" w14:textId="77777777" w:rsidTr="00FD3D66">
        <w:trPr>
          <w:jc w:val="center"/>
        </w:trPr>
        <w:tc>
          <w:tcPr>
            <w:tcW w:w="1760" w:type="pct"/>
            <w:gridSpan w:val="6"/>
            <w:shd w:val="clear" w:color="auto" w:fill="auto"/>
            <w:vAlign w:val="center"/>
          </w:tcPr>
          <w:p w14:paraId="1BD7A5FC" w14:textId="77777777" w:rsidR="00D0341C" w:rsidRPr="000505E6" w:rsidRDefault="00D0341C" w:rsidP="00E31E53">
            <w:pPr>
              <w:spacing w:after="120" w:line="240" w:lineRule="auto"/>
              <w:jc w:val="both"/>
              <w:rPr>
                <w:b/>
                <w:sz w:val="20"/>
                <w:szCs w:val="20"/>
                <w:lang w:val="bg-BG"/>
              </w:rPr>
            </w:pPr>
            <w:r w:rsidRPr="000505E6">
              <w:rPr>
                <w:b/>
                <w:sz w:val="20"/>
                <w:szCs w:val="20"/>
                <w:lang w:val="bg-BG"/>
              </w:rPr>
              <w:t>Species</w:t>
            </w:r>
          </w:p>
        </w:tc>
        <w:tc>
          <w:tcPr>
            <w:tcW w:w="1835" w:type="pct"/>
            <w:gridSpan w:val="7"/>
            <w:shd w:val="clear" w:color="auto" w:fill="auto"/>
            <w:vAlign w:val="center"/>
          </w:tcPr>
          <w:p w14:paraId="3B076CBE" w14:textId="77777777" w:rsidR="00D0341C" w:rsidRPr="000505E6" w:rsidRDefault="00D0341C" w:rsidP="00E31E53">
            <w:pPr>
              <w:spacing w:after="120" w:line="240" w:lineRule="auto"/>
              <w:jc w:val="both"/>
              <w:rPr>
                <w:b/>
                <w:sz w:val="20"/>
                <w:szCs w:val="20"/>
                <w:lang w:val="bg-BG"/>
              </w:rPr>
            </w:pPr>
            <w:r w:rsidRPr="000505E6">
              <w:rPr>
                <w:b/>
                <w:sz w:val="20"/>
                <w:szCs w:val="20"/>
                <w:lang w:val="bg-BG"/>
              </w:rPr>
              <w:t>Population in the site</w:t>
            </w:r>
          </w:p>
        </w:tc>
        <w:tc>
          <w:tcPr>
            <w:tcW w:w="1405" w:type="pct"/>
            <w:gridSpan w:val="4"/>
            <w:shd w:val="clear" w:color="auto" w:fill="auto"/>
            <w:vAlign w:val="center"/>
          </w:tcPr>
          <w:p w14:paraId="26E397B5" w14:textId="77777777" w:rsidR="00D0341C" w:rsidRPr="000505E6" w:rsidRDefault="00D0341C" w:rsidP="00E31E53">
            <w:pPr>
              <w:spacing w:after="120" w:line="240" w:lineRule="auto"/>
              <w:jc w:val="both"/>
              <w:rPr>
                <w:b/>
                <w:sz w:val="20"/>
                <w:szCs w:val="20"/>
                <w:lang w:val="bg-BG"/>
              </w:rPr>
            </w:pPr>
            <w:r w:rsidRPr="000505E6">
              <w:rPr>
                <w:b/>
                <w:sz w:val="20"/>
                <w:szCs w:val="20"/>
                <w:lang w:val="bg-BG"/>
              </w:rPr>
              <w:t>Site assessment</w:t>
            </w:r>
          </w:p>
        </w:tc>
      </w:tr>
      <w:tr w:rsidR="00D0341C" w:rsidRPr="000505E6" w14:paraId="02A8FF7B" w14:textId="77777777" w:rsidTr="00FD3D66">
        <w:trPr>
          <w:jc w:val="center"/>
        </w:trPr>
        <w:tc>
          <w:tcPr>
            <w:tcW w:w="215" w:type="pct"/>
            <w:vMerge w:val="restart"/>
            <w:shd w:val="clear" w:color="auto" w:fill="auto"/>
            <w:vAlign w:val="center"/>
          </w:tcPr>
          <w:p w14:paraId="1B50B07F" w14:textId="77777777" w:rsidR="00D0341C" w:rsidRPr="000505E6" w:rsidRDefault="00D0341C" w:rsidP="00E31E53">
            <w:pPr>
              <w:spacing w:after="120" w:line="240" w:lineRule="auto"/>
              <w:jc w:val="both"/>
              <w:rPr>
                <w:b/>
                <w:sz w:val="20"/>
                <w:szCs w:val="20"/>
                <w:lang w:val="bg-BG"/>
              </w:rPr>
            </w:pPr>
            <w:r w:rsidRPr="000505E6">
              <w:rPr>
                <w:b/>
                <w:sz w:val="20"/>
                <w:szCs w:val="20"/>
                <w:lang w:val="bg-BG"/>
              </w:rPr>
              <w:t>G</w:t>
            </w:r>
          </w:p>
        </w:tc>
        <w:tc>
          <w:tcPr>
            <w:tcW w:w="507" w:type="pct"/>
            <w:vMerge w:val="restart"/>
            <w:shd w:val="clear" w:color="auto" w:fill="auto"/>
            <w:vAlign w:val="center"/>
          </w:tcPr>
          <w:p w14:paraId="018FA5D9" w14:textId="77777777" w:rsidR="00D0341C" w:rsidRPr="00882518" w:rsidRDefault="00D0341C" w:rsidP="00E31E53">
            <w:pPr>
              <w:spacing w:after="120" w:line="240" w:lineRule="auto"/>
              <w:jc w:val="both"/>
              <w:rPr>
                <w:b/>
                <w:sz w:val="20"/>
                <w:szCs w:val="20"/>
                <w:lang w:val="bg-BG"/>
              </w:rPr>
            </w:pPr>
            <w:r w:rsidRPr="00882518">
              <w:rPr>
                <w:b/>
                <w:sz w:val="20"/>
                <w:szCs w:val="20"/>
                <w:lang w:val="bg-BG"/>
              </w:rPr>
              <w:t>Code</w:t>
            </w:r>
          </w:p>
        </w:tc>
        <w:tc>
          <w:tcPr>
            <w:tcW w:w="724" w:type="pct"/>
            <w:vMerge w:val="restart"/>
            <w:shd w:val="clear" w:color="auto" w:fill="auto"/>
            <w:vAlign w:val="center"/>
          </w:tcPr>
          <w:p w14:paraId="7EDA21A9" w14:textId="77777777" w:rsidR="00D0341C" w:rsidRPr="000505E6" w:rsidRDefault="00D0341C" w:rsidP="00E31E53">
            <w:pPr>
              <w:spacing w:after="120" w:line="240" w:lineRule="auto"/>
              <w:jc w:val="both"/>
              <w:rPr>
                <w:b/>
                <w:sz w:val="20"/>
                <w:szCs w:val="20"/>
                <w:lang w:val="bg-BG"/>
              </w:rPr>
            </w:pPr>
            <w:r w:rsidRPr="000505E6">
              <w:rPr>
                <w:b/>
                <w:sz w:val="20"/>
                <w:szCs w:val="20"/>
                <w:lang w:val="bg-BG"/>
              </w:rPr>
              <w:t>Scientific Name</w:t>
            </w:r>
          </w:p>
        </w:tc>
        <w:tc>
          <w:tcPr>
            <w:tcW w:w="145" w:type="pct"/>
            <w:vMerge w:val="restart"/>
            <w:shd w:val="clear" w:color="auto" w:fill="auto"/>
            <w:vAlign w:val="center"/>
          </w:tcPr>
          <w:p w14:paraId="114A5A91" w14:textId="77777777" w:rsidR="00D0341C" w:rsidRPr="000505E6" w:rsidRDefault="00D0341C" w:rsidP="00E31E53">
            <w:pPr>
              <w:spacing w:after="120" w:line="240" w:lineRule="auto"/>
              <w:jc w:val="both"/>
              <w:rPr>
                <w:b/>
                <w:sz w:val="20"/>
                <w:szCs w:val="20"/>
                <w:lang w:val="bg-BG"/>
              </w:rPr>
            </w:pPr>
            <w:r w:rsidRPr="000505E6">
              <w:rPr>
                <w:b/>
                <w:sz w:val="20"/>
                <w:szCs w:val="20"/>
                <w:lang w:val="bg-BG"/>
              </w:rPr>
              <w:t>S</w:t>
            </w:r>
          </w:p>
        </w:tc>
        <w:tc>
          <w:tcPr>
            <w:tcW w:w="157" w:type="pct"/>
            <w:vMerge w:val="restart"/>
            <w:shd w:val="clear" w:color="auto" w:fill="auto"/>
            <w:vAlign w:val="center"/>
          </w:tcPr>
          <w:p w14:paraId="6C812997" w14:textId="77777777" w:rsidR="00D0341C" w:rsidRPr="000505E6" w:rsidRDefault="00D0341C" w:rsidP="00E31E53">
            <w:pPr>
              <w:spacing w:after="120" w:line="240" w:lineRule="auto"/>
              <w:jc w:val="both"/>
              <w:rPr>
                <w:b/>
                <w:sz w:val="20"/>
                <w:szCs w:val="20"/>
                <w:lang w:val="bg-BG"/>
              </w:rPr>
            </w:pPr>
            <w:r w:rsidRPr="000505E6">
              <w:rPr>
                <w:b/>
                <w:sz w:val="20"/>
                <w:szCs w:val="20"/>
                <w:lang w:val="bg-BG"/>
              </w:rPr>
              <w:t>NP</w:t>
            </w:r>
          </w:p>
        </w:tc>
        <w:tc>
          <w:tcPr>
            <w:tcW w:w="170" w:type="pct"/>
            <w:gridSpan w:val="2"/>
            <w:vMerge w:val="restart"/>
            <w:shd w:val="clear" w:color="auto" w:fill="auto"/>
            <w:vAlign w:val="center"/>
          </w:tcPr>
          <w:p w14:paraId="3225798C" w14:textId="77777777" w:rsidR="00D0341C" w:rsidRPr="000505E6" w:rsidRDefault="00D0341C" w:rsidP="00E31E53">
            <w:pPr>
              <w:spacing w:after="120" w:line="240" w:lineRule="auto"/>
              <w:jc w:val="both"/>
              <w:rPr>
                <w:b/>
                <w:sz w:val="20"/>
                <w:szCs w:val="20"/>
                <w:lang w:val="bg-BG"/>
              </w:rPr>
            </w:pPr>
            <w:r w:rsidRPr="000505E6">
              <w:rPr>
                <w:b/>
                <w:sz w:val="20"/>
                <w:szCs w:val="20"/>
                <w:lang w:val="bg-BG"/>
              </w:rPr>
              <w:t>T</w:t>
            </w:r>
          </w:p>
        </w:tc>
        <w:tc>
          <w:tcPr>
            <w:tcW w:w="613" w:type="pct"/>
            <w:gridSpan w:val="2"/>
            <w:shd w:val="clear" w:color="auto" w:fill="auto"/>
            <w:vAlign w:val="center"/>
          </w:tcPr>
          <w:p w14:paraId="62B4B4B7" w14:textId="77777777" w:rsidR="00D0341C" w:rsidRPr="000505E6" w:rsidRDefault="00D0341C" w:rsidP="00E31E53">
            <w:pPr>
              <w:spacing w:after="120" w:line="240" w:lineRule="auto"/>
              <w:jc w:val="both"/>
              <w:rPr>
                <w:b/>
                <w:sz w:val="20"/>
                <w:szCs w:val="20"/>
                <w:lang w:val="bg-BG"/>
              </w:rPr>
            </w:pPr>
            <w:r w:rsidRPr="000505E6">
              <w:rPr>
                <w:b/>
                <w:sz w:val="20"/>
                <w:szCs w:val="20"/>
                <w:lang w:val="bg-BG"/>
              </w:rPr>
              <w:t>Size</w:t>
            </w:r>
          </w:p>
        </w:tc>
        <w:tc>
          <w:tcPr>
            <w:tcW w:w="311" w:type="pct"/>
            <w:vMerge w:val="restart"/>
            <w:shd w:val="clear" w:color="auto" w:fill="auto"/>
            <w:vAlign w:val="center"/>
          </w:tcPr>
          <w:p w14:paraId="4985CDE9" w14:textId="77777777" w:rsidR="00D0341C" w:rsidRPr="000505E6" w:rsidRDefault="00D0341C" w:rsidP="00E31E53">
            <w:pPr>
              <w:spacing w:after="120" w:line="240" w:lineRule="auto"/>
              <w:jc w:val="both"/>
              <w:rPr>
                <w:b/>
                <w:sz w:val="20"/>
                <w:szCs w:val="20"/>
                <w:lang w:val="bg-BG"/>
              </w:rPr>
            </w:pPr>
            <w:r w:rsidRPr="000505E6">
              <w:rPr>
                <w:b/>
                <w:sz w:val="20"/>
                <w:szCs w:val="20"/>
                <w:lang w:val="bg-BG"/>
              </w:rPr>
              <w:t>Unit</w:t>
            </w:r>
          </w:p>
        </w:tc>
        <w:tc>
          <w:tcPr>
            <w:tcW w:w="295" w:type="pct"/>
            <w:vMerge w:val="restart"/>
            <w:shd w:val="clear" w:color="auto" w:fill="auto"/>
            <w:vAlign w:val="center"/>
          </w:tcPr>
          <w:p w14:paraId="2D394008" w14:textId="77777777" w:rsidR="00D0341C" w:rsidRPr="000505E6" w:rsidRDefault="00D0341C" w:rsidP="00E31E53">
            <w:pPr>
              <w:spacing w:after="120" w:line="240" w:lineRule="auto"/>
              <w:jc w:val="both"/>
              <w:rPr>
                <w:b/>
                <w:sz w:val="20"/>
                <w:szCs w:val="20"/>
                <w:lang w:val="bg-BG"/>
              </w:rPr>
            </w:pPr>
            <w:r w:rsidRPr="000505E6">
              <w:rPr>
                <w:b/>
                <w:sz w:val="20"/>
                <w:szCs w:val="20"/>
                <w:lang w:val="bg-BG"/>
              </w:rPr>
              <w:t>Cat.</w:t>
            </w:r>
          </w:p>
        </w:tc>
        <w:tc>
          <w:tcPr>
            <w:tcW w:w="445" w:type="pct"/>
            <w:vMerge w:val="restart"/>
            <w:shd w:val="clear" w:color="auto" w:fill="auto"/>
            <w:vAlign w:val="center"/>
          </w:tcPr>
          <w:p w14:paraId="085A4B53" w14:textId="77777777" w:rsidR="00D0341C" w:rsidRPr="000505E6" w:rsidRDefault="00D0341C" w:rsidP="00E31E53">
            <w:pPr>
              <w:spacing w:after="120" w:line="240" w:lineRule="auto"/>
              <w:jc w:val="both"/>
              <w:rPr>
                <w:b/>
                <w:sz w:val="20"/>
                <w:szCs w:val="20"/>
                <w:lang w:val="bg-BG"/>
              </w:rPr>
            </w:pPr>
            <w:r w:rsidRPr="000505E6">
              <w:rPr>
                <w:b/>
                <w:sz w:val="20"/>
                <w:szCs w:val="20"/>
                <w:lang w:val="bg-BG"/>
              </w:rPr>
              <w:t>D.qual.</w:t>
            </w:r>
          </w:p>
        </w:tc>
        <w:tc>
          <w:tcPr>
            <w:tcW w:w="518" w:type="pct"/>
            <w:gridSpan w:val="2"/>
            <w:shd w:val="clear" w:color="auto" w:fill="auto"/>
            <w:vAlign w:val="center"/>
          </w:tcPr>
          <w:p w14:paraId="0B086F85" w14:textId="77777777" w:rsidR="00D0341C" w:rsidRPr="000505E6" w:rsidRDefault="00D0341C" w:rsidP="00E31E53">
            <w:pPr>
              <w:spacing w:after="120" w:line="240" w:lineRule="auto"/>
              <w:jc w:val="both"/>
              <w:rPr>
                <w:b/>
                <w:sz w:val="20"/>
                <w:szCs w:val="20"/>
                <w:lang w:val="bg-BG"/>
              </w:rPr>
            </w:pPr>
            <w:r w:rsidRPr="000505E6">
              <w:rPr>
                <w:b/>
                <w:sz w:val="20"/>
                <w:szCs w:val="20"/>
                <w:lang w:val="bg-BG"/>
              </w:rPr>
              <w:t>A/B/C/D</w:t>
            </w:r>
          </w:p>
        </w:tc>
        <w:tc>
          <w:tcPr>
            <w:tcW w:w="900" w:type="pct"/>
            <w:gridSpan w:val="3"/>
            <w:shd w:val="clear" w:color="auto" w:fill="auto"/>
            <w:vAlign w:val="center"/>
          </w:tcPr>
          <w:p w14:paraId="5DAAF5EA" w14:textId="77777777" w:rsidR="00D0341C" w:rsidRPr="000505E6" w:rsidRDefault="00D0341C" w:rsidP="00E31E53">
            <w:pPr>
              <w:spacing w:after="120" w:line="240" w:lineRule="auto"/>
              <w:jc w:val="both"/>
              <w:rPr>
                <w:b/>
                <w:sz w:val="20"/>
                <w:szCs w:val="20"/>
                <w:lang w:val="bg-BG"/>
              </w:rPr>
            </w:pPr>
            <w:r w:rsidRPr="000505E6">
              <w:rPr>
                <w:b/>
                <w:sz w:val="20"/>
                <w:szCs w:val="20"/>
                <w:lang w:val="bg-BG"/>
              </w:rPr>
              <w:t>A/B/C</w:t>
            </w:r>
          </w:p>
        </w:tc>
      </w:tr>
      <w:tr w:rsidR="00D0341C" w:rsidRPr="000505E6" w14:paraId="51EE1E4B" w14:textId="77777777" w:rsidTr="00FD3D66">
        <w:trPr>
          <w:jc w:val="center"/>
        </w:trPr>
        <w:tc>
          <w:tcPr>
            <w:tcW w:w="215" w:type="pct"/>
            <w:vMerge/>
            <w:shd w:val="clear" w:color="auto" w:fill="auto"/>
            <w:vAlign w:val="center"/>
          </w:tcPr>
          <w:p w14:paraId="285DD39F" w14:textId="77777777" w:rsidR="00D0341C" w:rsidRPr="000505E6" w:rsidRDefault="00D0341C" w:rsidP="00E31E53">
            <w:pPr>
              <w:spacing w:after="120" w:line="240" w:lineRule="auto"/>
              <w:jc w:val="both"/>
              <w:rPr>
                <w:sz w:val="20"/>
                <w:szCs w:val="20"/>
                <w:lang w:val="bg-BG"/>
              </w:rPr>
            </w:pPr>
          </w:p>
        </w:tc>
        <w:tc>
          <w:tcPr>
            <w:tcW w:w="507" w:type="pct"/>
            <w:vMerge/>
            <w:shd w:val="clear" w:color="auto" w:fill="auto"/>
            <w:vAlign w:val="center"/>
          </w:tcPr>
          <w:p w14:paraId="328C4E9C" w14:textId="77777777" w:rsidR="00D0341C" w:rsidRPr="000505E6" w:rsidRDefault="00D0341C" w:rsidP="00E31E53">
            <w:pPr>
              <w:spacing w:after="120" w:line="240" w:lineRule="auto"/>
              <w:jc w:val="both"/>
              <w:rPr>
                <w:sz w:val="20"/>
                <w:szCs w:val="20"/>
                <w:lang w:val="bg-BG"/>
              </w:rPr>
            </w:pPr>
          </w:p>
        </w:tc>
        <w:tc>
          <w:tcPr>
            <w:tcW w:w="724" w:type="pct"/>
            <w:vMerge/>
            <w:shd w:val="clear" w:color="auto" w:fill="auto"/>
            <w:vAlign w:val="center"/>
          </w:tcPr>
          <w:p w14:paraId="4BB08AF7" w14:textId="77777777" w:rsidR="00D0341C" w:rsidRPr="000505E6" w:rsidRDefault="00D0341C" w:rsidP="00E31E53">
            <w:pPr>
              <w:spacing w:after="120" w:line="240" w:lineRule="auto"/>
              <w:jc w:val="both"/>
              <w:rPr>
                <w:sz w:val="20"/>
                <w:szCs w:val="20"/>
                <w:lang w:val="bg-BG"/>
              </w:rPr>
            </w:pPr>
          </w:p>
        </w:tc>
        <w:tc>
          <w:tcPr>
            <w:tcW w:w="145" w:type="pct"/>
            <w:vMerge/>
            <w:shd w:val="clear" w:color="auto" w:fill="auto"/>
            <w:vAlign w:val="center"/>
          </w:tcPr>
          <w:p w14:paraId="4ED00CD5" w14:textId="77777777" w:rsidR="00D0341C" w:rsidRPr="000505E6" w:rsidRDefault="00D0341C" w:rsidP="00E31E53">
            <w:pPr>
              <w:spacing w:after="120" w:line="240" w:lineRule="auto"/>
              <w:jc w:val="both"/>
              <w:rPr>
                <w:sz w:val="20"/>
                <w:szCs w:val="20"/>
                <w:lang w:val="bg-BG"/>
              </w:rPr>
            </w:pPr>
          </w:p>
        </w:tc>
        <w:tc>
          <w:tcPr>
            <w:tcW w:w="157" w:type="pct"/>
            <w:vMerge/>
            <w:shd w:val="clear" w:color="auto" w:fill="auto"/>
            <w:vAlign w:val="center"/>
          </w:tcPr>
          <w:p w14:paraId="1E891ED3" w14:textId="77777777" w:rsidR="00D0341C" w:rsidRPr="000505E6" w:rsidRDefault="00D0341C" w:rsidP="00E31E53">
            <w:pPr>
              <w:spacing w:after="120" w:line="240" w:lineRule="auto"/>
              <w:jc w:val="both"/>
              <w:rPr>
                <w:b/>
                <w:sz w:val="20"/>
                <w:szCs w:val="20"/>
                <w:lang w:val="bg-BG"/>
              </w:rPr>
            </w:pPr>
          </w:p>
        </w:tc>
        <w:tc>
          <w:tcPr>
            <w:tcW w:w="170" w:type="pct"/>
            <w:gridSpan w:val="2"/>
            <w:vMerge/>
            <w:shd w:val="clear" w:color="auto" w:fill="auto"/>
            <w:vAlign w:val="center"/>
          </w:tcPr>
          <w:p w14:paraId="0D703728" w14:textId="77777777" w:rsidR="00D0341C" w:rsidRPr="000505E6" w:rsidRDefault="00D0341C" w:rsidP="00E31E53">
            <w:pPr>
              <w:spacing w:after="120" w:line="240" w:lineRule="auto"/>
              <w:jc w:val="both"/>
              <w:rPr>
                <w:b/>
                <w:sz w:val="20"/>
                <w:szCs w:val="20"/>
                <w:lang w:val="bg-BG"/>
              </w:rPr>
            </w:pPr>
          </w:p>
        </w:tc>
        <w:tc>
          <w:tcPr>
            <w:tcW w:w="297" w:type="pct"/>
            <w:shd w:val="clear" w:color="auto" w:fill="auto"/>
            <w:vAlign w:val="center"/>
          </w:tcPr>
          <w:p w14:paraId="2500BD58" w14:textId="77777777" w:rsidR="00D0341C" w:rsidRPr="000505E6" w:rsidRDefault="00D0341C" w:rsidP="00E31E53">
            <w:pPr>
              <w:spacing w:after="120" w:line="240" w:lineRule="auto"/>
              <w:jc w:val="both"/>
              <w:rPr>
                <w:b/>
                <w:sz w:val="20"/>
                <w:szCs w:val="20"/>
                <w:lang w:val="bg-BG"/>
              </w:rPr>
            </w:pPr>
            <w:r w:rsidRPr="000505E6">
              <w:rPr>
                <w:b/>
                <w:sz w:val="20"/>
                <w:szCs w:val="20"/>
                <w:lang w:val="bg-BG"/>
              </w:rPr>
              <w:t>Min</w:t>
            </w:r>
          </w:p>
        </w:tc>
        <w:tc>
          <w:tcPr>
            <w:tcW w:w="316" w:type="pct"/>
            <w:shd w:val="clear" w:color="auto" w:fill="auto"/>
            <w:vAlign w:val="center"/>
          </w:tcPr>
          <w:p w14:paraId="286C9B35" w14:textId="77777777" w:rsidR="00D0341C" w:rsidRPr="000505E6" w:rsidRDefault="00D0341C" w:rsidP="00E31E53">
            <w:pPr>
              <w:spacing w:after="120" w:line="240" w:lineRule="auto"/>
              <w:jc w:val="both"/>
              <w:rPr>
                <w:b/>
                <w:sz w:val="20"/>
                <w:szCs w:val="20"/>
                <w:lang w:val="bg-BG"/>
              </w:rPr>
            </w:pPr>
            <w:r w:rsidRPr="000505E6">
              <w:rPr>
                <w:b/>
                <w:sz w:val="20"/>
                <w:szCs w:val="20"/>
                <w:lang w:val="bg-BG"/>
              </w:rPr>
              <w:t>Max</w:t>
            </w:r>
          </w:p>
        </w:tc>
        <w:tc>
          <w:tcPr>
            <w:tcW w:w="311" w:type="pct"/>
            <w:vMerge/>
            <w:shd w:val="clear" w:color="auto" w:fill="auto"/>
            <w:vAlign w:val="center"/>
          </w:tcPr>
          <w:p w14:paraId="698B099B" w14:textId="77777777" w:rsidR="00D0341C" w:rsidRPr="000505E6" w:rsidRDefault="00D0341C" w:rsidP="00E31E53">
            <w:pPr>
              <w:spacing w:after="120" w:line="240" w:lineRule="auto"/>
              <w:jc w:val="both"/>
              <w:rPr>
                <w:b/>
                <w:sz w:val="20"/>
                <w:szCs w:val="20"/>
                <w:lang w:val="bg-BG"/>
              </w:rPr>
            </w:pPr>
          </w:p>
        </w:tc>
        <w:tc>
          <w:tcPr>
            <w:tcW w:w="295" w:type="pct"/>
            <w:vMerge/>
            <w:shd w:val="clear" w:color="auto" w:fill="auto"/>
            <w:vAlign w:val="center"/>
          </w:tcPr>
          <w:p w14:paraId="15FC78D8" w14:textId="77777777" w:rsidR="00D0341C" w:rsidRPr="000505E6" w:rsidRDefault="00D0341C" w:rsidP="00E31E53">
            <w:pPr>
              <w:spacing w:after="120" w:line="240" w:lineRule="auto"/>
              <w:jc w:val="both"/>
              <w:rPr>
                <w:b/>
                <w:sz w:val="20"/>
                <w:szCs w:val="20"/>
                <w:lang w:val="bg-BG"/>
              </w:rPr>
            </w:pPr>
          </w:p>
        </w:tc>
        <w:tc>
          <w:tcPr>
            <w:tcW w:w="445" w:type="pct"/>
            <w:vMerge/>
            <w:shd w:val="clear" w:color="auto" w:fill="auto"/>
            <w:vAlign w:val="center"/>
          </w:tcPr>
          <w:p w14:paraId="11B4C1C6" w14:textId="77777777" w:rsidR="00D0341C" w:rsidRPr="000505E6" w:rsidRDefault="00D0341C" w:rsidP="00E31E53">
            <w:pPr>
              <w:spacing w:after="120" w:line="240" w:lineRule="auto"/>
              <w:jc w:val="both"/>
              <w:rPr>
                <w:b/>
                <w:sz w:val="20"/>
                <w:szCs w:val="20"/>
                <w:lang w:val="bg-BG"/>
              </w:rPr>
            </w:pPr>
          </w:p>
        </w:tc>
        <w:tc>
          <w:tcPr>
            <w:tcW w:w="518" w:type="pct"/>
            <w:gridSpan w:val="2"/>
            <w:shd w:val="clear" w:color="auto" w:fill="auto"/>
            <w:vAlign w:val="center"/>
          </w:tcPr>
          <w:p w14:paraId="5E7A9175" w14:textId="77777777" w:rsidR="00D0341C" w:rsidRPr="000505E6" w:rsidRDefault="00D0341C" w:rsidP="00E31E53">
            <w:pPr>
              <w:spacing w:after="120" w:line="240" w:lineRule="auto"/>
              <w:jc w:val="both"/>
              <w:rPr>
                <w:b/>
                <w:sz w:val="20"/>
                <w:szCs w:val="20"/>
                <w:lang w:val="bg-BG"/>
              </w:rPr>
            </w:pPr>
            <w:r w:rsidRPr="000505E6">
              <w:rPr>
                <w:b/>
                <w:sz w:val="20"/>
                <w:szCs w:val="20"/>
                <w:lang w:val="bg-BG"/>
              </w:rPr>
              <w:t>Pop.</w:t>
            </w:r>
          </w:p>
        </w:tc>
        <w:tc>
          <w:tcPr>
            <w:tcW w:w="321" w:type="pct"/>
            <w:shd w:val="clear" w:color="auto" w:fill="auto"/>
            <w:vAlign w:val="center"/>
          </w:tcPr>
          <w:p w14:paraId="1F2B2F1D" w14:textId="77777777" w:rsidR="00D0341C" w:rsidRPr="000505E6" w:rsidRDefault="00D0341C" w:rsidP="00E31E53">
            <w:pPr>
              <w:spacing w:after="120" w:line="240" w:lineRule="auto"/>
              <w:jc w:val="both"/>
              <w:rPr>
                <w:b/>
                <w:sz w:val="20"/>
                <w:szCs w:val="20"/>
                <w:lang w:val="bg-BG"/>
              </w:rPr>
            </w:pPr>
            <w:r w:rsidRPr="000505E6">
              <w:rPr>
                <w:b/>
                <w:sz w:val="20"/>
                <w:szCs w:val="20"/>
                <w:lang w:val="bg-BG"/>
              </w:rPr>
              <w:t>Con.</w:t>
            </w:r>
          </w:p>
        </w:tc>
        <w:tc>
          <w:tcPr>
            <w:tcW w:w="276" w:type="pct"/>
            <w:shd w:val="clear" w:color="auto" w:fill="auto"/>
            <w:vAlign w:val="center"/>
          </w:tcPr>
          <w:p w14:paraId="56BB3DCE" w14:textId="77777777" w:rsidR="00D0341C" w:rsidRPr="000505E6" w:rsidRDefault="00D0341C" w:rsidP="00E31E53">
            <w:pPr>
              <w:spacing w:after="120" w:line="240" w:lineRule="auto"/>
              <w:jc w:val="both"/>
              <w:rPr>
                <w:b/>
                <w:sz w:val="20"/>
                <w:szCs w:val="20"/>
                <w:lang w:val="bg-BG"/>
              </w:rPr>
            </w:pPr>
            <w:r w:rsidRPr="000505E6">
              <w:rPr>
                <w:b/>
                <w:sz w:val="20"/>
                <w:szCs w:val="20"/>
                <w:lang w:val="bg-BG"/>
              </w:rPr>
              <w:t>Iso.</w:t>
            </w:r>
          </w:p>
        </w:tc>
        <w:tc>
          <w:tcPr>
            <w:tcW w:w="303" w:type="pct"/>
            <w:shd w:val="clear" w:color="auto" w:fill="auto"/>
            <w:vAlign w:val="center"/>
          </w:tcPr>
          <w:p w14:paraId="683EF29B" w14:textId="77777777" w:rsidR="00D0341C" w:rsidRPr="000505E6" w:rsidRDefault="00D0341C" w:rsidP="00E31E53">
            <w:pPr>
              <w:spacing w:after="120" w:line="240" w:lineRule="auto"/>
              <w:jc w:val="both"/>
              <w:rPr>
                <w:b/>
                <w:sz w:val="20"/>
                <w:szCs w:val="20"/>
                <w:lang w:val="bg-BG"/>
              </w:rPr>
            </w:pPr>
            <w:r w:rsidRPr="000505E6">
              <w:rPr>
                <w:b/>
                <w:sz w:val="20"/>
                <w:szCs w:val="20"/>
                <w:lang w:val="bg-BG"/>
              </w:rPr>
              <w:t>Glo.</w:t>
            </w:r>
          </w:p>
        </w:tc>
      </w:tr>
      <w:tr w:rsidR="00D0341C" w:rsidRPr="000505E6" w14:paraId="6757232A" w14:textId="77777777" w:rsidTr="00FD3D66">
        <w:trPr>
          <w:jc w:val="center"/>
        </w:trPr>
        <w:tc>
          <w:tcPr>
            <w:tcW w:w="215" w:type="pct"/>
            <w:shd w:val="clear" w:color="auto" w:fill="auto"/>
            <w:vAlign w:val="center"/>
          </w:tcPr>
          <w:p w14:paraId="370CF1FF" w14:textId="77777777" w:rsidR="00D0341C" w:rsidRPr="000505E6" w:rsidRDefault="00D0341C" w:rsidP="00E31E53">
            <w:pPr>
              <w:spacing w:after="120" w:line="240" w:lineRule="auto"/>
              <w:jc w:val="both"/>
              <w:rPr>
                <w:sz w:val="20"/>
                <w:szCs w:val="20"/>
                <w:lang w:val="bg-BG"/>
              </w:rPr>
            </w:pPr>
            <w:r w:rsidRPr="000505E6">
              <w:rPr>
                <w:sz w:val="20"/>
                <w:szCs w:val="20"/>
                <w:lang w:val="bg-BG"/>
              </w:rPr>
              <w:t>В</w:t>
            </w:r>
          </w:p>
        </w:tc>
        <w:tc>
          <w:tcPr>
            <w:tcW w:w="507" w:type="pct"/>
            <w:shd w:val="clear" w:color="auto" w:fill="auto"/>
            <w:vAlign w:val="center"/>
          </w:tcPr>
          <w:p w14:paraId="06AC99CF" w14:textId="77777777" w:rsidR="00D0341C" w:rsidRPr="00882518" w:rsidRDefault="00D0341C" w:rsidP="00E31E53">
            <w:pPr>
              <w:spacing w:after="120" w:line="240" w:lineRule="auto"/>
              <w:jc w:val="both"/>
              <w:rPr>
                <w:sz w:val="20"/>
                <w:szCs w:val="20"/>
                <w:lang w:val="bg-BG"/>
              </w:rPr>
            </w:pPr>
            <w:r w:rsidRPr="00882518">
              <w:rPr>
                <w:sz w:val="20"/>
                <w:szCs w:val="20"/>
                <w:lang w:val="bg-BG"/>
              </w:rPr>
              <w:t>A403</w:t>
            </w:r>
          </w:p>
        </w:tc>
        <w:tc>
          <w:tcPr>
            <w:tcW w:w="724" w:type="pct"/>
            <w:shd w:val="clear" w:color="auto" w:fill="auto"/>
            <w:vAlign w:val="center"/>
          </w:tcPr>
          <w:p w14:paraId="26954955" w14:textId="77777777" w:rsidR="00D0341C" w:rsidRPr="00C06E82" w:rsidRDefault="00D0341C" w:rsidP="00E31E53">
            <w:pPr>
              <w:spacing w:after="120" w:line="240" w:lineRule="auto"/>
              <w:jc w:val="both"/>
              <w:rPr>
                <w:i/>
                <w:sz w:val="20"/>
                <w:szCs w:val="20"/>
                <w:lang w:val="bg-BG"/>
              </w:rPr>
            </w:pPr>
            <w:r w:rsidRPr="00C06E82">
              <w:rPr>
                <w:i/>
                <w:iCs/>
                <w:sz w:val="20"/>
                <w:szCs w:val="20"/>
                <w:lang w:val="bg-BG"/>
              </w:rPr>
              <w:t>Buteo rufinus</w:t>
            </w:r>
          </w:p>
        </w:tc>
        <w:tc>
          <w:tcPr>
            <w:tcW w:w="145" w:type="pct"/>
            <w:shd w:val="clear" w:color="auto" w:fill="auto"/>
            <w:vAlign w:val="center"/>
          </w:tcPr>
          <w:p w14:paraId="482AFF05" w14:textId="77777777" w:rsidR="00D0341C" w:rsidRPr="000505E6" w:rsidRDefault="00D0341C" w:rsidP="00E31E53">
            <w:pPr>
              <w:spacing w:after="120" w:line="240" w:lineRule="auto"/>
              <w:jc w:val="both"/>
              <w:rPr>
                <w:sz w:val="20"/>
                <w:szCs w:val="20"/>
                <w:lang w:val="bg-BG"/>
              </w:rPr>
            </w:pPr>
          </w:p>
        </w:tc>
        <w:tc>
          <w:tcPr>
            <w:tcW w:w="157" w:type="pct"/>
            <w:shd w:val="clear" w:color="auto" w:fill="auto"/>
            <w:vAlign w:val="center"/>
          </w:tcPr>
          <w:p w14:paraId="3486450C" w14:textId="77777777" w:rsidR="00D0341C" w:rsidRPr="00882518" w:rsidRDefault="00D0341C" w:rsidP="00E31E53">
            <w:pPr>
              <w:spacing w:after="120" w:line="240" w:lineRule="auto"/>
              <w:jc w:val="both"/>
              <w:rPr>
                <w:b/>
                <w:sz w:val="20"/>
                <w:szCs w:val="20"/>
                <w:lang w:val="bg-BG"/>
              </w:rPr>
            </w:pPr>
          </w:p>
        </w:tc>
        <w:tc>
          <w:tcPr>
            <w:tcW w:w="170" w:type="pct"/>
            <w:gridSpan w:val="2"/>
            <w:shd w:val="clear" w:color="auto" w:fill="auto"/>
            <w:vAlign w:val="center"/>
          </w:tcPr>
          <w:p w14:paraId="1E13BC39" w14:textId="77777777" w:rsidR="00D0341C" w:rsidRPr="000505E6" w:rsidRDefault="00D0341C" w:rsidP="00E31E53">
            <w:pPr>
              <w:spacing w:after="120" w:line="240" w:lineRule="auto"/>
              <w:jc w:val="both"/>
              <w:rPr>
                <w:b/>
                <w:sz w:val="20"/>
                <w:szCs w:val="20"/>
                <w:lang w:val="bg-BG"/>
              </w:rPr>
            </w:pPr>
            <w:r w:rsidRPr="000505E6">
              <w:rPr>
                <w:sz w:val="20"/>
                <w:szCs w:val="20"/>
                <w:lang w:val="bg-BG"/>
              </w:rPr>
              <w:t>p</w:t>
            </w:r>
          </w:p>
        </w:tc>
        <w:tc>
          <w:tcPr>
            <w:tcW w:w="297" w:type="pct"/>
            <w:shd w:val="clear" w:color="auto" w:fill="auto"/>
            <w:vAlign w:val="center"/>
          </w:tcPr>
          <w:p w14:paraId="76288888" w14:textId="77777777" w:rsidR="00D0341C" w:rsidRPr="000505E6" w:rsidRDefault="00D0341C" w:rsidP="00E31E53">
            <w:pPr>
              <w:spacing w:after="120" w:line="240" w:lineRule="auto"/>
              <w:jc w:val="both"/>
              <w:rPr>
                <w:sz w:val="20"/>
                <w:szCs w:val="20"/>
                <w:lang w:val="bg-BG"/>
              </w:rPr>
            </w:pPr>
            <w:r w:rsidRPr="00C06E82">
              <w:rPr>
                <w:sz w:val="20"/>
                <w:szCs w:val="20"/>
                <w:lang w:val="bg-BG"/>
              </w:rPr>
              <w:t>7</w:t>
            </w:r>
          </w:p>
        </w:tc>
        <w:tc>
          <w:tcPr>
            <w:tcW w:w="316" w:type="pct"/>
            <w:shd w:val="clear" w:color="auto" w:fill="auto"/>
            <w:vAlign w:val="center"/>
          </w:tcPr>
          <w:p w14:paraId="0C0AC198" w14:textId="77777777" w:rsidR="00D0341C" w:rsidRPr="000505E6" w:rsidRDefault="00D0341C" w:rsidP="00E31E53">
            <w:pPr>
              <w:spacing w:after="120" w:line="240" w:lineRule="auto"/>
              <w:jc w:val="both"/>
              <w:rPr>
                <w:sz w:val="20"/>
                <w:szCs w:val="20"/>
                <w:lang w:val="bg-BG"/>
              </w:rPr>
            </w:pPr>
            <w:r w:rsidRPr="00C06E82">
              <w:rPr>
                <w:sz w:val="20"/>
                <w:szCs w:val="20"/>
                <w:lang w:val="bg-BG"/>
              </w:rPr>
              <w:t>10</w:t>
            </w:r>
          </w:p>
        </w:tc>
        <w:tc>
          <w:tcPr>
            <w:tcW w:w="311" w:type="pct"/>
            <w:shd w:val="clear" w:color="auto" w:fill="auto"/>
            <w:vAlign w:val="center"/>
          </w:tcPr>
          <w:p w14:paraId="13B1A52F" w14:textId="77777777" w:rsidR="00D0341C" w:rsidRPr="000505E6" w:rsidRDefault="00D0341C" w:rsidP="00E31E53">
            <w:pPr>
              <w:spacing w:after="120" w:line="240" w:lineRule="auto"/>
              <w:jc w:val="both"/>
              <w:rPr>
                <w:bCs/>
                <w:sz w:val="20"/>
                <w:szCs w:val="20"/>
                <w:lang w:val="bg-BG"/>
              </w:rPr>
            </w:pPr>
            <w:r w:rsidRPr="00882518">
              <w:rPr>
                <w:sz w:val="20"/>
                <w:szCs w:val="20"/>
                <w:lang w:val="bg-BG"/>
              </w:rPr>
              <w:t>P</w:t>
            </w:r>
          </w:p>
        </w:tc>
        <w:tc>
          <w:tcPr>
            <w:tcW w:w="295" w:type="pct"/>
            <w:shd w:val="clear" w:color="auto" w:fill="auto"/>
            <w:vAlign w:val="center"/>
          </w:tcPr>
          <w:p w14:paraId="211AC20F" w14:textId="77777777" w:rsidR="00D0341C" w:rsidRPr="000505E6" w:rsidRDefault="00D0341C" w:rsidP="00E31E53">
            <w:pPr>
              <w:spacing w:after="120" w:line="240" w:lineRule="auto"/>
              <w:jc w:val="both"/>
              <w:rPr>
                <w:b/>
                <w:sz w:val="20"/>
                <w:szCs w:val="20"/>
                <w:lang w:val="bg-BG"/>
              </w:rPr>
            </w:pPr>
          </w:p>
        </w:tc>
        <w:tc>
          <w:tcPr>
            <w:tcW w:w="445" w:type="pct"/>
            <w:shd w:val="clear" w:color="auto" w:fill="auto"/>
            <w:vAlign w:val="center"/>
          </w:tcPr>
          <w:p w14:paraId="1A9385F4" w14:textId="77777777" w:rsidR="00D0341C" w:rsidRPr="000505E6" w:rsidRDefault="00D0341C" w:rsidP="00E31E53">
            <w:pPr>
              <w:spacing w:after="120" w:line="240" w:lineRule="auto"/>
              <w:jc w:val="both"/>
              <w:rPr>
                <w:b/>
                <w:sz w:val="20"/>
                <w:szCs w:val="20"/>
                <w:lang w:val="bg-BG"/>
              </w:rPr>
            </w:pPr>
            <w:r w:rsidRPr="000505E6">
              <w:rPr>
                <w:sz w:val="20"/>
                <w:szCs w:val="20"/>
                <w:lang w:val="bg-BG"/>
              </w:rPr>
              <w:t>G</w:t>
            </w:r>
          </w:p>
        </w:tc>
        <w:tc>
          <w:tcPr>
            <w:tcW w:w="518" w:type="pct"/>
            <w:gridSpan w:val="2"/>
            <w:shd w:val="clear" w:color="auto" w:fill="auto"/>
            <w:vAlign w:val="center"/>
          </w:tcPr>
          <w:p w14:paraId="2886A694" w14:textId="77777777" w:rsidR="00D0341C" w:rsidRPr="000505E6" w:rsidRDefault="00D0341C" w:rsidP="00E31E53">
            <w:pPr>
              <w:spacing w:after="120" w:line="240" w:lineRule="auto"/>
              <w:jc w:val="both"/>
              <w:rPr>
                <w:b/>
                <w:sz w:val="20"/>
                <w:szCs w:val="20"/>
                <w:lang w:val="bg-BG"/>
              </w:rPr>
            </w:pPr>
            <w:r w:rsidRPr="000505E6">
              <w:rPr>
                <w:sz w:val="20"/>
                <w:szCs w:val="20"/>
                <w:lang w:val="bg-BG"/>
              </w:rPr>
              <w:t>C</w:t>
            </w:r>
          </w:p>
        </w:tc>
        <w:tc>
          <w:tcPr>
            <w:tcW w:w="321" w:type="pct"/>
            <w:shd w:val="clear" w:color="auto" w:fill="auto"/>
            <w:vAlign w:val="center"/>
          </w:tcPr>
          <w:p w14:paraId="50B13370" w14:textId="77777777" w:rsidR="00D0341C" w:rsidRPr="000505E6" w:rsidRDefault="00D0341C" w:rsidP="00E31E53">
            <w:pPr>
              <w:spacing w:after="120" w:line="240" w:lineRule="auto"/>
              <w:jc w:val="both"/>
              <w:rPr>
                <w:b/>
                <w:sz w:val="20"/>
                <w:szCs w:val="20"/>
                <w:lang w:val="bg-BG"/>
              </w:rPr>
            </w:pPr>
            <w:r w:rsidRPr="000505E6">
              <w:rPr>
                <w:sz w:val="20"/>
                <w:szCs w:val="20"/>
                <w:lang w:val="bg-BG"/>
              </w:rPr>
              <w:t>A</w:t>
            </w:r>
          </w:p>
        </w:tc>
        <w:tc>
          <w:tcPr>
            <w:tcW w:w="276" w:type="pct"/>
            <w:shd w:val="clear" w:color="auto" w:fill="auto"/>
            <w:vAlign w:val="center"/>
          </w:tcPr>
          <w:p w14:paraId="390F27F4" w14:textId="77777777" w:rsidR="00D0341C" w:rsidRPr="000505E6" w:rsidRDefault="00D0341C" w:rsidP="00E31E53">
            <w:pPr>
              <w:spacing w:after="120" w:line="240" w:lineRule="auto"/>
              <w:jc w:val="both"/>
              <w:rPr>
                <w:b/>
                <w:sz w:val="20"/>
                <w:szCs w:val="20"/>
                <w:lang w:val="bg-BG"/>
              </w:rPr>
            </w:pPr>
            <w:r w:rsidRPr="000505E6">
              <w:rPr>
                <w:sz w:val="20"/>
                <w:szCs w:val="20"/>
                <w:lang w:val="bg-BG"/>
              </w:rPr>
              <w:t>C</w:t>
            </w:r>
          </w:p>
        </w:tc>
        <w:tc>
          <w:tcPr>
            <w:tcW w:w="303" w:type="pct"/>
            <w:shd w:val="clear" w:color="auto" w:fill="auto"/>
            <w:vAlign w:val="center"/>
          </w:tcPr>
          <w:p w14:paraId="157C946F" w14:textId="77777777" w:rsidR="00D0341C" w:rsidRPr="000505E6" w:rsidRDefault="00D0341C" w:rsidP="00E31E53">
            <w:pPr>
              <w:spacing w:after="120" w:line="240" w:lineRule="auto"/>
              <w:jc w:val="both"/>
              <w:rPr>
                <w:b/>
                <w:sz w:val="20"/>
                <w:szCs w:val="20"/>
                <w:lang w:val="bg-BG"/>
              </w:rPr>
            </w:pPr>
            <w:r w:rsidRPr="000505E6">
              <w:rPr>
                <w:sz w:val="20"/>
                <w:szCs w:val="20"/>
                <w:lang w:val="bg-BG"/>
              </w:rPr>
              <w:t>A</w:t>
            </w:r>
          </w:p>
        </w:tc>
      </w:tr>
      <w:tr w:rsidR="00D0341C" w:rsidRPr="000505E6" w14:paraId="6D260BE9" w14:textId="77777777" w:rsidTr="00FD3D66">
        <w:trPr>
          <w:jc w:val="center"/>
        </w:trPr>
        <w:tc>
          <w:tcPr>
            <w:tcW w:w="215" w:type="pct"/>
            <w:shd w:val="clear" w:color="auto" w:fill="auto"/>
            <w:vAlign w:val="center"/>
          </w:tcPr>
          <w:p w14:paraId="14ECEEFB" w14:textId="77777777" w:rsidR="00D0341C" w:rsidRPr="000505E6" w:rsidRDefault="00D0341C" w:rsidP="00E31E53">
            <w:pPr>
              <w:spacing w:after="120" w:line="240" w:lineRule="auto"/>
              <w:jc w:val="both"/>
              <w:rPr>
                <w:sz w:val="20"/>
                <w:szCs w:val="20"/>
                <w:lang w:val="bg-BG"/>
              </w:rPr>
            </w:pPr>
            <w:r w:rsidRPr="000505E6">
              <w:rPr>
                <w:sz w:val="20"/>
                <w:szCs w:val="20"/>
                <w:lang w:val="bg-BG"/>
              </w:rPr>
              <w:t>В</w:t>
            </w:r>
          </w:p>
        </w:tc>
        <w:tc>
          <w:tcPr>
            <w:tcW w:w="507" w:type="pct"/>
            <w:shd w:val="clear" w:color="auto" w:fill="auto"/>
            <w:vAlign w:val="center"/>
          </w:tcPr>
          <w:p w14:paraId="6098DC29" w14:textId="77777777" w:rsidR="00D0341C" w:rsidRPr="00882518" w:rsidRDefault="00D0341C" w:rsidP="00E31E53">
            <w:pPr>
              <w:spacing w:after="120" w:line="240" w:lineRule="auto"/>
              <w:jc w:val="both"/>
              <w:rPr>
                <w:sz w:val="20"/>
                <w:szCs w:val="20"/>
                <w:lang w:val="bg-BG"/>
              </w:rPr>
            </w:pPr>
            <w:r w:rsidRPr="00882518">
              <w:rPr>
                <w:sz w:val="20"/>
                <w:szCs w:val="20"/>
                <w:lang w:val="bg-BG"/>
              </w:rPr>
              <w:t>А403</w:t>
            </w:r>
          </w:p>
        </w:tc>
        <w:tc>
          <w:tcPr>
            <w:tcW w:w="724" w:type="pct"/>
            <w:shd w:val="clear" w:color="auto" w:fill="auto"/>
            <w:vAlign w:val="center"/>
          </w:tcPr>
          <w:p w14:paraId="63430DF3" w14:textId="77777777" w:rsidR="00D0341C" w:rsidRPr="00C06E82" w:rsidRDefault="00D0341C" w:rsidP="00E31E53">
            <w:pPr>
              <w:spacing w:after="120" w:line="240" w:lineRule="auto"/>
              <w:jc w:val="both"/>
              <w:rPr>
                <w:i/>
                <w:iCs/>
                <w:sz w:val="20"/>
                <w:szCs w:val="20"/>
                <w:lang w:val="bg-BG"/>
              </w:rPr>
            </w:pPr>
            <w:r w:rsidRPr="00C06E82">
              <w:rPr>
                <w:i/>
                <w:iCs/>
                <w:sz w:val="20"/>
                <w:szCs w:val="20"/>
                <w:lang w:val="bg-BG"/>
              </w:rPr>
              <w:t>Buteo rufinus</w:t>
            </w:r>
          </w:p>
        </w:tc>
        <w:tc>
          <w:tcPr>
            <w:tcW w:w="145" w:type="pct"/>
            <w:shd w:val="clear" w:color="auto" w:fill="auto"/>
            <w:vAlign w:val="center"/>
          </w:tcPr>
          <w:p w14:paraId="1E7B0330" w14:textId="77777777" w:rsidR="00D0341C" w:rsidRPr="000505E6" w:rsidRDefault="00D0341C" w:rsidP="00E31E53">
            <w:pPr>
              <w:spacing w:after="120" w:line="240" w:lineRule="auto"/>
              <w:jc w:val="both"/>
              <w:rPr>
                <w:sz w:val="20"/>
                <w:szCs w:val="20"/>
                <w:lang w:val="bg-BG"/>
              </w:rPr>
            </w:pPr>
          </w:p>
        </w:tc>
        <w:tc>
          <w:tcPr>
            <w:tcW w:w="157" w:type="pct"/>
            <w:shd w:val="clear" w:color="auto" w:fill="auto"/>
            <w:vAlign w:val="center"/>
          </w:tcPr>
          <w:p w14:paraId="70360F18" w14:textId="77777777" w:rsidR="00D0341C" w:rsidRPr="00882518" w:rsidRDefault="00D0341C" w:rsidP="00E31E53">
            <w:pPr>
              <w:spacing w:after="120" w:line="240" w:lineRule="auto"/>
              <w:jc w:val="both"/>
              <w:rPr>
                <w:b/>
                <w:sz w:val="20"/>
                <w:szCs w:val="20"/>
                <w:lang w:val="bg-BG"/>
              </w:rPr>
            </w:pPr>
          </w:p>
        </w:tc>
        <w:tc>
          <w:tcPr>
            <w:tcW w:w="170" w:type="pct"/>
            <w:gridSpan w:val="2"/>
            <w:shd w:val="clear" w:color="auto" w:fill="auto"/>
            <w:vAlign w:val="center"/>
          </w:tcPr>
          <w:p w14:paraId="64EDF092" w14:textId="77777777" w:rsidR="00D0341C" w:rsidRPr="00C06E82" w:rsidRDefault="00D0341C" w:rsidP="00E31E53">
            <w:pPr>
              <w:spacing w:after="120" w:line="240" w:lineRule="auto"/>
              <w:jc w:val="both"/>
              <w:rPr>
                <w:sz w:val="20"/>
                <w:szCs w:val="20"/>
                <w:lang w:val="bg-BG"/>
              </w:rPr>
            </w:pPr>
            <w:r w:rsidRPr="00C06E82">
              <w:rPr>
                <w:sz w:val="20"/>
                <w:szCs w:val="20"/>
                <w:lang w:val="bg-BG"/>
              </w:rPr>
              <w:t>c</w:t>
            </w:r>
          </w:p>
        </w:tc>
        <w:tc>
          <w:tcPr>
            <w:tcW w:w="297" w:type="pct"/>
            <w:shd w:val="clear" w:color="auto" w:fill="auto"/>
            <w:vAlign w:val="center"/>
          </w:tcPr>
          <w:p w14:paraId="1732FDC3" w14:textId="77777777" w:rsidR="00D0341C" w:rsidRPr="00C06E82" w:rsidRDefault="00D0341C" w:rsidP="00E31E53">
            <w:pPr>
              <w:spacing w:after="120" w:line="240" w:lineRule="auto"/>
              <w:jc w:val="both"/>
              <w:rPr>
                <w:sz w:val="20"/>
                <w:szCs w:val="20"/>
                <w:lang w:val="bg-BG"/>
              </w:rPr>
            </w:pPr>
            <w:r w:rsidRPr="00C06E82">
              <w:rPr>
                <w:sz w:val="20"/>
                <w:szCs w:val="20"/>
                <w:lang w:val="bg-BG"/>
              </w:rPr>
              <w:t>8</w:t>
            </w:r>
          </w:p>
        </w:tc>
        <w:tc>
          <w:tcPr>
            <w:tcW w:w="316" w:type="pct"/>
            <w:shd w:val="clear" w:color="auto" w:fill="auto"/>
            <w:vAlign w:val="center"/>
          </w:tcPr>
          <w:p w14:paraId="1A3DEAD3" w14:textId="77777777" w:rsidR="00D0341C" w:rsidRPr="00C06E82" w:rsidRDefault="00D0341C" w:rsidP="00E31E53">
            <w:pPr>
              <w:spacing w:after="120" w:line="240" w:lineRule="auto"/>
              <w:jc w:val="both"/>
              <w:rPr>
                <w:sz w:val="20"/>
                <w:szCs w:val="20"/>
                <w:lang w:val="bg-BG"/>
              </w:rPr>
            </w:pPr>
            <w:r w:rsidRPr="00C06E82">
              <w:rPr>
                <w:sz w:val="20"/>
                <w:szCs w:val="20"/>
                <w:lang w:val="bg-BG"/>
              </w:rPr>
              <w:t>15</w:t>
            </w:r>
          </w:p>
        </w:tc>
        <w:tc>
          <w:tcPr>
            <w:tcW w:w="311" w:type="pct"/>
            <w:shd w:val="clear" w:color="auto" w:fill="auto"/>
            <w:vAlign w:val="center"/>
          </w:tcPr>
          <w:p w14:paraId="546650FB" w14:textId="77777777" w:rsidR="00D0341C" w:rsidRPr="00C06E82" w:rsidRDefault="00D0341C" w:rsidP="00E31E53">
            <w:pPr>
              <w:spacing w:after="120" w:line="240" w:lineRule="auto"/>
              <w:jc w:val="both"/>
              <w:rPr>
                <w:sz w:val="20"/>
                <w:szCs w:val="20"/>
                <w:lang w:val="bg-BG"/>
              </w:rPr>
            </w:pPr>
            <w:r w:rsidRPr="00C06E82">
              <w:rPr>
                <w:sz w:val="20"/>
                <w:szCs w:val="20"/>
                <w:lang w:val="bg-BG"/>
              </w:rPr>
              <w:t>I</w:t>
            </w:r>
          </w:p>
        </w:tc>
        <w:tc>
          <w:tcPr>
            <w:tcW w:w="295" w:type="pct"/>
            <w:shd w:val="clear" w:color="auto" w:fill="auto"/>
            <w:vAlign w:val="center"/>
          </w:tcPr>
          <w:p w14:paraId="743D8D17" w14:textId="77777777" w:rsidR="00D0341C" w:rsidRPr="000505E6" w:rsidRDefault="00D0341C" w:rsidP="00E31E53">
            <w:pPr>
              <w:spacing w:after="120" w:line="240" w:lineRule="auto"/>
              <w:jc w:val="both"/>
              <w:rPr>
                <w:b/>
                <w:sz w:val="20"/>
                <w:szCs w:val="20"/>
                <w:lang w:val="bg-BG"/>
              </w:rPr>
            </w:pPr>
          </w:p>
        </w:tc>
        <w:tc>
          <w:tcPr>
            <w:tcW w:w="445" w:type="pct"/>
            <w:shd w:val="clear" w:color="auto" w:fill="auto"/>
            <w:vAlign w:val="center"/>
          </w:tcPr>
          <w:p w14:paraId="785A985F" w14:textId="77777777" w:rsidR="00D0341C" w:rsidRPr="00882518" w:rsidRDefault="00D0341C" w:rsidP="00E31E53">
            <w:pPr>
              <w:spacing w:after="120" w:line="240" w:lineRule="auto"/>
              <w:jc w:val="both"/>
              <w:rPr>
                <w:sz w:val="20"/>
                <w:szCs w:val="20"/>
                <w:lang w:val="bg-BG"/>
              </w:rPr>
            </w:pPr>
          </w:p>
        </w:tc>
        <w:tc>
          <w:tcPr>
            <w:tcW w:w="518" w:type="pct"/>
            <w:gridSpan w:val="2"/>
            <w:shd w:val="clear" w:color="auto" w:fill="auto"/>
            <w:vAlign w:val="center"/>
          </w:tcPr>
          <w:p w14:paraId="46947FCE" w14:textId="77777777" w:rsidR="00D0341C" w:rsidRPr="00C06E82" w:rsidRDefault="00D0341C" w:rsidP="00E31E53">
            <w:pPr>
              <w:spacing w:after="120" w:line="240" w:lineRule="auto"/>
              <w:jc w:val="both"/>
              <w:rPr>
                <w:sz w:val="20"/>
                <w:szCs w:val="20"/>
                <w:lang w:val="bg-BG"/>
              </w:rPr>
            </w:pPr>
            <w:r w:rsidRPr="00C06E82">
              <w:rPr>
                <w:sz w:val="20"/>
                <w:szCs w:val="20"/>
                <w:lang w:val="bg-BG"/>
              </w:rPr>
              <w:t>С</w:t>
            </w:r>
          </w:p>
        </w:tc>
        <w:tc>
          <w:tcPr>
            <w:tcW w:w="321" w:type="pct"/>
            <w:shd w:val="clear" w:color="auto" w:fill="auto"/>
            <w:vAlign w:val="center"/>
          </w:tcPr>
          <w:p w14:paraId="49F7CF16" w14:textId="77777777" w:rsidR="00D0341C" w:rsidRPr="00C06E82" w:rsidRDefault="00D0341C" w:rsidP="00E31E53">
            <w:pPr>
              <w:spacing w:after="120" w:line="240" w:lineRule="auto"/>
              <w:jc w:val="both"/>
              <w:rPr>
                <w:sz w:val="20"/>
                <w:szCs w:val="20"/>
                <w:lang w:val="bg-BG"/>
              </w:rPr>
            </w:pPr>
            <w:r w:rsidRPr="00C06E82">
              <w:rPr>
                <w:sz w:val="20"/>
                <w:szCs w:val="20"/>
                <w:lang w:val="bg-BG"/>
              </w:rPr>
              <w:t>B</w:t>
            </w:r>
          </w:p>
        </w:tc>
        <w:tc>
          <w:tcPr>
            <w:tcW w:w="276" w:type="pct"/>
            <w:shd w:val="clear" w:color="auto" w:fill="auto"/>
            <w:vAlign w:val="center"/>
          </w:tcPr>
          <w:p w14:paraId="42D0633F" w14:textId="77777777" w:rsidR="00D0341C" w:rsidRPr="00C06E82" w:rsidRDefault="00D0341C" w:rsidP="00E31E53">
            <w:pPr>
              <w:spacing w:after="120" w:line="240" w:lineRule="auto"/>
              <w:jc w:val="both"/>
              <w:rPr>
                <w:sz w:val="20"/>
                <w:szCs w:val="20"/>
                <w:lang w:val="bg-BG"/>
              </w:rPr>
            </w:pPr>
            <w:r w:rsidRPr="00C06E82">
              <w:rPr>
                <w:sz w:val="20"/>
                <w:szCs w:val="20"/>
                <w:lang w:val="bg-BG"/>
              </w:rPr>
              <w:t>C</w:t>
            </w:r>
          </w:p>
        </w:tc>
        <w:tc>
          <w:tcPr>
            <w:tcW w:w="303" w:type="pct"/>
            <w:shd w:val="clear" w:color="auto" w:fill="auto"/>
            <w:vAlign w:val="center"/>
          </w:tcPr>
          <w:p w14:paraId="4F7C4313" w14:textId="77777777" w:rsidR="00D0341C" w:rsidRPr="00C06E82" w:rsidRDefault="00D0341C" w:rsidP="00E31E53">
            <w:pPr>
              <w:spacing w:after="120" w:line="240" w:lineRule="auto"/>
              <w:jc w:val="both"/>
              <w:rPr>
                <w:sz w:val="20"/>
                <w:szCs w:val="20"/>
                <w:lang w:val="bg-BG"/>
              </w:rPr>
            </w:pPr>
            <w:r w:rsidRPr="00C06E82">
              <w:rPr>
                <w:sz w:val="20"/>
                <w:szCs w:val="20"/>
                <w:lang w:val="bg-BG"/>
              </w:rPr>
              <w:t>B</w:t>
            </w:r>
          </w:p>
        </w:tc>
      </w:tr>
    </w:tbl>
    <w:p w14:paraId="67A3EBF1" w14:textId="77777777" w:rsidR="005411DB" w:rsidRPr="000505E6" w:rsidRDefault="005411DB" w:rsidP="00E31E53">
      <w:pPr>
        <w:spacing w:after="120" w:line="240" w:lineRule="auto"/>
        <w:jc w:val="both"/>
        <w:rPr>
          <w:lang w:val="bg-BG"/>
        </w:rPr>
      </w:pPr>
    </w:p>
    <w:p w14:paraId="169F77F6" w14:textId="77777777" w:rsidR="00D42DCA" w:rsidRPr="000505E6" w:rsidRDefault="00D42DCA" w:rsidP="00E31E53">
      <w:pPr>
        <w:pStyle w:val="Heading1"/>
        <w:jc w:val="both"/>
        <w:rPr>
          <w:b/>
          <w:lang w:val="bg-BG"/>
        </w:rPr>
      </w:pPr>
      <w:bookmarkStart w:id="74" w:name="_Toc88793982"/>
      <w:bookmarkStart w:id="75" w:name="_Toc96959954"/>
      <w:r w:rsidRPr="000505E6">
        <w:rPr>
          <w:lang w:val="bg-BG"/>
        </w:rPr>
        <w:t>Специфични цели за A08</w:t>
      </w:r>
      <w:r w:rsidRPr="00C06E82">
        <w:rPr>
          <w:lang w:val="bg-BG"/>
        </w:rPr>
        <w:t>7</w:t>
      </w:r>
      <w:r w:rsidRPr="000505E6">
        <w:rPr>
          <w:lang w:val="bg-BG"/>
        </w:rPr>
        <w:t xml:space="preserve"> </w:t>
      </w:r>
      <w:r w:rsidRPr="00C06E82">
        <w:rPr>
          <w:i/>
          <w:lang w:val="bg-BG"/>
        </w:rPr>
        <w:t>Buteo buteo</w:t>
      </w:r>
      <w:r w:rsidRPr="000505E6">
        <w:rPr>
          <w:lang w:val="bg-BG"/>
        </w:rPr>
        <w:t xml:space="preserve"> (обикновен мишелов)</w:t>
      </w:r>
      <w:bookmarkEnd w:id="74"/>
      <w:bookmarkEnd w:id="75"/>
    </w:p>
    <w:p w14:paraId="7EC9D20F" w14:textId="77777777" w:rsidR="00D42DCA" w:rsidRPr="00882518" w:rsidRDefault="00D42DCA" w:rsidP="00E31E53">
      <w:pPr>
        <w:spacing w:after="120" w:line="240" w:lineRule="auto"/>
        <w:jc w:val="both"/>
        <w:rPr>
          <w:lang w:val="bg-BG"/>
        </w:rPr>
      </w:pPr>
    </w:p>
    <w:p w14:paraId="1F8C8469" w14:textId="77777777" w:rsidR="00D42DCA" w:rsidRPr="000505E6" w:rsidRDefault="00D42DCA" w:rsidP="00E31E53">
      <w:pPr>
        <w:pStyle w:val="ListParagraph"/>
        <w:numPr>
          <w:ilvl w:val="0"/>
          <w:numId w:val="48"/>
        </w:numPr>
        <w:spacing w:after="120" w:line="240" w:lineRule="auto"/>
        <w:ind w:left="0"/>
        <w:jc w:val="both"/>
        <w:rPr>
          <w:b/>
          <w:lang w:val="bg-BG"/>
        </w:rPr>
      </w:pPr>
      <w:r w:rsidRPr="000505E6">
        <w:rPr>
          <w:b/>
          <w:lang w:val="bg-BG"/>
        </w:rPr>
        <w:t>Кратка характеристика на вида</w:t>
      </w:r>
    </w:p>
    <w:p w14:paraId="6CC06677" w14:textId="77777777" w:rsidR="00D42DCA" w:rsidRPr="00C06E82" w:rsidRDefault="00D42DCA" w:rsidP="00E31E53">
      <w:pPr>
        <w:spacing w:after="120" w:line="240" w:lineRule="auto"/>
        <w:jc w:val="both"/>
        <w:rPr>
          <w:lang w:val="bg-BG"/>
        </w:rPr>
      </w:pPr>
      <w:r w:rsidRPr="000505E6">
        <w:rPr>
          <w:lang w:val="bg-BG"/>
        </w:rPr>
        <w:t xml:space="preserve">Дължина на тялото: 55 – 58 </w:t>
      </w:r>
      <w:r w:rsidRPr="00C06E82">
        <w:rPr>
          <w:lang w:val="bg-BG"/>
        </w:rPr>
        <w:t>cm</w:t>
      </w:r>
      <w:r w:rsidRPr="000505E6">
        <w:rPr>
          <w:lang w:val="bg-BG"/>
        </w:rPr>
        <w:t xml:space="preserve">. Размах на крилата: 120 – 130 </w:t>
      </w:r>
      <w:r w:rsidRPr="00C06E82">
        <w:rPr>
          <w:lang w:val="bg-BG"/>
        </w:rPr>
        <w:t>cm</w:t>
      </w:r>
      <w:r w:rsidRPr="000505E6">
        <w:rPr>
          <w:lang w:val="bg-BG"/>
        </w:rPr>
        <w:t xml:space="preserve">. Средно голяма граблива птица с широки, къси крила и къса закръглена опашка. Оперението е кафяво, като на горната страна еднообразно, а на долната е с белезникав или ръждив оттенък и пъстрини. Лети с плавни махове на крилата. Восковицата и краката са жълти. В България се среща подвидът </w:t>
      </w:r>
      <w:r w:rsidRPr="00C06E82">
        <w:rPr>
          <w:i/>
          <w:lang w:val="bg-BG"/>
        </w:rPr>
        <w:t>Buteo buteo vulpinus</w:t>
      </w:r>
      <w:r w:rsidRPr="000505E6">
        <w:rPr>
          <w:i/>
          <w:lang w:val="bg-BG"/>
        </w:rPr>
        <w:t xml:space="preserve"> </w:t>
      </w:r>
      <w:r w:rsidRPr="00C06E82">
        <w:rPr>
          <w:lang w:val="bg-BG"/>
        </w:rPr>
        <w:t>(</w:t>
      </w:r>
      <w:r w:rsidRPr="000505E6">
        <w:rPr>
          <w:lang w:val="bg-BG"/>
        </w:rPr>
        <w:t>обикновен ръждив мишелов</w:t>
      </w:r>
      <w:r w:rsidRPr="00C06E82">
        <w:rPr>
          <w:lang w:val="bg-BG"/>
        </w:rPr>
        <w:t>)</w:t>
      </w:r>
      <w:r w:rsidRPr="000505E6">
        <w:rPr>
          <w:lang w:val="bg-BG"/>
        </w:rPr>
        <w:t xml:space="preserve"> </w:t>
      </w:r>
      <w:r w:rsidRPr="00C06E82">
        <w:rPr>
          <w:lang w:val="bg-BG"/>
        </w:rPr>
        <w:t>(</w:t>
      </w:r>
      <w:r w:rsidRPr="000505E6">
        <w:rPr>
          <w:lang w:val="bg-BG"/>
        </w:rPr>
        <w:t>Симеонов и др., 1990</w:t>
      </w:r>
      <w:r w:rsidRPr="00C06E82">
        <w:rPr>
          <w:lang w:val="bg-BG"/>
        </w:rPr>
        <w:t xml:space="preserve">). </w:t>
      </w:r>
    </w:p>
    <w:p w14:paraId="2C27D785" w14:textId="77777777" w:rsidR="00D42DCA" w:rsidRPr="000505E6" w:rsidRDefault="00D42DCA" w:rsidP="00E31E53">
      <w:pPr>
        <w:spacing w:after="120" w:line="240" w:lineRule="auto"/>
        <w:jc w:val="both"/>
        <w:rPr>
          <w:i/>
          <w:lang w:val="bg-BG"/>
        </w:rPr>
      </w:pPr>
      <w:r w:rsidRPr="000505E6">
        <w:rPr>
          <w:i/>
          <w:lang w:val="bg-BG"/>
        </w:rPr>
        <w:t>Характер на пребиваване в страната</w:t>
      </w:r>
    </w:p>
    <w:p w14:paraId="0F83DF90" w14:textId="3AA4AACE" w:rsidR="00D42DCA" w:rsidRPr="000505E6" w:rsidRDefault="00D42DCA" w:rsidP="00E31E53">
      <w:pPr>
        <w:spacing w:after="120" w:line="240" w:lineRule="auto"/>
        <w:jc w:val="both"/>
        <w:rPr>
          <w:lang w:val="bg-BG"/>
        </w:rPr>
      </w:pPr>
      <w:r w:rsidRPr="00882518">
        <w:rPr>
          <w:lang w:val="bg-BG"/>
        </w:rPr>
        <w:t>За България видът е постоянен и прелетен. Един от най-многобройните и широко разпространени видове хищни птици в страната. Размножителния период започва пре</w:t>
      </w:r>
      <w:r w:rsidRPr="000505E6">
        <w:rPr>
          <w:lang w:val="bg-BG"/>
        </w:rPr>
        <w:t>з април. Гнездото си строи по широколистни и иглолистни дървета на височина 6-20 м. Според Янков (2007</w:t>
      </w:r>
      <w:r w:rsidRPr="00C06E82">
        <w:rPr>
          <w:lang w:val="bg-BG"/>
        </w:rPr>
        <w:t>)</w:t>
      </w:r>
      <w:r w:rsidRPr="000505E6">
        <w:rPr>
          <w:lang w:val="bg-BG"/>
        </w:rPr>
        <w:t xml:space="preserve"> българската популация наброява 2500-4000 двойки, а според Нанкинов и др. </w:t>
      </w:r>
      <w:r w:rsidRPr="00C06E82">
        <w:rPr>
          <w:lang w:val="bg-BG"/>
        </w:rPr>
        <w:t>(</w:t>
      </w:r>
      <w:r w:rsidRPr="000505E6">
        <w:rPr>
          <w:lang w:val="bg-BG"/>
        </w:rPr>
        <w:t>2004</w:t>
      </w:r>
      <w:r w:rsidRPr="00C06E82">
        <w:rPr>
          <w:lang w:val="bg-BG"/>
        </w:rPr>
        <w:t>)</w:t>
      </w:r>
      <w:r w:rsidRPr="000505E6">
        <w:rPr>
          <w:lang w:val="bg-BG"/>
        </w:rPr>
        <w:t xml:space="preserve"> – от 7000 до 11 000 дв. Видът е известен като далечен мигрант </w:t>
      </w:r>
      <w:r w:rsidRPr="00C06E82">
        <w:rPr>
          <w:lang w:val="bg-BG"/>
        </w:rPr>
        <w:t>(</w:t>
      </w:r>
      <w:r w:rsidRPr="000505E6">
        <w:rPr>
          <w:lang w:val="bg-BG"/>
        </w:rPr>
        <w:t xml:space="preserve">главно подвидът </w:t>
      </w:r>
      <w:r w:rsidRPr="00C06E82">
        <w:rPr>
          <w:i/>
          <w:lang w:val="bg-BG"/>
        </w:rPr>
        <w:t>vulpinus</w:t>
      </w:r>
      <w:r w:rsidRPr="00C06E82">
        <w:rPr>
          <w:lang w:val="bg-BG"/>
        </w:rPr>
        <w:t xml:space="preserve">) </w:t>
      </w:r>
      <w:r w:rsidRPr="000505E6">
        <w:rPr>
          <w:lang w:val="bg-BG"/>
        </w:rPr>
        <w:t>и мигрант на къси разстояни</w:t>
      </w:r>
      <w:r w:rsidR="004F1975">
        <w:rPr>
          <w:lang w:val="bg-BG"/>
        </w:rPr>
        <w:t>я</w:t>
      </w:r>
      <w:r w:rsidRPr="000505E6">
        <w:rPr>
          <w:lang w:val="bg-BG"/>
        </w:rPr>
        <w:t xml:space="preserve">, но на широк фронт, отчасти зимува в България </w:t>
      </w:r>
      <w:r w:rsidRPr="00C06E82">
        <w:rPr>
          <w:lang w:val="bg-BG"/>
        </w:rPr>
        <w:t>(</w:t>
      </w:r>
      <w:r w:rsidRPr="000505E6">
        <w:rPr>
          <w:lang w:val="bg-BG"/>
        </w:rPr>
        <w:t xml:space="preserve">подвидът </w:t>
      </w:r>
      <w:r w:rsidRPr="00C06E82">
        <w:rPr>
          <w:i/>
          <w:lang w:val="bg-BG"/>
        </w:rPr>
        <w:t>buteo</w:t>
      </w:r>
      <w:r w:rsidRPr="00C06E82">
        <w:rPr>
          <w:lang w:val="bg-BG"/>
        </w:rPr>
        <w:t>)</w:t>
      </w:r>
      <w:r w:rsidRPr="000505E6">
        <w:rPr>
          <w:lang w:val="bg-BG"/>
        </w:rPr>
        <w:t xml:space="preserve">. Мишеловът е най-многобройният мигрант сред грабливите птици през периода 1979-2003 г. в Бургаския залив. Общата му численост варира между 7963 и 31 746 инд. </w:t>
      </w:r>
      <w:r w:rsidRPr="00C06E82">
        <w:rPr>
          <w:lang w:val="bg-BG"/>
        </w:rPr>
        <w:t>(</w:t>
      </w:r>
      <w:r w:rsidRPr="000505E6">
        <w:rPr>
          <w:lang w:val="bg-BG"/>
        </w:rPr>
        <w:t>средно – 17 739</w:t>
      </w:r>
      <w:r w:rsidRPr="00C06E82">
        <w:rPr>
          <w:lang w:val="bg-BG"/>
        </w:rPr>
        <w:t>)</w:t>
      </w:r>
      <w:r w:rsidRPr="000505E6">
        <w:rPr>
          <w:lang w:val="bg-BG"/>
        </w:rPr>
        <w:t xml:space="preserve"> </w:t>
      </w:r>
      <w:r w:rsidRPr="00C06E82">
        <w:rPr>
          <w:lang w:val="bg-BG"/>
        </w:rPr>
        <w:t>(Michev et al., 2018)</w:t>
      </w:r>
      <w:r w:rsidRPr="000505E6">
        <w:rPr>
          <w:lang w:val="bg-BG"/>
        </w:rPr>
        <w:t>.</w:t>
      </w:r>
      <w:r w:rsidRPr="00C06E82">
        <w:rPr>
          <w:lang w:val="bg-BG"/>
        </w:rPr>
        <w:t xml:space="preserve"> </w:t>
      </w:r>
      <w:r w:rsidRPr="000505E6">
        <w:rPr>
          <w:lang w:val="bg-BG"/>
        </w:rPr>
        <w:t>Пролетната</w:t>
      </w:r>
      <w:r w:rsidRPr="00C06E82">
        <w:rPr>
          <w:lang w:val="bg-BG"/>
        </w:rPr>
        <w:t xml:space="preserve"> </w:t>
      </w:r>
      <w:r w:rsidRPr="000505E6">
        <w:rPr>
          <w:lang w:val="bg-BG"/>
        </w:rPr>
        <w:t>миграция интензивна през март, а есенната през втората половина на октомври. Образува сравнително многочислени ята (300-400), всред които може да присъстват и други единични видове (тръстиков блатар, черна каня).</w:t>
      </w:r>
      <w:r w:rsidRPr="00C06E82">
        <w:rPr>
          <w:lang w:val="bg-BG"/>
        </w:rPr>
        <w:t xml:space="preserve"> </w:t>
      </w:r>
      <w:r w:rsidRPr="000505E6">
        <w:rPr>
          <w:lang w:val="bg-BG"/>
        </w:rPr>
        <w:t xml:space="preserve">Общо проучванията през 2011 и 2012 г. показват, че макар обикновения мишелов да </w:t>
      </w:r>
      <w:r w:rsidRPr="000505E6">
        <w:rPr>
          <w:lang w:val="bg-BG"/>
        </w:rPr>
        <w:lastRenderedPageBreak/>
        <w:t>прелита над цялата страна, основната част от прелитащите птици се концентрират в източната част</w:t>
      </w:r>
      <w:r w:rsidRPr="00C06E82">
        <w:rPr>
          <w:lang w:val="bg-BG"/>
        </w:rPr>
        <w:t xml:space="preserve"> (</w:t>
      </w:r>
      <w:r w:rsidRPr="000505E6">
        <w:rPr>
          <w:lang w:val="bg-BG"/>
        </w:rPr>
        <w:t>Матеева и Янков, 2013</w:t>
      </w:r>
      <w:r w:rsidRPr="00C06E82">
        <w:rPr>
          <w:lang w:val="bg-BG"/>
        </w:rPr>
        <w:t>)</w:t>
      </w:r>
      <w:r w:rsidRPr="000505E6">
        <w:rPr>
          <w:lang w:val="bg-BG"/>
        </w:rPr>
        <w:t>.</w:t>
      </w:r>
    </w:p>
    <w:p w14:paraId="51244D69" w14:textId="77777777" w:rsidR="00D42DCA" w:rsidRPr="00882518" w:rsidRDefault="00D42DCA" w:rsidP="00E31E53">
      <w:pPr>
        <w:spacing w:after="120" w:line="240" w:lineRule="auto"/>
        <w:jc w:val="both"/>
        <w:rPr>
          <w:i/>
          <w:lang w:val="bg-BG"/>
        </w:rPr>
      </w:pPr>
      <w:r w:rsidRPr="00882518">
        <w:rPr>
          <w:i/>
          <w:lang w:val="bg-BG"/>
        </w:rPr>
        <w:t>Характерно местообитание</w:t>
      </w:r>
    </w:p>
    <w:p w14:paraId="78BA9486" w14:textId="5A398384" w:rsidR="00D42DCA" w:rsidRPr="000505E6" w:rsidRDefault="00D42DCA" w:rsidP="00E31E53">
      <w:pPr>
        <w:spacing w:after="120" w:line="240" w:lineRule="auto"/>
        <w:jc w:val="both"/>
        <w:rPr>
          <w:lang w:val="bg-BG"/>
        </w:rPr>
      </w:pPr>
      <w:r w:rsidRPr="000505E6">
        <w:rPr>
          <w:lang w:val="bg-BG"/>
        </w:rPr>
        <w:t>Обитава окрайнини на широколистни, смесени и иглолистни гори с поляни, групи дървета сред открити пространства. Среща се до 1500 м. - 1977 м надморска височина (Симеонов и др., 1990; Янков, 2007</w:t>
      </w:r>
      <w:r w:rsidRPr="00C06E82">
        <w:rPr>
          <w:lang w:val="bg-BG"/>
        </w:rPr>
        <w:t>)</w:t>
      </w:r>
      <w:r w:rsidRPr="000505E6">
        <w:rPr>
          <w:lang w:val="bg-BG"/>
        </w:rPr>
        <w:t xml:space="preserve">. Видът избира горски местообитания, които са отдалечени от асфалтирани пътища </w:t>
      </w:r>
      <w:r w:rsidRPr="00C06E82">
        <w:rPr>
          <w:lang w:val="bg-BG"/>
        </w:rPr>
        <w:t xml:space="preserve">(1500 </w:t>
      </w:r>
      <w:r w:rsidRPr="000505E6">
        <w:rPr>
          <w:lang w:val="bg-BG"/>
        </w:rPr>
        <w:t>м</w:t>
      </w:r>
      <w:r w:rsidRPr="00C06E82">
        <w:rPr>
          <w:lang w:val="bg-BG"/>
        </w:rPr>
        <w:t>)</w:t>
      </w:r>
      <w:r w:rsidRPr="000505E6">
        <w:rPr>
          <w:lang w:val="bg-BG"/>
        </w:rPr>
        <w:t xml:space="preserve">, но пък са в близост до долини в пресечени ландшафти. Също така предпочита гнездата да са разположени в окрайнините на горите, за да има поглед над заобикалящия ландшафт </w:t>
      </w:r>
      <w:r w:rsidRPr="00C06E82">
        <w:rPr>
          <w:lang w:val="bg-BG"/>
        </w:rPr>
        <w:t>(Penteriani &amp;</w:t>
      </w:r>
      <w:r w:rsidRPr="000505E6">
        <w:rPr>
          <w:lang w:val="bg-BG"/>
        </w:rPr>
        <w:t xml:space="preserve"> Faivre</w:t>
      </w:r>
      <w:r w:rsidRPr="00C06E82">
        <w:rPr>
          <w:lang w:val="bg-BG"/>
        </w:rPr>
        <w:t>, 1997).</w:t>
      </w:r>
      <w:r w:rsidRPr="000505E6">
        <w:rPr>
          <w:lang w:val="bg-BG"/>
        </w:rPr>
        <w:t xml:space="preserve"> </w:t>
      </w:r>
    </w:p>
    <w:p w14:paraId="28E0E1A6" w14:textId="77777777" w:rsidR="00D42DCA" w:rsidRPr="00C06E82" w:rsidRDefault="00D42DCA" w:rsidP="00E31E53">
      <w:pPr>
        <w:spacing w:after="120" w:line="240" w:lineRule="auto"/>
        <w:jc w:val="both"/>
        <w:rPr>
          <w:lang w:val="bg-BG"/>
        </w:rPr>
      </w:pPr>
      <w:r w:rsidRPr="000505E6">
        <w:rPr>
          <w:lang w:val="bg-BG"/>
        </w:rPr>
        <w:t xml:space="preserve">Подходящи местообитания за гнездене са окрайнини на гори </w:t>
      </w:r>
      <w:r w:rsidRPr="00C06E82">
        <w:rPr>
          <w:lang w:val="bg-BG"/>
        </w:rPr>
        <w:t>(9110-91CA)</w:t>
      </w:r>
      <w:r w:rsidRPr="000505E6">
        <w:rPr>
          <w:lang w:val="bg-BG"/>
        </w:rPr>
        <w:t xml:space="preserve">, а за търсене на храна са открити пространства - ливади, пасища, обработваеми земи и вероятно повечето типове „Естествени и полуестествени тревни формации“ </w:t>
      </w:r>
      <w:r w:rsidRPr="00C06E82">
        <w:rPr>
          <w:lang w:val="bg-BG"/>
        </w:rPr>
        <w:t>(6110-6520)</w:t>
      </w:r>
      <w:r w:rsidRPr="000505E6">
        <w:rPr>
          <w:lang w:val="bg-BG"/>
        </w:rPr>
        <w:t xml:space="preserve"> според Директивата за хабитатите (Кавръкова и др.</w:t>
      </w:r>
      <w:r w:rsidRPr="00C06E82">
        <w:rPr>
          <w:lang w:val="bg-BG"/>
        </w:rPr>
        <w:t>,</w:t>
      </w:r>
      <w:r w:rsidRPr="000505E6">
        <w:rPr>
          <w:lang w:val="bg-BG"/>
        </w:rPr>
        <w:t xml:space="preserve"> 2009).</w:t>
      </w:r>
    </w:p>
    <w:p w14:paraId="563D78A4" w14:textId="77777777" w:rsidR="00D42DCA" w:rsidRPr="000505E6" w:rsidRDefault="00D42DCA" w:rsidP="00E31E53">
      <w:pPr>
        <w:spacing w:after="120" w:line="240" w:lineRule="auto"/>
        <w:jc w:val="both"/>
        <w:rPr>
          <w:i/>
          <w:lang w:val="bg-BG"/>
        </w:rPr>
      </w:pPr>
      <w:r w:rsidRPr="000505E6">
        <w:rPr>
          <w:i/>
          <w:lang w:val="bg-BG"/>
        </w:rPr>
        <w:t>Хранене</w:t>
      </w:r>
    </w:p>
    <w:p w14:paraId="0F4A1588" w14:textId="77777777" w:rsidR="00D42DCA" w:rsidRPr="00882518" w:rsidRDefault="00D42DCA" w:rsidP="00E31E53">
      <w:pPr>
        <w:spacing w:after="120" w:line="240" w:lineRule="auto"/>
        <w:jc w:val="both"/>
        <w:rPr>
          <w:lang w:val="bg-BG"/>
        </w:rPr>
      </w:pPr>
      <w:r w:rsidRPr="000505E6">
        <w:rPr>
          <w:lang w:val="bg-BG"/>
        </w:rPr>
        <w:t xml:space="preserve">Основно се храни с бозайници </w:t>
      </w:r>
      <w:r w:rsidRPr="00C06E82">
        <w:rPr>
          <w:lang w:val="bg-BG"/>
        </w:rPr>
        <w:t>(</w:t>
      </w:r>
      <w:r w:rsidRPr="000505E6">
        <w:rPr>
          <w:lang w:val="bg-BG"/>
        </w:rPr>
        <w:t>15 вида</w:t>
      </w:r>
      <w:r w:rsidRPr="00C06E82">
        <w:rPr>
          <w:lang w:val="bg-BG"/>
        </w:rPr>
        <w:t>)</w:t>
      </w:r>
      <w:r w:rsidRPr="000505E6">
        <w:rPr>
          <w:lang w:val="bg-BG"/>
        </w:rPr>
        <w:t>, като доминират дребните гризачи – обикновена полевка, лалугер, горска полевка, горска мишка и др.</w:t>
      </w:r>
      <w:r w:rsidRPr="00C06E82">
        <w:rPr>
          <w:lang w:val="bg-BG"/>
        </w:rPr>
        <w:t xml:space="preserve">). </w:t>
      </w:r>
      <w:r w:rsidRPr="000505E6">
        <w:rPr>
          <w:lang w:val="bg-BG"/>
        </w:rPr>
        <w:t xml:space="preserve">От птиците </w:t>
      </w:r>
      <w:r w:rsidRPr="00C06E82">
        <w:rPr>
          <w:lang w:val="bg-BG"/>
        </w:rPr>
        <w:t>(</w:t>
      </w:r>
      <w:r w:rsidRPr="000505E6">
        <w:rPr>
          <w:lang w:val="bg-BG"/>
        </w:rPr>
        <w:t>17 вида</w:t>
      </w:r>
      <w:r w:rsidRPr="00C06E82">
        <w:rPr>
          <w:lang w:val="bg-BG"/>
        </w:rPr>
        <w:t>)</w:t>
      </w:r>
      <w:r w:rsidRPr="000505E6">
        <w:rPr>
          <w:lang w:val="bg-BG"/>
        </w:rPr>
        <w:t xml:space="preserve"> най-често ловува обикновен скорец.</w:t>
      </w:r>
    </w:p>
    <w:p w14:paraId="2828AFBD" w14:textId="77777777" w:rsidR="00D42DCA" w:rsidRPr="000505E6" w:rsidRDefault="00D42DCA" w:rsidP="00E31E53">
      <w:pPr>
        <w:pStyle w:val="ListParagraph"/>
        <w:numPr>
          <w:ilvl w:val="0"/>
          <w:numId w:val="48"/>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3BEABB61" w14:textId="6B774142" w:rsidR="00D42DCA" w:rsidRPr="000505E6" w:rsidRDefault="00D42DCA" w:rsidP="00E31E53">
      <w:pPr>
        <w:spacing w:after="120" w:line="240" w:lineRule="auto"/>
        <w:jc w:val="both"/>
        <w:rPr>
          <w:lang w:val="bg-BG"/>
        </w:rPr>
      </w:pPr>
      <w:r w:rsidRPr="000505E6">
        <w:rPr>
          <w:lang w:val="bg-BG"/>
        </w:rPr>
        <w:t xml:space="preserve">Повсеместно разпространен на цялата територия на страната. Не е установен на места в равнинни безлесни райони с преобладаване на земеделски култури – локално в Дунавската равнина, Тракийската низина, Бургаската низина и др. Числеността му е относително равномерна, като е по-висока в предпланинските и хълмистите райони с по-голямо разнообразие на местообитания (комбинация от гори с ливади, пасища и обработваеми земи) </w:t>
      </w:r>
      <w:r w:rsidRPr="00C06E82">
        <w:rPr>
          <w:lang w:val="bg-BG"/>
        </w:rPr>
        <w:t>(</w:t>
      </w:r>
      <w:r w:rsidRPr="000505E6">
        <w:rPr>
          <w:lang w:val="bg-BG"/>
        </w:rPr>
        <w:t>Янков, 2007</w:t>
      </w:r>
      <w:r w:rsidRPr="00C06E82">
        <w:rPr>
          <w:lang w:val="bg-BG"/>
        </w:rPr>
        <w:t>)</w:t>
      </w:r>
      <w:r w:rsidRPr="000505E6">
        <w:rPr>
          <w:lang w:val="bg-BG"/>
        </w:rPr>
        <w:t>.</w:t>
      </w:r>
    </w:p>
    <w:p w14:paraId="37234A49" w14:textId="77777777" w:rsidR="00D42DCA" w:rsidRPr="000505E6" w:rsidRDefault="00D42DCA" w:rsidP="00E31E53">
      <w:pPr>
        <w:spacing w:after="120" w:line="240" w:lineRule="auto"/>
        <w:jc w:val="both"/>
        <w:rPr>
          <w:lang w:val="bg-BG"/>
        </w:rPr>
      </w:pPr>
      <w:r w:rsidRPr="000505E6">
        <w:rPr>
          <w:lang w:val="bg-BG"/>
        </w:rPr>
        <w:t xml:space="preserve">Включен в Приложение 3 на ЗБР. Според </w:t>
      </w:r>
      <w:r w:rsidRPr="00C06E82">
        <w:rPr>
          <w:lang w:val="bg-BG"/>
        </w:rPr>
        <w:t xml:space="preserve">IUCN </w:t>
      </w:r>
      <w:r w:rsidRPr="000505E6">
        <w:rPr>
          <w:lang w:val="bg-BG"/>
        </w:rPr>
        <w:t xml:space="preserve">видът е с категория „слабо засегнат“ - </w:t>
      </w:r>
      <w:r w:rsidRPr="00C06E82">
        <w:rPr>
          <w:lang w:val="bg-BG"/>
        </w:rPr>
        <w:t>LC</w:t>
      </w:r>
      <w:r w:rsidRPr="000505E6">
        <w:rPr>
          <w:lang w:val="bg-BG"/>
        </w:rPr>
        <w:t xml:space="preserve"> (</w:t>
      </w:r>
      <w:r w:rsidRPr="00C06E82">
        <w:rPr>
          <w:lang w:val="bg-BG"/>
        </w:rPr>
        <w:t>Least Concern</w:t>
      </w:r>
      <w:r w:rsidRPr="000505E6">
        <w:rPr>
          <w:lang w:val="bg-BG"/>
        </w:rPr>
        <w:t xml:space="preserve">) за територията на континентална Европа, също и за света. Няма </w:t>
      </w:r>
      <w:r w:rsidRPr="00C06E82">
        <w:rPr>
          <w:lang w:val="bg-BG"/>
        </w:rPr>
        <w:t>SPEC</w:t>
      </w:r>
      <w:r w:rsidRPr="000505E6">
        <w:rPr>
          <w:lang w:val="bg-BG"/>
        </w:rPr>
        <w:t xml:space="preserve"> категория. Не е включен в Червената книга на Р България.</w:t>
      </w:r>
    </w:p>
    <w:p w14:paraId="5FE5A863" w14:textId="77777777" w:rsidR="00D42DCA" w:rsidRPr="000505E6" w:rsidRDefault="00D42DCA" w:rsidP="00E31E53">
      <w:pPr>
        <w:spacing w:after="120" w:line="240" w:lineRule="auto"/>
        <w:jc w:val="both"/>
        <w:rPr>
          <w:lang w:val="bg-BG"/>
        </w:rPr>
      </w:pPr>
      <w:r w:rsidRPr="00882518">
        <w:rPr>
          <w:lang w:val="bg-BG"/>
        </w:rPr>
        <w:t xml:space="preserve">Съгласно Докладването през 2019 г. </w:t>
      </w:r>
      <w:r w:rsidRPr="000505E6">
        <w:rPr>
          <w:lang w:val="bg-BG"/>
        </w:rPr>
        <w:t>(за периода 20</w:t>
      </w:r>
      <w:r w:rsidRPr="00C06E82">
        <w:rPr>
          <w:lang w:val="bg-BG"/>
        </w:rPr>
        <w:t>05</w:t>
      </w:r>
      <w:r w:rsidRPr="000505E6">
        <w:rPr>
          <w:lang w:val="bg-BG"/>
        </w:rPr>
        <w:t xml:space="preserve">-2018 г.), видът се опазва като гнездящ с популация между </w:t>
      </w:r>
      <w:r w:rsidRPr="00C06E82">
        <w:rPr>
          <w:lang w:val="bg-BG"/>
        </w:rPr>
        <w:t>2400</w:t>
      </w:r>
      <w:r w:rsidRPr="000505E6">
        <w:rPr>
          <w:lang w:val="bg-BG"/>
        </w:rPr>
        <w:t xml:space="preserve"> и </w:t>
      </w:r>
      <w:r w:rsidRPr="00C06E82">
        <w:rPr>
          <w:lang w:val="bg-BG"/>
        </w:rPr>
        <w:t>4200</w:t>
      </w:r>
      <w:r w:rsidRPr="000505E6">
        <w:rPr>
          <w:lang w:val="bg-BG"/>
        </w:rPr>
        <w:t xml:space="preserve"> двойки. Краткосрочната (200</w:t>
      </w:r>
      <w:r w:rsidRPr="00C06E82">
        <w:rPr>
          <w:lang w:val="bg-BG"/>
        </w:rPr>
        <w:t>1</w:t>
      </w:r>
      <w:r w:rsidRPr="000505E6">
        <w:rPr>
          <w:lang w:val="bg-BG"/>
        </w:rPr>
        <w:t>-2018 г.) популационна тенденция е стабилна, а дългосрочната (1980-2018 г.) е неизвестна. Не са посочени заплахи</w:t>
      </w:r>
      <w:r w:rsidRPr="00C06E82">
        <w:rPr>
          <w:lang w:val="bg-BG"/>
        </w:rPr>
        <w:t xml:space="preserve"> </w:t>
      </w:r>
      <w:r w:rsidRPr="000505E6">
        <w:rPr>
          <w:lang w:val="bg-BG"/>
        </w:rPr>
        <w:t>и влияния.</w:t>
      </w:r>
    </w:p>
    <w:p w14:paraId="0879BDF4" w14:textId="77777777" w:rsidR="00D42DCA" w:rsidRPr="00C06E82" w:rsidRDefault="00D42DCA" w:rsidP="00E31E53">
      <w:pPr>
        <w:spacing w:after="120" w:line="240" w:lineRule="auto"/>
        <w:jc w:val="both"/>
        <w:rPr>
          <w:lang w:val="bg-BG"/>
        </w:rPr>
      </w:pPr>
      <w:r w:rsidRPr="00882518">
        <w:rPr>
          <w:lang w:val="bg-BG"/>
        </w:rPr>
        <w:t>Съгласно Докладван</w:t>
      </w:r>
      <w:r w:rsidRPr="000505E6">
        <w:rPr>
          <w:lang w:val="bg-BG"/>
        </w:rPr>
        <w:t>ето през 2019 г. (за периода 2001-2018 г.), видът се опазва и като мигриращ с численост между 36 000 и 40 000 индивиди. Не са посочени тенденции в миграционната численост. Не са посочени и заплахи.</w:t>
      </w:r>
    </w:p>
    <w:p w14:paraId="4178E0E7" w14:textId="77777777" w:rsidR="00D42DCA" w:rsidRPr="000505E6" w:rsidRDefault="00D42DCA" w:rsidP="00E31E53">
      <w:pPr>
        <w:pStyle w:val="ListParagraph"/>
        <w:numPr>
          <w:ilvl w:val="0"/>
          <w:numId w:val="48"/>
        </w:numPr>
        <w:spacing w:after="120" w:line="240" w:lineRule="auto"/>
        <w:ind w:left="0"/>
        <w:jc w:val="both"/>
        <w:rPr>
          <w:lang w:val="bg-BG"/>
        </w:rPr>
      </w:pPr>
      <w:r w:rsidRPr="000505E6">
        <w:rPr>
          <w:b/>
          <w:lang w:val="bg-BG"/>
        </w:rPr>
        <w:t>Състояние в СЗЗ BG0002074 „Никополско плато“</w:t>
      </w:r>
    </w:p>
    <w:p w14:paraId="5558DEA6" w14:textId="590F66CE" w:rsidR="00D42DCA" w:rsidRPr="000505E6" w:rsidRDefault="00D42DCA" w:rsidP="00E31E53">
      <w:pPr>
        <w:spacing w:after="120" w:line="240" w:lineRule="auto"/>
        <w:jc w:val="both"/>
        <w:rPr>
          <w:lang w:val="bg-BG"/>
        </w:rPr>
      </w:pPr>
      <w:r w:rsidRPr="000505E6">
        <w:rPr>
          <w:lang w:val="bg-BG"/>
        </w:rPr>
        <w:t xml:space="preserve">Съгласно стандартния формуляр за данни </w:t>
      </w:r>
      <w:r w:rsidRPr="00C06E82">
        <w:rPr>
          <w:lang w:val="bg-BG"/>
        </w:rPr>
        <w:t>(</w:t>
      </w:r>
      <w:r w:rsidR="00F95732">
        <w:rPr>
          <w:lang w:val="bg-BG"/>
        </w:rPr>
        <w:t>СФ</w:t>
      </w:r>
      <w:r w:rsidRPr="00C06E82">
        <w:rPr>
          <w:lang w:val="bg-BG"/>
        </w:rPr>
        <w:t>)</w:t>
      </w:r>
      <w:r w:rsidRPr="000505E6">
        <w:rPr>
          <w:lang w:val="bg-BG"/>
        </w:rPr>
        <w:t xml:space="preserve"> на зоната видът е гнездящ и концентриращ/мигриращ. Гнездящата популация на обикновения мишелов се оценява на </w:t>
      </w:r>
      <w:r w:rsidRPr="000505E6">
        <w:rPr>
          <w:b/>
          <w:lang w:val="bg-BG"/>
        </w:rPr>
        <w:t>4 двойки</w:t>
      </w:r>
      <w:r w:rsidRPr="00882518">
        <w:rPr>
          <w:lang w:val="bg-BG"/>
        </w:rPr>
        <w:t xml:space="preserve">, което представлява </w:t>
      </w:r>
      <w:r w:rsidRPr="000505E6">
        <w:rPr>
          <w:b/>
          <w:lang w:val="bg-BG"/>
        </w:rPr>
        <w:t>0,1 %</w:t>
      </w:r>
      <w:r w:rsidRPr="000505E6">
        <w:rPr>
          <w:lang w:val="bg-BG"/>
        </w:rPr>
        <w:t xml:space="preserve"> от </w:t>
      </w:r>
      <w:r w:rsidRPr="000505E6">
        <w:rPr>
          <w:b/>
          <w:lang w:val="bg-BG"/>
        </w:rPr>
        <w:t>националната гнездяща</w:t>
      </w:r>
      <w:r w:rsidRPr="000505E6">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4D627340" w14:textId="3EE7C0FB" w:rsidR="00D42DCA" w:rsidRPr="000505E6" w:rsidRDefault="00D42DCA" w:rsidP="00E31E53">
      <w:pPr>
        <w:spacing w:after="120" w:line="240" w:lineRule="auto"/>
        <w:jc w:val="both"/>
        <w:rPr>
          <w:lang w:val="bg-BG"/>
        </w:rPr>
      </w:pPr>
      <w:r w:rsidRPr="000505E6">
        <w:rPr>
          <w:lang w:val="bg-BG"/>
        </w:rPr>
        <w:t xml:space="preserve">Според </w:t>
      </w:r>
      <w:r w:rsidR="00F95732">
        <w:rPr>
          <w:lang w:val="bg-BG"/>
        </w:rPr>
        <w:t>СФ</w:t>
      </w:r>
      <w:r w:rsidRPr="000505E6">
        <w:rPr>
          <w:lang w:val="bg-BG"/>
        </w:rPr>
        <w:t xml:space="preserve"> мигриращата популация на обикновения мишелов се оценява на максимум </w:t>
      </w:r>
      <w:r w:rsidRPr="000505E6">
        <w:rPr>
          <w:b/>
          <w:lang w:val="bg-BG"/>
        </w:rPr>
        <w:t>34 - 86 индивида</w:t>
      </w:r>
      <w:r w:rsidRPr="000505E6">
        <w:rPr>
          <w:lang w:val="bg-BG"/>
        </w:rPr>
        <w:t>, което е</w:t>
      </w:r>
      <w:r w:rsidRPr="000505E6">
        <w:rPr>
          <w:b/>
          <w:lang w:val="bg-BG"/>
        </w:rPr>
        <w:t xml:space="preserve"> 0,1 – 0,2 % </w:t>
      </w:r>
      <w:r w:rsidRPr="000505E6">
        <w:rPr>
          <w:lang w:val="bg-BG"/>
        </w:rPr>
        <w:t>от</w:t>
      </w:r>
      <w:r w:rsidRPr="000505E6">
        <w:rPr>
          <w:b/>
          <w:lang w:val="bg-BG"/>
        </w:rPr>
        <w:t xml:space="preserve"> националната мигрираща</w:t>
      </w:r>
      <w:r w:rsidRPr="000505E6">
        <w:rPr>
          <w:lang w:val="bg-BG"/>
        </w:rPr>
        <w:t xml:space="preserve"> популация (оценка „С“). </w:t>
      </w:r>
      <w:r w:rsidRPr="000505E6">
        <w:rPr>
          <w:lang w:val="bg-BG"/>
        </w:rPr>
        <w:lastRenderedPageBreak/>
        <w:t>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54EC3C22" w14:textId="77777777" w:rsidR="00D42DCA" w:rsidRPr="000505E6" w:rsidRDefault="00D42DCA" w:rsidP="00E31E53">
      <w:pPr>
        <w:pStyle w:val="ListParagraph"/>
        <w:numPr>
          <w:ilvl w:val="0"/>
          <w:numId w:val="48"/>
        </w:numPr>
        <w:spacing w:after="120" w:line="240" w:lineRule="auto"/>
        <w:ind w:left="0"/>
        <w:jc w:val="both"/>
        <w:rPr>
          <w:b/>
          <w:lang w:val="bg-BG"/>
        </w:rPr>
      </w:pPr>
      <w:r w:rsidRPr="000505E6">
        <w:rPr>
          <w:b/>
          <w:lang w:val="bg-BG"/>
        </w:rPr>
        <w:t xml:space="preserve">Анализ на наличната информация </w:t>
      </w:r>
    </w:p>
    <w:p w14:paraId="05CBD50C" w14:textId="77777777" w:rsidR="00D42DCA" w:rsidRPr="00882518" w:rsidRDefault="00D42DCA" w:rsidP="00E31E53">
      <w:pPr>
        <w:spacing w:after="120" w:line="240" w:lineRule="auto"/>
        <w:jc w:val="both"/>
        <w:rPr>
          <w:lang w:val="bg-BG"/>
        </w:rPr>
      </w:pPr>
      <w:r w:rsidRPr="000505E6">
        <w:rPr>
          <w:lang w:val="bg-BG"/>
        </w:rPr>
        <w:t xml:space="preserve">Обикновеният мишелов е гнездящ, мигриращ и зимуващ вид в СЗЗ Никополско плато“ (Cheshmedzhiev et al., 2019). По време на размножителния сезон видът е многократно наблюдаван в зоната в периода 2005 – 2020 г., </w:t>
      </w:r>
      <w:r w:rsidRPr="00C06E82">
        <w:rPr>
          <w:lang w:val="bg-BG"/>
        </w:rPr>
        <w:t>(</w:t>
      </w:r>
      <w:r w:rsidRPr="000505E6">
        <w:rPr>
          <w:lang w:val="bg-BG"/>
        </w:rPr>
        <w:t>Чешмеджиев, непубл. данни</w:t>
      </w:r>
      <w:r w:rsidRPr="00C06E82">
        <w:rPr>
          <w:lang w:val="bg-BG"/>
        </w:rPr>
        <w:t>)</w:t>
      </w:r>
      <w:r w:rsidRPr="000505E6">
        <w:rPr>
          <w:lang w:val="bg-BG"/>
        </w:rPr>
        <w:t xml:space="preserve">. По време на теренното проучване през 2021 г. обикновеният мишелов беше наблюдаван на: 27.05.2021 г. – 2 инд. около с. Новачене; 28.05.2021 г. – 1 инд. при с. Любеново; 29.05.2021 г. – 1 инд. в района на Никопол; 30.05.2021 г. – 1 инд. в района на Лозица; 17.06.2021 г. – 1 инд. в района на Лозица; 22.06.2021 г. – 1 инд. в района на Муселиево; 22.06.2021 г. – 1 инд. в района на Евлогиево и на 11.09.2021 г. – 2 инд. в района на гр. Никопол. </w:t>
      </w:r>
    </w:p>
    <w:p w14:paraId="77B8E806" w14:textId="77777777" w:rsidR="00D42DCA" w:rsidRPr="00882518" w:rsidRDefault="00D42DCA" w:rsidP="00E31E53">
      <w:pPr>
        <w:spacing w:after="120" w:line="240" w:lineRule="auto"/>
        <w:jc w:val="both"/>
        <w:rPr>
          <w:lang w:val="bg-BG"/>
        </w:rPr>
      </w:pPr>
      <w:r w:rsidRPr="000505E6">
        <w:rPr>
          <w:lang w:val="bg-BG"/>
        </w:rPr>
        <w:t xml:space="preserve">Обикновеният мишелов се среща редовно в границите на СЗЗ „Никополско плато“ по време на миграция. По време на специализирани проучвания върху есенната миграция на реещите се птици </w:t>
      </w:r>
      <w:r w:rsidRPr="00C06E82">
        <w:rPr>
          <w:lang w:val="bg-BG"/>
        </w:rPr>
        <w:t>(</w:t>
      </w:r>
      <w:r w:rsidRPr="000505E6">
        <w:rPr>
          <w:lang w:val="bg-BG"/>
        </w:rPr>
        <w:t>август – октовмри 2009 г.</w:t>
      </w:r>
      <w:r w:rsidRPr="00C06E82">
        <w:rPr>
          <w:lang w:val="bg-BG"/>
        </w:rPr>
        <w:t>)</w:t>
      </w:r>
      <w:r w:rsidRPr="000505E6">
        <w:rPr>
          <w:lang w:val="bg-BG"/>
        </w:rPr>
        <w:t xml:space="preserve"> от стационарна точка в с. Въбел са установени общо 86 инд. По време на проучвания върху пролетната миграция на реещи се птици </w:t>
      </w:r>
      <w:r w:rsidRPr="00C06E82">
        <w:rPr>
          <w:lang w:val="bg-BG"/>
        </w:rPr>
        <w:t>(</w:t>
      </w:r>
      <w:r w:rsidRPr="000505E6">
        <w:rPr>
          <w:lang w:val="bg-BG"/>
        </w:rPr>
        <w:t>април – май 2010 г.</w:t>
      </w:r>
      <w:r w:rsidRPr="00C06E82">
        <w:rPr>
          <w:lang w:val="bg-BG"/>
        </w:rPr>
        <w:t>)</w:t>
      </w:r>
      <w:r w:rsidRPr="000505E6">
        <w:rPr>
          <w:lang w:val="bg-BG"/>
        </w:rPr>
        <w:t xml:space="preserve"> от стационарна точка в с. Въбел са наблюдавани 34 инд. </w:t>
      </w:r>
      <w:r w:rsidRPr="00C06E82">
        <w:rPr>
          <w:lang w:val="bg-BG"/>
        </w:rPr>
        <w:t>(</w:t>
      </w:r>
      <w:r w:rsidRPr="000505E6">
        <w:rPr>
          <w:lang w:val="bg-BG"/>
        </w:rPr>
        <w:t>Чешмеджиев, 2010; Cheshmedzhiev et al., 2019</w:t>
      </w:r>
      <w:r w:rsidRPr="00C06E82">
        <w:rPr>
          <w:lang w:val="bg-BG"/>
        </w:rPr>
        <w:t>)</w:t>
      </w:r>
      <w:r w:rsidRPr="000505E6">
        <w:rPr>
          <w:lang w:val="bg-BG"/>
        </w:rPr>
        <w:t xml:space="preserve">. Нужно да се проведе по-детайлно проучване върху миграцията на вида в границата на зоната, за да се актуализира тази численост. </w:t>
      </w:r>
    </w:p>
    <w:p w14:paraId="0BAA3701" w14:textId="77777777" w:rsidR="00D42DCA" w:rsidRPr="000505E6" w:rsidRDefault="00D42DCA" w:rsidP="00E31E53">
      <w:pPr>
        <w:spacing w:after="120" w:line="240" w:lineRule="auto"/>
        <w:jc w:val="both"/>
        <w:rPr>
          <w:lang w:val="bg-BG"/>
        </w:rPr>
      </w:pPr>
      <w:r w:rsidRPr="000505E6">
        <w:rPr>
          <w:lang w:val="bg-BG"/>
        </w:rPr>
        <w:t xml:space="preserve">Данни за наблюдение на вида има от зимните месеци – 14.01.2016 г. 1 инд. при с. Лозица; 05.12.2017 г. – 2 инд. при с. Въбел; 20.12.2019 г. – 1 инд. при с. Евлогиево </w:t>
      </w:r>
      <w:r w:rsidRPr="00C06E82">
        <w:rPr>
          <w:lang w:val="bg-BG"/>
        </w:rPr>
        <w:t>(</w:t>
      </w:r>
      <w:r w:rsidRPr="000505E6">
        <w:rPr>
          <w:lang w:val="bg-BG"/>
        </w:rPr>
        <w:t>Чешмеджиев, непубл. данни</w:t>
      </w:r>
      <w:r w:rsidRPr="00C06E82">
        <w:rPr>
          <w:lang w:val="bg-BG"/>
        </w:rPr>
        <w:t>)</w:t>
      </w:r>
      <w:r w:rsidRPr="000505E6">
        <w:rPr>
          <w:lang w:val="bg-BG"/>
        </w:rPr>
        <w:t>. Нужно е да се проведе проучване върху зимуващата популация на обикновения мишелов в района на СЗЗ.</w:t>
      </w:r>
    </w:p>
    <w:p w14:paraId="1C0CC88E" w14:textId="77777777" w:rsidR="00D42DCA" w:rsidRPr="000505E6" w:rsidRDefault="00D42DCA" w:rsidP="00E31E53">
      <w:pPr>
        <w:spacing w:after="120" w:line="240" w:lineRule="auto"/>
        <w:jc w:val="both"/>
        <w:rPr>
          <w:lang w:val="bg-BG"/>
        </w:rPr>
      </w:pPr>
      <w:r w:rsidRPr="00882518">
        <w:rPr>
          <w:lang w:val="bg-BG"/>
        </w:rPr>
        <w:t xml:space="preserve">Основните заплахи за обикновения мишелов в СЗЗ „Никополско плато“ са провеждането на горско-стопанските дейности и практики, най-вече по време на размножителния сезон, безпокойството, </w:t>
      </w:r>
      <w:r w:rsidRPr="000505E6">
        <w:rPr>
          <w:lang w:val="bg-BG"/>
        </w:rPr>
        <w:t xml:space="preserve">както и химизацията в селското стопанство. </w:t>
      </w:r>
    </w:p>
    <w:p w14:paraId="3176A2FD" w14:textId="5BE33659" w:rsidR="00D42DCA" w:rsidRPr="000505E6" w:rsidRDefault="002A017C" w:rsidP="00E31E53">
      <w:pPr>
        <w:pStyle w:val="ListParagraph"/>
        <w:numPr>
          <w:ilvl w:val="0"/>
          <w:numId w:val="48"/>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247"/>
        <w:gridCol w:w="1221"/>
        <w:gridCol w:w="3401"/>
        <w:gridCol w:w="1944"/>
      </w:tblGrid>
      <w:tr w:rsidR="009E293D" w:rsidRPr="000505E6" w14:paraId="612134A7" w14:textId="77777777" w:rsidTr="00FD3D66">
        <w:trPr>
          <w:tblHeader/>
          <w:jc w:val="center"/>
        </w:trPr>
        <w:tc>
          <w:tcPr>
            <w:tcW w:w="0" w:type="auto"/>
            <w:shd w:val="clear" w:color="auto" w:fill="B6DDE8"/>
            <w:vAlign w:val="center"/>
          </w:tcPr>
          <w:p w14:paraId="2F578E9D" w14:textId="77777777" w:rsidR="00D42DCA" w:rsidRPr="000505E6" w:rsidRDefault="00D42DCA" w:rsidP="00E31E53">
            <w:pPr>
              <w:spacing w:after="120" w:line="240" w:lineRule="auto"/>
              <w:jc w:val="both"/>
              <w:rPr>
                <w:b/>
                <w:bCs/>
                <w:lang w:val="bg-BG"/>
              </w:rPr>
            </w:pPr>
            <w:r w:rsidRPr="000505E6">
              <w:rPr>
                <w:b/>
                <w:bCs/>
                <w:lang w:val="bg-BG"/>
              </w:rPr>
              <w:t>Параметър</w:t>
            </w:r>
          </w:p>
        </w:tc>
        <w:tc>
          <w:tcPr>
            <w:tcW w:w="0" w:type="auto"/>
            <w:shd w:val="clear" w:color="auto" w:fill="B6DDE8"/>
            <w:vAlign w:val="center"/>
          </w:tcPr>
          <w:p w14:paraId="4D06FA8C" w14:textId="77777777" w:rsidR="00D42DCA" w:rsidRPr="000505E6" w:rsidRDefault="00D42DCA" w:rsidP="00E31E53">
            <w:pPr>
              <w:spacing w:after="120" w:line="240" w:lineRule="auto"/>
              <w:jc w:val="both"/>
              <w:rPr>
                <w:b/>
                <w:bCs/>
                <w:lang w:val="bg-BG"/>
              </w:rPr>
            </w:pPr>
            <w:r w:rsidRPr="000505E6">
              <w:rPr>
                <w:b/>
                <w:bCs/>
                <w:lang w:val="bg-BG"/>
              </w:rPr>
              <w:t>Мерна единица</w:t>
            </w:r>
          </w:p>
        </w:tc>
        <w:tc>
          <w:tcPr>
            <w:tcW w:w="0" w:type="auto"/>
            <w:shd w:val="clear" w:color="auto" w:fill="B6DDE8"/>
            <w:vAlign w:val="center"/>
          </w:tcPr>
          <w:p w14:paraId="1FC69AB6" w14:textId="77777777" w:rsidR="00D42DCA" w:rsidRPr="000505E6" w:rsidRDefault="00D42DCA" w:rsidP="00E31E53">
            <w:pPr>
              <w:spacing w:after="120" w:line="240" w:lineRule="auto"/>
              <w:jc w:val="both"/>
              <w:rPr>
                <w:b/>
                <w:bCs/>
                <w:lang w:val="bg-BG"/>
              </w:rPr>
            </w:pPr>
            <w:r w:rsidRPr="000505E6">
              <w:rPr>
                <w:b/>
                <w:bCs/>
                <w:lang w:val="bg-BG"/>
              </w:rPr>
              <w:t>Целева стойност</w:t>
            </w:r>
          </w:p>
        </w:tc>
        <w:tc>
          <w:tcPr>
            <w:tcW w:w="0" w:type="auto"/>
            <w:shd w:val="clear" w:color="auto" w:fill="B6DDE8"/>
            <w:vAlign w:val="center"/>
          </w:tcPr>
          <w:p w14:paraId="212A0765" w14:textId="77777777" w:rsidR="00D42DCA" w:rsidRPr="000505E6" w:rsidRDefault="00D42DCA" w:rsidP="00E31E53">
            <w:pPr>
              <w:spacing w:after="120" w:line="240" w:lineRule="auto"/>
              <w:jc w:val="both"/>
              <w:rPr>
                <w:b/>
                <w:bCs/>
                <w:lang w:val="bg-BG"/>
              </w:rPr>
            </w:pPr>
            <w:r w:rsidRPr="000505E6">
              <w:rPr>
                <w:b/>
                <w:bCs/>
                <w:lang w:val="bg-BG"/>
              </w:rPr>
              <w:t>Допълнителна информация</w:t>
            </w:r>
          </w:p>
        </w:tc>
        <w:tc>
          <w:tcPr>
            <w:tcW w:w="0" w:type="auto"/>
            <w:shd w:val="clear" w:color="auto" w:fill="B6DDE8"/>
            <w:vAlign w:val="center"/>
          </w:tcPr>
          <w:p w14:paraId="646A67E9" w14:textId="77777777" w:rsidR="00D42DCA" w:rsidRPr="000505E6" w:rsidRDefault="00D42DCA" w:rsidP="00E31E53">
            <w:pPr>
              <w:spacing w:after="120" w:line="240" w:lineRule="auto"/>
              <w:jc w:val="both"/>
              <w:rPr>
                <w:b/>
                <w:bCs/>
                <w:lang w:val="bg-BG"/>
              </w:rPr>
            </w:pPr>
            <w:r w:rsidRPr="000505E6">
              <w:rPr>
                <w:b/>
                <w:bCs/>
                <w:lang w:val="bg-BG"/>
              </w:rPr>
              <w:t>Специфични за зоната цели</w:t>
            </w:r>
          </w:p>
        </w:tc>
      </w:tr>
      <w:tr w:rsidR="009E293D" w:rsidRPr="00AF046D" w14:paraId="6489F26B" w14:textId="77777777" w:rsidTr="00FD3D66">
        <w:trPr>
          <w:jc w:val="center"/>
        </w:trPr>
        <w:tc>
          <w:tcPr>
            <w:tcW w:w="0" w:type="auto"/>
            <w:shd w:val="clear" w:color="auto" w:fill="auto"/>
          </w:tcPr>
          <w:p w14:paraId="51EDD0CB" w14:textId="77777777" w:rsidR="00D42DCA" w:rsidRPr="000505E6" w:rsidRDefault="00D42DCA" w:rsidP="009E293D">
            <w:pPr>
              <w:spacing w:after="120" w:line="240" w:lineRule="auto"/>
              <w:rPr>
                <w:b/>
                <w:lang w:val="bg-BG"/>
              </w:rPr>
            </w:pPr>
            <w:r w:rsidRPr="000505E6">
              <w:rPr>
                <w:b/>
                <w:lang w:val="bg-BG"/>
              </w:rPr>
              <w:t xml:space="preserve">Популация: </w:t>
            </w:r>
            <w:r w:rsidRPr="00882518">
              <w:rPr>
                <w:bCs/>
                <w:lang w:val="bg-BG"/>
              </w:rPr>
              <w:t>Размер на гнез</w:t>
            </w:r>
            <w:r w:rsidRPr="000505E6">
              <w:rPr>
                <w:bCs/>
                <w:lang w:val="bg-BG"/>
              </w:rPr>
              <w:t>дящата популация</w:t>
            </w:r>
          </w:p>
        </w:tc>
        <w:tc>
          <w:tcPr>
            <w:tcW w:w="0" w:type="auto"/>
            <w:shd w:val="clear" w:color="auto" w:fill="auto"/>
          </w:tcPr>
          <w:p w14:paraId="2B6FEBB1" w14:textId="77777777" w:rsidR="00D42DCA" w:rsidRPr="000505E6" w:rsidRDefault="00D42DCA" w:rsidP="009E293D">
            <w:pPr>
              <w:spacing w:after="120" w:line="240" w:lineRule="auto"/>
              <w:rPr>
                <w:lang w:val="bg-BG"/>
              </w:rPr>
            </w:pPr>
            <w:r w:rsidRPr="000505E6">
              <w:rPr>
                <w:lang w:val="bg-BG"/>
              </w:rPr>
              <w:t>Брой двойки</w:t>
            </w:r>
          </w:p>
        </w:tc>
        <w:tc>
          <w:tcPr>
            <w:tcW w:w="0" w:type="auto"/>
            <w:shd w:val="clear" w:color="auto" w:fill="auto"/>
          </w:tcPr>
          <w:p w14:paraId="7FB1A702" w14:textId="77777777" w:rsidR="00D42DCA" w:rsidRPr="000505E6" w:rsidRDefault="00D42DCA" w:rsidP="009E293D">
            <w:pPr>
              <w:spacing w:after="120" w:line="240" w:lineRule="auto"/>
              <w:rPr>
                <w:lang w:val="bg-BG"/>
              </w:rPr>
            </w:pPr>
            <w:r w:rsidRPr="000505E6">
              <w:rPr>
                <w:lang w:val="bg-BG"/>
              </w:rPr>
              <w:t>Мин. 4 дв.</w:t>
            </w:r>
          </w:p>
        </w:tc>
        <w:tc>
          <w:tcPr>
            <w:tcW w:w="0" w:type="auto"/>
            <w:shd w:val="clear" w:color="auto" w:fill="auto"/>
          </w:tcPr>
          <w:p w14:paraId="5D610364" w14:textId="77777777" w:rsidR="00D42DCA" w:rsidRPr="000505E6" w:rsidRDefault="00D42DCA" w:rsidP="009E293D">
            <w:pPr>
              <w:spacing w:after="120" w:line="240" w:lineRule="auto"/>
              <w:rPr>
                <w:lang w:val="bg-BG"/>
              </w:rPr>
            </w:pPr>
            <w:r w:rsidRPr="000505E6">
              <w:rPr>
                <w:lang w:val="bg-BG"/>
              </w:rPr>
              <w:t xml:space="preserve">Нужно е допълнително проучване върху гнездовата популация на вида в СЗЗ „Никополско плато“. </w:t>
            </w:r>
          </w:p>
        </w:tc>
        <w:tc>
          <w:tcPr>
            <w:tcW w:w="0" w:type="auto"/>
          </w:tcPr>
          <w:p w14:paraId="6DCC0358" w14:textId="77777777" w:rsidR="00D42DCA" w:rsidRPr="000505E6" w:rsidRDefault="00D42DCA" w:rsidP="009E293D">
            <w:pPr>
              <w:spacing w:after="120" w:line="240" w:lineRule="auto"/>
              <w:rPr>
                <w:lang w:val="bg-BG"/>
              </w:rPr>
            </w:pPr>
            <w:r w:rsidRPr="000505E6">
              <w:rPr>
                <w:lang w:val="bg-BG"/>
              </w:rPr>
              <w:t xml:space="preserve">Поддържане на популацията. </w:t>
            </w:r>
          </w:p>
          <w:p w14:paraId="46A93603" w14:textId="77777777" w:rsidR="00D42DCA" w:rsidRPr="000505E6" w:rsidRDefault="00D42DCA" w:rsidP="009E293D">
            <w:pPr>
              <w:spacing w:after="120" w:line="240" w:lineRule="auto"/>
              <w:rPr>
                <w:lang w:val="bg-BG"/>
              </w:rPr>
            </w:pPr>
            <w:r w:rsidRPr="000505E6">
              <w:rPr>
                <w:lang w:val="bg-BG"/>
              </w:rPr>
              <w:t>Редовен мониторинг.</w:t>
            </w:r>
          </w:p>
        </w:tc>
      </w:tr>
      <w:tr w:rsidR="009E293D" w:rsidRPr="00AF046D" w14:paraId="55ED6915" w14:textId="77777777" w:rsidTr="00FD3D66">
        <w:trPr>
          <w:jc w:val="center"/>
        </w:trPr>
        <w:tc>
          <w:tcPr>
            <w:tcW w:w="0" w:type="auto"/>
            <w:shd w:val="clear" w:color="auto" w:fill="auto"/>
          </w:tcPr>
          <w:p w14:paraId="1B25F134" w14:textId="77777777" w:rsidR="00D42DCA" w:rsidRPr="000505E6" w:rsidRDefault="00D42DCA" w:rsidP="009E293D">
            <w:pPr>
              <w:spacing w:after="120" w:line="240" w:lineRule="auto"/>
              <w:rPr>
                <w:b/>
                <w:lang w:val="bg-BG"/>
              </w:rPr>
            </w:pPr>
            <w:r w:rsidRPr="000505E6">
              <w:rPr>
                <w:b/>
                <w:lang w:val="bg-BG"/>
              </w:rPr>
              <w:t xml:space="preserve">Популация: </w:t>
            </w:r>
            <w:r w:rsidRPr="00882518">
              <w:rPr>
                <w:bCs/>
                <w:lang w:val="bg-BG"/>
              </w:rPr>
              <w:t>Размер на мигрираща популация</w:t>
            </w:r>
          </w:p>
        </w:tc>
        <w:tc>
          <w:tcPr>
            <w:tcW w:w="0" w:type="auto"/>
            <w:shd w:val="clear" w:color="auto" w:fill="auto"/>
          </w:tcPr>
          <w:p w14:paraId="19A314CF" w14:textId="77777777" w:rsidR="00D42DCA" w:rsidRPr="000505E6" w:rsidRDefault="00D42DCA" w:rsidP="009E293D">
            <w:pPr>
              <w:spacing w:after="120" w:line="240" w:lineRule="auto"/>
              <w:rPr>
                <w:lang w:val="bg-BG"/>
              </w:rPr>
            </w:pPr>
            <w:r w:rsidRPr="000505E6">
              <w:rPr>
                <w:lang w:val="bg-BG"/>
              </w:rPr>
              <w:t>Брой индивиди</w:t>
            </w:r>
          </w:p>
        </w:tc>
        <w:tc>
          <w:tcPr>
            <w:tcW w:w="0" w:type="auto"/>
            <w:shd w:val="clear" w:color="auto" w:fill="auto"/>
          </w:tcPr>
          <w:p w14:paraId="20621687" w14:textId="77777777" w:rsidR="00D42DCA" w:rsidRPr="000505E6" w:rsidRDefault="00D42DCA" w:rsidP="009E293D">
            <w:pPr>
              <w:spacing w:after="120" w:line="240" w:lineRule="auto"/>
              <w:rPr>
                <w:lang w:val="bg-BG"/>
              </w:rPr>
            </w:pPr>
            <w:r w:rsidRPr="000505E6">
              <w:rPr>
                <w:lang w:val="bg-BG"/>
              </w:rPr>
              <w:t>Мин. 40 инд.</w:t>
            </w:r>
          </w:p>
        </w:tc>
        <w:tc>
          <w:tcPr>
            <w:tcW w:w="0" w:type="auto"/>
            <w:shd w:val="clear" w:color="auto" w:fill="auto"/>
          </w:tcPr>
          <w:p w14:paraId="6E06FDE6" w14:textId="77777777" w:rsidR="00D42DCA" w:rsidRPr="000505E6" w:rsidRDefault="00D42DCA" w:rsidP="009E293D">
            <w:pPr>
              <w:spacing w:after="120" w:line="240" w:lineRule="auto"/>
              <w:rPr>
                <w:lang w:val="bg-BG"/>
              </w:rPr>
            </w:pPr>
            <w:r w:rsidRPr="000505E6">
              <w:rPr>
                <w:lang w:val="bg-BG"/>
              </w:rPr>
              <w:t>Мигриращи/преминаващи птици. Доколкото зоната не се явява основен миграционен коридор за вида, тази численост изглежда оптимална.</w:t>
            </w:r>
          </w:p>
        </w:tc>
        <w:tc>
          <w:tcPr>
            <w:tcW w:w="0" w:type="auto"/>
          </w:tcPr>
          <w:p w14:paraId="1D475DFD" w14:textId="77777777" w:rsidR="00D42DCA" w:rsidRPr="000505E6" w:rsidRDefault="00D42DCA" w:rsidP="009E293D">
            <w:pPr>
              <w:spacing w:after="120" w:line="240" w:lineRule="auto"/>
              <w:rPr>
                <w:lang w:val="bg-BG"/>
              </w:rPr>
            </w:pPr>
            <w:r w:rsidRPr="000505E6">
              <w:rPr>
                <w:lang w:val="bg-BG"/>
              </w:rPr>
              <w:t>Поддържане на популацията. Проучване и редовен мониторинг на пролетната и есенната миграция на реещите се птици.</w:t>
            </w:r>
          </w:p>
        </w:tc>
      </w:tr>
      <w:tr w:rsidR="009E293D" w:rsidRPr="00AF046D" w14:paraId="578F5D6B" w14:textId="77777777" w:rsidTr="00FD3D6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E530FC" w14:textId="77777777" w:rsidR="00D42DCA" w:rsidRPr="000505E6" w:rsidRDefault="00D42DCA" w:rsidP="009E293D">
            <w:pPr>
              <w:spacing w:after="120" w:line="240" w:lineRule="auto"/>
              <w:rPr>
                <w:b/>
                <w:lang w:val="bg-BG"/>
              </w:rPr>
            </w:pPr>
            <w:r w:rsidRPr="000505E6">
              <w:rPr>
                <w:b/>
                <w:lang w:val="bg-BG"/>
              </w:rPr>
              <w:t xml:space="preserve">Местообитание на вида: </w:t>
            </w:r>
            <w:r w:rsidRPr="000505E6">
              <w:rPr>
                <w:lang w:val="bg-BG"/>
              </w:rPr>
              <w:t xml:space="preserve">Площ </w:t>
            </w:r>
            <w:r w:rsidRPr="000505E6">
              <w:rPr>
                <w:lang w:val="bg-BG"/>
              </w:rPr>
              <w:lastRenderedPageBreak/>
              <w:t>на подходящите гнездови местоо</w:t>
            </w:r>
            <w:r w:rsidRPr="00882518">
              <w:rPr>
                <w:lang w:val="bg-BG"/>
              </w:rPr>
              <w:t>битания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4EBAB" w14:textId="77777777" w:rsidR="00D42DCA" w:rsidRPr="00C06E82" w:rsidRDefault="00D42DCA" w:rsidP="009E293D">
            <w:pPr>
              <w:spacing w:after="120" w:line="240" w:lineRule="auto"/>
              <w:rPr>
                <w:lang w:val="bg-BG"/>
              </w:rPr>
            </w:pPr>
            <w:r w:rsidRPr="00C06E82">
              <w:rPr>
                <w:lang w:val="bg-BG"/>
              </w:rPr>
              <w:lastRenderedPageBreak/>
              <w:t>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1DAD5" w14:textId="77777777" w:rsidR="00D42DCA" w:rsidRPr="000505E6" w:rsidRDefault="00D42DCA" w:rsidP="009E293D">
            <w:pPr>
              <w:spacing w:after="120" w:line="240" w:lineRule="auto"/>
              <w:rPr>
                <w:lang w:val="bg-BG"/>
              </w:rPr>
            </w:pPr>
            <w:r w:rsidRPr="000505E6">
              <w:rPr>
                <w:lang w:val="bg-BG"/>
              </w:rPr>
              <w:t xml:space="preserve">Най-малко </w:t>
            </w:r>
            <w:r w:rsidRPr="000505E6">
              <w:rPr>
                <w:lang w:val="bg-BG"/>
              </w:rPr>
              <w:lastRenderedPageBreak/>
              <w:t>2</w:t>
            </w:r>
            <w:r w:rsidRPr="00C06E82">
              <w:rPr>
                <w:lang w:val="bg-BG"/>
              </w:rPr>
              <w:t>892</w:t>
            </w:r>
            <w:r w:rsidRPr="000505E6">
              <w:rPr>
                <w:lang w:val="bg-BG"/>
              </w:rPr>
              <w:t xml:space="preserve"> 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503CD" w14:textId="77777777" w:rsidR="00D42DCA" w:rsidRPr="00882518" w:rsidRDefault="00D42DCA" w:rsidP="009E293D">
            <w:pPr>
              <w:spacing w:after="120" w:line="240" w:lineRule="auto"/>
              <w:rPr>
                <w:lang w:val="bg-BG"/>
              </w:rPr>
            </w:pPr>
            <w:r w:rsidRPr="00882518">
              <w:rPr>
                <w:lang w:val="bg-BG"/>
              </w:rPr>
              <w:lastRenderedPageBreak/>
              <w:t xml:space="preserve">Изчислена въз основа на  % местообитание от </w:t>
            </w:r>
            <w:r w:rsidRPr="00882518">
              <w:rPr>
                <w:lang w:val="bg-BG"/>
              </w:rPr>
              <w:lastRenderedPageBreak/>
              <w:t>широколистна естествена гора (N16) в рамките на зоната.</w:t>
            </w:r>
          </w:p>
        </w:tc>
        <w:tc>
          <w:tcPr>
            <w:tcW w:w="0" w:type="auto"/>
            <w:tcBorders>
              <w:top w:val="single" w:sz="4" w:space="0" w:color="auto"/>
              <w:left w:val="single" w:sz="4" w:space="0" w:color="auto"/>
              <w:bottom w:val="single" w:sz="4" w:space="0" w:color="auto"/>
              <w:right w:val="single" w:sz="4" w:space="0" w:color="auto"/>
            </w:tcBorders>
          </w:tcPr>
          <w:p w14:paraId="29FFDB5E" w14:textId="3BE67E13" w:rsidR="00D42DCA" w:rsidRPr="000505E6" w:rsidRDefault="00D42DCA" w:rsidP="00F9694E">
            <w:pPr>
              <w:spacing w:after="120" w:line="240" w:lineRule="auto"/>
              <w:rPr>
                <w:lang w:val="bg-BG"/>
              </w:rPr>
            </w:pPr>
            <w:r w:rsidRPr="000505E6">
              <w:rPr>
                <w:lang w:val="bg-BG"/>
              </w:rPr>
              <w:lastRenderedPageBreak/>
              <w:t xml:space="preserve">Поддържане на площта на </w:t>
            </w:r>
            <w:r w:rsidRPr="000505E6">
              <w:rPr>
                <w:lang w:val="bg-BG"/>
              </w:rPr>
              <w:lastRenderedPageBreak/>
              <w:t>подходящ</w:t>
            </w:r>
            <w:r w:rsidR="00F9694E">
              <w:rPr>
                <w:lang w:val="bg-BG"/>
              </w:rPr>
              <w:t>ите</w:t>
            </w:r>
            <w:r w:rsidRPr="000505E6">
              <w:rPr>
                <w:lang w:val="bg-BG"/>
              </w:rPr>
              <w:t xml:space="preserve"> гнездови местообитания на вида в защитената зона в размер на най-малко </w:t>
            </w:r>
            <w:r w:rsidRPr="00C06E82">
              <w:rPr>
                <w:lang w:val="bg-BG"/>
              </w:rPr>
              <w:t>2892</w:t>
            </w:r>
            <w:r w:rsidRPr="000505E6">
              <w:rPr>
                <w:lang w:val="bg-BG"/>
              </w:rPr>
              <w:t xml:space="preserve"> ha. </w:t>
            </w:r>
          </w:p>
        </w:tc>
      </w:tr>
      <w:tr w:rsidR="009E293D" w:rsidRPr="00AF046D" w14:paraId="0124B9C3" w14:textId="77777777" w:rsidTr="00FD3D6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FFBB85" w14:textId="33DCB114" w:rsidR="006411F3" w:rsidRPr="000505E6" w:rsidRDefault="006411F3" w:rsidP="009E293D">
            <w:pPr>
              <w:spacing w:after="120" w:line="240" w:lineRule="auto"/>
              <w:rPr>
                <w:b/>
                <w:lang w:val="bg-BG"/>
              </w:rPr>
            </w:pPr>
            <w:r w:rsidRPr="000505E6">
              <w:rPr>
                <w:b/>
                <w:lang w:val="bg-BG"/>
              </w:rPr>
              <w:lastRenderedPageBreak/>
              <w:t xml:space="preserve">Местообитание на вида: </w:t>
            </w:r>
            <w:r w:rsidRPr="00882518">
              <w:rPr>
                <w:lang w:val="bg-BG"/>
              </w:rPr>
              <w:t>Хранителни местообитания –естествени тревни местообитания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9BB80" w14:textId="7CEBEEC8" w:rsidR="006411F3" w:rsidRPr="00C06E82" w:rsidRDefault="006411F3" w:rsidP="009E293D">
            <w:pPr>
              <w:spacing w:after="120" w:line="240" w:lineRule="auto"/>
              <w:rPr>
                <w:lang w:val="bg-BG"/>
              </w:rPr>
            </w:pPr>
            <w:r w:rsidRPr="00C06E82">
              <w:rPr>
                <w:lang w:val="bg-BG"/>
              </w:rPr>
              <w:t>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B03B3" w14:textId="710011FE" w:rsidR="006411F3" w:rsidRPr="000505E6" w:rsidRDefault="009E293D" w:rsidP="009E293D">
            <w:pPr>
              <w:spacing w:after="120" w:line="240" w:lineRule="auto"/>
              <w:rPr>
                <w:lang w:val="bg-BG"/>
              </w:rPr>
            </w:pPr>
            <w:r>
              <w:rPr>
                <w:lang w:val="bg-BG"/>
              </w:rPr>
              <w:t>Най-малко 511</w:t>
            </w:r>
            <w:r w:rsidR="006411F3">
              <w:rPr>
                <w:lang w:val="bg-BG"/>
              </w:rPr>
              <w:t>6</w:t>
            </w:r>
            <w:r w:rsidR="006411F3" w:rsidRPr="000505E6">
              <w:rPr>
                <w:lang w:val="bg-BG"/>
              </w:rPr>
              <w:t xml:space="preserve"> 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9E0F0" w14:textId="10463099" w:rsidR="006411F3" w:rsidRPr="009E293D" w:rsidRDefault="006411F3" w:rsidP="009E293D">
            <w:pPr>
              <w:spacing w:after="120" w:line="240" w:lineRule="auto"/>
              <w:rPr>
                <w:lang w:val="bg-BG"/>
              </w:rPr>
            </w:pPr>
            <w:r w:rsidRPr="000505E6">
              <w:rPr>
                <w:lang w:val="bg-BG"/>
              </w:rPr>
              <w:t xml:space="preserve">Площта включва подходящите хранителни местообитания на вида – </w:t>
            </w:r>
            <w:r>
              <w:rPr>
                <w:lang w:val="en-GB"/>
              </w:rPr>
              <w:t>N08, N09</w:t>
            </w:r>
            <w:r w:rsidR="009E293D">
              <w:rPr>
                <w:lang w:val="en-GB"/>
              </w:rPr>
              <w:t xml:space="preserve"> </w:t>
            </w:r>
            <w:r w:rsidR="009E293D">
              <w:rPr>
                <w:lang w:val="bg-BG"/>
              </w:rPr>
              <w:t>и</w:t>
            </w:r>
            <w:r w:rsidR="009E293D">
              <w:rPr>
                <w:lang w:val="en-GB"/>
              </w:rPr>
              <w:t xml:space="preserve"> N23</w:t>
            </w:r>
            <w:r>
              <w:rPr>
                <w:lang w:val="bg-BG"/>
              </w:rPr>
              <w:t xml:space="preserve"> </w:t>
            </w:r>
            <w:r w:rsidRPr="000505E6">
              <w:rPr>
                <w:lang w:val="bg-BG"/>
              </w:rPr>
              <w:t xml:space="preserve">открити пространства </w:t>
            </w:r>
            <w:r>
              <w:rPr>
                <w:lang w:val="bg-BG"/>
              </w:rPr>
              <w:t xml:space="preserve">със </w:t>
            </w:r>
            <w:r w:rsidR="009E293D">
              <w:rPr>
                <w:lang w:val="bg-BG"/>
              </w:rPr>
              <w:t>сухи тревни съобщества,</w:t>
            </w:r>
            <w:r>
              <w:rPr>
                <w:lang w:val="bg-BG"/>
              </w:rPr>
              <w:t xml:space="preserve"> храсти</w:t>
            </w:r>
            <w:r w:rsidR="009E293D">
              <w:rPr>
                <w:lang w:val="bg-BG"/>
              </w:rPr>
              <w:t xml:space="preserve"> и населените места с пътищата</w:t>
            </w:r>
            <w:r>
              <w:rPr>
                <w:lang w:val="bg-BG"/>
              </w:rPr>
              <w:t xml:space="preserve">. Местообитаията с обширни земеделски култури </w:t>
            </w:r>
            <w:r>
              <w:rPr>
                <w:lang w:val="en-GB"/>
              </w:rPr>
              <w:t xml:space="preserve">N12 </w:t>
            </w:r>
            <w:r>
              <w:rPr>
                <w:lang w:val="bg-BG"/>
              </w:rPr>
              <w:t xml:space="preserve">и дригите обработваеми площи </w:t>
            </w:r>
            <w:r w:rsidR="009E293D">
              <w:rPr>
                <w:lang w:val="en-GB"/>
              </w:rPr>
              <w:t>N15</w:t>
            </w:r>
            <w:r w:rsidR="009E293D">
              <w:rPr>
                <w:lang w:val="bg-BG"/>
              </w:rPr>
              <w:t xml:space="preserve"> са субоптимални и не са включени в тази площ.</w:t>
            </w:r>
          </w:p>
        </w:tc>
        <w:tc>
          <w:tcPr>
            <w:tcW w:w="0" w:type="auto"/>
            <w:tcBorders>
              <w:top w:val="single" w:sz="4" w:space="0" w:color="auto"/>
              <w:left w:val="single" w:sz="4" w:space="0" w:color="auto"/>
              <w:bottom w:val="single" w:sz="4" w:space="0" w:color="auto"/>
              <w:right w:val="single" w:sz="4" w:space="0" w:color="auto"/>
            </w:tcBorders>
          </w:tcPr>
          <w:p w14:paraId="28773B25" w14:textId="0A435961" w:rsidR="006411F3" w:rsidRPr="000505E6" w:rsidRDefault="006411F3" w:rsidP="009E293D">
            <w:pPr>
              <w:spacing w:after="120" w:line="240" w:lineRule="auto"/>
              <w:rPr>
                <w:lang w:val="bg-BG"/>
              </w:rPr>
            </w:pPr>
            <w:r w:rsidRPr="000505E6">
              <w:rPr>
                <w:lang w:val="bg-BG"/>
              </w:rPr>
              <w:t xml:space="preserve">Поддържане на </w:t>
            </w:r>
            <w:r w:rsidR="00F9694E">
              <w:rPr>
                <w:lang w:val="bg-BG"/>
              </w:rPr>
              <w:t>площта</w:t>
            </w:r>
            <w:r w:rsidRPr="000505E6">
              <w:rPr>
                <w:lang w:val="bg-BG"/>
              </w:rPr>
              <w:t xml:space="preserve"> на хранителните местообитания на ви</w:t>
            </w:r>
            <w:r>
              <w:rPr>
                <w:lang w:val="bg-BG"/>
              </w:rPr>
              <w:t xml:space="preserve">да в размер не по-малко от </w:t>
            </w:r>
            <w:r w:rsidR="009E293D">
              <w:rPr>
                <w:lang w:val="bg-BG"/>
              </w:rPr>
              <w:t>511</w:t>
            </w:r>
            <w:r>
              <w:rPr>
                <w:lang w:val="bg-BG"/>
              </w:rPr>
              <w:t>6</w:t>
            </w:r>
            <w:r w:rsidRPr="000505E6">
              <w:rPr>
                <w:lang w:val="bg-BG"/>
              </w:rPr>
              <w:t xml:space="preserve"> ha</w:t>
            </w:r>
          </w:p>
        </w:tc>
      </w:tr>
      <w:tr w:rsidR="009E293D" w:rsidRPr="000505E6" w14:paraId="2AD11C08" w14:textId="77777777" w:rsidTr="00FD3D6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F70D9B" w14:textId="77777777" w:rsidR="00D42DCA" w:rsidRPr="000505E6" w:rsidRDefault="00D42DCA" w:rsidP="00E31E53">
            <w:pPr>
              <w:spacing w:after="120" w:line="240" w:lineRule="auto"/>
              <w:jc w:val="both"/>
              <w:rPr>
                <w:b/>
                <w:lang w:val="bg-BG"/>
              </w:rPr>
            </w:pPr>
            <w:r w:rsidRPr="000505E6">
              <w:rPr>
                <w:b/>
                <w:lang w:val="bg-BG"/>
              </w:rPr>
              <w:t xml:space="preserve">Местообитание на вида: </w:t>
            </w:r>
            <w:r w:rsidRPr="00882518">
              <w:rPr>
                <w:lang w:val="bg-BG"/>
              </w:rPr>
              <w:t>Наличие на едроразмерни/ биотопни дървета, в групи</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1F41D" w14:textId="77777777" w:rsidR="00D42DCA" w:rsidRPr="00C06E82" w:rsidRDefault="00D42DCA" w:rsidP="00E31E53">
            <w:pPr>
              <w:spacing w:after="120" w:line="240" w:lineRule="auto"/>
              <w:jc w:val="both"/>
              <w:rPr>
                <w:lang w:val="bg-BG"/>
              </w:rPr>
            </w:pPr>
            <w:r w:rsidRPr="00C06E82">
              <w:rPr>
                <w:lang w:val="bg-BG"/>
              </w:rPr>
              <w:t>Брой дървета на ha, в група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EC4D7" w14:textId="77777777" w:rsidR="00D42DCA" w:rsidRPr="00882518" w:rsidRDefault="00D42DCA" w:rsidP="00E31E53">
            <w:pPr>
              <w:spacing w:after="120" w:line="240" w:lineRule="auto"/>
              <w:jc w:val="both"/>
              <w:rPr>
                <w:lang w:val="bg-BG"/>
              </w:rPr>
            </w:pPr>
            <w:r w:rsidRPr="000505E6">
              <w:rPr>
                <w:lang w:val="bg-BG"/>
              </w:rPr>
              <w:t>Най-малко 5 броя на ha, в група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250D0" w14:textId="77777777" w:rsidR="00D42DCA" w:rsidRPr="000505E6" w:rsidRDefault="00D42DCA" w:rsidP="00E31E53">
            <w:pPr>
              <w:spacing w:after="120" w:line="240" w:lineRule="auto"/>
              <w:jc w:val="both"/>
              <w:rPr>
                <w:lang w:val="bg-BG"/>
              </w:rPr>
            </w:pPr>
            <w:r w:rsidRPr="000505E6">
              <w:rPr>
                <w:lang w:val="bg-BG"/>
              </w:rPr>
              <w:t>Целевата стойност на показателя е съобразена с посочената в Наредба № 8 от 05.08.2011 г. за сечите в горите, обновена от 29.09.2020 г.</w:t>
            </w:r>
          </w:p>
        </w:tc>
        <w:tc>
          <w:tcPr>
            <w:tcW w:w="0" w:type="auto"/>
            <w:tcBorders>
              <w:top w:val="single" w:sz="4" w:space="0" w:color="auto"/>
              <w:left w:val="single" w:sz="4" w:space="0" w:color="auto"/>
              <w:bottom w:val="single" w:sz="4" w:space="0" w:color="auto"/>
              <w:right w:val="single" w:sz="4" w:space="0" w:color="auto"/>
            </w:tcBorders>
          </w:tcPr>
          <w:p w14:paraId="3082F3D6" w14:textId="77777777" w:rsidR="00D42DCA" w:rsidRPr="000505E6" w:rsidRDefault="00D42DCA" w:rsidP="00E31E53">
            <w:pPr>
              <w:spacing w:after="120" w:line="240" w:lineRule="auto"/>
              <w:jc w:val="both"/>
              <w:rPr>
                <w:lang w:val="bg-BG"/>
              </w:rPr>
            </w:pPr>
            <w:r w:rsidRPr="000505E6">
              <w:rPr>
                <w:lang w:val="bg-BG"/>
              </w:rPr>
              <w:t>Поддържане на състоянието по този параметър. Редовен мониторинг.</w:t>
            </w:r>
          </w:p>
        </w:tc>
      </w:tr>
    </w:tbl>
    <w:p w14:paraId="332D16BB" w14:textId="77777777" w:rsidR="00D42DCA" w:rsidRPr="000505E6" w:rsidRDefault="00D42DCA" w:rsidP="00E31E53">
      <w:pPr>
        <w:spacing w:after="120" w:line="240" w:lineRule="auto"/>
        <w:jc w:val="both"/>
        <w:rPr>
          <w:lang w:val="bg-BG"/>
        </w:rPr>
      </w:pPr>
    </w:p>
    <w:p w14:paraId="63CDC3C5" w14:textId="36A8D404" w:rsidR="00D42DCA" w:rsidRPr="000505E6" w:rsidRDefault="00D42DCA" w:rsidP="00E31E53">
      <w:pPr>
        <w:pStyle w:val="ListParagraph"/>
        <w:numPr>
          <w:ilvl w:val="0"/>
          <w:numId w:val="48"/>
        </w:numPr>
        <w:spacing w:after="120" w:line="240" w:lineRule="auto"/>
        <w:ind w:left="0"/>
        <w:jc w:val="both"/>
        <w:rPr>
          <w:b/>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w:t>
      </w:r>
      <w:r w:rsidRPr="000505E6">
        <w:rPr>
          <w:b/>
          <w:lang w:val="bg-BG"/>
        </w:rPr>
        <w:t>СЗЗ BG0002074 „Никополско плато“</w:t>
      </w:r>
    </w:p>
    <w:p w14:paraId="67DC537A" w14:textId="05DA7593" w:rsidR="00D42DCA" w:rsidRPr="000505E6" w:rsidRDefault="00D42DCA" w:rsidP="00E31E53">
      <w:pPr>
        <w:spacing w:after="120" w:line="240" w:lineRule="auto"/>
        <w:jc w:val="both"/>
        <w:rPr>
          <w:lang w:val="bg-BG"/>
        </w:rPr>
      </w:pPr>
      <w:r w:rsidRPr="000505E6">
        <w:rPr>
          <w:lang w:val="bg-BG"/>
        </w:rPr>
        <w:t xml:space="preserve">Предвид наличната публикувана и непубликувана информация за опазването на гнездящата и  концентриращата се по време на миграция популация на обикновения мишелов в зоната, предлагаме следната промяна в </w:t>
      </w:r>
      <w:r w:rsidR="00F95732">
        <w:rPr>
          <w:lang w:val="bg-BG"/>
        </w:rPr>
        <w:t>СФ</w:t>
      </w:r>
      <w:r w:rsidRPr="000505E6">
        <w:rPr>
          <w:lang w:val="bg-BG"/>
        </w:rPr>
        <w:t xml:space="preserve"> </w:t>
      </w:r>
      <w:r w:rsidRPr="00C06E82">
        <w:rPr>
          <w:lang w:val="bg-BG"/>
        </w:rPr>
        <w:t>(</w:t>
      </w:r>
      <w:r w:rsidRPr="000505E6">
        <w:rPr>
          <w:lang w:val="bg-BG"/>
        </w:rPr>
        <w:t>в червено</w:t>
      </w:r>
      <w:r w:rsidRPr="00C06E82">
        <w:rPr>
          <w:lang w:val="bg-BG"/>
        </w:rPr>
        <w:t>)</w:t>
      </w:r>
      <w:r w:rsidRPr="000505E6">
        <w:rPr>
          <w:lang w:val="bg-BG"/>
        </w:rPr>
        <w:t>:</w:t>
      </w:r>
    </w:p>
    <w:p w14:paraId="0A7B5347" w14:textId="77777777" w:rsidR="00D42DCA" w:rsidRPr="00882518" w:rsidRDefault="00D42DCA" w:rsidP="00E31E53">
      <w:pPr>
        <w:pStyle w:val="ListParagraph"/>
        <w:numPr>
          <w:ilvl w:val="0"/>
          <w:numId w:val="49"/>
        </w:numPr>
        <w:spacing w:after="120" w:line="240" w:lineRule="auto"/>
        <w:jc w:val="both"/>
        <w:rPr>
          <w:lang w:val="bg-BG"/>
        </w:rPr>
      </w:pPr>
      <w:r w:rsidRPr="00882518">
        <w:rPr>
          <w:lang w:val="bg-BG"/>
        </w:rPr>
        <w:t>Промяна в максималната стойност на гнездящата популация на вида;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55"/>
        <w:gridCol w:w="328"/>
        <w:gridCol w:w="483"/>
        <w:gridCol w:w="175"/>
        <w:gridCol w:w="175"/>
        <w:gridCol w:w="572"/>
        <w:gridCol w:w="605"/>
        <w:gridCol w:w="594"/>
        <w:gridCol w:w="578"/>
        <w:gridCol w:w="839"/>
        <w:gridCol w:w="475"/>
        <w:gridCol w:w="475"/>
        <w:gridCol w:w="622"/>
        <w:gridCol w:w="522"/>
        <w:gridCol w:w="578"/>
      </w:tblGrid>
      <w:tr w:rsidR="00D42DCA" w:rsidRPr="000505E6" w14:paraId="59DC1AFC" w14:textId="77777777" w:rsidTr="00FD3D66">
        <w:trPr>
          <w:jc w:val="center"/>
        </w:trPr>
        <w:tc>
          <w:tcPr>
            <w:tcW w:w="0" w:type="auto"/>
            <w:gridSpan w:val="6"/>
            <w:shd w:val="clear" w:color="auto" w:fill="auto"/>
            <w:vAlign w:val="center"/>
          </w:tcPr>
          <w:p w14:paraId="38368A1C" w14:textId="77777777" w:rsidR="00D42DCA" w:rsidRPr="000505E6" w:rsidRDefault="00D42DCA" w:rsidP="00E31E53">
            <w:pPr>
              <w:spacing w:after="0" w:line="240" w:lineRule="auto"/>
              <w:jc w:val="both"/>
              <w:rPr>
                <w:b/>
                <w:sz w:val="20"/>
                <w:szCs w:val="20"/>
                <w:lang w:val="bg-BG"/>
              </w:rPr>
            </w:pPr>
            <w:r w:rsidRPr="000505E6">
              <w:rPr>
                <w:b/>
                <w:sz w:val="20"/>
                <w:szCs w:val="20"/>
                <w:lang w:val="bg-BG"/>
              </w:rPr>
              <w:t>Species</w:t>
            </w:r>
          </w:p>
        </w:tc>
        <w:tc>
          <w:tcPr>
            <w:tcW w:w="0" w:type="auto"/>
            <w:gridSpan w:val="7"/>
            <w:shd w:val="clear" w:color="auto" w:fill="auto"/>
            <w:vAlign w:val="center"/>
          </w:tcPr>
          <w:p w14:paraId="1F5D1A4F" w14:textId="77777777" w:rsidR="00D42DCA" w:rsidRPr="000505E6" w:rsidRDefault="00D42DCA" w:rsidP="00E31E53">
            <w:pPr>
              <w:spacing w:after="0" w:line="240" w:lineRule="auto"/>
              <w:jc w:val="both"/>
              <w:rPr>
                <w:b/>
                <w:sz w:val="20"/>
                <w:szCs w:val="20"/>
                <w:lang w:val="bg-BG"/>
              </w:rPr>
            </w:pPr>
            <w:r w:rsidRPr="000505E6">
              <w:rPr>
                <w:b/>
                <w:sz w:val="20"/>
                <w:szCs w:val="20"/>
                <w:lang w:val="bg-BG"/>
              </w:rPr>
              <w:t>Population in the site</w:t>
            </w:r>
          </w:p>
        </w:tc>
        <w:tc>
          <w:tcPr>
            <w:tcW w:w="0" w:type="auto"/>
            <w:gridSpan w:val="4"/>
            <w:shd w:val="clear" w:color="auto" w:fill="auto"/>
            <w:vAlign w:val="center"/>
          </w:tcPr>
          <w:p w14:paraId="51C6FCC6" w14:textId="77777777" w:rsidR="00D42DCA" w:rsidRPr="000505E6" w:rsidRDefault="00D42DCA" w:rsidP="00E31E53">
            <w:pPr>
              <w:spacing w:after="0" w:line="240" w:lineRule="auto"/>
              <w:jc w:val="both"/>
              <w:rPr>
                <w:b/>
                <w:sz w:val="20"/>
                <w:szCs w:val="20"/>
                <w:lang w:val="bg-BG"/>
              </w:rPr>
            </w:pPr>
            <w:r w:rsidRPr="000505E6">
              <w:rPr>
                <w:b/>
                <w:sz w:val="20"/>
                <w:szCs w:val="20"/>
                <w:lang w:val="bg-BG"/>
              </w:rPr>
              <w:t>Site assessment</w:t>
            </w:r>
          </w:p>
        </w:tc>
      </w:tr>
      <w:tr w:rsidR="00D42DCA" w:rsidRPr="000505E6" w14:paraId="420702BB" w14:textId="77777777" w:rsidTr="00FD3D66">
        <w:trPr>
          <w:jc w:val="center"/>
        </w:trPr>
        <w:tc>
          <w:tcPr>
            <w:tcW w:w="0" w:type="auto"/>
            <w:vMerge w:val="restart"/>
            <w:shd w:val="clear" w:color="auto" w:fill="auto"/>
            <w:vAlign w:val="center"/>
          </w:tcPr>
          <w:p w14:paraId="6C041454" w14:textId="77777777" w:rsidR="00D42DCA" w:rsidRPr="000505E6" w:rsidRDefault="00D42DCA" w:rsidP="00E31E53">
            <w:pPr>
              <w:spacing w:after="0" w:line="240" w:lineRule="auto"/>
              <w:jc w:val="both"/>
              <w:rPr>
                <w:b/>
                <w:sz w:val="20"/>
                <w:szCs w:val="20"/>
                <w:lang w:val="bg-BG"/>
              </w:rPr>
            </w:pPr>
            <w:r w:rsidRPr="000505E6">
              <w:rPr>
                <w:b/>
                <w:sz w:val="20"/>
                <w:szCs w:val="20"/>
                <w:lang w:val="bg-BG"/>
              </w:rPr>
              <w:t>G</w:t>
            </w:r>
          </w:p>
        </w:tc>
        <w:tc>
          <w:tcPr>
            <w:tcW w:w="0" w:type="auto"/>
            <w:vMerge w:val="restart"/>
            <w:shd w:val="clear" w:color="auto" w:fill="auto"/>
            <w:vAlign w:val="center"/>
          </w:tcPr>
          <w:p w14:paraId="738CD219" w14:textId="77777777" w:rsidR="00D42DCA" w:rsidRPr="00882518" w:rsidRDefault="00D42DCA" w:rsidP="00E31E53">
            <w:pPr>
              <w:spacing w:after="0" w:line="240" w:lineRule="auto"/>
              <w:jc w:val="both"/>
              <w:rPr>
                <w:b/>
                <w:sz w:val="20"/>
                <w:szCs w:val="20"/>
                <w:lang w:val="bg-BG"/>
              </w:rPr>
            </w:pPr>
            <w:r w:rsidRPr="00882518">
              <w:rPr>
                <w:b/>
                <w:sz w:val="20"/>
                <w:szCs w:val="20"/>
                <w:lang w:val="bg-BG"/>
              </w:rPr>
              <w:t>Code</w:t>
            </w:r>
          </w:p>
        </w:tc>
        <w:tc>
          <w:tcPr>
            <w:tcW w:w="0" w:type="auto"/>
            <w:vMerge w:val="restart"/>
            <w:shd w:val="clear" w:color="auto" w:fill="auto"/>
            <w:vAlign w:val="center"/>
          </w:tcPr>
          <w:p w14:paraId="7C650562" w14:textId="77777777" w:rsidR="00D42DCA" w:rsidRPr="000505E6" w:rsidRDefault="00D42DCA" w:rsidP="00E31E53">
            <w:pPr>
              <w:spacing w:after="0" w:line="240" w:lineRule="auto"/>
              <w:jc w:val="both"/>
              <w:rPr>
                <w:b/>
                <w:sz w:val="20"/>
                <w:szCs w:val="20"/>
                <w:lang w:val="bg-BG"/>
              </w:rPr>
            </w:pPr>
            <w:r w:rsidRPr="000505E6">
              <w:rPr>
                <w:b/>
                <w:sz w:val="20"/>
                <w:szCs w:val="20"/>
                <w:lang w:val="bg-BG"/>
              </w:rPr>
              <w:t>Scientific Name</w:t>
            </w:r>
          </w:p>
        </w:tc>
        <w:tc>
          <w:tcPr>
            <w:tcW w:w="0" w:type="auto"/>
            <w:vMerge w:val="restart"/>
            <w:shd w:val="clear" w:color="auto" w:fill="auto"/>
            <w:vAlign w:val="center"/>
          </w:tcPr>
          <w:p w14:paraId="4A8C8DFE" w14:textId="77777777" w:rsidR="00D42DCA" w:rsidRPr="000505E6" w:rsidRDefault="00D42DCA" w:rsidP="00E31E53">
            <w:pPr>
              <w:spacing w:after="0" w:line="240" w:lineRule="auto"/>
              <w:jc w:val="both"/>
              <w:rPr>
                <w:b/>
                <w:sz w:val="20"/>
                <w:szCs w:val="20"/>
                <w:lang w:val="bg-BG"/>
              </w:rPr>
            </w:pPr>
            <w:r w:rsidRPr="000505E6">
              <w:rPr>
                <w:b/>
                <w:sz w:val="20"/>
                <w:szCs w:val="20"/>
                <w:lang w:val="bg-BG"/>
              </w:rPr>
              <w:t>S</w:t>
            </w:r>
          </w:p>
        </w:tc>
        <w:tc>
          <w:tcPr>
            <w:tcW w:w="0" w:type="auto"/>
            <w:vMerge w:val="restart"/>
            <w:shd w:val="clear" w:color="auto" w:fill="auto"/>
            <w:vAlign w:val="center"/>
          </w:tcPr>
          <w:p w14:paraId="0D3019D3" w14:textId="77777777" w:rsidR="00D42DCA" w:rsidRPr="000505E6" w:rsidRDefault="00D42DCA" w:rsidP="00E31E53">
            <w:pPr>
              <w:spacing w:after="0" w:line="240" w:lineRule="auto"/>
              <w:jc w:val="both"/>
              <w:rPr>
                <w:b/>
                <w:sz w:val="20"/>
                <w:szCs w:val="20"/>
                <w:lang w:val="bg-BG"/>
              </w:rPr>
            </w:pPr>
            <w:r w:rsidRPr="000505E6">
              <w:rPr>
                <w:b/>
                <w:sz w:val="20"/>
                <w:szCs w:val="20"/>
                <w:lang w:val="bg-BG"/>
              </w:rPr>
              <w:t>NP</w:t>
            </w:r>
          </w:p>
        </w:tc>
        <w:tc>
          <w:tcPr>
            <w:tcW w:w="0" w:type="auto"/>
            <w:gridSpan w:val="2"/>
            <w:vMerge w:val="restart"/>
            <w:shd w:val="clear" w:color="auto" w:fill="auto"/>
            <w:vAlign w:val="center"/>
          </w:tcPr>
          <w:p w14:paraId="095B713F" w14:textId="77777777" w:rsidR="00D42DCA" w:rsidRPr="000505E6" w:rsidRDefault="00D42DCA" w:rsidP="00E31E53">
            <w:pPr>
              <w:spacing w:after="0" w:line="240" w:lineRule="auto"/>
              <w:jc w:val="both"/>
              <w:rPr>
                <w:b/>
                <w:sz w:val="20"/>
                <w:szCs w:val="20"/>
                <w:lang w:val="bg-BG"/>
              </w:rPr>
            </w:pPr>
            <w:r w:rsidRPr="000505E6">
              <w:rPr>
                <w:b/>
                <w:sz w:val="20"/>
                <w:szCs w:val="20"/>
                <w:lang w:val="bg-BG"/>
              </w:rPr>
              <w:t>T</w:t>
            </w:r>
          </w:p>
        </w:tc>
        <w:tc>
          <w:tcPr>
            <w:tcW w:w="0" w:type="auto"/>
            <w:gridSpan w:val="2"/>
            <w:shd w:val="clear" w:color="auto" w:fill="auto"/>
            <w:vAlign w:val="center"/>
          </w:tcPr>
          <w:p w14:paraId="14143D34" w14:textId="77777777" w:rsidR="00D42DCA" w:rsidRPr="000505E6" w:rsidRDefault="00D42DCA" w:rsidP="00E31E53">
            <w:pPr>
              <w:spacing w:after="0" w:line="240" w:lineRule="auto"/>
              <w:jc w:val="both"/>
              <w:rPr>
                <w:b/>
                <w:sz w:val="20"/>
                <w:szCs w:val="20"/>
                <w:lang w:val="bg-BG"/>
              </w:rPr>
            </w:pPr>
            <w:r w:rsidRPr="000505E6">
              <w:rPr>
                <w:b/>
                <w:sz w:val="20"/>
                <w:szCs w:val="20"/>
                <w:lang w:val="bg-BG"/>
              </w:rPr>
              <w:t>Size</w:t>
            </w:r>
          </w:p>
        </w:tc>
        <w:tc>
          <w:tcPr>
            <w:tcW w:w="0" w:type="auto"/>
            <w:vMerge w:val="restart"/>
            <w:shd w:val="clear" w:color="auto" w:fill="auto"/>
            <w:vAlign w:val="center"/>
          </w:tcPr>
          <w:p w14:paraId="677CBA05" w14:textId="77777777" w:rsidR="00D42DCA" w:rsidRPr="000505E6" w:rsidRDefault="00D42DCA" w:rsidP="00E31E53">
            <w:pPr>
              <w:spacing w:after="0" w:line="240" w:lineRule="auto"/>
              <w:jc w:val="both"/>
              <w:rPr>
                <w:b/>
                <w:sz w:val="20"/>
                <w:szCs w:val="20"/>
                <w:lang w:val="bg-BG"/>
              </w:rPr>
            </w:pPr>
            <w:r w:rsidRPr="000505E6">
              <w:rPr>
                <w:b/>
                <w:sz w:val="20"/>
                <w:szCs w:val="20"/>
                <w:lang w:val="bg-BG"/>
              </w:rPr>
              <w:t>Unit</w:t>
            </w:r>
          </w:p>
        </w:tc>
        <w:tc>
          <w:tcPr>
            <w:tcW w:w="0" w:type="auto"/>
            <w:vMerge w:val="restart"/>
            <w:shd w:val="clear" w:color="auto" w:fill="auto"/>
            <w:vAlign w:val="center"/>
          </w:tcPr>
          <w:p w14:paraId="36F9529E" w14:textId="77777777" w:rsidR="00D42DCA" w:rsidRPr="000505E6" w:rsidRDefault="00D42DCA" w:rsidP="00E31E53">
            <w:pPr>
              <w:spacing w:after="0" w:line="240" w:lineRule="auto"/>
              <w:jc w:val="both"/>
              <w:rPr>
                <w:b/>
                <w:sz w:val="20"/>
                <w:szCs w:val="20"/>
                <w:lang w:val="bg-BG"/>
              </w:rPr>
            </w:pPr>
            <w:r w:rsidRPr="000505E6">
              <w:rPr>
                <w:b/>
                <w:sz w:val="20"/>
                <w:szCs w:val="20"/>
                <w:lang w:val="bg-BG"/>
              </w:rPr>
              <w:t>Cat.</w:t>
            </w:r>
          </w:p>
        </w:tc>
        <w:tc>
          <w:tcPr>
            <w:tcW w:w="0" w:type="auto"/>
            <w:vMerge w:val="restart"/>
            <w:shd w:val="clear" w:color="auto" w:fill="auto"/>
            <w:vAlign w:val="center"/>
          </w:tcPr>
          <w:p w14:paraId="15E35A75" w14:textId="77777777" w:rsidR="00D42DCA" w:rsidRPr="000505E6" w:rsidRDefault="00D42DCA" w:rsidP="00E31E53">
            <w:pPr>
              <w:spacing w:after="0" w:line="240" w:lineRule="auto"/>
              <w:jc w:val="both"/>
              <w:rPr>
                <w:b/>
                <w:sz w:val="20"/>
                <w:szCs w:val="20"/>
                <w:lang w:val="bg-BG"/>
              </w:rPr>
            </w:pPr>
            <w:r w:rsidRPr="000505E6">
              <w:rPr>
                <w:b/>
                <w:sz w:val="20"/>
                <w:szCs w:val="20"/>
                <w:lang w:val="bg-BG"/>
              </w:rPr>
              <w:t>D.qual.</w:t>
            </w:r>
          </w:p>
        </w:tc>
        <w:tc>
          <w:tcPr>
            <w:tcW w:w="0" w:type="auto"/>
            <w:gridSpan w:val="2"/>
            <w:shd w:val="clear" w:color="auto" w:fill="auto"/>
            <w:vAlign w:val="center"/>
          </w:tcPr>
          <w:p w14:paraId="4E11F2ED" w14:textId="77777777" w:rsidR="00D42DCA" w:rsidRPr="000505E6" w:rsidRDefault="00D42DCA" w:rsidP="00E31E53">
            <w:pPr>
              <w:spacing w:after="0" w:line="240" w:lineRule="auto"/>
              <w:jc w:val="both"/>
              <w:rPr>
                <w:b/>
                <w:sz w:val="20"/>
                <w:szCs w:val="20"/>
                <w:lang w:val="bg-BG"/>
              </w:rPr>
            </w:pPr>
            <w:r w:rsidRPr="000505E6">
              <w:rPr>
                <w:b/>
                <w:sz w:val="20"/>
                <w:szCs w:val="20"/>
                <w:lang w:val="bg-BG"/>
              </w:rPr>
              <w:t>A/B/C/D</w:t>
            </w:r>
          </w:p>
        </w:tc>
        <w:tc>
          <w:tcPr>
            <w:tcW w:w="0" w:type="auto"/>
            <w:gridSpan w:val="3"/>
            <w:shd w:val="clear" w:color="auto" w:fill="auto"/>
            <w:vAlign w:val="center"/>
          </w:tcPr>
          <w:p w14:paraId="21A13F52" w14:textId="77777777" w:rsidR="00D42DCA" w:rsidRPr="000505E6" w:rsidRDefault="00D42DCA" w:rsidP="00E31E53">
            <w:pPr>
              <w:spacing w:after="0" w:line="240" w:lineRule="auto"/>
              <w:jc w:val="both"/>
              <w:rPr>
                <w:b/>
                <w:sz w:val="20"/>
                <w:szCs w:val="20"/>
                <w:lang w:val="bg-BG"/>
              </w:rPr>
            </w:pPr>
            <w:r w:rsidRPr="000505E6">
              <w:rPr>
                <w:b/>
                <w:sz w:val="20"/>
                <w:szCs w:val="20"/>
                <w:lang w:val="bg-BG"/>
              </w:rPr>
              <w:t>A/B/C</w:t>
            </w:r>
          </w:p>
        </w:tc>
      </w:tr>
      <w:tr w:rsidR="00D42DCA" w:rsidRPr="000505E6" w14:paraId="0CE16ECD" w14:textId="77777777" w:rsidTr="00FD3D66">
        <w:trPr>
          <w:jc w:val="center"/>
        </w:trPr>
        <w:tc>
          <w:tcPr>
            <w:tcW w:w="0" w:type="auto"/>
            <w:vMerge/>
            <w:shd w:val="clear" w:color="auto" w:fill="auto"/>
            <w:vAlign w:val="center"/>
          </w:tcPr>
          <w:p w14:paraId="2200A6E3" w14:textId="77777777" w:rsidR="00D42DCA" w:rsidRPr="000505E6" w:rsidRDefault="00D42DCA" w:rsidP="00E31E53">
            <w:pPr>
              <w:spacing w:after="0" w:line="240" w:lineRule="auto"/>
              <w:jc w:val="both"/>
              <w:rPr>
                <w:sz w:val="20"/>
                <w:szCs w:val="20"/>
                <w:lang w:val="bg-BG"/>
              </w:rPr>
            </w:pPr>
          </w:p>
        </w:tc>
        <w:tc>
          <w:tcPr>
            <w:tcW w:w="0" w:type="auto"/>
            <w:vMerge/>
            <w:shd w:val="clear" w:color="auto" w:fill="auto"/>
            <w:vAlign w:val="center"/>
          </w:tcPr>
          <w:p w14:paraId="0E0F1BF9" w14:textId="77777777" w:rsidR="00D42DCA" w:rsidRPr="000505E6" w:rsidRDefault="00D42DCA" w:rsidP="00E31E53">
            <w:pPr>
              <w:spacing w:after="0" w:line="240" w:lineRule="auto"/>
              <w:jc w:val="both"/>
              <w:rPr>
                <w:sz w:val="20"/>
                <w:szCs w:val="20"/>
                <w:lang w:val="bg-BG"/>
              </w:rPr>
            </w:pPr>
          </w:p>
        </w:tc>
        <w:tc>
          <w:tcPr>
            <w:tcW w:w="0" w:type="auto"/>
            <w:vMerge/>
            <w:shd w:val="clear" w:color="auto" w:fill="auto"/>
            <w:vAlign w:val="center"/>
          </w:tcPr>
          <w:p w14:paraId="74B0DA33" w14:textId="77777777" w:rsidR="00D42DCA" w:rsidRPr="000505E6" w:rsidRDefault="00D42DCA" w:rsidP="00E31E53">
            <w:pPr>
              <w:spacing w:after="0" w:line="240" w:lineRule="auto"/>
              <w:jc w:val="both"/>
              <w:rPr>
                <w:sz w:val="20"/>
                <w:szCs w:val="20"/>
                <w:lang w:val="bg-BG"/>
              </w:rPr>
            </w:pPr>
          </w:p>
        </w:tc>
        <w:tc>
          <w:tcPr>
            <w:tcW w:w="0" w:type="auto"/>
            <w:vMerge/>
            <w:shd w:val="clear" w:color="auto" w:fill="auto"/>
            <w:vAlign w:val="center"/>
          </w:tcPr>
          <w:p w14:paraId="3FAFBFF4" w14:textId="77777777" w:rsidR="00D42DCA" w:rsidRPr="000505E6" w:rsidRDefault="00D42DCA" w:rsidP="00E31E53">
            <w:pPr>
              <w:spacing w:after="0" w:line="240" w:lineRule="auto"/>
              <w:jc w:val="both"/>
              <w:rPr>
                <w:sz w:val="20"/>
                <w:szCs w:val="20"/>
                <w:lang w:val="bg-BG"/>
              </w:rPr>
            </w:pPr>
          </w:p>
        </w:tc>
        <w:tc>
          <w:tcPr>
            <w:tcW w:w="0" w:type="auto"/>
            <w:vMerge/>
            <w:shd w:val="clear" w:color="auto" w:fill="auto"/>
            <w:vAlign w:val="center"/>
          </w:tcPr>
          <w:p w14:paraId="5463BCFF" w14:textId="77777777" w:rsidR="00D42DCA" w:rsidRPr="000505E6" w:rsidRDefault="00D42DCA" w:rsidP="00E31E53">
            <w:pPr>
              <w:spacing w:after="0" w:line="240" w:lineRule="auto"/>
              <w:jc w:val="both"/>
              <w:rPr>
                <w:b/>
                <w:sz w:val="20"/>
                <w:szCs w:val="20"/>
                <w:lang w:val="bg-BG"/>
              </w:rPr>
            </w:pPr>
          </w:p>
        </w:tc>
        <w:tc>
          <w:tcPr>
            <w:tcW w:w="0" w:type="auto"/>
            <w:gridSpan w:val="2"/>
            <w:vMerge/>
            <w:shd w:val="clear" w:color="auto" w:fill="auto"/>
            <w:vAlign w:val="center"/>
          </w:tcPr>
          <w:p w14:paraId="115655CF" w14:textId="77777777" w:rsidR="00D42DCA" w:rsidRPr="000505E6" w:rsidRDefault="00D42DCA" w:rsidP="00E31E53">
            <w:pPr>
              <w:spacing w:after="0" w:line="240" w:lineRule="auto"/>
              <w:jc w:val="both"/>
              <w:rPr>
                <w:b/>
                <w:sz w:val="20"/>
                <w:szCs w:val="20"/>
                <w:lang w:val="bg-BG"/>
              </w:rPr>
            </w:pPr>
          </w:p>
        </w:tc>
        <w:tc>
          <w:tcPr>
            <w:tcW w:w="0" w:type="auto"/>
            <w:shd w:val="clear" w:color="auto" w:fill="auto"/>
            <w:vAlign w:val="center"/>
          </w:tcPr>
          <w:p w14:paraId="3826B181" w14:textId="77777777" w:rsidR="00D42DCA" w:rsidRPr="000505E6" w:rsidRDefault="00D42DCA" w:rsidP="00E31E53">
            <w:pPr>
              <w:spacing w:after="0" w:line="240" w:lineRule="auto"/>
              <w:jc w:val="both"/>
              <w:rPr>
                <w:b/>
                <w:sz w:val="20"/>
                <w:szCs w:val="20"/>
                <w:lang w:val="bg-BG"/>
              </w:rPr>
            </w:pPr>
            <w:r w:rsidRPr="000505E6">
              <w:rPr>
                <w:b/>
                <w:sz w:val="20"/>
                <w:szCs w:val="20"/>
                <w:lang w:val="bg-BG"/>
              </w:rPr>
              <w:t>Min</w:t>
            </w:r>
          </w:p>
        </w:tc>
        <w:tc>
          <w:tcPr>
            <w:tcW w:w="0" w:type="auto"/>
            <w:shd w:val="clear" w:color="auto" w:fill="auto"/>
            <w:vAlign w:val="center"/>
          </w:tcPr>
          <w:p w14:paraId="3F746A65" w14:textId="77777777" w:rsidR="00D42DCA" w:rsidRPr="000505E6" w:rsidRDefault="00D42DCA" w:rsidP="00E31E53">
            <w:pPr>
              <w:spacing w:after="0" w:line="240" w:lineRule="auto"/>
              <w:jc w:val="both"/>
              <w:rPr>
                <w:b/>
                <w:sz w:val="20"/>
                <w:szCs w:val="20"/>
                <w:lang w:val="bg-BG"/>
              </w:rPr>
            </w:pPr>
            <w:r w:rsidRPr="000505E6">
              <w:rPr>
                <w:b/>
                <w:sz w:val="20"/>
                <w:szCs w:val="20"/>
                <w:lang w:val="bg-BG"/>
              </w:rPr>
              <w:t>Max</w:t>
            </w:r>
          </w:p>
        </w:tc>
        <w:tc>
          <w:tcPr>
            <w:tcW w:w="0" w:type="auto"/>
            <w:vMerge/>
            <w:shd w:val="clear" w:color="auto" w:fill="auto"/>
            <w:vAlign w:val="center"/>
          </w:tcPr>
          <w:p w14:paraId="702277EF" w14:textId="77777777" w:rsidR="00D42DCA" w:rsidRPr="000505E6" w:rsidRDefault="00D42DCA" w:rsidP="00E31E53">
            <w:pPr>
              <w:spacing w:after="0" w:line="240" w:lineRule="auto"/>
              <w:jc w:val="both"/>
              <w:rPr>
                <w:b/>
                <w:sz w:val="20"/>
                <w:szCs w:val="20"/>
                <w:lang w:val="bg-BG"/>
              </w:rPr>
            </w:pPr>
          </w:p>
        </w:tc>
        <w:tc>
          <w:tcPr>
            <w:tcW w:w="0" w:type="auto"/>
            <w:vMerge/>
            <w:shd w:val="clear" w:color="auto" w:fill="auto"/>
            <w:vAlign w:val="center"/>
          </w:tcPr>
          <w:p w14:paraId="75600475" w14:textId="77777777" w:rsidR="00D42DCA" w:rsidRPr="000505E6" w:rsidRDefault="00D42DCA" w:rsidP="00E31E53">
            <w:pPr>
              <w:spacing w:after="0" w:line="240" w:lineRule="auto"/>
              <w:jc w:val="both"/>
              <w:rPr>
                <w:b/>
                <w:sz w:val="20"/>
                <w:szCs w:val="20"/>
                <w:lang w:val="bg-BG"/>
              </w:rPr>
            </w:pPr>
          </w:p>
        </w:tc>
        <w:tc>
          <w:tcPr>
            <w:tcW w:w="0" w:type="auto"/>
            <w:vMerge/>
            <w:shd w:val="clear" w:color="auto" w:fill="auto"/>
            <w:vAlign w:val="center"/>
          </w:tcPr>
          <w:p w14:paraId="7F97E76C" w14:textId="77777777" w:rsidR="00D42DCA" w:rsidRPr="000505E6" w:rsidRDefault="00D42DCA" w:rsidP="00E31E53">
            <w:pPr>
              <w:spacing w:after="0" w:line="240" w:lineRule="auto"/>
              <w:jc w:val="both"/>
              <w:rPr>
                <w:b/>
                <w:sz w:val="20"/>
                <w:szCs w:val="20"/>
                <w:lang w:val="bg-BG"/>
              </w:rPr>
            </w:pPr>
          </w:p>
        </w:tc>
        <w:tc>
          <w:tcPr>
            <w:tcW w:w="0" w:type="auto"/>
            <w:gridSpan w:val="2"/>
            <w:shd w:val="clear" w:color="auto" w:fill="auto"/>
            <w:vAlign w:val="center"/>
          </w:tcPr>
          <w:p w14:paraId="0196223C" w14:textId="77777777" w:rsidR="00D42DCA" w:rsidRPr="000505E6" w:rsidRDefault="00D42DCA" w:rsidP="00E31E53">
            <w:pPr>
              <w:spacing w:after="0" w:line="240" w:lineRule="auto"/>
              <w:jc w:val="both"/>
              <w:rPr>
                <w:b/>
                <w:sz w:val="20"/>
                <w:szCs w:val="20"/>
                <w:lang w:val="bg-BG"/>
              </w:rPr>
            </w:pPr>
            <w:r w:rsidRPr="000505E6">
              <w:rPr>
                <w:b/>
                <w:sz w:val="20"/>
                <w:szCs w:val="20"/>
                <w:lang w:val="bg-BG"/>
              </w:rPr>
              <w:t>Pop.</w:t>
            </w:r>
          </w:p>
        </w:tc>
        <w:tc>
          <w:tcPr>
            <w:tcW w:w="0" w:type="auto"/>
            <w:shd w:val="clear" w:color="auto" w:fill="auto"/>
            <w:vAlign w:val="center"/>
          </w:tcPr>
          <w:p w14:paraId="77ABFEFB" w14:textId="77777777" w:rsidR="00D42DCA" w:rsidRPr="000505E6" w:rsidRDefault="00D42DCA" w:rsidP="00E31E53">
            <w:pPr>
              <w:spacing w:after="0" w:line="240" w:lineRule="auto"/>
              <w:jc w:val="both"/>
              <w:rPr>
                <w:b/>
                <w:sz w:val="20"/>
                <w:szCs w:val="20"/>
                <w:lang w:val="bg-BG"/>
              </w:rPr>
            </w:pPr>
            <w:r w:rsidRPr="000505E6">
              <w:rPr>
                <w:b/>
                <w:sz w:val="20"/>
                <w:szCs w:val="20"/>
                <w:lang w:val="bg-BG"/>
              </w:rPr>
              <w:t>Con.</w:t>
            </w:r>
          </w:p>
        </w:tc>
        <w:tc>
          <w:tcPr>
            <w:tcW w:w="0" w:type="auto"/>
            <w:shd w:val="clear" w:color="auto" w:fill="auto"/>
            <w:vAlign w:val="center"/>
          </w:tcPr>
          <w:p w14:paraId="1C61E351" w14:textId="77777777" w:rsidR="00D42DCA" w:rsidRPr="000505E6" w:rsidRDefault="00D42DCA" w:rsidP="00E31E53">
            <w:pPr>
              <w:spacing w:after="0" w:line="240" w:lineRule="auto"/>
              <w:jc w:val="both"/>
              <w:rPr>
                <w:b/>
                <w:sz w:val="20"/>
                <w:szCs w:val="20"/>
                <w:lang w:val="bg-BG"/>
              </w:rPr>
            </w:pPr>
            <w:r w:rsidRPr="000505E6">
              <w:rPr>
                <w:b/>
                <w:sz w:val="20"/>
                <w:szCs w:val="20"/>
                <w:lang w:val="bg-BG"/>
              </w:rPr>
              <w:t>Iso.</w:t>
            </w:r>
          </w:p>
        </w:tc>
        <w:tc>
          <w:tcPr>
            <w:tcW w:w="0" w:type="auto"/>
            <w:shd w:val="clear" w:color="auto" w:fill="auto"/>
            <w:vAlign w:val="center"/>
          </w:tcPr>
          <w:p w14:paraId="725A4A4D" w14:textId="77777777" w:rsidR="00D42DCA" w:rsidRPr="000505E6" w:rsidRDefault="00D42DCA" w:rsidP="00E31E53">
            <w:pPr>
              <w:spacing w:after="0" w:line="240" w:lineRule="auto"/>
              <w:jc w:val="both"/>
              <w:rPr>
                <w:b/>
                <w:sz w:val="20"/>
                <w:szCs w:val="20"/>
                <w:lang w:val="bg-BG"/>
              </w:rPr>
            </w:pPr>
            <w:r w:rsidRPr="000505E6">
              <w:rPr>
                <w:b/>
                <w:sz w:val="20"/>
                <w:szCs w:val="20"/>
                <w:lang w:val="bg-BG"/>
              </w:rPr>
              <w:t>Glo.</w:t>
            </w:r>
          </w:p>
        </w:tc>
      </w:tr>
      <w:tr w:rsidR="00D42DCA" w:rsidRPr="000505E6" w14:paraId="60481238" w14:textId="77777777" w:rsidTr="00FD3D66">
        <w:trPr>
          <w:jc w:val="center"/>
        </w:trPr>
        <w:tc>
          <w:tcPr>
            <w:tcW w:w="0" w:type="auto"/>
            <w:shd w:val="clear" w:color="auto" w:fill="auto"/>
            <w:vAlign w:val="center"/>
          </w:tcPr>
          <w:p w14:paraId="3F6467A5" w14:textId="77777777" w:rsidR="00D42DCA" w:rsidRPr="00C06E82" w:rsidRDefault="00D42DCA" w:rsidP="00E31E53">
            <w:pPr>
              <w:spacing w:after="0" w:line="240" w:lineRule="auto"/>
              <w:jc w:val="both"/>
              <w:rPr>
                <w:sz w:val="20"/>
                <w:szCs w:val="20"/>
                <w:lang w:val="bg-BG"/>
              </w:rPr>
            </w:pPr>
            <w:r w:rsidRPr="00C06E82">
              <w:rPr>
                <w:sz w:val="20"/>
                <w:szCs w:val="20"/>
                <w:lang w:val="bg-BG"/>
              </w:rPr>
              <w:t>B</w:t>
            </w:r>
          </w:p>
        </w:tc>
        <w:tc>
          <w:tcPr>
            <w:tcW w:w="0" w:type="auto"/>
            <w:shd w:val="clear" w:color="auto" w:fill="auto"/>
          </w:tcPr>
          <w:p w14:paraId="09E8EF20" w14:textId="77777777" w:rsidR="00D42DCA" w:rsidRPr="00C06E82" w:rsidRDefault="00D42DCA" w:rsidP="00E31E53">
            <w:pPr>
              <w:spacing w:after="0" w:line="240" w:lineRule="auto"/>
              <w:jc w:val="both"/>
              <w:rPr>
                <w:sz w:val="20"/>
                <w:szCs w:val="20"/>
                <w:lang w:val="bg-BG"/>
              </w:rPr>
            </w:pPr>
            <w:r w:rsidRPr="00C06E82">
              <w:rPr>
                <w:sz w:val="20"/>
                <w:szCs w:val="20"/>
                <w:lang w:val="bg-BG"/>
              </w:rPr>
              <w:t>A087</w:t>
            </w:r>
          </w:p>
        </w:tc>
        <w:tc>
          <w:tcPr>
            <w:tcW w:w="0" w:type="auto"/>
            <w:shd w:val="clear" w:color="auto" w:fill="auto"/>
          </w:tcPr>
          <w:p w14:paraId="482A4B5B" w14:textId="77777777" w:rsidR="00D42DCA" w:rsidRPr="00C06E82" w:rsidRDefault="00D42DCA" w:rsidP="00E31E53">
            <w:pPr>
              <w:spacing w:after="0" w:line="240" w:lineRule="auto"/>
              <w:jc w:val="both"/>
              <w:rPr>
                <w:i/>
                <w:sz w:val="20"/>
                <w:szCs w:val="20"/>
                <w:lang w:val="bg-BG"/>
              </w:rPr>
            </w:pPr>
            <w:r w:rsidRPr="00C06E82">
              <w:rPr>
                <w:i/>
                <w:sz w:val="20"/>
                <w:szCs w:val="20"/>
                <w:lang w:val="bg-BG"/>
              </w:rPr>
              <w:t>Buteo buteo</w:t>
            </w:r>
          </w:p>
        </w:tc>
        <w:tc>
          <w:tcPr>
            <w:tcW w:w="0" w:type="auto"/>
            <w:shd w:val="clear" w:color="auto" w:fill="auto"/>
            <w:vAlign w:val="center"/>
          </w:tcPr>
          <w:p w14:paraId="1999CCC2" w14:textId="77777777" w:rsidR="00D42DCA" w:rsidRPr="000505E6" w:rsidRDefault="00D42DCA" w:rsidP="00E31E53">
            <w:pPr>
              <w:spacing w:after="0" w:line="240" w:lineRule="auto"/>
              <w:jc w:val="both"/>
              <w:rPr>
                <w:sz w:val="20"/>
                <w:szCs w:val="20"/>
                <w:lang w:val="bg-BG"/>
              </w:rPr>
            </w:pPr>
          </w:p>
        </w:tc>
        <w:tc>
          <w:tcPr>
            <w:tcW w:w="0" w:type="auto"/>
            <w:shd w:val="clear" w:color="auto" w:fill="auto"/>
            <w:vAlign w:val="center"/>
          </w:tcPr>
          <w:p w14:paraId="3C50FB21" w14:textId="77777777" w:rsidR="00D42DCA" w:rsidRPr="00882518" w:rsidRDefault="00D42DCA" w:rsidP="00E31E53">
            <w:pPr>
              <w:spacing w:after="0" w:line="240" w:lineRule="auto"/>
              <w:jc w:val="both"/>
              <w:rPr>
                <w:b/>
                <w:sz w:val="20"/>
                <w:szCs w:val="20"/>
                <w:lang w:val="bg-BG"/>
              </w:rPr>
            </w:pPr>
          </w:p>
        </w:tc>
        <w:tc>
          <w:tcPr>
            <w:tcW w:w="0" w:type="auto"/>
            <w:gridSpan w:val="2"/>
            <w:shd w:val="clear" w:color="auto" w:fill="auto"/>
            <w:vAlign w:val="bottom"/>
          </w:tcPr>
          <w:p w14:paraId="09BEF3DD" w14:textId="77777777" w:rsidR="00D42DCA" w:rsidRPr="00C06E82" w:rsidRDefault="00D42DCA" w:rsidP="00E31E53">
            <w:pPr>
              <w:spacing w:after="0" w:line="240" w:lineRule="auto"/>
              <w:jc w:val="both"/>
              <w:rPr>
                <w:sz w:val="20"/>
                <w:szCs w:val="20"/>
                <w:lang w:val="bg-BG"/>
              </w:rPr>
            </w:pPr>
            <w:r w:rsidRPr="00C06E82">
              <w:rPr>
                <w:sz w:val="20"/>
                <w:szCs w:val="20"/>
                <w:lang w:val="bg-BG"/>
              </w:rPr>
              <w:t>r</w:t>
            </w:r>
          </w:p>
        </w:tc>
        <w:tc>
          <w:tcPr>
            <w:tcW w:w="0" w:type="auto"/>
            <w:shd w:val="clear" w:color="auto" w:fill="auto"/>
            <w:vAlign w:val="bottom"/>
          </w:tcPr>
          <w:p w14:paraId="7D9E14B6" w14:textId="77777777" w:rsidR="00D42DCA" w:rsidRPr="00C06E82" w:rsidRDefault="00D42DCA" w:rsidP="00E31E53">
            <w:pPr>
              <w:spacing w:after="0" w:line="240" w:lineRule="auto"/>
              <w:jc w:val="both"/>
              <w:rPr>
                <w:sz w:val="20"/>
                <w:szCs w:val="20"/>
                <w:lang w:val="bg-BG"/>
              </w:rPr>
            </w:pPr>
            <w:r w:rsidRPr="00C06E82">
              <w:rPr>
                <w:sz w:val="20"/>
                <w:szCs w:val="20"/>
                <w:lang w:val="bg-BG"/>
              </w:rPr>
              <w:t>4</w:t>
            </w:r>
          </w:p>
        </w:tc>
        <w:tc>
          <w:tcPr>
            <w:tcW w:w="0" w:type="auto"/>
            <w:shd w:val="clear" w:color="auto" w:fill="auto"/>
            <w:vAlign w:val="bottom"/>
          </w:tcPr>
          <w:p w14:paraId="348D897F" w14:textId="77777777" w:rsidR="00D42DCA" w:rsidRPr="00C06E82" w:rsidRDefault="00D42DCA" w:rsidP="00E31E53">
            <w:pPr>
              <w:spacing w:after="0" w:line="240" w:lineRule="auto"/>
              <w:jc w:val="both"/>
              <w:rPr>
                <w:sz w:val="20"/>
                <w:szCs w:val="20"/>
                <w:lang w:val="bg-BG"/>
              </w:rPr>
            </w:pPr>
            <w:r w:rsidRPr="00C06E82">
              <w:rPr>
                <w:color w:val="FF0000"/>
                <w:sz w:val="20"/>
                <w:szCs w:val="20"/>
                <w:lang w:val="bg-BG"/>
              </w:rPr>
              <w:t>7</w:t>
            </w:r>
          </w:p>
        </w:tc>
        <w:tc>
          <w:tcPr>
            <w:tcW w:w="0" w:type="auto"/>
            <w:shd w:val="clear" w:color="auto" w:fill="auto"/>
            <w:vAlign w:val="bottom"/>
          </w:tcPr>
          <w:p w14:paraId="34E09EE2" w14:textId="77777777" w:rsidR="00D42DCA" w:rsidRPr="00C06E82" w:rsidRDefault="00D42DCA" w:rsidP="00E31E53">
            <w:pPr>
              <w:spacing w:after="0" w:line="240" w:lineRule="auto"/>
              <w:jc w:val="both"/>
              <w:rPr>
                <w:sz w:val="20"/>
                <w:szCs w:val="20"/>
                <w:lang w:val="bg-BG"/>
              </w:rPr>
            </w:pPr>
            <w:r w:rsidRPr="00C06E82">
              <w:rPr>
                <w:sz w:val="20"/>
                <w:szCs w:val="20"/>
                <w:lang w:val="bg-BG"/>
              </w:rPr>
              <w:t>p</w:t>
            </w:r>
          </w:p>
        </w:tc>
        <w:tc>
          <w:tcPr>
            <w:tcW w:w="0" w:type="auto"/>
            <w:shd w:val="clear" w:color="auto" w:fill="auto"/>
            <w:vAlign w:val="bottom"/>
          </w:tcPr>
          <w:p w14:paraId="283C2476" w14:textId="77777777" w:rsidR="00D42DCA" w:rsidRPr="000505E6" w:rsidRDefault="00D42DCA" w:rsidP="00E31E53">
            <w:pPr>
              <w:spacing w:after="0" w:line="240" w:lineRule="auto"/>
              <w:jc w:val="both"/>
              <w:rPr>
                <w:b/>
                <w:sz w:val="20"/>
                <w:szCs w:val="20"/>
                <w:lang w:val="bg-BG"/>
              </w:rPr>
            </w:pPr>
          </w:p>
        </w:tc>
        <w:tc>
          <w:tcPr>
            <w:tcW w:w="0" w:type="auto"/>
            <w:shd w:val="clear" w:color="auto" w:fill="auto"/>
            <w:vAlign w:val="bottom"/>
          </w:tcPr>
          <w:p w14:paraId="264F8CF9" w14:textId="77777777" w:rsidR="00D42DCA" w:rsidRPr="00C06E82" w:rsidRDefault="00D42DCA" w:rsidP="00E31E53">
            <w:pPr>
              <w:spacing w:after="0" w:line="240" w:lineRule="auto"/>
              <w:jc w:val="both"/>
              <w:rPr>
                <w:sz w:val="20"/>
                <w:szCs w:val="20"/>
                <w:lang w:val="bg-BG"/>
              </w:rPr>
            </w:pPr>
            <w:r w:rsidRPr="00C06E82">
              <w:rPr>
                <w:sz w:val="20"/>
                <w:szCs w:val="20"/>
                <w:lang w:val="bg-BG"/>
              </w:rPr>
              <w:t>G</w:t>
            </w:r>
          </w:p>
        </w:tc>
        <w:tc>
          <w:tcPr>
            <w:tcW w:w="0" w:type="auto"/>
            <w:gridSpan w:val="2"/>
            <w:shd w:val="clear" w:color="auto" w:fill="auto"/>
            <w:vAlign w:val="bottom"/>
          </w:tcPr>
          <w:p w14:paraId="54DFF895" w14:textId="77777777" w:rsidR="00D42DCA" w:rsidRPr="00C06E82" w:rsidRDefault="00D42DCA" w:rsidP="00E31E53">
            <w:pPr>
              <w:spacing w:after="0" w:line="240" w:lineRule="auto"/>
              <w:jc w:val="both"/>
              <w:rPr>
                <w:sz w:val="20"/>
                <w:szCs w:val="20"/>
                <w:lang w:val="bg-BG"/>
              </w:rPr>
            </w:pPr>
            <w:r w:rsidRPr="00C06E82">
              <w:rPr>
                <w:sz w:val="20"/>
                <w:szCs w:val="20"/>
                <w:lang w:val="bg-BG"/>
              </w:rPr>
              <w:t>C</w:t>
            </w:r>
          </w:p>
        </w:tc>
        <w:tc>
          <w:tcPr>
            <w:tcW w:w="0" w:type="auto"/>
            <w:shd w:val="clear" w:color="auto" w:fill="auto"/>
            <w:vAlign w:val="bottom"/>
          </w:tcPr>
          <w:p w14:paraId="2F505AF3" w14:textId="77777777" w:rsidR="00D42DCA" w:rsidRPr="00C06E82" w:rsidRDefault="00D42DCA" w:rsidP="00E31E53">
            <w:pPr>
              <w:spacing w:after="0" w:line="240" w:lineRule="auto"/>
              <w:jc w:val="both"/>
              <w:rPr>
                <w:sz w:val="20"/>
                <w:szCs w:val="20"/>
                <w:lang w:val="bg-BG"/>
              </w:rPr>
            </w:pPr>
            <w:r w:rsidRPr="00C06E82">
              <w:rPr>
                <w:sz w:val="20"/>
                <w:szCs w:val="20"/>
                <w:lang w:val="bg-BG"/>
              </w:rPr>
              <w:t>B</w:t>
            </w:r>
          </w:p>
        </w:tc>
        <w:tc>
          <w:tcPr>
            <w:tcW w:w="0" w:type="auto"/>
            <w:shd w:val="clear" w:color="auto" w:fill="auto"/>
            <w:vAlign w:val="bottom"/>
          </w:tcPr>
          <w:p w14:paraId="38BDE88E" w14:textId="77777777" w:rsidR="00D42DCA" w:rsidRPr="00C06E82" w:rsidRDefault="00D42DCA" w:rsidP="00E31E53">
            <w:pPr>
              <w:spacing w:after="0" w:line="240" w:lineRule="auto"/>
              <w:jc w:val="both"/>
              <w:rPr>
                <w:sz w:val="20"/>
                <w:szCs w:val="20"/>
                <w:lang w:val="bg-BG"/>
              </w:rPr>
            </w:pPr>
            <w:r w:rsidRPr="00C06E82">
              <w:rPr>
                <w:sz w:val="20"/>
                <w:szCs w:val="20"/>
                <w:lang w:val="bg-BG"/>
              </w:rPr>
              <w:t>C</w:t>
            </w:r>
          </w:p>
        </w:tc>
        <w:tc>
          <w:tcPr>
            <w:tcW w:w="0" w:type="auto"/>
            <w:shd w:val="clear" w:color="auto" w:fill="auto"/>
            <w:vAlign w:val="bottom"/>
          </w:tcPr>
          <w:p w14:paraId="688F65FA" w14:textId="77777777" w:rsidR="00D42DCA" w:rsidRPr="00C06E82" w:rsidRDefault="00D42DCA" w:rsidP="00E31E53">
            <w:pPr>
              <w:spacing w:after="0" w:line="240" w:lineRule="auto"/>
              <w:jc w:val="both"/>
              <w:rPr>
                <w:sz w:val="20"/>
                <w:szCs w:val="20"/>
                <w:lang w:val="bg-BG"/>
              </w:rPr>
            </w:pPr>
            <w:r w:rsidRPr="00C06E82">
              <w:rPr>
                <w:sz w:val="20"/>
                <w:szCs w:val="20"/>
                <w:lang w:val="bg-BG"/>
              </w:rPr>
              <w:t>C</w:t>
            </w:r>
          </w:p>
        </w:tc>
      </w:tr>
    </w:tbl>
    <w:p w14:paraId="47EFC57C" w14:textId="77777777" w:rsidR="00D0341C" w:rsidRPr="000505E6" w:rsidRDefault="00D0341C" w:rsidP="00E31E53">
      <w:pPr>
        <w:spacing w:after="120" w:line="240" w:lineRule="auto"/>
        <w:jc w:val="both"/>
        <w:rPr>
          <w:lang w:val="bg-BG"/>
        </w:rPr>
      </w:pPr>
    </w:p>
    <w:p w14:paraId="54780967" w14:textId="77777777" w:rsidR="005063DC" w:rsidRPr="000505E6" w:rsidRDefault="005063DC" w:rsidP="00E31E53">
      <w:pPr>
        <w:pStyle w:val="Heading1"/>
        <w:jc w:val="both"/>
        <w:rPr>
          <w:b/>
          <w:lang w:val="bg-BG"/>
        </w:rPr>
      </w:pPr>
      <w:bookmarkStart w:id="76" w:name="_Toc88793984"/>
      <w:bookmarkStart w:id="77" w:name="_Toc96959955"/>
      <w:r w:rsidRPr="000505E6">
        <w:rPr>
          <w:lang w:val="bg-BG"/>
        </w:rPr>
        <w:t xml:space="preserve">Специфични цели за A858 </w:t>
      </w:r>
      <w:r w:rsidRPr="00C06E82">
        <w:rPr>
          <w:i/>
          <w:lang w:val="bg-BG"/>
        </w:rPr>
        <w:t>Clanga</w:t>
      </w:r>
      <w:r w:rsidRPr="000505E6">
        <w:rPr>
          <w:i/>
          <w:lang w:val="bg-BG"/>
        </w:rPr>
        <w:t xml:space="preserve"> </w:t>
      </w:r>
      <w:r w:rsidRPr="00C06E82">
        <w:rPr>
          <w:i/>
          <w:lang w:val="bg-BG"/>
        </w:rPr>
        <w:t>pomarina</w:t>
      </w:r>
      <w:r w:rsidRPr="000505E6">
        <w:rPr>
          <w:lang w:val="bg-BG"/>
        </w:rPr>
        <w:t xml:space="preserve"> (малък креслив орел)</w:t>
      </w:r>
      <w:bookmarkEnd w:id="76"/>
      <w:bookmarkEnd w:id="77"/>
    </w:p>
    <w:p w14:paraId="1C0D88B7" w14:textId="77777777" w:rsidR="005063DC" w:rsidRPr="00882518" w:rsidRDefault="005063DC" w:rsidP="00E31E53">
      <w:pPr>
        <w:spacing w:after="120" w:line="240" w:lineRule="auto"/>
        <w:jc w:val="both"/>
        <w:rPr>
          <w:lang w:val="bg-BG"/>
        </w:rPr>
      </w:pPr>
    </w:p>
    <w:p w14:paraId="4E429538" w14:textId="77777777" w:rsidR="005063DC" w:rsidRPr="000505E6" w:rsidRDefault="005063DC" w:rsidP="00E31E53">
      <w:pPr>
        <w:pStyle w:val="ListParagraph"/>
        <w:numPr>
          <w:ilvl w:val="0"/>
          <w:numId w:val="50"/>
        </w:numPr>
        <w:spacing w:after="120" w:line="240" w:lineRule="auto"/>
        <w:ind w:left="0"/>
        <w:jc w:val="both"/>
        <w:rPr>
          <w:b/>
          <w:lang w:val="bg-BG"/>
        </w:rPr>
      </w:pPr>
      <w:r w:rsidRPr="000505E6">
        <w:rPr>
          <w:b/>
          <w:lang w:val="bg-BG"/>
        </w:rPr>
        <w:t>Кратка характеристика на вида</w:t>
      </w:r>
    </w:p>
    <w:p w14:paraId="6B635CC8" w14:textId="77777777" w:rsidR="005063DC" w:rsidRPr="000505E6" w:rsidRDefault="005063DC" w:rsidP="00E31E53">
      <w:pPr>
        <w:spacing w:after="120" w:line="240" w:lineRule="auto"/>
        <w:jc w:val="both"/>
        <w:rPr>
          <w:lang w:val="bg-BG"/>
        </w:rPr>
      </w:pPr>
      <w:r w:rsidRPr="000505E6">
        <w:rPr>
          <w:lang w:val="bg-BG"/>
        </w:rPr>
        <w:t xml:space="preserve">Дължината на тялото 60-65 </w:t>
      </w:r>
      <w:r w:rsidRPr="00C06E82">
        <w:rPr>
          <w:lang w:val="bg-BG"/>
        </w:rPr>
        <w:t>cm</w:t>
      </w:r>
      <w:r w:rsidRPr="000505E6">
        <w:rPr>
          <w:lang w:val="bg-BG"/>
        </w:rPr>
        <w:t xml:space="preserve">., размах на крилата: 140-150 cm. Възрастните са с кафяво оперение, черни махови пера, бели петна на крилата и черна опашка с бяло дъгообразно петно в основата. Ирисът е жълт. Може да бъдат разграничени от възрастните на големия креслив орел по дребните размери; при полет маховите пера отдолу са черни, а подкрилията – кафяви (при големия креслив орел е обратно). Опашката е къса, а профилът при реене – </w:t>
      </w:r>
      <w:r w:rsidRPr="000505E6">
        <w:rPr>
          <w:lang w:val="bg-BG"/>
        </w:rPr>
        <w:lastRenderedPageBreak/>
        <w:t>„увиснал“. Младите</w:t>
      </w:r>
      <w:r w:rsidRPr="00882518">
        <w:rPr>
          <w:lang w:val="bg-BG"/>
        </w:rPr>
        <w:t xml:space="preserve"> са кафяви с добре оформено жълто петно</w:t>
      </w:r>
      <w:r w:rsidRPr="000505E6">
        <w:rPr>
          <w:lang w:val="bg-BG"/>
        </w:rPr>
        <w:t xml:space="preserve"> на тила; надкрилията са с два реда бели петна (младите на големия креслив орел имат повече такива редове); тялото отдолу е изпъстрено със светли щрихи (Симеонов и др., 1990).</w:t>
      </w:r>
    </w:p>
    <w:p w14:paraId="5DEB63E2" w14:textId="77777777" w:rsidR="005063DC" w:rsidRPr="000505E6" w:rsidRDefault="005063DC" w:rsidP="00E31E53">
      <w:pPr>
        <w:spacing w:after="120" w:line="240" w:lineRule="auto"/>
        <w:jc w:val="both"/>
        <w:rPr>
          <w:i/>
          <w:lang w:val="bg-BG"/>
        </w:rPr>
      </w:pPr>
      <w:r w:rsidRPr="000505E6">
        <w:rPr>
          <w:i/>
          <w:lang w:val="bg-BG"/>
        </w:rPr>
        <w:t>Характер на пребиваване в страната</w:t>
      </w:r>
    </w:p>
    <w:p w14:paraId="2A63BF6D" w14:textId="28DD2CE5" w:rsidR="005063DC" w:rsidRPr="000505E6" w:rsidRDefault="005063DC" w:rsidP="00E31E53">
      <w:pPr>
        <w:spacing w:after="120" w:line="240" w:lineRule="auto"/>
        <w:jc w:val="both"/>
        <w:rPr>
          <w:lang w:val="bg-BG"/>
        </w:rPr>
      </w:pPr>
      <w:r w:rsidRPr="000505E6">
        <w:rPr>
          <w:lang w:val="bg-BG"/>
        </w:rPr>
        <w:t>Гнездещо-прелетен, преминаващ и отчасти зимуващ вид. Пролетният прелет е от средата на февруари до началото на април. Есенният прелет е от началото на август до края на октомври. Тогава се среща често по Черноморското крайбрежие. Максимална миграция е наблюдавана през последната десетдневка на септември. (Симеонов и др., 1990; Големански</w:t>
      </w:r>
      <w:r w:rsidR="004D2927">
        <w:rPr>
          <w:lang w:val="bg-BG"/>
        </w:rPr>
        <w:t>,</w:t>
      </w:r>
      <w:r w:rsidRPr="000505E6">
        <w:rPr>
          <w:lang w:val="bg-BG"/>
        </w:rPr>
        <w:t xml:space="preserve"> 2015).</w:t>
      </w:r>
    </w:p>
    <w:p w14:paraId="4FB388C5" w14:textId="77777777" w:rsidR="005063DC" w:rsidRPr="000505E6" w:rsidRDefault="005063DC" w:rsidP="00E31E53">
      <w:pPr>
        <w:spacing w:after="120" w:line="240" w:lineRule="auto"/>
        <w:jc w:val="both"/>
        <w:rPr>
          <w:i/>
          <w:lang w:val="bg-BG"/>
        </w:rPr>
      </w:pPr>
      <w:r w:rsidRPr="000505E6">
        <w:rPr>
          <w:i/>
          <w:lang w:val="bg-BG"/>
        </w:rPr>
        <w:t>Характерно местообитание</w:t>
      </w:r>
    </w:p>
    <w:p w14:paraId="3592D50B" w14:textId="48101246" w:rsidR="005063DC" w:rsidRPr="000505E6" w:rsidRDefault="005063DC" w:rsidP="00E31E53">
      <w:pPr>
        <w:spacing w:after="120" w:line="240" w:lineRule="auto"/>
        <w:jc w:val="both"/>
        <w:rPr>
          <w:lang w:val="bg-BG"/>
        </w:rPr>
      </w:pPr>
      <w:r w:rsidRPr="000505E6">
        <w:rPr>
          <w:lang w:val="bg-BG"/>
        </w:rPr>
        <w:t>Запазени горски масиви широколистни и смесени гори (бук, дъб или смесени насаждения) с поляни в близост до речни долини, пасища, ливади, блата, стари полезащитни пояси и други горски площи, в близост до просторни тревни съобщества и край селскостопански земи, които птиците използват за ловуване. По време на миграции повсеместно из страната в открити пространства и до горната граница на гората. (Симеонов и др., 1990; Големански</w:t>
      </w:r>
      <w:r w:rsidR="004D2927">
        <w:rPr>
          <w:lang w:val="bg-BG"/>
        </w:rPr>
        <w:t>,</w:t>
      </w:r>
      <w:r w:rsidRPr="000505E6">
        <w:rPr>
          <w:lang w:val="bg-BG"/>
        </w:rPr>
        <w:t xml:space="preserve"> 2015).</w:t>
      </w:r>
    </w:p>
    <w:p w14:paraId="5D03DAEA" w14:textId="77777777" w:rsidR="005063DC" w:rsidRPr="000505E6" w:rsidRDefault="005063DC" w:rsidP="00E31E53">
      <w:pPr>
        <w:spacing w:after="120" w:line="240" w:lineRule="auto"/>
        <w:jc w:val="both"/>
        <w:rPr>
          <w:i/>
          <w:lang w:val="bg-BG"/>
        </w:rPr>
      </w:pPr>
      <w:r w:rsidRPr="000505E6">
        <w:rPr>
          <w:i/>
          <w:lang w:val="bg-BG"/>
        </w:rPr>
        <w:t>Хранене</w:t>
      </w:r>
    </w:p>
    <w:p w14:paraId="77F22DA1" w14:textId="2B99F367" w:rsidR="005063DC" w:rsidRPr="000505E6" w:rsidRDefault="005063DC" w:rsidP="00E31E53">
      <w:pPr>
        <w:spacing w:after="120" w:line="240" w:lineRule="auto"/>
        <w:jc w:val="both"/>
        <w:rPr>
          <w:lang w:val="bg-BG"/>
        </w:rPr>
      </w:pPr>
      <w:r w:rsidRPr="000505E6">
        <w:rPr>
          <w:lang w:val="bg-BG"/>
        </w:rPr>
        <w:t xml:space="preserve">Хранят се с малки бозайници, малки птици, земноводни, влечуги, полевки и от време на време насекоми. (Симеонов и др., 1990, </w:t>
      </w:r>
      <w:r w:rsidR="00306A53">
        <w:rPr>
          <w:lang w:val="bg-BG"/>
        </w:rPr>
        <w:t>Големански</w:t>
      </w:r>
      <w:r w:rsidRPr="000505E6">
        <w:rPr>
          <w:lang w:val="bg-BG"/>
        </w:rPr>
        <w:t xml:space="preserve"> 2015).</w:t>
      </w:r>
    </w:p>
    <w:p w14:paraId="20CD658A" w14:textId="77777777" w:rsidR="005063DC" w:rsidRPr="000505E6" w:rsidRDefault="005063DC" w:rsidP="00E31E53">
      <w:pPr>
        <w:pStyle w:val="ListParagraph"/>
        <w:numPr>
          <w:ilvl w:val="0"/>
          <w:numId w:val="50"/>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02BD0FEA" w14:textId="4C1B8671" w:rsidR="005063DC" w:rsidRPr="000505E6" w:rsidRDefault="005063DC" w:rsidP="00E31E53">
      <w:pPr>
        <w:spacing w:after="120" w:line="240" w:lineRule="auto"/>
        <w:jc w:val="both"/>
        <w:rPr>
          <w:lang w:val="bg-BG"/>
        </w:rPr>
      </w:pPr>
      <w:r w:rsidRPr="000505E6">
        <w:rPr>
          <w:lang w:val="bg-BG"/>
        </w:rPr>
        <w:t>С неравномерно петнисто разпространение, по-голямата част от гнездовата популация е концентрирана в Югоизточна и Източна България и обхваща почти изцяло Странджа, Сакар и значителни части от Източна Стара планина, Източните Родопи и Добруджа. Останалата част от двойките разпръснати в почти цялата страна, главно в по-ниските й части. Отсъства или слабо представен в Северозападна България, Западните погранични планини, южната част на Дунавската равнина и Предбалкана, долините на реките Струма и Места и др. Избягва високите планини като Рила, Пирин и Западните Родопи. (Янков, 2007).</w:t>
      </w:r>
    </w:p>
    <w:p w14:paraId="2A184100" w14:textId="77777777" w:rsidR="005063DC" w:rsidRPr="000505E6" w:rsidRDefault="005063DC" w:rsidP="00E31E53">
      <w:pPr>
        <w:spacing w:after="120" w:line="240" w:lineRule="auto"/>
        <w:jc w:val="both"/>
        <w:rPr>
          <w:lang w:val="bg-BG"/>
        </w:rPr>
      </w:pPr>
      <w:r w:rsidRPr="000505E6">
        <w:rPr>
          <w:lang w:val="bg-BG"/>
        </w:rPr>
        <w:t xml:space="preserve">Включен в Приложение 1 на Директивата за птиците и Приложение 2 и 3 на ЗБР. Включен в SPEC 2. Включен е в Червената книга на България със статус- уязвим </w:t>
      </w:r>
      <w:r w:rsidRPr="00C06E82">
        <w:rPr>
          <w:lang w:val="bg-BG"/>
        </w:rPr>
        <w:t>VU</w:t>
      </w:r>
      <w:r w:rsidRPr="000505E6">
        <w:rPr>
          <w:lang w:val="bg-BG"/>
        </w:rPr>
        <w:t xml:space="preserve">. Според IUCN – </w:t>
      </w:r>
      <w:r w:rsidRPr="00C06E82">
        <w:rPr>
          <w:lang w:val="bg-BG"/>
        </w:rPr>
        <w:t>LC</w:t>
      </w:r>
      <w:r w:rsidRPr="000505E6">
        <w:rPr>
          <w:lang w:val="bg-BG"/>
        </w:rPr>
        <w:t xml:space="preserve"> (Least Concern), за територията на континентална Европа.</w:t>
      </w:r>
    </w:p>
    <w:p w14:paraId="7F82714B" w14:textId="77777777" w:rsidR="005063DC" w:rsidRPr="00882518" w:rsidRDefault="005063DC" w:rsidP="00E31E53">
      <w:pPr>
        <w:spacing w:after="120" w:line="240" w:lineRule="auto"/>
        <w:jc w:val="both"/>
        <w:rPr>
          <w:lang w:val="bg-BG"/>
        </w:rPr>
      </w:pPr>
      <w:r w:rsidRPr="00882518">
        <w:rPr>
          <w:lang w:val="bg-BG"/>
        </w:rPr>
        <w:t>Съгласно Докладването от 2019 г. (за периода 2005 – 2018 г.) националната гнездяща популация на вида се оценява на 460-600 двойки. Краткосрочната (2000-2018) и дългосрочна (1980-2018) популационна тенденция са нарастващи.</w:t>
      </w:r>
    </w:p>
    <w:p w14:paraId="4A41485A" w14:textId="77777777" w:rsidR="005063DC" w:rsidRPr="000505E6" w:rsidRDefault="005063DC" w:rsidP="00E31E53">
      <w:pPr>
        <w:spacing w:after="120" w:line="240" w:lineRule="auto"/>
        <w:jc w:val="both"/>
        <w:rPr>
          <w:lang w:val="bg-BG"/>
        </w:rPr>
      </w:pPr>
      <w:r w:rsidRPr="000505E6">
        <w:rPr>
          <w:lang w:val="bg-BG"/>
        </w:rPr>
        <w:t xml:space="preserve">За гнездящата популация са посочени следните заплахи и влияния: А02, A03, </w:t>
      </w:r>
      <w:r w:rsidRPr="00C06E82">
        <w:rPr>
          <w:lang w:val="bg-BG"/>
        </w:rPr>
        <w:t>B</w:t>
      </w:r>
      <w:r w:rsidRPr="000505E6">
        <w:rPr>
          <w:lang w:val="bg-BG"/>
        </w:rPr>
        <w:t xml:space="preserve">01, </w:t>
      </w:r>
      <w:r w:rsidRPr="00C06E82">
        <w:rPr>
          <w:lang w:val="bg-BG"/>
        </w:rPr>
        <w:t>B</w:t>
      </w:r>
      <w:r w:rsidRPr="000505E6">
        <w:rPr>
          <w:lang w:val="bg-BG"/>
        </w:rPr>
        <w:t xml:space="preserve">03, </w:t>
      </w:r>
      <w:r w:rsidRPr="00C06E82">
        <w:rPr>
          <w:lang w:val="bg-BG"/>
        </w:rPr>
        <w:t>B</w:t>
      </w:r>
      <w:r w:rsidRPr="000505E6">
        <w:rPr>
          <w:lang w:val="bg-BG"/>
        </w:rPr>
        <w:t xml:space="preserve">06, </w:t>
      </w:r>
      <w:r w:rsidRPr="00C06E82">
        <w:rPr>
          <w:lang w:val="bg-BG"/>
        </w:rPr>
        <w:t>C</w:t>
      </w:r>
      <w:r w:rsidRPr="000505E6">
        <w:rPr>
          <w:lang w:val="bg-BG"/>
        </w:rPr>
        <w:t>03, D02, F03.</w:t>
      </w:r>
    </w:p>
    <w:p w14:paraId="45817325" w14:textId="77777777" w:rsidR="005063DC" w:rsidRPr="00882518" w:rsidRDefault="005063DC" w:rsidP="00E31E53">
      <w:pPr>
        <w:pStyle w:val="ListParagraph"/>
        <w:numPr>
          <w:ilvl w:val="0"/>
          <w:numId w:val="50"/>
        </w:numPr>
        <w:spacing w:after="120" w:line="240" w:lineRule="auto"/>
        <w:ind w:left="0"/>
        <w:jc w:val="both"/>
        <w:rPr>
          <w:lang w:val="bg-BG"/>
        </w:rPr>
      </w:pPr>
      <w:r w:rsidRPr="00882518">
        <w:rPr>
          <w:b/>
          <w:lang w:val="bg-BG"/>
        </w:rPr>
        <w:t>Състояние в СЗЗ BG0002074 „Никополско плато“</w:t>
      </w:r>
    </w:p>
    <w:p w14:paraId="122B331A" w14:textId="57017697" w:rsidR="005063DC" w:rsidRPr="000505E6" w:rsidRDefault="005063DC" w:rsidP="00E31E53">
      <w:pPr>
        <w:spacing w:after="120" w:line="240" w:lineRule="auto"/>
        <w:jc w:val="both"/>
        <w:rPr>
          <w:lang w:val="bg-BG"/>
        </w:rPr>
      </w:pPr>
      <w:r w:rsidRPr="000505E6">
        <w:rPr>
          <w:lang w:val="bg-BG"/>
        </w:rPr>
        <w:t xml:space="preserve">Съгласно стандартния формуляр за данни </w:t>
      </w:r>
      <w:r w:rsidRPr="00C06E82">
        <w:rPr>
          <w:lang w:val="bg-BG"/>
        </w:rPr>
        <w:t>(</w:t>
      </w:r>
      <w:r w:rsidR="00F95732">
        <w:rPr>
          <w:lang w:val="bg-BG"/>
        </w:rPr>
        <w:t>СФ</w:t>
      </w:r>
      <w:r w:rsidRPr="00C06E82">
        <w:rPr>
          <w:lang w:val="bg-BG"/>
        </w:rPr>
        <w:t>)</w:t>
      </w:r>
      <w:r w:rsidRPr="000505E6">
        <w:rPr>
          <w:lang w:val="bg-BG"/>
        </w:rPr>
        <w:t xml:space="preserve"> на зоната видът е гнездящ и концентриращ/мигриращ. Гнездящата популация на малкия креслив орел се оценява на </w:t>
      </w:r>
      <w:r w:rsidRPr="000505E6">
        <w:rPr>
          <w:b/>
          <w:lang w:val="bg-BG"/>
        </w:rPr>
        <w:t>3 - 4 двойки</w:t>
      </w:r>
      <w:r w:rsidRPr="00882518">
        <w:rPr>
          <w:lang w:val="bg-BG"/>
        </w:rPr>
        <w:t xml:space="preserve">, което представлява </w:t>
      </w:r>
      <w:r w:rsidRPr="00882518">
        <w:rPr>
          <w:b/>
          <w:lang w:val="bg-BG"/>
        </w:rPr>
        <w:t>0,7 %</w:t>
      </w:r>
      <w:r w:rsidRPr="000505E6">
        <w:rPr>
          <w:lang w:val="bg-BG"/>
        </w:rPr>
        <w:t xml:space="preserve"> от националната гнездяща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14:paraId="1E542C10" w14:textId="6E2F5B04" w:rsidR="005063DC" w:rsidRPr="000505E6" w:rsidRDefault="005063DC" w:rsidP="00E31E53">
      <w:pPr>
        <w:spacing w:after="120" w:line="240" w:lineRule="auto"/>
        <w:jc w:val="both"/>
        <w:rPr>
          <w:lang w:val="bg-BG"/>
        </w:rPr>
      </w:pPr>
      <w:r w:rsidRPr="000505E6">
        <w:rPr>
          <w:lang w:val="bg-BG"/>
        </w:rPr>
        <w:lastRenderedPageBreak/>
        <w:t xml:space="preserve">Според </w:t>
      </w:r>
      <w:r w:rsidR="00F95732">
        <w:rPr>
          <w:lang w:val="bg-BG"/>
        </w:rPr>
        <w:t>СФ</w:t>
      </w:r>
      <w:r w:rsidRPr="000505E6">
        <w:rPr>
          <w:lang w:val="bg-BG"/>
        </w:rPr>
        <w:t xml:space="preserve"> мигриращата популация на малкия креслив орел се оценява на </w:t>
      </w:r>
      <w:r w:rsidRPr="000505E6">
        <w:rPr>
          <w:b/>
          <w:lang w:val="bg-BG"/>
        </w:rPr>
        <w:t>5 – 51 индивида</w:t>
      </w:r>
      <w:r w:rsidRPr="000505E6">
        <w:rPr>
          <w:lang w:val="bg-BG"/>
        </w:rPr>
        <w:t>, което е</w:t>
      </w:r>
      <w:r w:rsidRPr="000505E6">
        <w:rPr>
          <w:b/>
          <w:lang w:val="bg-BG"/>
        </w:rPr>
        <w:t xml:space="preserve"> 0,02 – 0,1 % от националната мигрираща</w:t>
      </w:r>
      <w:r w:rsidRPr="000505E6">
        <w:rPr>
          <w:lang w:val="bg-BG"/>
        </w:rPr>
        <w:t xml:space="preserve">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w:t>
      </w:r>
    </w:p>
    <w:p w14:paraId="1E2B1D75" w14:textId="77777777" w:rsidR="005063DC" w:rsidRPr="000505E6" w:rsidRDefault="005063DC" w:rsidP="00E31E53">
      <w:pPr>
        <w:pStyle w:val="ListParagraph"/>
        <w:numPr>
          <w:ilvl w:val="0"/>
          <w:numId w:val="50"/>
        </w:numPr>
        <w:spacing w:after="120" w:line="240" w:lineRule="auto"/>
        <w:ind w:left="0"/>
        <w:jc w:val="both"/>
        <w:rPr>
          <w:b/>
          <w:lang w:val="bg-BG"/>
        </w:rPr>
      </w:pPr>
      <w:r w:rsidRPr="000505E6">
        <w:rPr>
          <w:b/>
          <w:lang w:val="bg-BG"/>
        </w:rPr>
        <w:t xml:space="preserve">Анализ на наличната информация </w:t>
      </w:r>
    </w:p>
    <w:p w14:paraId="7715DB75" w14:textId="77777777" w:rsidR="005063DC" w:rsidRPr="00882518" w:rsidRDefault="005063DC" w:rsidP="00E31E53">
      <w:pPr>
        <w:spacing w:after="120" w:line="240" w:lineRule="auto"/>
        <w:jc w:val="both"/>
        <w:rPr>
          <w:lang w:val="bg-BG"/>
        </w:rPr>
      </w:pPr>
      <w:r w:rsidRPr="000505E6">
        <w:rPr>
          <w:lang w:val="bg-BG"/>
        </w:rPr>
        <w:t xml:space="preserve">Малкият креслив орел е гнездящ и мигриращ вид в СЗЗ „Никополско плато“ (Cheshmedzhiev et al., 2019). Оценката на гнездящата популация през 2012 г. е 1 – 3 двойки </w:t>
      </w:r>
      <w:r w:rsidRPr="00C06E82">
        <w:rPr>
          <w:lang w:val="bg-BG"/>
        </w:rPr>
        <w:t>(</w:t>
      </w:r>
      <w:r w:rsidRPr="000505E6">
        <w:rPr>
          <w:lang w:val="bg-BG"/>
        </w:rPr>
        <w:t>Матеева</w:t>
      </w:r>
      <w:r w:rsidR="00246DE7" w:rsidRPr="000505E6">
        <w:rPr>
          <w:lang w:val="bg-BG"/>
        </w:rPr>
        <w:t xml:space="preserve"> и др.</w:t>
      </w:r>
      <w:r w:rsidRPr="000505E6">
        <w:rPr>
          <w:lang w:val="bg-BG"/>
        </w:rPr>
        <w:t>, 2013</w:t>
      </w:r>
      <w:r w:rsidRPr="00C06E82">
        <w:rPr>
          <w:lang w:val="bg-BG"/>
        </w:rPr>
        <w:t>)</w:t>
      </w:r>
      <w:r w:rsidRPr="000505E6">
        <w:rPr>
          <w:lang w:val="bg-BG"/>
        </w:rPr>
        <w:t xml:space="preserve">. По време на розмножителния сезон видът е многократно наблюдаван в периода 2005 – 2020 г., най – често в районите около селата Лозица, Бяла вода, Въбел, Евлогиево, Жернов и Драгаш войвода </w:t>
      </w:r>
      <w:r w:rsidRPr="00C06E82">
        <w:rPr>
          <w:lang w:val="bg-BG"/>
        </w:rPr>
        <w:t>(</w:t>
      </w:r>
      <w:r w:rsidRPr="000505E6">
        <w:rPr>
          <w:lang w:val="bg-BG"/>
        </w:rPr>
        <w:t>Чешмеджиев, непубл. данни</w:t>
      </w:r>
      <w:r w:rsidRPr="00C06E82">
        <w:rPr>
          <w:lang w:val="bg-BG"/>
        </w:rPr>
        <w:t>)</w:t>
      </w:r>
      <w:r w:rsidRPr="000505E6">
        <w:rPr>
          <w:lang w:val="bg-BG"/>
        </w:rPr>
        <w:t xml:space="preserve">. По време на теренното проучване през 2021 г. малкият креслив орел беше наблюдаван на 18.06.2021 г. – 1 инд. между Евлогиево и Въбел и на 21.04.2021 г. – 2 инд. в района около с. Драгаш войвода. </w:t>
      </w:r>
    </w:p>
    <w:p w14:paraId="1C90FC0F" w14:textId="77777777" w:rsidR="005063DC" w:rsidRPr="00882518" w:rsidRDefault="005063DC" w:rsidP="00E31E53">
      <w:pPr>
        <w:spacing w:after="120" w:line="240" w:lineRule="auto"/>
        <w:jc w:val="both"/>
        <w:rPr>
          <w:lang w:val="bg-BG"/>
        </w:rPr>
      </w:pPr>
      <w:r w:rsidRPr="000505E6">
        <w:rPr>
          <w:lang w:val="bg-BG"/>
        </w:rPr>
        <w:t xml:space="preserve">Малкият креслив орел се среща редовно в границите на СЗЗ „Никополско плато“ по време на пролетната и есенната миграция. По време на специализирани проучвания върху есенната миграция на реещите се птици </w:t>
      </w:r>
      <w:r w:rsidRPr="00C06E82">
        <w:rPr>
          <w:lang w:val="bg-BG"/>
        </w:rPr>
        <w:t>(</w:t>
      </w:r>
      <w:r w:rsidRPr="000505E6">
        <w:rPr>
          <w:lang w:val="bg-BG"/>
        </w:rPr>
        <w:t>август – октовмри 2009 г.</w:t>
      </w:r>
      <w:r w:rsidRPr="00C06E82">
        <w:rPr>
          <w:lang w:val="bg-BG"/>
        </w:rPr>
        <w:t>)</w:t>
      </w:r>
      <w:r w:rsidRPr="000505E6">
        <w:rPr>
          <w:lang w:val="bg-BG"/>
        </w:rPr>
        <w:t xml:space="preserve"> от стационарна точка в с. Въбел са установени общо 51 инд. малки кресливи орли. По време на проучвания върху пролетната миграция на реещи се птици </w:t>
      </w:r>
      <w:r w:rsidRPr="00C06E82">
        <w:rPr>
          <w:lang w:val="bg-BG"/>
        </w:rPr>
        <w:t>(</w:t>
      </w:r>
      <w:r w:rsidRPr="000505E6">
        <w:rPr>
          <w:lang w:val="bg-BG"/>
        </w:rPr>
        <w:t>април – май 2010 г.</w:t>
      </w:r>
      <w:r w:rsidRPr="00C06E82">
        <w:rPr>
          <w:lang w:val="bg-BG"/>
        </w:rPr>
        <w:t>)</w:t>
      </w:r>
      <w:r w:rsidRPr="000505E6">
        <w:rPr>
          <w:lang w:val="bg-BG"/>
        </w:rPr>
        <w:t xml:space="preserve"> от стационарна точка в с. Въбел са установени 4 инд. </w:t>
      </w:r>
      <w:r w:rsidRPr="00C06E82">
        <w:rPr>
          <w:lang w:val="bg-BG"/>
        </w:rPr>
        <w:t>(</w:t>
      </w:r>
      <w:r w:rsidRPr="000505E6">
        <w:rPr>
          <w:lang w:val="bg-BG"/>
        </w:rPr>
        <w:t>Чешмеджиев, 2010</w:t>
      </w:r>
      <w:r w:rsidRPr="00C06E82">
        <w:rPr>
          <w:lang w:val="bg-BG"/>
        </w:rPr>
        <w:t>)</w:t>
      </w:r>
      <w:r w:rsidRPr="000505E6">
        <w:rPr>
          <w:lang w:val="bg-BG"/>
        </w:rPr>
        <w:t xml:space="preserve">. Все пак е нужно да се проведе по-детайлно проучване върху пролетната и есенната миграция на вида в границата на зоната, за да се актуализира тази численост. </w:t>
      </w:r>
    </w:p>
    <w:p w14:paraId="01229C4D" w14:textId="77777777" w:rsidR="005063DC" w:rsidRPr="000505E6" w:rsidRDefault="005063DC" w:rsidP="00E31E53">
      <w:pPr>
        <w:spacing w:after="120" w:line="240" w:lineRule="auto"/>
        <w:jc w:val="both"/>
        <w:rPr>
          <w:lang w:val="bg-BG"/>
        </w:rPr>
      </w:pPr>
      <w:r w:rsidRPr="000505E6">
        <w:rPr>
          <w:lang w:val="bg-BG"/>
        </w:rPr>
        <w:t xml:space="preserve">Основните заплахи за малкия креслив орел са безпокойството, провеждането на горско-стопанските дейности и практики, най-вече по време на размножителния сезон, както и химизацията в селското стопанство. </w:t>
      </w:r>
    </w:p>
    <w:p w14:paraId="27D2E913" w14:textId="4ED16D51" w:rsidR="005063DC" w:rsidRPr="000505E6" w:rsidRDefault="002A017C" w:rsidP="00E31E53">
      <w:pPr>
        <w:pStyle w:val="ListParagraph"/>
        <w:numPr>
          <w:ilvl w:val="0"/>
          <w:numId w:val="50"/>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248"/>
        <w:gridCol w:w="1223"/>
        <w:gridCol w:w="3379"/>
        <w:gridCol w:w="1955"/>
      </w:tblGrid>
      <w:tr w:rsidR="005063DC" w:rsidRPr="000505E6" w14:paraId="2A3B7EBF" w14:textId="77777777" w:rsidTr="00FD3D66">
        <w:trPr>
          <w:tblHeader/>
          <w:jc w:val="center"/>
        </w:trPr>
        <w:tc>
          <w:tcPr>
            <w:tcW w:w="0" w:type="auto"/>
            <w:shd w:val="clear" w:color="auto" w:fill="B6DDE8"/>
            <w:vAlign w:val="center"/>
          </w:tcPr>
          <w:p w14:paraId="61445318" w14:textId="77777777" w:rsidR="005063DC" w:rsidRPr="000505E6" w:rsidRDefault="005063DC" w:rsidP="00524EE3">
            <w:pPr>
              <w:spacing w:after="0" w:line="240" w:lineRule="auto"/>
              <w:jc w:val="center"/>
              <w:rPr>
                <w:b/>
                <w:bCs/>
                <w:lang w:val="bg-BG"/>
              </w:rPr>
            </w:pPr>
            <w:r w:rsidRPr="000505E6">
              <w:rPr>
                <w:b/>
                <w:bCs/>
                <w:lang w:val="bg-BG"/>
              </w:rPr>
              <w:t>Параметър</w:t>
            </w:r>
          </w:p>
        </w:tc>
        <w:tc>
          <w:tcPr>
            <w:tcW w:w="0" w:type="auto"/>
            <w:shd w:val="clear" w:color="auto" w:fill="B6DDE8"/>
            <w:vAlign w:val="center"/>
          </w:tcPr>
          <w:p w14:paraId="1534B938" w14:textId="77777777" w:rsidR="005063DC" w:rsidRPr="000505E6" w:rsidRDefault="005063DC" w:rsidP="00524EE3">
            <w:pPr>
              <w:spacing w:after="0" w:line="240" w:lineRule="auto"/>
              <w:jc w:val="center"/>
              <w:rPr>
                <w:b/>
                <w:bCs/>
                <w:lang w:val="bg-BG"/>
              </w:rPr>
            </w:pPr>
            <w:r w:rsidRPr="000505E6">
              <w:rPr>
                <w:b/>
                <w:bCs/>
                <w:lang w:val="bg-BG"/>
              </w:rPr>
              <w:t>Мерна единица</w:t>
            </w:r>
          </w:p>
        </w:tc>
        <w:tc>
          <w:tcPr>
            <w:tcW w:w="0" w:type="auto"/>
            <w:shd w:val="clear" w:color="auto" w:fill="B6DDE8"/>
            <w:vAlign w:val="center"/>
          </w:tcPr>
          <w:p w14:paraId="22B24DF2" w14:textId="77777777" w:rsidR="005063DC" w:rsidRPr="000505E6" w:rsidRDefault="005063DC" w:rsidP="00524EE3">
            <w:pPr>
              <w:spacing w:after="0" w:line="240" w:lineRule="auto"/>
              <w:jc w:val="center"/>
              <w:rPr>
                <w:b/>
                <w:bCs/>
                <w:lang w:val="bg-BG"/>
              </w:rPr>
            </w:pPr>
            <w:r w:rsidRPr="000505E6">
              <w:rPr>
                <w:b/>
                <w:bCs/>
                <w:lang w:val="bg-BG"/>
              </w:rPr>
              <w:t>Целева стойност</w:t>
            </w:r>
          </w:p>
        </w:tc>
        <w:tc>
          <w:tcPr>
            <w:tcW w:w="0" w:type="auto"/>
            <w:shd w:val="clear" w:color="auto" w:fill="B6DDE8"/>
            <w:vAlign w:val="center"/>
          </w:tcPr>
          <w:p w14:paraId="2D650406" w14:textId="77777777" w:rsidR="005063DC" w:rsidRPr="000505E6" w:rsidRDefault="005063DC" w:rsidP="00524EE3">
            <w:pPr>
              <w:spacing w:after="0" w:line="240" w:lineRule="auto"/>
              <w:jc w:val="center"/>
              <w:rPr>
                <w:b/>
                <w:bCs/>
                <w:lang w:val="bg-BG"/>
              </w:rPr>
            </w:pPr>
            <w:r w:rsidRPr="000505E6">
              <w:rPr>
                <w:b/>
                <w:bCs/>
                <w:lang w:val="bg-BG"/>
              </w:rPr>
              <w:t>Допълнителна информация</w:t>
            </w:r>
          </w:p>
        </w:tc>
        <w:tc>
          <w:tcPr>
            <w:tcW w:w="0" w:type="auto"/>
            <w:shd w:val="clear" w:color="auto" w:fill="B6DDE8"/>
            <w:vAlign w:val="center"/>
          </w:tcPr>
          <w:p w14:paraId="17581C1F" w14:textId="77777777" w:rsidR="005063DC" w:rsidRPr="000505E6" w:rsidRDefault="005063DC" w:rsidP="00524EE3">
            <w:pPr>
              <w:spacing w:after="0" w:line="240" w:lineRule="auto"/>
              <w:jc w:val="center"/>
              <w:rPr>
                <w:b/>
                <w:bCs/>
                <w:lang w:val="bg-BG"/>
              </w:rPr>
            </w:pPr>
            <w:r w:rsidRPr="000505E6">
              <w:rPr>
                <w:b/>
                <w:bCs/>
                <w:lang w:val="bg-BG"/>
              </w:rPr>
              <w:t>Специфични за зоната цели</w:t>
            </w:r>
          </w:p>
        </w:tc>
      </w:tr>
      <w:tr w:rsidR="005063DC" w:rsidRPr="00AF046D" w14:paraId="5D625A0F" w14:textId="77777777" w:rsidTr="00FD3D66">
        <w:trPr>
          <w:jc w:val="center"/>
        </w:trPr>
        <w:tc>
          <w:tcPr>
            <w:tcW w:w="0" w:type="auto"/>
            <w:shd w:val="clear" w:color="auto" w:fill="auto"/>
          </w:tcPr>
          <w:p w14:paraId="477A22AE" w14:textId="77777777" w:rsidR="005063DC" w:rsidRPr="00882518" w:rsidRDefault="005063DC" w:rsidP="00524EE3">
            <w:pPr>
              <w:spacing w:after="0" w:line="240" w:lineRule="auto"/>
              <w:rPr>
                <w:b/>
                <w:lang w:val="bg-BG"/>
              </w:rPr>
            </w:pPr>
            <w:r w:rsidRPr="000505E6">
              <w:rPr>
                <w:b/>
                <w:lang w:val="bg-BG"/>
              </w:rPr>
              <w:t xml:space="preserve">Популация: </w:t>
            </w:r>
            <w:r w:rsidRPr="00882518">
              <w:rPr>
                <w:bCs/>
                <w:lang w:val="bg-BG"/>
              </w:rPr>
              <w:t>Размер на гнездящата популация</w:t>
            </w:r>
          </w:p>
        </w:tc>
        <w:tc>
          <w:tcPr>
            <w:tcW w:w="0" w:type="auto"/>
            <w:shd w:val="clear" w:color="auto" w:fill="auto"/>
          </w:tcPr>
          <w:p w14:paraId="33913704" w14:textId="77777777" w:rsidR="005063DC" w:rsidRPr="000505E6" w:rsidRDefault="005063DC" w:rsidP="00524EE3">
            <w:pPr>
              <w:spacing w:after="0" w:line="240" w:lineRule="auto"/>
              <w:rPr>
                <w:lang w:val="bg-BG"/>
              </w:rPr>
            </w:pPr>
            <w:r w:rsidRPr="000505E6">
              <w:rPr>
                <w:lang w:val="bg-BG"/>
              </w:rPr>
              <w:t>Брой двойки</w:t>
            </w:r>
          </w:p>
        </w:tc>
        <w:tc>
          <w:tcPr>
            <w:tcW w:w="0" w:type="auto"/>
            <w:shd w:val="clear" w:color="auto" w:fill="auto"/>
          </w:tcPr>
          <w:p w14:paraId="64F86B11" w14:textId="77777777" w:rsidR="005063DC" w:rsidRPr="000505E6" w:rsidRDefault="005063DC" w:rsidP="00524EE3">
            <w:pPr>
              <w:spacing w:after="0" w:line="240" w:lineRule="auto"/>
              <w:rPr>
                <w:lang w:val="bg-BG"/>
              </w:rPr>
            </w:pPr>
            <w:r w:rsidRPr="000505E6">
              <w:rPr>
                <w:lang w:val="bg-BG"/>
              </w:rPr>
              <w:t>Мин. 2 дв.</w:t>
            </w:r>
          </w:p>
        </w:tc>
        <w:tc>
          <w:tcPr>
            <w:tcW w:w="0" w:type="auto"/>
            <w:shd w:val="clear" w:color="auto" w:fill="auto"/>
          </w:tcPr>
          <w:p w14:paraId="29306A7B" w14:textId="77777777" w:rsidR="005063DC" w:rsidRPr="000505E6" w:rsidRDefault="005063DC" w:rsidP="00524EE3">
            <w:pPr>
              <w:spacing w:after="0" w:line="240" w:lineRule="auto"/>
              <w:rPr>
                <w:lang w:val="bg-BG"/>
              </w:rPr>
            </w:pPr>
            <w:r w:rsidRPr="000505E6">
              <w:rPr>
                <w:lang w:val="bg-BG"/>
              </w:rPr>
              <w:t xml:space="preserve">Нужно е допълнително проучване върху гнездовата популация на вида в СЗЗ „Никополско плато“. </w:t>
            </w:r>
          </w:p>
        </w:tc>
        <w:tc>
          <w:tcPr>
            <w:tcW w:w="0" w:type="auto"/>
          </w:tcPr>
          <w:p w14:paraId="4171BB76" w14:textId="77777777" w:rsidR="005063DC" w:rsidRPr="000505E6" w:rsidRDefault="005063DC" w:rsidP="00E31E53">
            <w:pPr>
              <w:spacing w:after="0" w:line="240" w:lineRule="auto"/>
              <w:jc w:val="both"/>
              <w:rPr>
                <w:lang w:val="bg-BG"/>
              </w:rPr>
            </w:pPr>
            <w:r w:rsidRPr="000505E6">
              <w:rPr>
                <w:lang w:val="bg-BG"/>
              </w:rPr>
              <w:t xml:space="preserve">Поддържане на популацията. </w:t>
            </w:r>
          </w:p>
          <w:p w14:paraId="43318259" w14:textId="77777777" w:rsidR="005063DC" w:rsidRPr="000505E6" w:rsidRDefault="005063DC" w:rsidP="00E31E53">
            <w:pPr>
              <w:spacing w:after="0" w:line="240" w:lineRule="auto"/>
              <w:jc w:val="both"/>
              <w:rPr>
                <w:lang w:val="bg-BG"/>
              </w:rPr>
            </w:pPr>
            <w:r w:rsidRPr="000505E6">
              <w:rPr>
                <w:lang w:val="bg-BG"/>
              </w:rPr>
              <w:t>Редовен мониторинг.</w:t>
            </w:r>
          </w:p>
        </w:tc>
      </w:tr>
      <w:tr w:rsidR="005063DC" w:rsidRPr="00AF046D" w14:paraId="1B21C556" w14:textId="77777777" w:rsidTr="00FD3D66">
        <w:trPr>
          <w:jc w:val="center"/>
        </w:trPr>
        <w:tc>
          <w:tcPr>
            <w:tcW w:w="0" w:type="auto"/>
            <w:shd w:val="clear" w:color="auto" w:fill="auto"/>
          </w:tcPr>
          <w:p w14:paraId="2125E777" w14:textId="77777777" w:rsidR="005063DC" w:rsidRPr="00882518" w:rsidRDefault="005063DC" w:rsidP="00524EE3">
            <w:pPr>
              <w:spacing w:after="0" w:line="240" w:lineRule="auto"/>
              <w:rPr>
                <w:b/>
                <w:lang w:val="bg-BG"/>
              </w:rPr>
            </w:pPr>
            <w:r w:rsidRPr="000505E6">
              <w:rPr>
                <w:b/>
                <w:lang w:val="bg-BG"/>
              </w:rPr>
              <w:t xml:space="preserve">Популация: </w:t>
            </w:r>
            <w:r w:rsidRPr="00882518">
              <w:rPr>
                <w:bCs/>
                <w:lang w:val="bg-BG"/>
              </w:rPr>
              <w:t>Размер на мигрираща популация</w:t>
            </w:r>
          </w:p>
        </w:tc>
        <w:tc>
          <w:tcPr>
            <w:tcW w:w="0" w:type="auto"/>
            <w:shd w:val="clear" w:color="auto" w:fill="auto"/>
          </w:tcPr>
          <w:p w14:paraId="462D76EE" w14:textId="77777777" w:rsidR="005063DC" w:rsidRPr="000505E6" w:rsidRDefault="005063DC" w:rsidP="00524EE3">
            <w:pPr>
              <w:spacing w:after="0" w:line="240" w:lineRule="auto"/>
              <w:rPr>
                <w:lang w:val="bg-BG"/>
              </w:rPr>
            </w:pPr>
            <w:r w:rsidRPr="000505E6">
              <w:rPr>
                <w:lang w:val="bg-BG"/>
              </w:rPr>
              <w:t>Брой индивиди</w:t>
            </w:r>
          </w:p>
        </w:tc>
        <w:tc>
          <w:tcPr>
            <w:tcW w:w="0" w:type="auto"/>
            <w:shd w:val="clear" w:color="auto" w:fill="auto"/>
          </w:tcPr>
          <w:p w14:paraId="593852DD" w14:textId="77777777" w:rsidR="005063DC" w:rsidRPr="000505E6" w:rsidRDefault="005063DC" w:rsidP="00524EE3">
            <w:pPr>
              <w:spacing w:after="0" w:line="240" w:lineRule="auto"/>
              <w:rPr>
                <w:lang w:val="bg-BG"/>
              </w:rPr>
            </w:pPr>
            <w:r w:rsidRPr="000505E6">
              <w:rPr>
                <w:lang w:val="bg-BG"/>
              </w:rPr>
              <w:t>Мин. 25 инд.</w:t>
            </w:r>
          </w:p>
        </w:tc>
        <w:tc>
          <w:tcPr>
            <w:tcW w:w="0" w:type="auto"/>
            <w:shd w:val="clear" w:color="auto" w:fill="auto"/>
          </w:tcPr>
          <w:p w14:paraId="60CFD049" w14:textId="77777777" w:rsidR="005063DC" w:rsidRPr="000505E6" w:rsidRDefault="005063DC" w:rsidP="00524EE3">
            <w:pPr>
              <w:spacing w:after="0" w:line="240" w:lineRule="auto"/>
              <w:rPr>
                <w:lang w:val="bg-BG"/>
              </w:rPr>
            </w:pPr>
            <w:r w:rsidRPr="000505E6">
              <w:rPr>
                <w:lang w:val="bg-BG"/>
              </w:rPr>
              <w:t>Мигриращи/преминаващи птици. Доколкото зоната не се явява основен миграционен коридор за вида, тази численост изглежда оптимална.</w:t>
            </w:r>
          </w:p>
        </w:tc>
        <w:tc>
          <w:tcPr>
            <w:tcW w:w="0" w:type="auto"/>
          </w:tcPr>
          <w:p w14:paraId="1F765EDB" w14:textId="77777777" w:rsidR="005063DC" w:rsidRPr="000505E6" w:rsidRDefault="005063DC" w:rsidP="00E31E53">
            <w:pPr>
              <w:spacing w:after="0" w:line="240" w:lineRule="auto"/>
              <w:jc w:val="both"/>
              <w:rPr>
                <w:lang w:val="bg-BG"/>
              </w:rPr>
            </w:pPr>
            <w:r w:rsidRPr="000505E6">
              <w:rPr>
                <w:lang w:val="bg-BG"/>
              </w:rPr>
              <w:t>Поддържане на популацията. Проучване и редовен мониторинг на пролетната и есенната миграция на реещите се птици.</w:t>
            </w:r>
          </w:p>
        </w:tc>
      </w:tr>
      <w:tr w:rsidR="005063DC" w:rsidRPr="00AF046D" w14:paraId="647AEC3A" w14:textId="77777777" w:rsidTr="00FD3D6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9C3C8B" w14:textId="77777777" w:rsidR="005063DC" w:rsidRPr="00882518" w:rsidRDefault="005063DC" w:rsidP="00524EE3">
            <w:pPr>
              <w:spacing w:after="0" w:line="240" w:lineRule="auto"/>
              <w:rPr>
                <w:b/>
                <w:lang w:val="bg-BG"/>
              </w:rPr>
            </w:pPr>
            <w:r w:rsidRPr="000505E6">
              <w:rPr>
                <w:b/>
                <w:lang w:val="bg-BG"/>
              </w:rPr>
              <w:t xml:space="preserve">Местообитание на вида: </w:t>
            </w:r>
            <w:r w:rsidRPr="000505E6">
              <w:rPr>
                <w:lang w:val="bg-BG"/>
              </w:rPr>
              <w:t>Площ на подходящите гнездови местоо</w:t>
            </w:r>
            <w:r w:rsidRPr="00882518">
              <w:rPr>
                <w:lang w:val="bg-BG"/>
              </w:rPr>
              <w:t>битания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BAB8F" w14:textId="77777777" w:rsidR="005063DC" w:rsidRPr="00C06E82" w:rsidRDefault="005063DC" w:rsidP="00524EE3">
            <w:pPr>
              <w:spacing w:after="0" w:line="240" w:lineRule="auto"/>
              <w:rPr>
                <w:lang w:val="bg-BG"/>
              </w:rPr>
            </w:pPr>
            <w:r w:rsidRPr="00C06E82">
              <w:rPr>
                <w:lang w:val="bg-BG"/>
              </w:rPr>
              <w:t>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191F3" w14:textId="77777777" w:rsidR="005063DC" w:rsidRPr="000505E6" w:rsidRDefault="005063DC" w:rsidP="00524EE3">
            <w:pPr>
              <w:spacing w:after="0" w:line="240" w:lineRule="auto"/>
              <w:rPr>
                <w:lang w:val="bg-BG"/>
              </w:rPr>
            </w:pPr>
            <w:r w:rsidRPr="000505E6">
              <w:rPr>
                <w:lang w:val="bg-BG"/>
              </w:rPr>
              <w:t>Най-малко 2</w:t>
            </w:r>
            <w:r w:rsidRPr="00C06E82">
              <w:rPr>
                <w:lang w:val="bg-BG"/>
              </w:rPr>
              <w:t>892</w:t>
            </w:r>
            <w:r w:rsidRPr="000505E6">
              <w:rPr>
                <w:lang w:val="bg-BG"/>
              </w:rPr>
              <w:t xml:space="preserve">  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8DAA4" w14:textId="77777777" w:rsidR="005063DC" w:rsidRPr="00882518" w:rsidRDefault="005063DC" w:rsidP="00524EE3">
            <w:pPr>
              <w:spacing w:after="0" w:line="240" w:lineRule="auto"/>
              <w:rPr>
                <w:lang w:val="bg-BG"/>
              </w:rPr>
            </w:pPr>
            <w:r w:rsidRPr="00882518">
              <w:rPr>
                <w:lang w:val="bg-BG"/>
              </w:rPr>
              <w:t>Изчислена въз основа на  % местообитание от широколистна естествена гора (N16) в рамките на зоната.</w:t>
            </w:r>
          </w:p>
        </w:tc>
        <w:tc>
          <w:tcPr>
            <w:tcW w:w="0" w:type="auto"/>
            <w:tcBorders>
              <w:top w:val="single" w:sz="4" w:space="0" w:color="auto"/>
              <w:left w:val="single" w:sz="4" w:space="0" w:color="auto"/>
              <w:bottom w:val="single" w:sz="4" w:space="0" w:color="auto"/>
              <w:right w:val="single" w:sz="4" w:space="0" w:color="auto"/>
            </w:tcBorders>
          </w:tcPr>
          <w:p w14:paraId="0278845F" w14:textId="55077BFB" w:rsidR="005063DC" w:rsidRPr="000505E6" w:rsidRDefault="005063DC" w:rsidP="00F9694E">
            <w:pPr>
              <w:spacing w:after="0" w:line="240" w:lineRule="auto"/>
              <w:jc w:val="both"/>
              <w:rPr>
                <w:lang w:val="bg-BG"/>
              </w:rPr>
            </w:pPr>
            <w:r w:rsidRPr="000505E6">
              <w:rPr>
                <w:lang w:val="bg-BG"/>
              </w:rPr>
              <w:t>Поддържане на площта на подходящ</w:t>
            </w:r>
            <w:r w:rsidR="00F9694E">
              <w:rPr>
                <w:lang w:val="bg-BG"/>
              </w:rPr>
              <w:t>ите</w:t>
            </w:r>
            <w:r w:rsidRPr="000505E6">
              <w:rPr>
                <w:lang w:val="bg-BG"/>
              </w:rPr>
              <w:t xml:space="preserve"> гнездови местообитания на вида в защитената зона </w:t>
            </w:r>
            <w:r w:rsidRPr="000505E6">
              <w:rPr>
                <w:lang w:val="bg-BG"/>
              </w:rPr>
              <w:lastRenderedPageBreak/>
              <w:t xml:space="preserve">в размер на най-малко </w:t>
            </w:r>
            <w:r w:rsidRPr="00C06E82">
              <w:rPr>
                <w:lang w:val="bg-BG"/>
              </w:rPr>
              <w:t>2892</w:t>
            </w:r>
            <w:r w:rsidRPr="000505E6">
              <w:rPr>
                <w:lang w:val="bg-BG"/>
              </w:rPr>
              <w:t xml:space="preserve"> ha. </w:t>
            </w:r>
          </w:p>
        </w:tc>
      </w:tr>
      <w:tr w:rsidR="00524EE3" w:rsidRPr="00AF046D" w14:paraId="394ECA3A" w14:textId="77777777" w:rsidTr="00FD3D6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C5645B" w14:textId="24666464" w:rsidR="00524EE3" w:rsidRPr="000505E6" w:rsidRDefault="00524EE3" w:rsidP="00524EE3">
            <w:pPr>
              <w:spacing w:after="0" w:line="240" w:lineRule="auto"/>
              <w:rPr>
                <w:b/>
                <w:lang w:val="bg-BG"/>
              </w:rPr>
            </w:pPr>
            <w:r w:rsidRPr="000505E6">
              <w:rPr>
                <w:b/>
                <w:lang w:val="bg-BG"/>
              </w:rPr>
              <w:lastRenderedPageBreak/>
              <w:t xml:space="preserve">Местообитание на вида: </w:t>
            </w:r>
            <w:r w:rsidRPr="00882518">
              <w:rPr>
                <w:lang w:val="bg-BG"/>
              </w:rPr>
              <w:t>Хранителни местообитания –естествени тревни местообитания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7EE7E" w14:textId="5D29D0EE" w:rsidR="00524EE3" w:rsidRPr="00C06E82" w:rsidRDefault="00524EE3" w:rsidP="00524EE3">
            <w:pPr>
              <w:spacing w:after="0" w:line="240" w:lineRule="auto"/>
              <w:rPr>
                <w:lang w:val="bg-BG"/>
              </w:rPr>
            </w:pPr>
            <w:r w:rsidRPr="00C06E82">
              <w:rPr>
                <w:lang w:val="bg-BG"/>
              </w:rPr>
              <w:t>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54626" w14:textId="3544854B" w:rsidR="00524EE3" w:rsidRPr="000505E6" w:rsidRDefault="00524EE3" w:rsidP="00524EE3">
            <w:pPr>
              <w:spacing w:after="0" w:line="240" w:lineRule="auto"/>
              <w:rPr>
                <w:lang w:val="bg-BG"/>
              </w:rPr>
            </w:pPr>
            <w:r>
              <w:rPr>
                <w:lang w:val="bg-BG"/>
              </w:rPr>
              <w:t>Най-малко 4226</w:t>
            </w:r>
            <w:r w:rsidRPr="000505E6">
              <w:rPr>
                <w:lang w:val="bg-BG"/>
              </w:rPr>
              <w:t xml:space="preserve"> 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0C245" w14:textId="39D8320E" w:rsidR="00524EE3" w:rsidRPr="00882518" w:rsidRDefault="00524EE3" w:rsidP="00524EE3">
            <w:pPr>
              <w:spacing w:after="0" w:line="240" w:lineRule="auto"/>
              <w:rPr>
                <w:lang w:val="bg-BG"/>
              </w:rPr>
            </w:pPr>
            <w:r w:rsidRPr="000505E6">
              <w:rPr>
                <w:lang w:val="bg-BG"/>
              </w:rPr>
              <w:t xml:space="preserve">Площта включва подходящите хранителни местообитания на вида – </w:t>
            </w:r>
            <w:r>
              <w:rPr>
                <w:lang w:val="en-GB"/>
              </w:rPr>
              <w:t>N08, N09</w:t>
            </w:r>
            <w:r>
              <w:rPr>
                <w:lang w:val="bg-BG"/>
              </w:rPr>
              <w:t xml:space="preserve"> </w:t>
            </w:r>
            <w:r w:rsidRPr="000505E6">
              <w:rPr>
                <w:lang w:val="bg-BG"/>
              </w:rPr>
              <w:t xml:space="preserve">открити пространства </w:t>
            </w:r>
            <w:r>
              <w:rPr>
                <w:lang w:val="bg-BG"/>
              </w:rPr>
              <w:t>със сухи тревни съобщества и храсти. Местообита</w:t>
            </w:r>
            <w:r w:rsidR="00376257">
              <w:rPr>
                <w:lang w:val="bg-BG"/>
              </w:rPr>
              <w:t>н</w:t>
            </w:r>
            <w:r>
              <w:rPr>
                <w:lang w:val="bg-BG"/>
              </w:rPr>
              <w:t xml:space="preserve">ията с обширни земеделски култури </w:t>
            </w:r>
            <w:r>
              <w:rPr>
                <w:lang w:val="en-GB"/>
              </w:rPr>
              <w:t xml:space="preserve">N12 </w:t>
            </w:r>
            <w:r>
              <w:rPr>
                <w:lang w:val="bg-BG"/>
              </w:rPr>
              <w:t xml:space="preserve">и дригите обработваеми площи </w:t>
            </w:r>
            <w:r>
              <w:rPr>
                <w:lang w:val="en-GB"/>
              </w:rPr>
              <w:t>N15</w:t>
            </w:r>
            <w:r>
              <w:rPr>
                <w:lang w:val="bg-BG"/>
              </w:rPr>
              <w:t xml:space="preserve"> са субоптимални и не са включени в тази площ.</w:t>
            </w:r>
          </w:p>
        </w:tc>
        <w:tc>
          <w:tcPr>
            <w:tcW w:w="0" w:type="auto"/>
            <w:tcBorders>
              <w:top w:val="single" w:sz="4" w:space="0" w:color="auto"/>
              <w:left w:val="single" w:sz="4" w:space="0" w:color="auto"/>
              <w:bottom w:val="single" w:sz="4" w:space="0" w:color="auto"/>
              <w:right w:val="single" w:sz="4" w:space="0" w:color="auto"/>
            </w:tcBorders>
          </w:tcPr>
          <w:p w14:paraId="65F9C02F" w14:textId="2E79806B" w:rsidR="00524EE3" w:rsidRPr="000505E6" w:rsidRDefault="00524EE3" w:rsidP="00524EE3">
            <w:pPr>
              <w:spacing w:after="0" w:line="240" w:lineRule="auto"/>
              <w:jc w:val="both"/>
              <w:rPr>
                <w:lang w:val="bg-BG"/>
              </w:rPr>
            </w:pPr>
            <w:r w:rsidRPr="000505E6">
              <w:rPr>
                <w:lang w:val="bg-BG"/>
              </w:rPr>
              <w:t xml:space="preserve">Поддържане на </w:t>
            </w:r>
            <w:r w:rsidR="00F9694E">
              <w:rPr>
                <w:lang w:val="bg-BG"/>
              </w:rPr>
              <w:t>площта</w:t>
            </w:r>
            <w:r w:rsidRPr="000505E6">
              <w:rPr>
                <w:lang w:val="bg-BG"/>
              </w:rPr>
              <w:t xml:space="preserve"> на хранителните местообитания на ви</w:t>
            </w:r>
            <w:r>
              <w:rPr>
                <w:lang w:val="bg-BG"/>
              </w:rPr>
              <w:t>да в размер не по-малко от 4226</w:t>
            </w:r>
            <w:r w:rsidRPr="000505E6">
              <w:rPr>
                <w:lang w:val="bg-BG"/>
              </w:rPr>
              <w:t xml:space="preserve"> ha</w:t>
            </w:r>
          </w:p>
        </w:tc>
      </w:tr>
      <w:tr w:rsidR="005063DC" w:rsidRPr="000505E6" w14:paraId="3E6F1004" w14:textId="77777777" w:rsidTr="00FD3D6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B0F647" w14:textId="77777777" w:rsidR="005063DC" w:rsidRPr="00882518" w:rsidRDefault="005063DC" w:rsidP="00524EE3">
            <w:pPr>
              <w:spacing w:after="0" w:line="240" w:lineRule="auto"/>
              <w:rPr>
                <w:b/>
                <w:lang w:val="bg-BG"/>
              </w:rPr>
            </w:pPr>
            <w:r w:rsidRPr="000505E6">
              <w:rPr>
                <w:b/>
                <w:lang w:val="bg-BG"/>
              </w:rPr>
              <w:t xml:space="preserve">Местообитание на вида: </w:t>
            </w:r>
            <w:r w:rsidRPr="00882518">
              <w:rPr>
                <w:lang w:val="bg-BG"/>
              </w:rPr>
              <w:t>Наличие на едроразмерни/ биотопни дървета, в групи</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C828" w14:textId="77777777" w:rsidR="005063DC" w:rsidRPr="00C06E82" w:rsidRDefault="005063DC" w:rsidP="00524EE3">
            <w:pPr>
              <w:spacing w:after="0" w:line="240" w:lineRule="auto"/>
              <w:rPr>
                <w:lang w:val="bg-BG"/>
              </w:rPr>
            </w:pPr>
            <w:r w:rsidRPr="00C06E82">
              <w:rPr>
                <w:lang w:val="bg-BG"/>
              </w:rPr>
              <w:t>Брой дървета на ha, в група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F4926" w14:textId="77777777" w:rsidR="005063DC" w:rsidRPr="00882518" w:rsidRDefault="005063DC" w:rsidP="00524EE3">
            <w:pPr>
              <w:spacing w:after="0" w:line="240" w:lineRule="auto"/>
              <w:rPr>
                <w:lang w:val="bg-BG"/>
              </w:rPr>
            </w:pPr>
            <w:r w:rsidRPr="000505E6">
              <w:rPr>
                <w:lang w:val="bg-BG"/>
              </w:rPr>
              <w:t>Най-малко 5 броя на ha, в група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60D7E" w14:textId="77777777" w:rsidR="005063DC" w:rsidRPr="000505E6" w:rsidRDefault="005063DC" w:rsidP="00524EE3">
            <w:pPr>
              <w:spacing w:after="0" w:line="240" w:lineRule="auto"/>
              <w:rPr>
                <w:lang w:val="bg-BG"/>
              </w:rPr>
            </w:pPr>
            <w:r w:rsidRPr="000505E6">
              <w:rPr>
                <w:lang w:val="bg-BG"/>
              </w:rPr>
              <w:t>Целевата стойност на показателя е съобразена с посочената в Наредба № 8 от 05.08.2011 г. за сечите в горите, обновена от 29.09.2020 г.</w:t>
            </w:r>
          </w:p>
        </w:tc>
        <w:tc>
          <w:tcPr>
            <w:tcW w:w="0" w:type="auto"/>
            <w:tcBorders>
              <w:top w:val="single" w:sz="4" w:space="0" w:color="auto"/>
              <w:left w:val="single" w:sz="4" w:space="0" w:color="auto"/>
              <w:bottom w:val="single" w:sz="4" w:space="0" w:color="auto"/>
              <w:right w:val="single" w:sz="4" w:space="0" w:color="auto"/>
            </w:tcBorders>
          </w:tcPr>
          <w:p w14:paraId="0440A10D" w14:textId="77777777" w:rsidR="005063DC" w:rsidRPr="000505E6" w:rsidRDefault="005063DC" w:rsidP="00E31E53">
            <w:pPr>
              <w:spacing w:after="0" w:line="240" w:lineRule="auto"/>
              <w:jc w:val="both"/>
              <w:rPr>
                <w:lang w:val="bg-BG"/>
              </w:rPr>
            </w:pPr>
            <w:r w:rsidRPr="000505E6">
              <w:rPr>
                <w:lang w:val="bg-BG"/>
              </w:rPr>
              <w:t>Поддържане на състоянието по този параметър. Редовен мониторинг.</w:t>
            </w:r>
          </w:p>
        </w:tc>
      </w:tr>
    </w:tbl>
    <w:p w14:paraId="45C64E4E" w14:textId="77777777" w:rsidR="005063DC" w:rsidRPr="000505E6" w:rsidRDefault="005063DC" w:rsidP="00E31E53">
      <w:pPr>
        <w:spacing w:after="120" w:line="240" w:lineRule="auto"/>
        <w:jc w:val="both"/>
        <w:rPr>
          <w:lang w:val="bg-BG"/>
        </w:rPr>
      </w:pPr>
    </w:p>
    <w:p w14:paraId="63B6F2E8" w14:textId="535B9D3B" w:rsidR="005063DC" w:rsidRPr="00882518" w:rsidRDefault="005063DC" w:rsidP="00E31E53">
      <w:pPr>
        <w:pStyle w:val="ListParagraph"/>
        <w:numPr>
          <w:ilvl w:val="0"/>
          <w:numId w:val="50"/>
        </w:numPr>
        <w:spacing w:after="120" w:line="240" w:lineRule="auto"/>
        <w:ind w:left="0"/>
        <w:jc w:val="both"/>
        <w:rPr>
          <w:b/>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w:t>
      </w:r>
      <w:r w:rsidRPr="00882518">
        <w:rPr>
          <w:b/>
          <w:lang w:val="bg-BG"/>
        </w:rPr>
        <w:t>СЗЗ BG0002074 „Никополско плато“</w:t>
      </w:r>
    </w:p>
    <w:p w14:paraId="7C918FAF" w14:textId="7CABD458" w:rsidR="005063DC" w:rsidRPr="000505E6" w:rsidRDefault="005063DC" w:rsidP="00E31E53">
      <w:pPr>
        <w:spacing w:after="120" w:line="240" w:lineRule="auto"/>
        <w:jc w:val="both"/>
        <w:rPr>
          <w:lang w:val="bg-BG"/>
        </w:rPr>
      </w:pPr>
      <w:r w:rsidRPr="000505E6">
        <w:rPr>
          <w:lang w:val="bg-BG"/>
        </w:rPr>
        <w:t xml:space="preserve">Предвид наличната публикувана и непубликувана информация за опазването на гнездящата и  концентриращата се по време на миграция популация на малкия креслив орел в зоната, предлагаме следната промяна в </w:t>
      </w:r>
      <w:r w:rsidR="00F95732">
        <w:rPr>
          <w:lang w:val="bg-BG"/>
        </w:rPr>
        <w:t>СФ</w:t>
      </w:r>
      <w:r w:rsidRPr="000505E6">
        <w:rPr>
          <w:lang w:val="bg-BG"/>
        </w:rPr>
        <w:t xml:space="preserve"> </w:t>
      </w:r>
      <w:r w:rsidRPr="00C06E82">
        <w:rPr>
          <w:lang w:val="bg-BG"/>
        </w:rPr>
        <w:t>(</w:t>
      </w:r>
      <w:r w:rsidRPr="000505E6">
        <w:rPr>
          <w:lang w:val="bg-BG"/>
        </w:rPr>
        <w:t>в червено</w:t>
      </w:r>
      <w:r w:rsidRPr="00C06E82">
        <w:rPr>
          <w:lang w:val="bg-BG"/>
        </w:rPr>
        <w:t>)</w:t>
      </w:r>
      <w:r w:rsidRPr="000505E6">
        <w:rPr>
          <w:lang w:val="bg-BG"/>
        </w:rPr>
        <w:t>:</w:t>
      </w:r>
    </w:p>
    <w:p w14:paraId="774231DE" w14:textId="4AB0BDE4" w:rsidR="005063DC" w:rsidRPr="00882518" w:rsidRDefault="005063DC" w:rsidP="00E31E53">
      <w:pPr>
        <w:pStyle w:val="ListParagraph"/>
        <w:numPr>
          <w:ilvl w:val="0"/>
          <w:numId w:val="49"/>
        </w:numPr>
        <w:spacing w:after="120" w:line="240" w:lineRule="auto"/>
        <w:jc w:val="both"/>
        <w:rPr>
          <w:lang w:val="bg-BG"/>
        </w:rPr>
      </w:pPr>
      <w:r w:rsidRPr="00882518">
        <w:rPr>
          <w:lang w:val="bg-BG"/>
        </w:rPr>
        <w:t>Промяна в минималната стойно</w:t>
      </w:r>
      <w:r w:rsidR="00CE7C9B">
        <w:rPr>
          <w:lang w:val="bg-BG"/>
        </w:rPr>
        <w:t>с</w:t>
      </w:r>
      <w:r w:rsidRPr="00882518">
        <w:rPr>
          <w:lang w:val="bg-BG"/>
        </w:rPr>
        <w:t>т на гнездящата популация на вида;</w:t>
      </w:r>
    </w:p>
    <w:p w14:paraId="4180173F" w14:textId="77777777" w:rsidR="005063DC" w:rsidRPr="000505E6" w:rsidRDefault="005063DC" w:rsidP="00E31E53">
      <w:pPr>
        <w:pStyle w:val="ListParagraph"/>
        <w:numPr>
          <w:ilvl w:val="0"/>
          <w:numId w:val="49"/>
        </w:numPr>
        <w:spacing w:after="120" w:line="240" w:lineRule="auto"/>
        <w:jc w:val="both"/>
        <w:rPr>
          <w:lang w:val="bg-BG"/>
        </w:rPr>
      </w:pPr>
      <w:r w:rsidRPr="000505E6">
        <w:rPr>
          <w:lang w:val="bg-BG"/>
        </w:rPr>
        <w:t>Промяна в стойността на съхрание на вида в зоната по време на гнездене и миграция от добра „А“ на значима „С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633"/>
        <w:gridCol w:w="328"/>
        <w:gridCol w:w="483"/>
        <w:gridCol w:w="175"/>
        <w:gridCol w:w="175"/>
        <w:gridCol w:w="572"/>
        <w:gridCol w:w="605"/>
        <w:gridCol w:w="594"/>
        <w:gridCol w:w="578"/>
        <w:gridCol w:w="839"/>
        <w:gridCol w:w="475"/>
        <w:gridCol w:w="475"/>
        <w:gridCol w:w="622"/>
        <w:gridCol w:w="522"/>
        <w:gridCol w:w="578"/>
      </w:tblGrid>
      <w:tr w:rsidR="005063DC" w:rsidRPr="000505E6" w14:paraId="19DA7A73" w14:textId="77777777" w:rsidTr="00FD3D66">
        <w:trPr>
          <w:jc w:val="center"/>
        </w:trPr>
        <w:tc>
          <w:tcPr>
            <w:tcW w:w="0" w:type="auto"/>
            <w:gridSpan w:val="6"/>
            <w:shd w:val="clear" w:color="auto" w:fill="auto"/>
            <w:vAlign w:val="center"/>
          </w:tcPr>
          <w:p w14:paraId="6A08A0A1" w14:textId="77777777" w:rsidR="005063DC" w:rsidRPr="000505E6" w:rsidRDefault="005063DC" w:rsidP="00E31E53">
            <w:pPr>
              <w:spacing w:after="0" w:line="240" w:lineRule="auto"/>
              <w:jc w:val="both"/>
              <w:rPr>
                <w:b/>
                <w:sz w:val="20"/>
                <w:szCs w:val="20"/>
                <w:lang w:val="bg-BG"/>
              </w:rPr>
            </w:pPr>
            <w:r w:rsidRPr="000505E6">
              <w:rPr>
                <w:b/>
                <w:sz w:val="20"/>
                <w:szCs w:val="20"/>
                <w:lang w:val="bg-BG"/>
              </w:rPr>
              <w:t>Species</w:t>
            </w:r>
          </w:p>
        </w:tc>
        <w:tc>
          <w:tcPr>
            <w:tcW w:w="0" w:type="auto"/>
            <w:gridSpan w:val="7"/>
            <w:shd w:val="clear" w:color="auto" w:fill="auto"/>
            <w:vAlign w:val="center"/>
          </w:tcPr>
          <w:p w14:paraId="68072B09" w14:textId="77777777" w:rsidR="005063DC" w:rsidRPr="000505E6" w:rsidRDefault="005063DC" w:rsidP="00E31E53">
            <w:pPr>
              <w:spacing w:after="0" w:line="240" w:lineRule="auto"/>
              <w:jc w:val="both"/>
              <w:rPr>
                <w:b/>
                <w:sz w:val="20"/>
                <w:szCs w:val="20"/>
                <w:lang w:val="bg-BG"/>
              </w:rPr>
            </w:pPr>
            <w:r w:rsidRPr="000505E6">
              <w:rPr>
                <w:b/>
                <w:sz w:val="20"/>
                <w:szCs w:val="20"/>
                <w:lang w:val="bg-BG"/>
              </w:rPr>
              <w:t>Population in the site</w:t>
            </w:r>
          </w:p>
        </w:tc>
        <w:tc>
          <w:tcPr>
            <w:tcW w:w="0" w:type="auto"/>
            <w:gridSpan w:val="4"/>
            <w:shd w:val="clear" w:color="auto" w:fill="auto"/>
            <w:vAlign w:val="center"/>
          </w:tcPr>
          <w:p w14:paraId="760ADD58" w14:textId="77777777" w:rsidR="005063DC" w:rsidRPr="000505E6" w:rsidRDefault="005063DC" w:rsidP="00E31E53">
            <w:pPr>
              <w:spacing w:after="0" w:line="240" w:lineRule="auto"/>
              <w:jc w:val="both"/>
              <w:rPr>
                <w:b/>
                <w:sz w:val="20"/>
                <w:szCs w:val="20"/>
                <w:lang w:val="bg-BG"/>
              </w:rPr>
            </w:pPr>
            <w:r w:rsidRPr="000505E6">
              <w:rPr>
                <w:b/>
                <w:sz w:val="20"/>
                <w:szCs w:val="20"/>
                <w:lang w:val="bg-BG"/>
              </w:rPr>
              <w:t>Site assessment</w:t>
            </w:r>
          </w:p>
        </w:tc>
      </w:tr>
      <w:tr w:rsidR="005063DC" w:rsidRPr="000505E6" w14:paraId="5E280D66" w14:textId="77777777" w:rsidTr="00FD3D66">
        <w:trPr>
          <w:jc w:val="center"/>
        </w:trPr>
        <w:tc>
          <w:tcPr>
            <w:tcW w:w="0" w:type="auto"/>
            <w:vMerge w:val="restart"/>
            <w:shd w:val="clear" w:color="auto" w:fill="auto"/>
            <w:vAlign w:val="center"/>
          </w:tcPr>
          <w:p w14:paraId="6D983C75" w14:textId="77777777" w:rsidR="005063DC" w:rsidRPr="000505E6" w:rsidRDefault="005063DC" w:rsidP="00E31E53">
            <w:pPr>
              <w:spacing w:after="0" w:line="240" w:lineRule="auto"/>
              <w:jc w:val="both"/>
              <w:rPr>
                <w:b/>
                <w:sz w:val="20"/>
                <w:szCs w:val="20"/>
                <w:lang w:val="bg-BG"/>
              </w:rPr>
            </w:pPr>
            <w:r w:rsidRPr="000505E6">
              <w:rPr>
                <w:b/>
                <w:sz w:val="20"/>
                <w:szCs w:val="20"/>
                <w:lang w:val="bg-BG"/>
              </w:rPr>
              <w:t>G</w:t>
            </w:r>
          </w:p>
        </w:tc>
        <w:tc>
          <w:tcPr>
            <w:tcW w:w="0" w:type="auto"/>
            <w:vMerge w:val="restart"/>
            <w:shd w:val="clear" w:color="auto" w:fill="auto"/>
            <w:vAlign w:val="center"/>
          </w:tcPr>
          <w:p w14:paraId="04543491" w14:textId="77777777" w:rsidR="005063DC" w:rsidRPr="00882518" w:rsidRDefault="005063DC" w:rsidP="00E31E53">
            <w:pPr>
              <w:spacing w:after="0" w:line="240" w:lineRule="auto"/>
              <w:jc w:val="both"/>
              <w:rPr>
                <w:b/>
                <w:sz w:val="20"/>
                <w:szCs w:val="20"/>
                <w:lang w:val="bg-BG"/>
              </w:rPr>
            </w:pPr>
            <w:r w:rsidRPr="00882518">
              <w:rPr>
                <w:b/>
                <w:sz w:val="20"/>
                <w:szCs w:val="20"/>
                <w:lang w:val="bg-BG"/>
              </w:rPr>
              <w:t>Code</w:t>
            </w:r>
          </w:p>
        </w:tc>
        <w:tc>
          <w:tcPr>
            <w:tcW w:w="0" w:type="auto"/>
            <w:vMerge w:val="restart"/>
            <w:shd w:val="clear" w:color="auto" w:fill="auto"/>
            <w:vAlign w:val="center"/>
          </w:tcPr>
          <w:p w14:paraId="2D714D0F" w14:textId="77777777" w:rsidR="005063DC" w:rsidRPr="000505E6" w:rsidRDefault="005063DC" w:rsidP="00E31E53">
            <w:pPr>
              <w:spacing w:after="0" w:line="240" w:lineRule="auto"/>
              <w:jc w:val="both"/>
              <w:rPr>
                <w:b/>
                <w:sz w:val="20"/>
                <w:szCs w:val="20"/>
                <w:lang w:val="bg-BG"/>
              </w:rPr>
            </w:pPr>
            <w:r w:rsidRPr="000505E6">
              <w:rPr>
                <w:b/>
                <w:sz w:val="20"/>
                <w:szCs w:val="20"/>
                <w:lang w:val="bg-BG"/>
              </w:rPr>
              <w:t>Scientific Name</w:t>
            </w:r>
          </w:p>
        </w:tc>
        <w:tc>
          <w:tcPr>
            <w:tcW w:w="0" w:type="auto"/>
            <w:vMerge w:val="restart"/>
            <w:shd w:val="clear" w:color="auto" w:fill="auto"/>
            <w:vAlign w:val="center"/>
          </w:tcPr>
          <w:p w14:paraId="6EA5FCA2" w14:textId="77777777" w:rsidR="005063DC" w:rsidRPr="000505E6" w:rsidRDefault="005063DC" w:rsidP="00E31E53">
            <w:pPr>
              <w:spacing w:after="0" w:line="240" w:lineRule="auto"/>
              <w:jc w:val="both"/>
              <w:rPr>
                <w:b/>
                <w:sz w:val="20"/>
                <w:szCs w:val="20"/>
                <w:lang w:val="bg-BG"/>
              </w:rPr>
            </w:pPr>
            <w:r w:rsidRPr="000505E6">
              <w:rPr>
                <w:b/>
                <w:sz w:val="20"/>
                <w:szCs w:val="20"/>
                <w:lang w:val="bg-BG"/>
              </w:rPr>
              <w:t>S</w:t>
            </w:r>
          </w:p>
        </w:tc>
        <w:tc>
          <w:tcPr>
            <w:tcW w:w="0" w:type="auto"/>
            <w:vMerge w:val="restart"/>
            <w:shd w:val="clear" w:color="auto" w:fill="auto"/>
            <w:vAlign w:val="center"/>
          </w:tcPr>
          <w:p w14:paraId="70D9B7ED" w14:textId="77777777" w:rsidR="005063DC" w:rsidRPr="000505E6" w:rsidRDefault="005063DC" w:rsidP="00E31E53">
            <w:pPr>
              <w:spacing w:after="0" w:line="240" w:lineRule="auto"/>
              <w:jc w:val="both"/>
              <w:rPr>
                <w:b/>
                <w:sz w:val="20"/>
                <w:szCs w:val="20"/>
                <w:lang w:val="bg-BG"/>
              </w:rPr>
            </w:pPr>
            <w:r w:rsidRPr="000505E6">
              <w:rPr>
                <w:b/>
                <w:sz w:val="20"/>
                <w:szCs w:val="20"/>
                <w:lang w:val="bg-BG"/>
              </w:rPr>
              <w:t>NP</w:t>
            </w:r>
          </w:p>
        </w:tc>
        <w:tc>
          <w:tcPr>
            <w:tcW w:w="0" w:type="auto"/>
            <w:gridSpan w:val="2"/>
            <w:vMerge w:val="restart"/>
            <w:shd w:val="clear" w:color="auto" w:fill="auto"/>
            <w:vAlign w:val="center"/>
          </w:tcPr>
          <w:p w14:paraId="6B7200A5" w14:textId="77777777" w:rsidR="005063DC" w:rsidRPr="000505E6" w:rsidRDefault="005063DC" w:rsidP="00E31E53">
            <w:pPr>
              <w:spacing w:after="0" w:line="240" w:lineRule="auto"/>
              <w:jc w:val="both"/>
              <w:rPr>
                <w:b/>
                <w:sz w:val="20"/>
                <w:szCs w:val="20"/>
                <w:lang w:val="bg-BG"/>
              </w:rPr>
            </w:pPr>
            <w:r w:rsidRPr="000505E6">
              <w:rPr>
                <w:b/>
                <w:sz w:val="20"/>
                <w:szCs w:val="20"/>
                <w:lang w:val="bg-BG"/>
              </w:rPr>
              <w:t>T</w:t>
            </w:r>
          </w:p>
        </w:tc>
        <w:tc>
          <w:tcPr>
            <w:tcW w:w="0" w:type="auto"/>
            <w:gridSpan w:val="2"/>
            <w:shd w:val="clear" w:color="auto" w:fill="auto"/>
            <w:vAlign w:val="center"/>
          </w:tcPr>
          <w:p w14:paraId="0F8FBC65" w14:textId="77777777" w:rsidR="005063DC" w:rsidRPr="000505E6" w:rsidRDefault="005063DC" w:rsidP="00E31E53">
            <w:pPr>
              <w:spacing w:after="0" w:line="240" w:lineRule="auto"/>
              <w:jc w:val="both"/>
              <w:rPr>
                <w:b/>
                <w:sz w:val="20"/>
                <w:szCs w:val="20"/>
                <w:lang w:val="bg-BG"/>
              </w:rPr>
            </w:pPr>
            <w:r w:rsidRPr="000505E6">
              <w:rPr>
                <w:b/>
                <w:sz w:val="20"/>
                <w:szCs w:val="20"/>
                <w:lang w:val="bg-BG"/>
              </w:rPr>
              <w:t>Size</w:t>
            </w:r>
          </w:p>
        </w:tc>
        <w:tc>
          <w:tcPr>
            <w:tcW w:w="0" w:type="auto"/>
            <w:vMerge w:val="restart"/>
            <w:shd w:val="clear" w:color="auto" w:fill="auto"/>
            <w:vAlign w:val="center"/>
          </w:tcPr>
          <w:p w14:paraId="183B2B50" w14:textId="77777777" w:rsidR="005063DC" w:rsidRPr="000505E6" w:rsidRDefault="005063DC" w:rsidP="00E31E53">
            <w:pPr>
              <w:spacing w:after="0" w:line="240" w:lineRule="auto"/>
              <w:jc w:val="both"/>
              <w:rPr>
                <w:b/>
                <w:sz w:val="20"/>
                <w:szCs w:val="20"/>
                <w:lang w:val="bg-BG"/>
              </w:rPr>
            </w:pPr>
            <w:r w:rsidRPr="000505E6">
              <w:rPr>
                <w:b/>
                <w:sz w:val="20"/>
                <w:szCs w:val="20"/>
                <w:lang w:val="bg-BG"/>
              </w:rPr>
              <w:t>Unit</w:t>
            </w:r>
          </w:p>
        </w:tc>
        <w:tc>
          <w:tcPr>
            <w:tcW w:w="0" w:type="auto"/>
            <w:vMerge w:val="restart"/>
            <w:shd w:val="clear" w:color="auto" w:fill="auto"/>
            <w:vAlign w:val="center"/>
          </w:tcPr>
          <w:p w14:paraId="30F94D84" w14:textId="77777777" w:rsidR="005063DC" w:rsidRPr="000505E6" w:rsidRDefault="005063DC" w:rsidP="00E31E53">
            <w:pPr>
              <w:spacing w:after="0" w:line="240" w:lineRule="auto"/>
              <w:jc w:val="both"/>
              <w:rPr>
                <w:b/>
                <w:sz w:val="20"/>
                <w:szCs w:val="20"/>
                <w:lang w:val="bg-BG"/>
              </w:rPr>
            </w:pPr>
            <w:r w:rsidRPr="000505E6">
              <w:rPr>
                <w:b/>
                <w:sz w:val="20"/>
                <w:szCs w:val="20"/>
                <w:lang w:val="bg-BG"/>
              </w:rPr>
              <w:t>Cat.</w:t>
            </w:r>
          </w:p>
        </w:tc>
        <w:tc>
          <w:tcPr>
            <w:tcW w:w="0" w:type="auto"/>
            <w:vMerge w:val="restart"/>
            <w:shd w:val="clear" w:color="auto" w:fill="auto"/>
            <w:vAlign w:val="center"/>
          </w:tcPr>
          <w:p w14:paraId="671F964B" w14:textId="77777777" w:rsidR="005063DC" w:rsidRPr="000505E6" w:rsidRDefault="005063DC" w:rsidP="00E31E53">
            <w:pPr>
              <w:spacing w:after="0" w:line="240" w:lineRule="auto"/>
              <w:jc w:val="both"/>
              <w:rPr>
                <w:b/>
                <w:sz w:val="20"/>
                <w:szCs w:val="20"/>
                <w:lang w:val="bg-BG"/>
              </w:rPr>
            </w:pPr>
            <w:r w:rsidRPr="000505E6">
              <w:rPr>
                <w:b/>
                <w:sz w:val="20"/>
                <w:szCs w:val="20"/>
                <w:lang w:val="bg-BG"/>
              </w:rPr>
              <w:t>D.qual.</w:t>
            </w:r>
          </w:p>
        </w:tc>
        <w:tc>
          <w:tcPr>
            <w:tcW w:w="0" w:type="auto"/>
            <w:gridSpan w:val="2"/>
            <w:shd w:val="clear" w:color="auto" w:fill="auto"/>
            <w:vAlign w:val="center"/>
          </w:tcPr>
          <w:p w14:paraId="41D5B72D" w14:textId="77777777" w:rsidR="005063DC" w:rsidRPr="000505E6" w:rsidRDefault="005063DC" w:rsidP="00E31E53">
            <w:pPr>
              <w:spacing w:after="0" w:line="240" w:lineRule="auto"/>
              <w:jc w:val="both"/>
              <w:rPr>
                <w:b/>
                <w:sz w:val="20"/>
                <w:szCs w:val="20"/>
                <w:lang w:val="bg-BG"/>
              </w:rPr>
            </w:pPr>
            <w:r w:rsidRPr="000505E6">
              <w:rPr>
                <w:b/>
                <w:sz w:val="20"/>
                <w:szCs w:val="20"/>
                <w:lang w:val="bg-BG"/>
              </w:rPr>
              <w:t>A/B/C/D</w:t>
            </w:r>
          </w:p>
        </w:tc>
        <w:tc>
          <w:tcPr>
            <w:tcW w:w="0" w:type="auto"/>
            <w:gridSpan w:val="3"/>
            <w:shd w:val="clear" w:color="auto" w:fill="auto"/>
            <w:vAlign w:val="center"/>
          </w:tcPr>
          <w:p w14:paraId="3EE123D2" w14:textId="77777777" w:rsidR="005063DC" w:rsidRPr="000505E6" w:rsidRDefault="005063DC" w:rsidP="00E31E53">
            <w:pPr>
              <w:spacing w:after="0" w:line="240" w:lineRule="auto"/>
              <w:jc w:val="both"/>
              <w:rPr>
                <w:b/>
                <w:sz w:val="20"/>
                <w:szCs w:val="20"/>
                <w:lang w:val="bg-BG"/>
              </w:rPr>
            </w:pPr>
            <w:r w:rsidRPr="000505E6">
              <w:rPr>
                <w:b/>
                <w:sz w:val="20"/>
                <w:szCs w:val="20"/>
                <w:lang w:val="bg-BG"/>
              </w:rPr>
              <w:t>A/B/C</w:t>
            </w:r>
          </w:p>
        </w:tc>
      </w:tr>
      <w:tr w:rsidR="005063DC" w:rsidRPr="000505E6" w14:paraId="0FC9A70E" w14:textId="77777777" w:rsidTr="00FD3D66">
        <w:trPr>
          <w:jc w:val="center"/>
        </w:trPr>
        <w:tc>
          <w:tcPr>
            <w:tcW w:w="0" w:type="auto"/>
            <w:vMerge/>
            <w:shd w:val="clear" w:color="auto" w:fill="auto"/>
            <w:vAlign w:val="center"/>
          </w:tcPr>
          <w:p w14:paraId="4196E14A" w14:textId="77777777" w:rsidR="005063DC" w:rsidRPr="000505E6" w:rsidRDefault="005063DC" w:rsidP="00E31E53">
            <w:pPr>
              <w:spacing w:after="0" w:line="240" w:lineRule="auto"/>
              <w:jc w:val="both"/>
              <w:rPr>
                <w:sz w:val="20"/>
                <w:szCs w:val="20"/>
                <w:lang w:val="bg-BG"/>
              </w:rPr>
            </w:pPr>
          </w:p>
        </w:tc>
        <w:tc>
          <w:tcPr>
            <w:tcW w:w="0" w:type="auto"/>
            <w:vMerge/>
            <w:shd w:val="clear" w:color="auto" w:fill="auto"/>
            <w:vAlign w:val="center"/>
          </w:tcPr>
          <w:p w14:paraId="544DA88D" w14:textId="77777777" w:rsidR="005063DC" w:rsidRPr="000505E6" w:rsidRDefault="005063DC" w:rsidP="00E31E53">
            <w:pPr>
              <w:spacing w:after="0" w:line="240" w:lineRule="auto"/>
              <w:jc w:val="both"/>
              <w:rPr>
                <w:sz w:val="20"/>
                <w:szCs w:val="20"/>
                <w:lang w:val="bg-BG"/>
              </w:rPr>
            </w:pPr>
          </w:p>
        </w:tc>
        <w:tc>
          <w:tcPr>
            <w:tcW w:w="0" w:type="auto"/>
            <w:vMerge/>
            <w:shd w:val="clear" w:color="auto" w:fill="auto"/>
            <w:vAlign w:val="center"/>
          </w:tcPr>
          <w:p w14:paraId="42480CCD" w14:textId="77777777" w:rsidR="005063DC" w:rsidRPr="000505E6" w:rsidRDefault="005063DC" w:rsidP="00E31E53">
            <w:pPr>
              <w:spacing w:after="0" w:line="240" w:lineRule="auto"/>
              <w:jc w:val="both"/>
              <w:rPr>
                <w:sz w:val="20"/>
                <w:szCs w:val="20"/>
                <w:lang w:val="bg-BG"/>
              </w:rPr>
            </w:pPr>
          </w:p>
        </w:tc>
        <w:tc>
          <w:tcPr>
            <w:tcW w:w="0" w:type="auto"/>
            <w:vMerge/>
            <w:shd w:val="clear" w:color="auto" w:fill="auto"/>
            <w:vAlign w:val="center"/>
          </w:tcPr>
          <w:p w14:paraId="611FFDAC" w14:textId="77777777" w:rsidR="005063DC" w:rsidRPr="000505E6" w:rsidRDefault="005063DC" w:rsidP="00E31E53">
            <w:pPr>
              <w:spacing w:after="0" w:line="240" w:lineRule="auto"/>
              <w:jc w:val="both"/>
              <w:rPr>
                <w:sz w:val="20"/>
                <w:szCs w:val="20"/>
                <w:lang w:val="bg-BG"/>
              </w:rPr>
            </w:pPr>
          </w:p>
        </w:tc>
        <w:tc>
          <w:tcPr>
            <w:tcW w:w="0" w:type="auto"/>
            <w:vMerge/>
            <w:shd w:val="clear" w:color="auto" w:fill="auto"/>
            <w:vAlign w:val="center"/>
          </w:tcPr>
          <w:p w14:paraId="23538A3A" w14:textId="77777777" w:rsidR="005063DC" w:rsidRPr="000505E6" w:rsidRDefault="005063DC" w:rsidP="00E31E53">
            <w:pPr>
              <w:spacing w:after="0" w:line="240" w:lineRule="auto"/>
              <w:jc w:val="both"/>
              <w:rPr>
                <w:b/>
                <w:sz w:val="20"/>
                <w:szCs w:val="20"/>
                <w:lang w:val="bg-BG"/>
              </w:rPr>
            </w:pPr>
          </w:p>
        </w:tc>
        <w:tc>
          <w:tcPr>
            <w:tcW w:w="0" w:type="auto"/>
            <w:gridSpan w:val="2"/>
            <w:vMerge/>
            <w:shd w:val="clear" w:color="auto" w:fill="auto"/>
            <w:vAlign w:val="center"/>
          </w:tcPr>
          <w:p w14:paraId="56EA8545" w14:textId="77777777" w:rsidR="005063DC" w:rsidRPr="000505E6" w:rsidRDefault="005063DC" w:rsidP="00E31E53">
            <w:pPr>
              <w:spacing w:after="0" w:line="240" w:lineRule="auto"/>
              <w:jc w:val="both"/>
              <w:rPr>
                <w:b/>
                <w:sz w:val="20"/>
                <w:szCs w:val="20"/>
                <w:lang w:val="bg-BG"/>
              </w:rPr>
            </w:pPr>
          </w:p>
        </w:tc>
        <w:tc>
          <w:tcPr>
            <w:tcW w:w="0" w:type="auto"/>
            <w:shd w:val="clear" w:color="auto" w:fill="auto"/>
            <w:vAlign w:val="center"/>
          </w:tcPr>
          <w:p w14:paraId="7E079CBA" w14:textId="77777777" w:rsidR="005063DC" w:rsidRPr="000505E6" w:rsidRDefault="005063DC" w:rsidP="00E31E53">
            <w:pPr>
              <w:spacing w:after="0" w:line="240" w:lineRule="auto"/>
              <w:jc w:val="both"/>
              <w:rPr>
                <w:b/>
                <w:sz w:val="20"/>
                <w:szCs w:val="20"/>
                <w:lang w:val="bg-BG"/>
              </w:rPr>
            </w:pPr>
            <w:r w:rsidRPr="000505E6">
              <w:rPr>
                <w:b/>
                <w:sz w:val="20"/>
                <w:szCs w:val="20"/>
                <w:lang w:val="bg-BG"/>
              </w:rPr>
              <w:t>Min</w:t>
            </w:r>
          </w:p>
        </w:tc>
        <w:tc>
          <w:tcPr>
            <w:tcW w:w="0" w:type="auto"/>
            <w:shd w:val="clear" w:color="auto" w:fill="auto"/>
            <w:vAlign w:val="center"/>
          </w:tcPr>
          <w:p w14:paraId="051484A9" w14:textId="77777777" w:rsidR="005063DC" w:rsidRPr="000505E6" w:rsidRDefault="005063DC" w:rsidP="00E31E53">
            <w:pPr>
              <w:spacing w:after="0" w:line="240" w:lineRule="auto"/>
              <w:jc w:val="both"/>
              <w:rPr>
                <w:b/>
                <w:sz w:val="20"/>
                <w:szCs w:val="20"/>
                <w:lang w:val="bg-BG"/>
              </w:rPr>
            </w:pPr>
            <w:r w:rsidRPr="000505E6">
              <w:rPr>
                <w:b/>
                <w:sz w:val="20"/>
                <w:szCs w:val="20"/>
                <w:lang w:val="bg-BG"/>
              </w:rPr>
              <w:t>Max</w:t>
            </w:r>
          </w:p>
        </w:tc>
        <w:tc>
          <w:tcPr>
            <w:tcW w:w="0" w:type="auto"/>
            <w:vMerge/>
            <w:shd w:val="clear" w:color="auto" w:fill="auto"/>
            <w:vAlign w:val="center"/>
          </w:tcPr>
          <w:p w14:paraId="7F31E8E2" w14:textId="77777777" w:rsidR="005063DC" w:rsidRPr="000505E6" w:rsidRDefault="005063DC" w:rsidP="00E31E53">
            <w:pPr>
              <w:spacing w:after="0" w:line="240" w:lineRule="auto"/>
              <w:jc w:val="both"/>
              <w:rPr>
                <w:b/>
                <w:sz w:val="20"/>
                <w:szCs w:val="20"/>
                <w:lang w:val="bg-BG"/>
              </w:rPr>
            </w:pPr>
          </w:p>
        </w:tc>
        <w:tc>
          <w:tcPr>
            <w:tcW w:w="0" w:type="auto"/>
            <w:vMerge/>
            <w:shd w:val="clear" w:color="auto" w:fill="auto"/>
            <w:vAlign w:val="center"/>
          </w:tcPr>
          <w:p w14:paraId="38C02DB9" w14:textId="77777777" w:rsidR="005063DC" w:rsidRPr="000505E6" w:rsidRDefault="005063DC" w:rsidP="00E31E53">
            <w:pPr>
              <w:spacing w:after="0" w:line="240" w:lineRule="auto"/>
              <w:jc w:val="both"/>
              <w:rPr>
                <w:b/>
                <w:sz w:val="20"/>
                <w:szCs w:val="20"/>
                <w:lang w:val="bg-BG"/>
              </w:rPr>
            </w:pPr>
          </w:p>
        </w:tc>
        <w:tc>
          <w:tcPr>
            <w:tcW w:w="0" w:type="auto"/>
            <w:vMerge/>
            <w:shd w:val="clear" w:color="auto" w:fill="auto"/>
            <w:vAlign w:val="center"/>
          </w:tcPr>
          <w:p w14:paraId="3FA6E35B" w14:textId="77777777" w:rsidR="005063DC" w:rsidRPr="000505E6" w:rsidRDefault="005063DC" w:rsidP="00E31E53">
            <w:pPr>
              <w:spacing w:after="0" w:line="240" w:lineRule="auto"/>
              <w:jc w:val="both"/>
              <w:rPr>
                <w:b/>
                <w:sz w:val="20"/>
                <w:szCs w:val="20"/>
                <w:lang w:val="bg-BG"/>
              </w:rPr>
            </w:pPr>
          </w:p>
        </w:tc>
        <w:tc>
          <w:tcPr>
            <w:tcW w:w="0" w:type="auto"/>
            <w:gridSpan w:val="2"/>
            <w:shd w:val="clear" w:color="auto" w:fill="auto"/>
            <w:vAlign w:val="center"/>
          </w:tcPr>
          <w:p w14:paraId="006CE90A" w14:textId="77777777" w:rsidR="005063DC" w:rsidRPr="000505E6" w:rsidRDefault="005063DC" w:rsidP="00E31E53">
            <w:pPr>
              <w:spacing w:after="0" w:line="240" w:lineRule="auto"/>
              <w:jc w:val="both"/>
              <w:rPr>
                <w:b/>
                <w:sz w:val="20"/>
                <w:szCs w:val="20"/>
                <w:lang w:val="bg-BG"/>
              </w:rPr>
            </w:pPr>
            <w:r w:rsidRPr="000505E6">
              <w:rPr>
                <w:b/>
                <w:sz w:val="20"/>
                <w:szCs w:val="20"/>
                <w:lang w:val="bg-BG"/>
              </w:rPr>
              <w:t>Pop.</w:t>
            </w:r>
          </w:p>
        </w:tc>
        <w:tc>
          <w:tcPr>
            <w:tcW w:w="0" w:type="auto"/>
            <w:shd w:val="clear" w:color="auto" w:fill="auto"/>
            <w:vAlign w:val="center"/>
          </w:tcPr>
          <w:p w14:paraId="6D34C2FA" w14:textId="77777777" w:rsidR="005063DC" w:rsidRPr="000505E6" w:rsidRDefault="005063DC" w:rsidP="00E31E53">
            <w:pPr>
              <w:spacing w:after="0" w:line="240" w:lineRule="auto"/>
              <w:jc w:val="both"/>
              <w:rPr>
                <w:b/>
                <w:sz w:val="20"/>
                <w:szCs w:val="20"/>
                <w:lang w:val="bg-BG"/>
              </w:rPr>
            </w:pPr>
            <w:r w:rsidRPr="000505E6">
              <w:rPr>
                <w:b/>
                <w:sz w:val="20"/>
                <w:szCs w:val="20"/>
                <w:lang w:val="bg-BG"/>
              </w:rPr>
              <w:t>Con.</w:t>
            </w:r>
          </w:p>
        </w:tc>
        <w:tc>
          <w:tcPr>
            <w:tcW w:w="0" w:type="auto"/>
            <w:shd w:val="clear" w:color="auto" w:fill="auto"/>
            <w:vAlign w:val="center"/>
          </w:tcPr>
          <w:p w14:paraId="1C28E051" w14:textId="77777777" w:rsidR="005063DC" w:rsidRPr="000505E6" w:rsidRDefault="005063DC" w:rsidP="00E31E53">
            <w:pPr>
              <w:spacing w:after="0" w:line="240" w:lineRule="auto"/>
              <w:jc w:val="both"/>
              <w:rPr>
                <w:b/>
                <w:sz w:val="20"/>
                <w:szCs w:val="20"/>
                <w:lang w:val="bg-BG"/>
              </w:rPr>
            </w:pPr>
            <w:r w:rsidRPr="000505E6">
              <w:rPr>
                <w:b/>
                <w:sz w:val="20"/>
                <w:szCs w:val="20"/>
                <w:lang w:val="bg-BG"/>
              </w:rPr>
              <w:t>Iso.</w:t>
            </w:r>
          </w:p>
        </w:tc>
        <w:tc>
          <w:tcPr>
            <w:tcW w:w="0" w:type="auto"/>
            <w:shd w:val="clear" w:color="auto" w:fill="auto"/>
            <w:vAlign w:val="center"/>
          </w:tcPr>
          <w:p w14:paraId="67324D3A" w14:textId="77777777" w:rsidR="005063DC" w:rsidRPr="000505E6" w:rsidRDefault="005063DC" w:rsidP="00E31E53">
            <w:pPr>
              <w:spacing w:after="0" w:line="240" w:lineRule="auto"/>
              <w:jc w:val="both"/>
              <w:rPr>
                <w:b/>
                <w:sz w:val="20"/>
                <w:szCs w:val="20"/>
                <w:lang w:val="bg-BG"/>
              </w:rPr>
            </w:pPr>
            <w:r w:rsidRPr="000505E6">
              <w:rPr>
                <w:b/>
                <w:sz w:val="20"/>
                <w:szCs w:val="20"/>
                <w:lang w:val="bg-BG"/>
              </w:rPr>
              <w:t>Glo.</w:t>
            </w:r>
          </w:p>
        </w:tc>
      </w:tr>
      <w:tr w:rsidR="005063DC" w:rsidRPr="000505E6" w14:paraId="292153D4" w14:textId="77777777" w:rsidTr="00246DE7">
        <w:trPr>
          <w:jc w:val="center"/>
        </w:trPr>
        <w:tc>
          <w:tcPr>
            <w:tcW w:w="0" w:type="auto"/>
            <w:shd w:val="clear" w:color="auto" w:fill="auto"/>
            <w:vAlign w:val="center"/>
          </w:tcPr>
          <w:p w14:paraId="461A76AA" w14:textId="77777777" w:rsidR="005063DC" w:rsidRPr="00C06E82" w:rsidRDefault="005063DC" w:rsidP="00E31E53">
            <w:pPr>
              <w:spacing w:after="0" w:line="240" w:lineRule="auto"/>
              <w:jc w:val="both"/>
              <w:rPr>
                <w:sz w:val="20"/>
                <w:szCs w:val="20"/>
                <w:lang w:val="bg-BG"/>
              </w:rPr>
            </w:pPr>
            <w:r w:rsidRPr="00C06E82">
              <w:rPr>
                <w:sz w:val="20"/>
                <w:szCs w:val="20"/>
                <w:lang w:val="bg-BG"/>
              </w:rPr>
              <w:t>B</w:t>
            </w:r>
          </w:p>
        </w:tc>
        <w:tc>
          <w:tcPr>
            <w:tcW w:w="0" w:type="auto"/>
            <w:shd w:val="clear" w:color="auto" w:fill="auto"/>
            <w:vAlign w:val="center"/>
          </w:tcPr>
          <w:p w14:paraId="0047228A" w14:textId="77777777" w:rsidR="005063DC" w:rsidRPr="000505E6" w:rsidRDefault="005063DC" w:rsidP="00E31E53">
            <w:pPr>
              <w:spacing w:after="0" w:line="240" w:lineRule="auto"/>
              <w:jc w:val="both"/>
              <w:rPr>
                <w:color w:val="FF0000"/>
                <w:sz w:val="20"/>
                <w:szCs w:val="20"/>
                <w:lang w:val="bg-BG"/>
              </w:rPr>
            </w:pPr>
            <w:r w:rsidRPr="00C06E82">
              <w:rPr>
                <w:color w:val="FF0000"/>
                <w:sz w:val="20"/>
                <w:szCs w:val="20"/>
                <w:lang w:val="bg-BG"/>
              </w:rPr>
              <w:t>A</w:t>
            </w:r>
            <w:r w:rsidRPr="000505E6">
              <w:rPr>
                <w:color w:val="FF0000"/>
                <w:sz w:val="20"/>
                <w:szCs w:val="20"/>
                <w:lang w:val="bg-BG"/>
              </w:rPr>
              <w:t>858</w:t>
            </w:r>
          </w:p>
        </w:tc>
        <w:tc>
          <w:tcPr>
            <w:tcW w:w="0" w:type="auto"/>
            <w:shd w:val="clear" w:color="auto" w:fill="auto"/>
            <w:vAlign w:val="center"/>
          </w:tcPr>
          <w:p w14:paraId="4404C640" w14:textId="77777777" w:rsidR="005063DC" w:rsidRPr="00C06E82" w:rsidRDefault="005063DC" w:rsidP="00E31E53">
            <w:pPr>
              <w:spacing w:after="0" w:line="240" w:lineRule="auto"/>
              <w:jc w:val="both"/>
              <w:rPr>
                <w:i/>
                <w:color w:val="FF0000"/>
                <w:sz w:val="20"/>
                <w:szCs w:val="20"/>
                <w:lang w:val="bg-BG"/>
              </w:rPr>
            </w:pPr>
            <w:r w:rsidRPr="00C06E82">
              <w:rPr>
                <w:i/>
                <w:color w:val="FF0000"/>
                <w:sz w:val="20"/>
                <w:szCs w:val="20"/>
                <w:lang w:val="bg-BG"/>
              </w:rPr>
              <w:t>Clanga pomarina</w:t>
            </w:r>
          </w:p>
        </w:tc>
        <w:tc>
          <w:tcPr>
            <w:tcW w:w="0" w:type="auto"/>
            <w:shd w:val="clear" w:color="auto" w:fill="auto"/>
            <w:vAlign w:val="center"/>
          </w:tcPr>
          <w:p w14:paraId="06364EFC" w14:textId="77777777" w:rsidR="005063DC" w:rsidRPr="000505E6" w:rsidRDefault="005063DC" w:rsidP="00E31E53">
            <w:pPr>
              <w:spacing w:after="0" w:line="240" w:lineRule="auto"/>
              <w:jc w:val="both"/>
              <w:rPr>
                <w:sz w:val="20"/>
                <w:szCs w:val="20"/>
                <w:lang w:val="bg-BG"/>
              </w:rPr>
            </w:pPr>
          </w:p>
        </w:tc>
        <w:tc>
          <w:tcPr>
            <w:tcW w:w="0" w:type="auto"/>
            <w:shd w:val="clear" w:color="auto" w:fill="auto"/>
            <w:vAlign w:val="center"/>
          </w:tcPr>
          <w:p w14:paraId="6C80D137" w14:textId="77777777" w:rsidR="005063DC" w:rsidRPr="00882518" w:rsidRDefault="005063DC" w:rsidP="00E31E53">
            <w:pPr>
              <w:spacing w:after="0" w:line="240" w:lineRule="auto"/>
              <w:jc w:val="both"/>
              <w:rPr>
                <w:b/>
                <w:sz w:val="20"/>
                <w:szCs w:val="20"/>
                <w:lang w:val="bg-BG"/>
              </w:rPr>
            </w:pPr>
          </w:p>
        </w:tc>
        <w:tc>
          <w:tcPr>
            <w:tcW w:w="0" w:type="auto"/>
            <w:gridSpan w:val="2"/>
            <w:shd w:val="clear" w:color="auto" w:fill="auto"/>
            <w:vAlign w:val="center"/>
          </w:tcPr>
          <w:p w14:paraId="24E7299C" w14:textId="77777777" w:rsidR="005063DC" w:rsidRPr="00C06E82" w:rsidRDefault="005063DC" w:rsidP="00E31E53">
            <w:pPr>
              <w:spacing w:after="0" w:line="240" w:lineRule="auto"/>
              <w:jc w:val="both"/>
              <w:rPr>
                <w:sz w:val="20"/>
                <w:szCs w:val="20"/>
                <w:lang w:val="bg-BG"/>
              </w:rPr>
            </w:pPr>
            <w:r w:rsidRPr="00C06E82">
              <w:rPr>
                <w:sz w:val="20"/>
                <w:szCs w:val="20"/>
                <w:lang w:val="bg-BG"/>
              </w:rPr>
              <w:t>r</w:t>
            </w:r>
          </w:p>
        </w:tc>
        <w:tc>
          <w:tcPr>
            <w:tcW w:w="0" w:type="auto"/>
            <w:shd w:val="clear" w:color="auto" w:fill="auto"/>
            <w:vAlign w:val="center"/>
          </w:tcPr>
          <w:p w14:paraId="53341E9C" w14:textId="77777777" w:rsidR="005063DC" w:rsidRPr="00C06E82" w:rsidRDefault="005063DC" w:rsidP="00E31E53">
            <w:pPr>
              <w:spacing w:after="0" w:line="240" w:lineRule="auto"/>
              <w:jc w:val="both"/>
              <w:rPr>
                <w:sz w:val="20"/>
                <w:szCs w:val="20"/>
                <w:lang w:val="bg-BG"/>
              </w:rPr>
            </w:pPr>
            <w:r w:rsidRPr="00C06E82">
              <w:rPr>
                <w:color w:val="FF0000"/>
                <w:sz w:val="20"/>
                <w:szCs w:val="20"/>
                <w:lang w:val="bg-BG"/>
              </w:rPr>
              <w:t>1</w:t>
            </w:r>
          </w:p>
        </w:tc>
        <w:tc>
          <w:tcPr>
            <w:tcW w:w="0" w:type="auto"/>
            <w:shd w:val="clear" w:color="auto" w:fill="auto"/>
            <w:vAlign w:val="center"/>
          </w:tcPr>
          <w:p w14:paraId="118737D1" w14:textId="77777777" w:rsidR="005063DC" w:rsidRPr="00C06E82" w:rsidRDefault="005063DC" w:rsidP="00E31E53">
            <w:pPr>
              <w:spacing w:after="0" w:line="240" w:lineRule="auto"/>
              <w:jc w:val="both"/>
              <w:rPr>
                <w:sz w:val="20"/>
                <w:szCs w:val="20"/>
                <w:lang w:val="bg-BG"/>
              </w:rPr>
            </w:pPr>
            <w:r w:rsidRPr="00C06E82">
              <w:rPr>
                <w:sz w:val="20"/>
                <w:szCs w:val="20"/>
                <w:lang w:val="bg-BG"/>
              </w:rPr>
              <w:t>4</w:t>
            </w:r>
          </w:p>
        </w:tc>
        <w:tc>
          <w:tcPr>
            <w:tcW w:w="0" w:type="auto"/>
            <w:shd w:val="clear" w:color="auto" w:fill="auto"/>
            <w:vAlign w:val="center"/>
          </w:tcPr>
          <w:p w14:paraId="0B750B0B" w14:textId="77777777" w:rsidR="005063DC" w:rsidRPr="00C06E82" w:rsidRDefault="005063DC" w:rsidP="00E31E53">
            <w:pPr>
              <w:spacing w:after="0" w:line="240" w:lineRule="auto"/>
              <w:jc w:val="both"/>
              <w:rPr>
                <w:sz w:val="20"/>
                <w:szCs w:val="20"/>
                <w:lang w:val="bg-BG"/>
              </w:rPr>
            </w:pPr>
            <w:r w:rsidRPr="00C06E82">
              <w:rPr>
                <w:sz w:val="20"/>
                <w:szCs w:val="20"/>
                <w:lang w:val="bg-BG"/>
              </w:rPr>
              <w:t>p</w:t>
            </w:r>
          </w:p>
        </w:tc>
        <w:tc>
          <w:tcPr>
            <w:tcW w:w="0" w:type="auto"/>
            <w:shd w:val="clear" w:color="auto" w:fill="auto"/>
            <w:vAlign w:val="center"/>
          </w:tcPr>
          <w:p w14:paraId="24356EBA" w14:textId="77777777" w:rsidR="005063DC" w:rsidRPr="000505E6" w:rsidRDefault="005063DC" w:rsidP="00E31E53">
            <w:pPr>
              <w:spacing w:after="0" w:line="240" w:lineRule="auto"/>
              <w:jc w:val="both"/>
              <w:rPr>
                <w:b/>
                <w:sz w:val="20"/>
                <w:szCs w:val="20"/>
                <w:lang w:val="bg-BG"/>
              </w:rPr>
            </w:pPr>
          </w:p>
        </w:tc>
        <w:tc>
          <w:tcPr>
            <w:tcW w:w="0" w:type="auto"/>
            <w:shd w:val="clear" w:color="auto" w:fill="auto"/>
            <w:vAlign w:val="center"/>
          </w:tcPr>
          <w:p w14:paraId="30E5A538" w14:textId="77777777" w:rsidR="005063DC" w:rsidRPr="00C06E82" w:rsidRDefault="005063DC" w:rsidP="00E31E53">
            <w:pPr>
              <w:spacing w:after="0" w:line="240" w:lineRule="auto"/>
              <w:jc w:val="both"/>
              <w:rPr>
                <w:sz w:val="20"/>
                <w:szCs w:val="20"/>
                <w:lang w:val="bg-BG"/>
              </w:rPr>
            </w:pPr>
            <w:r w:rsidRPr="00C06E82">
              <w:rPr>
                <w:sz w:val="20"/>
                <w:szCs w:val="20"/>
                <w:lang w:val="bg-BG"/>
              </w:rPr>
              <w:t>G</w:t>
            </w:r>
          </w:p>
        </w:tc>
        <w:tc>
          <w:tcPr>
            <w:tcW w:w="0" w:type="auto"/>
            <w:gridSpan w:val="2"/>
            <w:shd w:val="clear" w:color="auto" w:fill="auto"/>
            <w:vAlign w:val="center"/>
          </w:tcPr>
          <w:p w14:paraId="75003267" w14:textId="77777777" w:rsidR="005063DC" w:rsidRPr="00C06E82" w:rsidRDefault="005063DC" w:rsidP="00E31E53">
            <w:pPr>
              <w:spacing w:after="0" w:line="240" w:lineRule="auto"/>
              <w:jc w:val="both"/>
              <w:rPr>
                <w:sz w:val="20"/>
                <w:szCs w:val="20"/>
                <w:lang w:val="bg-BG"/>
              </w:rPr>
            </w:pPr>
            <w:r w:rsidRPr="00C06E82">
              <w:rPr>
                <w:sz w:val="20"/>
                <w:szCs w:val="20"/>
                <w:lang w:val="bg-BG"/>
              </w:rPr>
              <w:t>B</w:t>
            </w:r>
          </w:p>
        </w:tc>
        <w:tc>
          <w:tcPr>
            <w:tcW w:w="0" w:type="auto"/>
            <w:shd w:val="clear" w:color="auto" w:fill="auto"/>
            <w:vAlign w:val="center"/>
          </w:tcPr>
          <w:p w14:paraId="239A8A30" w14:textId="77777777" w:rsidR="005063DC" w:rsidRPr="000505E6" w:rsidRDefault="005063DC" w:rsidP="00E31E53">
            <w:pPr>
              <w:spacing w:after="0" w:line="240" w:lineRule="auto"/>
              <w:jc w:val="both"/>
              <w:rPr>
                <w:color w:val="FF0000"/>
                <w:sz w:val="20"/>
                <w:szCs w:val="20"/>
                <w:lang w:val="bg-BG"/>
              </w:rPr>
            </w:pPr>
            <w:r w:rsidRPr="00C06E82">
              <w:rPr>
                <w:color w:val="FF0000"/>
                <w:sz w:val="20"/>
                <w:szCs w:val="20"/>
                <w:lang w:val="bg-BG"/>
              </w:rPr>
              <w:t>C</w:t>
            </w:r>
          </w:p>
        </w:tc>
        <w:tc>
          <w:tcPr>
            <w:tcW w:w="0" w:type="auto"/>
            <w:shd w:val="clear" w:color="auto" w:fill="auto"/>
            <w:vAlign w:val="center"/>
          </w:tcPr>
          <w:p w14:paraId="7AB41525" w14:textId="77777777" w:rsidR="005063DC" w:rsidRPr="00C06E82" w:rsidRDefault="005063DC" w:rsidP="00E31E53">
            <w:pPr>
              <w:spacing w:after="0" w:line="240" w:lineRule="auto"/>
              <w:jc w:val="both"/>
              <w:rPr>
                <w:sz w:val="20"/>
                <w:szCs w:val="20"/>
                <w:lang w:val="bg-BG"/>
              </w:rPr>
            </w:pPr>
            <w:r w:rsidRPr="00C06E82">
              <w:rPr>
                <w:sz w:val="20"/>
                <w:szCs w:val="20"/>
                <w:lang w:val="bg-BG"/>
              </w:rPr>
              <w:t>C</w:t>
            </w:r>
          </w:p>
        </w:tc>
        <w:tc>
          <w:tcPr>
            <w:tcW w:w="0" w:type="auto"/>
            <w:shd w:val="clear" w:color="auto" w:fill="auto"/>
            <w:vAlign w:val="center"/>
          </w:tcPr>
          <w:p w14:paraId="699C381B" w14:textId="77777777" w:rsidR="005063DC" w:rsidRPr="00C06E82" w:rsidRDefault="005063DC" w:rsidP="00E31E53">
            <w:pPr>
              <w:spacing w:after="0" w:line="240" w:lineRule="auto"/>
              <w:jc w:val="both"/>
              <w:rPr>
                <w:sz w:val="20"/>
                <w:szCs w:val="20"/>
                <w:lang w:val="bg-BG"/>
              </w:rPr>
            </w:pPr>
            <w:r w:rsidRPr="00C06E82">
              <w:rPr>
                <w:sz w:val="20"/>
                <w:szCs w:val="20"/>
                <w:lang w:val="bg-BG"/>
              </w:rPr>
              <w:t>B</w:t>
            </w:r>
          </w:p>
        </w:tc>
      </w:tr>
      <w:tr w:rsidR="005063DC" w:rsidRPr="000505E6" w14:paraId="5C4B249D" w14:textId="77777777" w:rsidTr="00246DE7">
        <w:trPr>
          <w:jc w:val="center"/>
        </w:trPr>
        <w:tc>
          <w:tcPr>
            <w:tcW w:w="0" w:type="auto"/>
            <w:shd w:val="clear" w:color="auto" w:fill="auto"/>
            <w:vAlign w:val="center"/>
          </w:tcPr>
          <w:p w14:paraId="7E99B4B1" w14:textId="77777777" w:rsidR="005063DC" w:rsidRPr="00C06E82" w:rsidRDefault="005063DC" w:rsidP="00E31E53">
            <w:pPr>
              <w:spacing w:after="0" w:line="240" w:lineRule="auto"/>
              <w:jc w:val="both"/>
              <w:rPr>
                <w:sz w:val="20"/>
                <w:szCs w:val="20"/>
                <w:lang w:val="bg-BG"/>
              </w:rPr>
            </w:pPr>
            <w:r w:rsidRPr="00C06E82">
              <w:rPr>
                <w:sz w:val="20"/>
                <w:szCs w:val="20"/>
                <w:lang w:val="bg-BG"/>
              </w:rPr>
              <w:t>B</w:t>
            </w:r>
          </w:p>
        </w:tc>
        <w:tc>
          <w:tcPr>
            <w:tcW w:w="0" w:type="auto"/>
            <w:shd w:val="clear" w:color="auto" w:fill="auto"/>
            <w:vAlign w:val="center"/>
          </w:tcPr>
          <w:p w14:paraId="69B5F1D8" w14:textId="77777777" w:rsidR="005063DC" w:rsidRPr="00C06E82" w:rsidRDefault="005063DC" w:rsidP="00E31E53">
            <w:pPr>
              <w:spacing w:after="0" w:line="240" w:lineRule="auto"/>
              <w:jc w:val="both"/>
              <w:rPr>
                <w:color w:val="FF0000"/>
                <w:sz w:val="20"/>
                <w:szCs w:val="20"/>
                <w:lang w:val="bg-BG"/>
              </w:rPr>
            </w:pPr>
            <w:r w:rsidRPr="00C06E82">
              <w:rPr>
                <w:color w:val="FF0000"/>
                <w:sz w:val="20"/>
                <w:szCs w:val="20"/>
                <w:lang w:val="bg-BG"/>
              </w:rPr>
              <w:t>A858</w:t>
            </w:r>
          </w:p>
        </w:tc>
        <w:tc>
          <w:tcPr>
            <w:tcW w:w="0" w:type="auto"/>
            <w:shd w:val="clear" w:color="auto" w:fill="auto"/>
            <w:vAlign w:val="center"/>
          </w:tcPr>
          <w:p w14:paraId="040BDBF1" w14:textId="77777777" w:rsidR="005063DC" w:rsidRPr="00C06E82" w:rsidRDefault="005063DC" w:rsidP="00E31E53">
            <w:pPr>
              <w:spacing w:after="0" w:line="240" w:lineRule="auto"/>
              <w:jc w:val="both"/>
              <w:rPr>
                <w:i/>
                <w:color w:val="FF0000"/>
                <w:sz w:val="20"/>
                <w:szCs w:val="20"/>
                <w:lang w:val="bg-BG"/>
              </w:rPr>
            </w:pPr>
            <w:r w:rsidRPr="00C06E82">
              <w:rPr>
                <w:i/>
                <w:color w:val="FF0000"/>
                <w:sz w:val="20"/>
                <w:szCs w:val="20"/>
                <w:lang w:val="bg-BG"/>
              </w:rPr>
              <w:t>Clanga pomarina</w:t>
            </w:r>
          </w:p>
        </w:tc>
        <w:tc>
          <w:tcPr>
            <w:tcW w:w="0" w:type="auto"/>
            <w:shd w:val="clear" w:color="auto" w:fill="auto"/>
            <w:vAlign w:val="center"/>
          </w:tcPr>
          <w:p w14:paraId="56015250" w14:textId="77777777" w:rsidR="005063DC" w:rsidRPr="000505E6" w:rsidRDefault="005063DC" w:rsidP="00E31E53">
            <w:pPr>
              <w:spacing w:after="0" w:line="240" w:lineRule="auto"/>
              <w:jc w:val="both"/>
              <w:rPr>
                <w:sz w:val="20"/>
                <w:szCs w:val="20"/>
                <w:lang w:val="bg-BG"/>
              </w:rPr>
            </w:pPr>
          </w:p>
        </w:tc>
        <w:tc>
          <w:tcPr>
            <w:tcW w:w="0" w:type="auto"/>
            <w:shd w:val="clear" w:color="auto" w:fill="auto"/>
            <w:vAlign w:val="center"/>
          </w:tcPr>
          <w:p w14:paraId="0BBFB5E3" w14:textId="77777777" w:rsidR="005063DC" w:rsidRPr="00882518" w:rsidRDefault="005063DC" w:rsidP="00E31E53">
            <w:pPr>
              <w:spacing w:after="0" w:line="240" w:lineRule="auto"/>
              <w:jc w:val="both"/>
              <w:rPr>
                <w:b/>
                <w:sz w:val="20"/>
                <w:szCs w:val="20"/>
                <w:lang w:val="bg-BG"/>
              </w:rPr>
            </w:pPr>
          </w:p>
        </w:tc>
        <w:tc>
          <w:tcPr>
            <w:tcW w:w="0" w:type="auto"/>
            <w:gridSpan w:val="2"/>
            <w:shd w:val="clear" w:color="auto" w:fill="auto"/>
            <w:vAlign w:val="center"/>
          </w:tcPr>
          <w:p w14:paraId="54B16B61" w14:textId="77777777" w:rsidR="005063DC" w:rsidRPr="00C06E82" w:rsidRDefault="005063DC" w:rsidP="00E31E53">
            <w:pPr>
              <w:spacing w:after="0" w:line="240" w:lineRule="auto"/>
              <w:jc w:val="both"/>
              <w:rPr>
                <w:sz w:val="20"/>
                <w:szCs w:val="20"/>
                <w:lang w:val="bg-BG"/>
              </w:rPr>
            </w:pPr>
            <w:r w:rsidRPr="00C06E82">
              <w:rPr>
                <w:sz w:val="20"/>
                <w:szCs w:val="20"/>
                <w:lang w:val="bg-BG"/>
              </w:rPr>
              <w:t>c</w:t>
            </w:r>
          </w:p>
        </w:tc>
        <w:tc>
          <w:tcPr>
            <w:tcW w:w="0" w:type="auto"/>
            <w:shd w:val="clear" w:color="auto" w:fill="auto"/>
            <w:vAlign w:val="center"/>
          </w:tcPr>
          <w:p w14:paraId="35713EA2" w14:textId="77777777" w:rsidR="005063DC" w:rsidRPr="00C06E82" w:rsidRDefault="005063DC" w:rsidP="00E31E53">
            <w:pPr>
              <w:spacing w:after="0" w:line="240" w:lineRule="auto"/>
              <w:jc w:val="both"/>
              <w:rPr>
                <w:sz w:val="20"/>
                <w:szCs w:val="20"/>
                <w:lang w:val="bg-BG"/>
              </w:rPr>
            </w:pPr>
            <w:r w:rsidRPr="00C06E82">
              <w:rPr>
                <w:sz w:val="20"/>
                <w:szCs w:val="20"/>
                <w:lang w:val="bg-BG"/>
              </w:rPr>
              <w:t>5</w:t>
            </w:r>
          </w:p>
        </w:tc>
        <w:tc>
          <w:tcPr>
            <w:tcW w:w="0" w:type="auto"/>
            <w:shd w:val="clear" w:color="auto" w:fill="auto"/>
            <w:vAlign w:val="center"/>
          </w:tcPr>
          <w:p w14:paraId="547C90E3" w14:textId="77777777" w:rsidR="005063DC" w:rsidRPr="00C06E82" w:rsidRDefault="005063DC" w:rsidP="00E31E53">
            <w:pPr>
              <w:spacing w:after="0" w:line="240" w:lineRule="auto"/>
              <w:jc w:val="both"/>
              <w:rPr>
                <w:sz w:val="20"/>
                <w:szCs w:val="20"/>
                <w:lang w:val="bg-BG"/>
              </w:rPr>
            </w:pPr>
            <w:r w:rsidRPr="00C06E82">
              <w:rPr>
                <w:sz w:val="20"/>
                <w:szCs w:val="20"/>
                <w:lang w:val="bg-BG"/>
              </w:rPr>
              <w:t>51</w:t>
            </w:r>
          </w:p>
        </w:tc>
        <w:tc>
          <w:tcPr>
            <w:tcW w:w="0" w:type="auto"/>
            <w:shd w:val="clear" w:color="auto" w:fill="auto"/>
            <w:vAlign w:val="center"/>
          </w:tcPr>
          <w:p w14:paraId="49CF2B9B" w14:textId="77777777" w:rsidR="005063DC" w:rsidRPr="00C06E82" w:rsidRDefault="005063DC" w:rsidP="00E31E53">
            <w:pPr>
              <w:spacing w:after="0" w:line="240" w:lineRule="auto"/>
              <w:jc w:val="both"/>
              <w:rPr>
                <w:sz w:val="20"/>
                <w:szCs w:val="20"/>
                <w:lang w:val="bg-BG"/>
              </w:rPr>
            </w:pPr>
            <w:r w:rsidRPr="00C06E82">
              <w:rPr>
                <w:sz w:val="20"/>
                <w:szCs w:val="20"/>
                <w:lang w:val="bg-BG"/>
              </w:rPr>
              <w:t>i</w:t>
            </w:r>
          </w:p>
        </w:tc>
        <w:tc>
          <w:tcPr>
            <w:tcW w:w="0" w:type="auto"/>
            <w:shd w:val="clear" w:color="auto" w:fill="auto"/>
            <w:vAlign w:val="center"/>
          </w:tcPr>
          <w:p w14:paraId="2BC8BCAA" w14:textId="77777777" w:rsidR="005063DC" w:rsidRPr="000505E6" w:rsidRDefault="005063DC" w:rsidP="00E31E53">
            <w:pPr>
              <w:spacing w:after="0" w:line="240" w:lineRule="auto"/>
              <w:jc w:val="both"/>
              <w:rPr>
                <w:b/>
                <w:sz w:val="20"/>
                <w:szCs w:val="20"/>
                <w:lang w:val="bg-BG"/>
              </w:rPr>
            </w:pPr>
          </w:p>
        </w:tc>
        <w:tc>
          <w:tcPr>
            <w:tcW w:w="0" w:type="auto"/>
            <w:shd w:val="clear" w:color="auto" w:fill="auto"/>
            <w:vAlign w:val="center"/>
          </w:tcPr>
          <w:p w14:paraId="4EFA9A0D" w14:textId="77777777" w:rsidR="005063DC" w:rsidRPr="00C06E82" w:rsidRDefault="005063DC" w:rsidP="00E31E53">
            <w:pPr>
              <w:spacing w:after="0" w:line="240" w:lineRule="auto"/>
              <w:jc w:val="both"/>
              <w:rPr>
                <w:sz w:val="20"/>
                <w:szCs w:val="20"/>
                <w:lang w:val="bg-BG"/>
              </w:rPr>
            </w:pPr>
            <w:r w:rsidRPr="00C06E82">
              <w:rPr>
                <w:sz w:val="20"/>
                <w:szCs w:val="20"/>
                <w:lang w:val="bg-BG"/>
              </w:rPr>
              <w:t>G</w:t>
            </w:r>
          </w:p>
        </w:tc>
        <w:tc>
          <w:tcPr>
            <w:tcW w:w="0" w:type="auto"/>
            <w:gridSpan w:val="2"/>
            <w:shd w:val="clear" w:color="auto" w:fill="auto"/>
            <w:vAlign w:val="center"/>
          </w:tcPr>
          <w:p w14:paraId="7EF4CBD2" w14:textId="77777777" w:rsidR="005063DC" w:rsidRPr="00C06E82" w:rsidRDefault="005063DC" w:rsidP="00E31E53">
            <w:pPr>
              <w:spacing w:after="0" w:line="240" w:lineRule="auto"/>
              <w:jc w:val="both"/>
              <w:rPr>
                <w:sz w:val="20"/>
                <w:szCs w:val="20"/>
                <w:lang w:val="bg-BG"/>
              </w:rPr>
            </w:pPr>
            <w:r w:rsidRPr="00C06E82">
              <w:rPr>
                <w:sz w:val="20"/>
                <w:szCs w:val="20"/>
                <w:lang w:val="bg-BG"/>
              </w:rPr>
              <w:t>B</w:t>
            </w:r>
          </w:p>
        </w:tc>
        <w:tc>
          <w:tcPr>
            <w:tcW w:w="0" w:type="auto"/>
            <w:shd w:val="clear" w:color="auto" w:fill="auto"/>
            <w:vAlign w:val="center"/>
          </w:tcPr>
          <w:p w14:paraId="103C3519" w14:textId="77777777" w:rsidR="005063DC" w:rsidRPr="00C06E82" w:rsidRDefault="005063DC" w:rsidP="00E31E53">
            <w:pPr>
              <w:spacing w:after="0" w:line="240" w:lineRule="auto"/>
              <w:jc w:val="both"/>
              <w:rPr>
                <w:color w:val="FF0000"/>
                <w:sz w:val="20"/>
                <w:szCs w:val="20"/>
                <w:lang w:val="bg-BG"/>
              </w:rPr>
            </w:pPr>
            <w:r w:rsidRPr="00C06E82">
              <w:rPr>
                <w:color w:val="FF0000"/>
                <w:sz w:val="20"/>
                <w:szCs w:val="20"/>
                <w:lang w:val="bg-BG"/>
              </w:rPr>
              <w:t>C</w:t>
            </w:r>
          </w:p>
        </w:tc>
        <w:tc>
          <w:tcPr>
            <w:tcW w:w="0" w:type="auto"/>
            <w:shd w:val="clear" w:color="auto" w:fill="auto"/>
            <w:vAlign w:val="center"/>
          </w:tcPr>
          <w:p w14:paraId="70CDB2A8" w14:textId="77777777" w:rsidR="005063DC" w:rsidRPr="00C06E82" w:rsidRDefault="005063DC" w:rsidP="00E31E53">
            <w:pPr>
              <w:spacing w:after="0" w:line="240" w:lineRule="auto"/>
              <w:jc w:val="both"/>
              <w:rPr>
                <w:sz w:val="20"/>
                <w:szCs w:val="20"/>
                <w:lang w:val="bg-BG"/>
              </w:rPr>
            </w:pPr>
            <w:r w:rsidRPr="00C06E82">
              <w:rPr>
                <w:sz w:val="20"/>
                <w:szCs w:val="20"/>
                <w:lang w:val="bg-BG"/>
              </w:rPr>
              <w:t>C</w:t>
            </w:r>
          </w:p>
        </w:tc>
        <w:tc>
          <w:tcPr>
            <w:tcW w:w="0" w:type="auto"/>
            <w:shd w:val="clear" w:color="auto" w:fill="auto"/>
            <w:vAlign w:val="center"/>
          </w:tcPr>
          <w:p w14:paraId="1E4BC82D" w14:textId="77777777" w:rsidR="005063DC" w:rsidRPr="00C06E82" w:rsidRDefault="005063DC" w:rsidP="00E31E53">
            <w:pPr>
              <w:spacing w:after="0" w:line="240" w:lineRule="auto"/>
              <w:jc w:val="both"/>
              <w:rPr>
                <w:sz w:val="20"/>
                <w:szCs w:val="20"/>
                <w:lang w:val="bg-BG"/>
              </w:rPr>
            </w:pPr>
            <w:r w:rsidRPr="00C06E82">
              <w:rPr>
                <w:sz w:val="20"/>
                <w:szCs w:val="20"/>
                <w:lang w:val="bg-BG"/>
              </w:rPr>
              <w:t>B</w:t>
            </w:r>
          </w:p>
        </w:tc>
      </w:tr>
    </w:tbl>
    <w:p w14:paraId="49C872B3" w14:textId="77777777" w:rsidR="00D42DCA" w:rsidRPr="000505E6" w:rsidRDefault="00D42DCA" w:rsidP="00E31E53">
      <w:pPr>
        <w:spacing w:after="120" w:line="240" w:lineRule="auto"/>
        <w:jc w:val="both"/>
        <w:rPr>
          <w:lang w:val="bg-BG"/>
        </w:rPr>
      </w:pPr>
    </w:p>
    <w:p w14:paraId="29E52ACD" w14:textId="77777777" w:rsidR="00FE7A6F" w:rsidRPr="000505E6" w:rsidRDefault="00FE7A6F" w:rsidP="00E31E53">
      <w:pPr>
        <w:pStyle w:val="Heading1"/>
        <w:jc w:val="both"/>
        <w:rPr>
          <w:lang w:val="bg-BG"/>
        </w:rPr>
      </w:pPr>
      <w:bookmarkStart w:id="78" w:name="_Toc88793986"/>
      <w:bookmarkStart w:id="79" w:name="_Toc96959956"/>
      <w:r w:rsidRPr="00882518">
        <w:rPr>
          <w:lang w:val="bg-BG"/>
        </w:rPr>
        <w:t xml:space="preserve">Специфични цели за A091 </w:t>
      </w:r>
      <w:r w:rsidRPr="00882518">
        <w:rPr>
          <w:i/>
          <w:lang w:val="bg-BG"/>
        </w:rPr>
        <w:t>Aquila chrysaetos</w:t>
      </w:r>
      <w:r w:rsidRPr="000505E6">
        <w:rPr>
          <w:lang w:val="bg-BG"/>
        </w:rPr>
        <w:t xml:space="preserve"> (скален орел)</w:t>
      </w:r>
      <w:bookmarkEnd w:id="78"/>
      <w:bookmarkEnd w:id="79"/>
    </w:p>
    <w:p w14:paraId="57A7B1EB" w14:textId="77777777" w:rsidR="00FE7A6F" w:rsidRPr="000505E6" w:rsidRDefault="00FE7A6F" w:rsidP="00E31E53">
      <w:pPr>
        <w:spacing w:after="120" w:line="240" w:lineRule="auto"/>
        <w:jc w:val="both"/>
        <w:rPr>
          <w:lang w:val="bg-BG"/>
        </w:rPr>
      </w:pPr>
    </w:p>
    <w:p w14:paraId="57616E18" w14:textId="77777777" w:rsidR="00FE7A6F" w:rsidRPr="000505E6" w:rsidRDefault="00FE7A6F" w:rsidP="00E31E53">
      <w:pPr>
        <w:pStyle w:val="ListParagraph"/>
        <w:numPr>
          <w:ilvl w:val="0"/>
          <w:numId w:val="51"/>
        </w:numPr>
        <w:spacing w:after="120" w:line="240" w:lineRule="auto"/>
        <w:ind w:left="0"/>
        <w:jc w:val="both"/>
        <w:rPr>
          <w:b/>
          <w:lang w:val="bg-BG"/>
        </w:rPr>
      </w:pPr>
      <w:r w:rsidRPr="000505E6">
        <w:rPr>
          <w:b/>
          <w:lang w:val="bg-BG"/>
        </w:rPr>
        <w:t>Кратка характеристика на вида</w:t>
      </w:r>
    </w:p>
    <w:p w14:paraId="4FC973DF" w14:textId="77777777" w:rsidR="00FE7A6F" w:rsidRPr="00882518" w:rsidRDefault="00FE7A6F" w:rsidP="00E31E53">
      <w:pPr>
        <w:spacing w:after="120" w:line="240" w:lineRule="auto"/>
        <w:jc w:val="both"/>
        <w:rPr>
          <w:lang w:val="bg-BG"/>
        </w:rPr>
      </w:pPr>
      <w:r w:rsidRPr="000505E6">
        <w:rPr>
          <w:lang w:val="bg-BG"/>
        </w:rPr>
        <w:t xml:space="preserve">Дължината на тялото 80-90 </w:t>
      </w:r>
      <w:r w:rsidRPr="00C06E82">
        <w:rPr>
          <w:lang w:val="bg-BG"/>
        </w:rPr>
        <w:t>cm</w:t>
      </w:r>
      <w:r w:rsidRPr="000505E6">
        <w:rPr>
          <w:lang w:val="bg-BG"/>
        </w:rPr>
        <w:t>, размах на крилата: 210-220 cm. При възрастните главата и задната част на шията са жълтеникави със златист оттенък, перата им са заострени, копиевидни и образуват малка грива; останалото оперение е тъмнокафяво с широка неясно очертана черна ивица на края на опашката. Може да се отличи от царския и степния орел по V-образния профил при реене. Младите до 4-та година са тъмнокафяви с големи бели петна на крилата и в основата на опашката, с широка черна ивица на края ù (по нея се отличава от другите видове орл</w:t>
      </w:r>
      <w:r w:rsidRPr="00882518">
        <w:rPr>
          <w:lang w:val="bg-BG"/>
        </w:rPr>
        <w:t xml:space="preserve">и) (Симеонов и др., 1990, Мичев и др., 2012). </w:t>
      </w:r>
    </w:p>
    <w:p w14:paraId="7E6F1417" w14:textId="77777777" w:rsidR="00FE7A6F" w:rsidRPr="000505E6" w:rsidRDefault="00FE7A6F" w:rsidP="00E31E53">
      <w:pPr>
        <w:spacing w:after="120" w:line="240" w:lineRule="auto"/>
        <w:jc w:val="both"/>
        <w:rPr>
          <w:bCs/>
          <w:i/>
          <w:lang w:val="bg-BG"/>
        </w:rPr>
      </w:pPr>
      <w:r w:rsidRPr="000505E6">
        <w:rPr>
          <w:bCs/>
          <w:i/>
          <w:lang w:val="bg-BG"/>
        </w:rPr>
        <w:t>Характер на пребиваване в страната</w:t>
      </w:r>
    </w:p>
    <w:p w14:paraId="0662ADA5" w14:textId="66FE3418" w:rsidR="00FE7A6F" w:rsidRPr="000505E6" w:rsidRDefault="00FE7A6F" w:rsidP="00E31E53">
      <w:pPr>
        <w:spacing w:after="120" w:line="240" w:lineRule="auto"/>
        <w:jc w:val="both"/>
        <w:rPr>
          <w:lang w:val="bg-BG"/>
        </w:rPr>
      </w:pPr>
      <w:r w:rsidRPr="000505E6">
        <w:rPr>
          <w:lang w:val="bg-BG"/>
        </w:rPr>
        <w:lastRenderedPageBreak/>
        <w:t>Постоянен и скитащ вид. Най-много двойки (46,7%) са установени в Стара планина и Предбалкана, следват тези в Родопите (22,9%), Среднотунджанско поречие (6,6%), Средногорие и Краище, Рила и Пирин (по 4,9%), Дунавска равнина (4,1%), Осогово–Беласишка планинска група и Черноморско крайбрежие (по 2,5%) (Симеонов и др.</w:t>
      </w:r>
      <w:r w:rsidRPr="00C06E82">
        <w:rPr>
          <w:lang w:val="bg-BG"/>
        </w:rPr>
        <w:t>,</w:t>
      </w:r>
      <w:r w:rsidRPr="000505E6">
        <w:rPr>
          <w:lang w:val="bg-BG"/>
        </w:rPr>
        <w:t xml:space="preserve"> 1990</w:t>
      </w:r>
      <w:r w:rsidRPr="00C06E82">
        <w:rPr>
          <w:lang w:val="bg-BG"/>
        </w:rPr>
        <w:t>;</w:t>
      </w:r>
      <w:r w:rsidRPr="000505E6">
        <w:rPr>
          <w:lang w:val="bg-BG"/>
        </w:rPr>
        <w:t xml:space="preserve"> Големански</w:t>
      </w:r>
      <w:r w:rsidR="004D2927">
        <w:rPr>
          <w:lang w:val="bg-BG"/>
        </w:rPr>
        <w:t>,</w:t>
      </w:r>
      <w:r w:rsidRPr="000505E6">
        <w:rPr>
          <w:lang w:val="bg-BG"/>
        </w:rPr>
        <w:t xml:space="preserve"> 2015).</w:t>
      </w:r>
    </w:p>
    <w:p w14:paraId="12AC4D04" w14:textId="77777777" w:rsidR="00FE7A6F" w:rsidRPr="00882518" w:rsidRDefault="00FE7A6F" w:rsidP="00E31E53">
      <w:pPr>
        <w:spacing w:after="120" w:line="240" w:lineRule="auto"/>
        <w:jc w:val="both"/>
        <w:rPr>
          <w:bCs/>
          <w:i/>
          <w:lang w:val="bg-BG"/>
        </w:rPr>
      </w:pPr>
      <w:r w:rsidRPr="00882518">
        <w:rPr>
          <w:bCs/>
          <w:i/>
          <w:lang w:val="bg-BG"/>
        </w:rPr>
        <w:t>Характерно местообитание</w:t>
      </w:r>
    </w:p>
    <w:p w14:paraId="77133D29" w14:textId="6F820D00" w:rsidR="00FE7A6F" w:rsidRPr="000505E6" w:rsidRDefault="00FE7A6F" w:rsidP="00E31E53">
      <w:pPr>
        <w:spacing w:after="120" w:line="240" w:lineRule="auto"/>
        <w:jc w:val="both"/>
        <w:rPr>
          <w:lang w:val="bg-BG"/>
        </w:rPr>
      </w:pPr>
      <w:r w:rsidRPr="000505E6">
        <w:rPr>
          <w:lang w:val="bg-BG"/>
        </w:rPr>
        <w:t xml:space="preserve">В България гнезди преимуществено по скали и скални стени (във вътрешността на страната), по-рядко върху високи стари дървета в широколистни листопадни гори. Сигурните гнездови находища са от 200 до 2400 м н. в. Почти всички гнездови находища са в долини, проломи или скални комплекси в близост до открити склонове, където птиците ловуват. През есента и зимата често и далеч от скални терени. Територията на една двойка се простира средно на около 100 кв. км. През размножителния период обитава проломи, дефилета, ждрела и други райони с високи скални стени и скални комплекси в близост до открити пространства. Гнездото е разположено на скална </w:t>
      </w:r>
      <w:r w:rsidR="00F9694E">
        <w:rPr>
          <w:lang w:val="bg-BG"/>
        </w:rPr>
        <w:t>площта</w:t>
      </w:r>
      <w:r w:rsidRPr="000505E6">
        <w:rPr>
          <w:lang w:val="bg-BG"/>
        </w:rPr>
        <w:t xml:space="preserve">дка под навес или в предверие на малка пещера по обширни, високи, недостъпни скални стени, както и по дълбоки, ерозирани или скалисти речни долини (Симеонов и др., 1990). </w:t>
      </w:r>
    </w:p>
    <w:p w14:paraId="381E3C44" w14:textId="77777777" w:rsidR="00FE7A6F" w:rsidRPr="000505E6" w:rsidRDefault="00FE7A6F" w:rsidP="00E31E53">
      <w:pPr>
        <w:spacing w:after="120" w:line="240" w:lineRule="auto"/>
        <w:jc w:val="both"/>
        <w:rPr>
          <w:bCs/>
          <w:i/>
          <w:lang w:val="bg-BG"/>
        </w:rPr>
      </w:pPr>
      <w:r w:rsidRPr="000505E6">
        <w:rPr>
          <w:bCs/>
          <w:i/>
          <w:lang w:val="bg-BG"/>
        </w:rPr>
        <w:t>Хранене</w:t>
      </w:r>
    </w:p>
    <w:p w14:paraId="7AFAC59B" w14:textId="41216DF0" w:rsidR="00FE7A6F" w:rsidRPr="000505E6" w:rsidRDefault="00FE7A6F" w:rsidP="00E31E53">
      <w:pPr>
        <w:spacing w:after="120" w:line="240" w:lineRule="auto"/>
        <w:jc w:val="both"/>
        <w:rPr>
          <w:lang w:val="bg-BG"/>
        </w:rPr>
      </w:pPr>
      <w:r w:rsidRPr="000505E6">
        <w:rPr>
          <w:lang w:val="bg-BG"/>
        </w:rPr>
        <w:t>Мършояден вид. Храни се предимно със сухоземни костенурки, лалугери, лисици, зайци, птици, змии и гущери (Симеонов и др., 1990, Мичев и др., 2012, Големански</w:t>
      </w:r>
      <w:r w:rsidR="004D2927">
        <w:rPr>
          <w:lang w:val="bg-BG"/>
        </w:rPr>
        <w:t>,</w:t>
      </w:r>
      <w:r w:rsidRPr="000505E6">
        <w:rPr>
          <w:lang w:val="bg-BG"/>
        </w:rPr>
        <w:t xml:space="preserve"> 2015).</w:t>
      </w:r>
    </w:p>
    <w:p w14:paraId="017BC166" w14:textId="77777777" w:rsidR="00FE7A6F" w:rsidRPr="000505E6" w:rsidRDefault="00FE7A6F" w:rsidP="00E31E53">
      <w:pPr>
        <w:pStyle w:val="ListParagraph"/>
        <w:numPr>
          <w:ilvl w:val="0"/>
          <w:numId w:val="51"/>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03B723BA" w14:textId="3A835546" w:rsidR="00FE7A6F" w:rsidRPr="000505E6" w:rsidRDefault="00FE7A6F" w:rsidP="00E31E53">
      <w:pPr>
        <w:spacing w:after="120" w:line="240" w:lineRule="auto"/>
        <w:jc w:val="both"/>
        <w:rPr>
          <w:lang w:val="bg-BG"/>
        </w:rPr>
      </w:pPr>
      <w:r w:rsidRPr="000505E6">
        <w:rPr>
          <w:lang w:val="bg-BG"/>
        </w:rPr>
        <w:t>Разпространен петнисто предимно в по-високите части на планините (основно в Централна и Западна Стара планина, Рила, Пирин, Родопите и някои от Западните погранични планини), но и в някои по-ниски планини и хълмисти райони (Странджа, Източна Стара планина, Източните Родопи, Сакар, Дервентските възвишения и др). През периода на настоящото картиране почти липсват гнездовища в равнинните части на страната. (Янков, 2007).</w:t>
      </w:r>
    </w:p>
    <w:p w14:paraId="23E2367E" w14:textId="77777777" w:rsidR="00FE7A6F" w:rsidRPr="000505E6" w:rsidRDefault="00FE7A6F" w:rsidP="00E31E53">
      <w:pPr>
        <w:spacing w:after="120" w:line="240" w:lineRule="auto"/>
        <w:jc w:val="both"/>
        <w:rPr>
          <w:lang w:val="bg-BG"/>
        </w:rPr>
      </w:pPr>
      <w:r w:rsidRPr="000505E6">
        <w:rPr>
          <w:lang w:val="bg-BG"/>
        </w:rPr>
        <w:t xml:space="preserve">Включен в Приложение 1 на Директивата за птиците и Приложение 2 и 3 на ЗБР. Включен в SPEC 3. Включен е в Червената книга на България със статус- уязвим </w:t>
      </w:r>
      <w:r w:rsidRPr="00C06E82">
        <w:rPr>
          <w:lang w:val="bg-BG"/>
        </w:rPr>
        <w:t>VU</w:t>
      </w:r>
      <w:r w:rsidRPr="000505E6">
        <w:rPr>
          <w:lang w:val="bg-BG"/>
        </w:rPr>
        <w:t xml:space="preserve">. Според IUCN – </w:t>
      </w:r>
      <w:r w:rsidRPr="00C06E82">
        <w:rPr>
          <w:lang w:val="bg-BG"/>
        </w:rPr>
        <w:t>LC</w:t>
      </w:r>
      <w:r w:rsidRPr="000505E6">
        <w:rPr>
          <w:lang w:val="bg-BG"/>
        </w:rPr>
        <w:t xml:space="preserve"> (Least Concern), за територията на континентална Европа.</w:t>
      </w:r>
    </w:p>
    <w:p w14:paraId="38514D48" w14:textId="77777777" w:rsidR="00FE7A6F" w:rsidRPr="00882518" w:rsidRDefault="00FE7A6F" w:rsidP="00E31E53">
      <w:pPr>
        <w:spacing w:after="120" w:line="240" w:lineRule="auto"/>
        <w:jc w:val="both"/>
        <w:rPr>
          <w:lang w:val="bg-BG"/>
        </w:rPr>
      </w:pPr>
      <w:r w:rsidRPr="00882518">
        <w:rPr>
          <w:lang w:val="bg-BG"/>
        </w:rPr>
        <w:t>Съгласно Докладването от 2019 г. (за периода 2005 – 2018 г.) националната гнездяща популация на вида се оценява на 150 – 180 двойки. Краткосрочната (2001-2018) и дългосрочна (1980-2018) популационна тенденция са стабилни.</w:t>
      </w:r>
    </w:p>
    <w:p w14:paraId="220EA4FA" w14:textId="77777777" w:rsidR="00FE7A6F" w:rsidRPr="000505E6" w:rsidRDefault="00FE7A6F" w:rsidP="00E31E53">
      <w:pPr>
        <w:spacing w:after="120" w:line="240" w:lineRule="auto"/>
        <w:jc w:val="both"/>
        <w:rPr>
          <w:lang w:val="bg-BG"/>
        </w:rPr>
      </w:pPr>
      <w:r w:rsidRPr="000505E6">
        <w:rPr>
          <w:lang w:val="bg-BG"/>
        </w:rPr>
        <w:t>За гнездящата популация са посочени следните заплахи и влияния: А02, A04, D02, F03, G01, A07, A08, D06.</w:t>
      </w:r>
    </w:p>
    <w:p w14:paraId="26DBD680" w14:textId="77777777" w:rsidR="00FE7A6F" w:rsidRPr="000505E6" w:rsidRDefault="00FE7A6F" w:rsidP="00E31E53">
      <w:pPr>
        <w:pStyle w:val="ListParagraph"/>
        <w:numPr>
          <w:ilvl w:val="0"/>
          <w:numId w:val="51"/>
        </w:numPr>
        <w:spacing w:after="120" w:line="240" w:lineRule="auto"/>
        <w:ind w:left="0"/>
        <w:jc w:val="both"/>
        <w:rPr>
          <w:lang w:val="bg-BG"/>
        </w:rPr>
      </w:pPr>
      <w:r w:rsidRPr="000505E6">
        <w:rPr>
          <w:b/>
          <w:lang w:val="bg-BG"/>
        </w:rPr>
        <w:t>Състояние в СЗЗ BG0002074 „Никополско плато“</w:t>
      </w:r>
    </w:p>
    <w:p w14:paraId="5AC0B182" w14:textId="5B6B2409" w:rsidR="00FE7A6F" w:rsidRPr="000505E6" w:rsidRDefault="00FE7A6F"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 на зоната видът е концентриращ/мигриращ. Мигриращата популация на скалния орел се оценява на </w:t>
      </w:r>
      <w:r w:rsidRPr="000505E6">
        <w:rPr>
          <w:b/>
          <w:lang w:val="bg-BG"/>
        </w:rPr>
        <w:t>0-1 индивида</w:t>
      </w:r>
      <w:r w:rsidRPr="000505E6">
        <w:rPr>
          <w:lang w:val="bg-BG"/>
        </w:rPr>
        <w:t xml:space="preserve">, което е </w:t>
      </w:r>
      <w:r w:rsidRPr="000505E6">
        <w:rPr>
          <w:b/>
          <w:lang w:val="bg-BG"/>
        </w:rPr>
        <w:t>0,5 % от националната гнездяща</w:t>
      </w:r>
      <w:r w:rsidRPr="000505E6">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w:t>
      </w:r>
    </w:p>
    <w:p w14:paraId="2D66AD3B" w14:textId="77777777" w:rsidR="00FE7A6F" w:rsidRPr="000505E6" w:rsidRDefault="00FE7A6F" w:rsidP="00E31E53">
      <w:pPr>
        <w:pStyle w:val="ListParagraph"/>
        <w:numPr>
          <w:ilvl w:val="0"/>
          <w:numId w:val="51"/>
        </w:numPr>
        <w:spacing w:after="120" w:line="240" w:lineRule="auto"/>
        <w:ind w:left="0"/>
        <w:jc w:val="both"/>
        <w:rPr>
          <w:b/>
          <w:lang w:val="bg-BG"/>
        </w:rPr>
      </w:pPr>
      <w:r w:rsidRPr="000505E6">
        <w:rPr>
          <w:b/>
          <w:lang w:val="bg-BG"/>
        </w:rPr>
        <w:t xml:space="preserve">Анализ на наличната информация </w:t>
      </w:r>
    </w:p>
    <w:p w14:paraId="57108494" w14:textId="77777777" w:rsidR="00FE7A6F" w:rsidRPr="000505E6" w:rsidRDefault="00FE7A6F" w:rsidP="00E31E53">
      <w:pPr>
        <w:spacing w:after="120" w:line="240" w:lineRule="auto"/>
        <w:jc w:val="both"/>
        <w:rPr>
          <w:lang w:val="bg-BG"/>
        </w:rPr>
      </w:pPr>
      <w:r w:rsidRPr="000505E6">
        <w:rPr>
          <w:lang w:val="bg-BG"/>
        </w:rPr>
        <w:t xml:space="preserve">Скалният орел се среща изключително рядко в района на СЗЗ „Никополско плато“, основно по време на пролетната и есенната миграция и по специално периодите на скитанията на младите птици. По време на проучвания върху пролетната миграция на реещи се птици </w:t>
      </w:r>
      <w:r w:rsidRPr="00C06E82">
        <w:rPr>
          <w:lang w:val="bg-BG"/>
        </w:rPr>
        <w:lastRenderedPageBreak/>
        <w:t>(</w:t>
      </w:r>
      <w:r w:rsidRPr="000505E6">
        <w:rPr>
          <w:lang w:val="bg-BG"/>
        </w:rPr>
        <w:t>април – май 2010 г.</w:t>
      </w:r>
      <w:r w:rsidRPr="00C06E82">
        <w:rPr>
          <w:lang w:val="bg-BG"/>
        </w:rPr>
        <w:t>)</w:t>
      </w:r>
      <w:r w:rsidRPr="000505E6">
        <w:rPr>
          <w:lang w:val="bg-BG"/>
        </w:rPr>
        <w:t xml:space="preserve"> от стационарна точка в с. Въбел на 26.04.2010 г. е наблюдаван 1 млад скален орел </w:t>
      </w:r>
      <w:r w:rsidRPr="00C06E82">
        <w:rPr>
          <w:lang w:val="bg-BG"/>
        </w:rPr>
        <w:t>(Cheshmedzhiev et al., 2019)</w:t>
      </w:r>
      <w:r w:rsidRPr="000505E6">
        <w:rPr>
          <w:lang w:val="bg-BG"/>
        </w:rPr>
        <w:t xml:space="preserve">. </w:t>
      </w:r>
    </w:p>
    <w:p w14:paraId="2FBAFAEE" w14:textId="77777777" w:rsidR="00FE7A6F" w:rsidRPr="00882518" w:rsidRDefault="00FE7A6F" w:rsidP="00E31E53">
      <w:pPr>
        <w:spacing w:after="120" w:line="240" w:lineRule="auto"/>
        <w:jc w:val="both"/>
        <w:rPr>
          <w:lang w:val="bg-BG"/>
        </w:rPr>
      </w:pPr>
      <w:r w:rsidRPr="00882518">
        <w:rPr>
          <w:lang w:val="bg-BG"/>
        </w:rPr>
        <w:t xml:space="preserve">По време на теренното проучване през 2021 г. видът не беше регистриран в СЗЗ. </w:t>
      </w:r>
    </w:p>
    <w:p w14:paraId="33395C25" w14:textId="77777777" w:rsidR="00FE7A6F" w:rsidRPr="000505E6" w:rsidRDefault="00FE7A6F" w:rsidP="00E31E53">
      <w:pPr>
        <w:spacing w:after="120" w:line="240" w:lineRule="auto"/>
        <w:jc w:val="both"/>
        <w:rPr>
          <w:lang w:val="bg-BG"/>
        </w:rPr>
      </w:pPr>
      <w:r w:rsidRPr="000505E6">
        <w:rPr>
          <w:lang w:val="bg-BG"/>
        </w:rPr>
        <w:t>Поради изключително малкото регистрирани наблюдения на вида в СЗЗ</w:t>
      </w:r>
      <w:r w:rsidRPr="00C06E82">
        <w:rPr>
          <w:lang w:val="bg-BG"/>
        </w:rPr>
        <w:t xml:space="preserve"> </w:t>
      </w:r>
      <w:r w:rsidRPr="000505E6">
        <w:rPr>
          <w:lang w:val="bg-BG"/>
        </w:rPr>
        <w:t xml:space="preserve">„Никополско плато“ няма как да бъдат посочени основните заплахи за вида. </w:t>
      </w:r>
    </w:p>
    <w:p w14:paraId="3A90CF8F" w14:textId="385263A8" w:rsidR="00FE7A6F" w:rsidRPr="00882518" w:rsidRDefault="002A017C" w:rsidP="00E31E53">
      <w:pPr>
        <w:pStyle w:val="ListParagraph"/>
        <w:numPr>
          <w:ilvl w:val="0"/>
          <w:numId w:val="51"/>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259"/>
        <w:gridCol w:w="1237"/>
        <w:gridCol w:w="3247"/>
        <w:gridCol w:w="2017"/>
      </w:tblGrid>
      <w:tr w:rsidR="00FE7A6F" w:rsidRPr="000505E6" w14:paraId="198CB4BA" w14:textId="77777777" w:rsidTr="00FD3D66">
        <w:trPr>
          <w:tblHeader/>
          <w:jc w:val="center"/>
        </w:trPr>
        <w:tc>
          <w:tcPr>
            <w:tcW w:w="0" w:type="auto"/>
            <w:shd w:val="clear" w:color="auto" w:fill="B6DDE8"/>
            <w:vAlign w:val="center"/>
          </w:tcPr>
          <w:p w14:paraId="60776BCD" w14:textId="77777777" w:rsidR="00FE7A6F" w:rsidRPr="000505E6" w:rsidRDefault="00FE7A6F" w:rsidP="00376257">
            <w:pPr>
              <w:spacing w:after="120" w:line="240" w:lineRule="auto"/>
              <w:jc w:val="center"/>
              <w:rPr>
                <w:b/>
                <w:bCs/>
                <w:lang w:val="bg-BG"/>
              </w:rPr>
            </w:pPr>
            <w:r w:rsidRPr="000505E6">
              <w:rPr>
                <w:b/>
                <w:bCs/>
                <w:lang w:val="bg-BG"/>
              </w:rPr>
              <w:t>Параметър</w:t>
            </w:r>
          </w:p>
        </w:tc>
        <w:tc>
          <w:tcPr>
            <w:tcW w:w="0" w:type="auto"/>
            <w:shd w:val="clear" w:color="auto" w:fill="B6DDE8"/>
            <w:vAlign w:val="center"/>
          </w:tcPr>
          <w:p w14:paraId="606F82EB" w14:textId="77777777" w:rsidR="00FE7A6F" w:rsidRPr="000505E6" w:rsidRDefault="00FE7A6F" w:rsidP="00376257">
            <w:pPr>
              <w:spacing w:after="120" w:line="240" w:lineRule="auto"/>
              <w:jc w:val="center"/>
              <w:rPr>
                <w:b/>
                <w:bCs/>
                <w:lang w:val="bg-BG"/>
              </w:rPr>
            </w:pPr>
            <w:r w:rsidRPr="000505E6">
              <w:rPr>
                <w:b/>
                <w:bCs/>
                <w:lang w:val="bg-BG"/>
              </w:rPr>
              <w:t>Мерна единица</w:t>
            </w:r>
          </w:p>
        </w:tc>
        <w:tc>
          <w:tcPr>
            <w:tcW w:w="0" w:type="auto"/>
            <w:shd w:val="clear" w:color="auto" w:fill="B6DDE8"/>
            <w:vAlign w:val="center"/>
          </w:tcPr>
          <w:p w14:paraId="30FE5D58" w14:textId="77777777" w:rsidR="00FE7A6F" w:rsidRPr="000505E6" w:rsidRDefault="00FE7A6F" w:rsidP="00376257">
            <w:pPr>
              <w:spacing w:after="120" w:line="240" w:lineRule="auto"/>
              <w:jc w:val="center"/>
              <w:rPr>
                <w:b/>
                <w:bCs/>
                <w:lang w:val="bg-BG"/>
              </w:rPr>
            </w:pPr>
            <w:r w:rsidRPr="000505E6">
              <w:rPr>
                <w:b/>
                <w:bCs/>
                <w:lang w:val="bg-BG"/>
              </w:rPr>
              <w:t>Целева стойност</w:t>
            </w:r>
          </w:p>
        </w:tc>
        <w:tc>
          <w:tcPr>
            <w:tcW w:w="0" w:type="auto"/>
            <w:shd w:val="clear" w:color="auto" w:fill="B6DDE8"/>
            <w:vAlign w:val="center"/>
          </w:tcPr>
          <w:p w14:paraId="294FC8FE" w14:textId="77777777" w:rsidR="00FE7A6F" w:rsidRPr="000505E6" w:rsidRDefault="00FE7A6F" w:rsidP="00376257">
            <w:pPr>
              <w:spacing w:after="120" w:line="240" w:lineRule="auto"/>
              <w:jc w:val="center"/>
              <w:rPr>
                <w:b/>
                <w:bCs/>
                <w:lang w:val="bg-BG"/>
              </w:rPr>
            </w:pPr>
            <w:r w:rsidRPr="000505E6">
              <w:rPr>
                <w:b/>
                <w:bCs/>
                <w:lang w:val="bg-BG"/>
              </w:rPr>
              <w:t>Допълнителна информация</w:t>
            </w:r>
          </w:p>
        </w:tc>
        <w:tc>
          <w:tcPr>
            <w:tcW w:w="0" w:type="auto"/>
            <w:shd w:val="clear" w:color="auto" w:fill="B6DDE8"/>
            <w:vAlign w:val="center"/>
          </w:tcPr>
          <w:p w14:paraId="74DE91CF" w14:textId="77777777" w:rsidR="00FE7A6F" w:rsidRPr="000505E6" w:rsidRDefault="00FE7A6F" w:rsidP="00376257">
            <w:pPr>
              <w:spacing w:after="120" w:line="240" w:lineRule="auto"/>
              <w:jc w:val="center"/>
              <w:rPr>
                <w:b/>
                <w:bCs/>
                <w:lang w:val="bg-BG"/>
              </w:rPr>
            </w:pPr>
            <w:r w:rsidRPr="000505E6">
              <w:rPr>
                <w:b/>
                <w:bCs/>
                <w:lang w:val="bg-BG"/>
              </w:rPr>
              <w:t>Специфични за зоната цели</w:t>
            </w:r>
          </w:p>
        </w:tc>
      </w:tr>
      <w:tr w:rsidR="00FE7A6F" w:rsidRPr="00AF046D" w14:paraId="3756EEE8" w14:textId="77777777" w:rsidTr="00FD3D66">
        <w:trPr>
          <w:jc w:val="center"/>
        </w:trPr>
        <w:tc>
          <w:tcPr>
            <w:tcW w:w="0" w:type="auto"/>
            <w:shd w:val="clear" w:color="auto" w:fill="auto"/>
          </w:tcPr>
          <w:p w14:paraId="45FE073B" w14:textId="77777777" w:rsidR="00FE7A6F" w:rsidRPr="00882518" w:rsidRDefault="00FE7A6F" w:rsidP="00376257">
            <w:pPr>
              <w:spacing w:after="120" w:line="240" w:lineRule="auto"/>
              <w:rPr>
                <w:b/>
                <w:lang w:val="bg-BG"/>
              </w:rPr>
            </w:pPr>
            <w:r w:rsidRPr="000505E6">
              <w:rPr>
                <w:b/>
                <w:lang w:val="bg-BG"/>
              </w:rPr>
              <w:t xml:space="preserve">Популация: </w:t>
            </w:r>
            <w:r w:rsidRPr="00882518">
              <w:rPr>
                <w:bCs/>
                <w:lang w:val="bg-BG"/>
              </w:rPr>
              <w:t>Размер на мигриращата популация</w:t>
            </w:r>
          </w:p>
        </w:tc>
        <w:tc>
          <w:tcPr>
            <w:tcW w:w="0" w:type="auto"/>
            <w:shd w:val="clear" w:color="auto" w:fill="auto"/>
          </w:tcPr>
          <w:p w14:paraId="3D683D19" w14:textId="77777777" w:rsidR="00FE7A6F" w:rsidRPr="000505E6" w:rsidRDefault="00FE7A6F" w:rsidP="00376257">
            <w:pPr>
              <w:spacing w:after="120" w:line="240" w:lineRule="auto"/>
              <w:rPr>
                <w:lang w:val="bg-BG"/>
              </w:rPr>
            </w:pPr>
            <w:r w:rsidRPr="000505E6">
              <w:rPr>
                <w:lang w:val="bg-BG"/>
              </w:rPr>
              <w:t>Брой индивиди</w:t>
            </w:r>
          </w:p>
        </w:tc>
        <w:tc>
          <w:tcPr>
            <w:tcW w:w="0" w:type="auto"/>
            <w:shd w:val="clear" w:color="auto" w:fill="auto"/>
          </w:tcPr>
          <w:p w14:paraId="62FCB9AD" w14:textId="77777777" w:rsidR="00FE7A6F" w:rsidRPr="000505E6" w:rsidRDefault="00FE7A6F" w:rsidP="00376257">
            <w:pPr>
              <w:spacing w:after="120" w:line="240" w:lineRule="auto"/>
              <w:rPr>
                <w:lang w:val="bg-BG"/>
              </w:rPr>
            </w:pPr>
            <w:r w:rsidRPr="000505E6">
              <w:rPr>
                <w:lang w:val="bg-BG"/>
              </w:rPr>
              <w:t>Мин. 1 инд.</w:t>
            </w:r>
          </w:p>
        </w:tc>
        <w:tc>
          <w:tcPr>
            <w:tcW w:w="0" w:type="auto"/>
            <w:shd w:val="clear" w:color="auto" w:fill="auto"/>
          </w:tcPr>
          <w:p w14:paraId="146C1AA3" w14:textId="4BC5FD92" w:rsidR="00FE7A6F" w:rsidRPr="000505E6" w:rsidRDefault="00FE7A6F" w:rsidP="00376257">
            <w:pPr>
              <w:spacing w:after="120" w:line="240" w:lineRule="auto"/>
              <w:rPr>
                <w:lang w:val="bg-BG"/>
              </w:rPr>
            </w:pPr>
            <w:r w:rsidRPr="000505E6">
              <w:rPr>
                <w:lang w:val="bg-BG"/>
              </w:rPr>
              <w:t xml:space="preserve">До 1 инд. според </w:t>
            </w:r>
            <w:r w:rsidR="00F95732">
              <w:rPr>
                <w:lang w:val="bg-BG"/>
              </w:rPr>
              <w:t>СФ</w:t>
            </w:r>
            <w:r w:rsidRPr="000505E6">
              <w:rPr>
                <w:lang w:val="bg-BG"/>
              </w:rPr>
              <w:t xml:space="preserve"> за зоната. Скитащи/преминаващи индивиди </w:t>
            </w:r>
          </w:p>
        </w:tc>
        <w:tc>
          <w:tcPr>
            <w:tcW w:w="0" w:type="auto"/>
          </w:tcPr>
          <w:p w14:paraId="12468B33" w14:textId="77777777" w:rsidR="00FE7A6F" w:rsidRPr="000505E6" w:rsidRDefault="00FE7A6F" w:rsidP="00376257">
            <w:pPr>
              <w:spacing w:after="120" w:line="240" w:lineRule="auto"/>
              <w:rPr>
                <w:lang w:val="bg-BG"/>
              </w:rPr>
            </w:pPr>
            <w:r w:rsidRPr="000505E6">
              <w:rPr>
                <w:lang w:val="bg-BG"/>
              </w:rPr>
              <w:t xml:space="preserve">Поддържане на популацията. Проучване и редовен мониторинг на пролетната и есенната миграция на реещите се птици. </w:t>
            </w:r>
          </w:p>
        </w:tc>
      </w:tr>
      <w:tr w:rsidR="00376257" w:rsidRPr="00AF046D" w14:paraId="005F48B2" w14:textId="77777777" w:rsidTr="00FD3D6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1809C8" w14:textId="1442A68D" w:rsidR="00376257" w:rsidRPr="00882518" w:rsidRDefault="00376257" w:rsidP="00376257">
            <w:pPr>
              <w:spacing w:after="120" w:line="240" w:lineRule="auto"/>
              <w:rPr>
                <w:b/>
                <w:lang w:val="bg-BG"/>
              </w:rPr>
            </w:pPr>
            <w:r w:rsidRPr="000505E6">
              <w:rPr>
                <w:b/>
                <w:lang w:val="bg-BG"/>
              </w:rPr>
              <w:t xml:space="preserve">Местообитание на вида: </w:t>
            </w:r>
            <w:r w:rsidRPr="00882518">
              <w:rPr>
                <w:lang w:val="bg-BG"/>
              </w:rPr>
              <w:t>Хранителни местообитания –естествени тревни местообитания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C0CC8" w14:textId="7597BE7E" w:rsidR="00376257" w:rsidRPr="000505E6" w:rsidRDefault="00376257" w:rsidP="00376257">
            <w:pPr>
              <w:spacing w:after="120" w:line="240" w:lineRule="auto"/>
              <w:rPr>
                <w:lang w:val="bg-BG"/>
              </w:rPr>
            </w:pPr>
            <w:r w:rsidRPr="00C06E82">
              <w:rPr>
                <w:lang w:val="bg-BG"/>
              </w:rPr>
              <w:t>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3274E" w14:textId="4FF8C3BC" w:rsidR="00376257" w:rsidRPr="000505E6" w:rsidRDefault="00376257" w:rsidP="00376257">
            <w:pPr>
              <w:spacing w:after="120" w:line="240" w:lineRule="auto"/>
              <w:rPr>
                <w:lang w:val="bg-BG"/>
              </w:rPr>
            </w:pPr>
            <w:r>
              <w:rPr>
                <w:lang w:val="bg-BG"/>
              </w:rPr>
              <w:t>Най-малко 4226</w:t>
            </w:r>
            <w:r w:rsidRPr="000505E6">
              <w:rPr>
                <w:lang w:val="bg-BG"/>
              </w:rPr>
              <w:t xml:space="preserve"> 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79C38" w14:textId="74E9D981" w:rsidR="00376257" w:rsidRPr="000505E6" w:rsidRDefault="00376257" w:rsidP="00376257">
            <w:pPr>
              <w:spacing w:after="120" w:line="240" w:lineRule="auto"/>
              <w:rPr>
                <w:lang w:val="bg-BG"/>
              </w:rPr>
            </w:pPr>
            <w:r w:rsidRPr="000505E6">
              <w:rPr>
                <w:lang w:val="bg-BG"/>
              </w:rPr>
              <w:t xml:space="preserve">Площта включва подходящите хранителни местообитания на вида – </w:t>
            </w:r>
            <w:r>
              <w:rPr>
                <w:lang w:val="en-GB"/>
              </w:rPr>
              <w:t>N08 и N09</w:t>
            </w:r>
            <w:r>
              <w:rPr>
                <w:lang w:val="bg-BG"/>
              </w:rPr>
              <w:t xml:space="preserve"> </w:t>
            </w:r>
            <w:r w:rsidRPr="000505E6">
              <w:rPr>
                <w:lang w:val="bg-BG"/>
              </w:rPr>
              <w:t xml:space="preserve">открити пространства </w:t>
            </w:r>
            <w:r>
              <w:rPr>
                <w:lang w:val="bg-BG"/>
              </w:rPr>
              <w:t xml:space="preserve">със сухи тревни съобщества и храсти. Местообитанията с обширни земеделски култури </w:t>
            </w:r>
            <w:r>
              <w:rPr>
                <w:lang w:val="en-GB"/>
              </w:rPr>
              <w:t xml:space="preserve">N12 </w:t>
            </w:r>
            <w:r>
              <w:rPr>
                <w:lang w:val="bg-BG"/>
              </w:rPr>
              <w:t xml:space="preserve">и дригите обработваеми площи </w:t>
            </w:r>
            <w:r>
              <w:rPr>
                <w:lang w:val="en-GB"/>
              </w:rPr>
              <w:t>N15</w:t>
            </w:r>
            <w:r>
              <w:rPr>
                <w:lang w:val="bg-BG"/>
              </w:rPr>
              <w:t xml:space="preserve"> са субоптимални и не са включени в тази площ.</w:t>
            </w:r>
          </w:p>
        </w:tc>
        <w:tc>
          <w:tcPr>
            <w:tcW w:w="0" w:type="auto"/>
            <w:tcBorders>
              <w:top w:val="single" w:sz="4" w:space="0" w:color="auto"/>
              <w:left w:val="single" w:sz="4" w:space="0" w:color="auto"/>
              <w:bottom w:val="single" w:sz="4" w:space="0" w:color="auto"/>
              <w:right w:val="single" w:sz="4" w:space="0" w:color="auto"/>
            </w:tcBorders>
          </w:tcPr>
          <w:p w14:paraId="79C11C15" w14:textId="2096F0A9" w:rsidR="00376257" w:rsidRPr="000505E6" w:rsidRDefault="00376257" w:rsidP="00376257">
            <w:pPr>
              <w:spacing w:after="120" w:line="240" w:lineRule="auto"/>
              <w:rPr>
                <w:lang w:val="bg-BG"/>
              </w:rPr>
            </w:pPr>
            <w:r w:rsidRPr="000505E6">
              <w:rPr>
                <w:lang w:val="bg-BG"/>
              </w:rPr>
              <w:t xml:space="preserve">Поддържане на </w:t>
            </w:r>
            <w:r w:rsidR="00F9694E">
              <w:rPr>
                <w:lang w:val="bg-BG"/>
              </w:rPr>
              <w:t>площта</w:t>
            </w:r>
            <w:r w:rsidRPr="000505E6">
              <w:rPr>
                <w:lang w:val="bg-BG"/>
              </w:rPr>
              <w:t xml:space="preserve"> на хранителните местообитания на ви</w:t>
            </w:r>
            <w:r>
              <w:rPr>
                <w:lang w:val="bg-BG"/>
              </w:rPr>
              <w:t>да в размер не по-малко от 4226</w:t>
            </w:r>
            <w:r w:rsidRPr="000505E6">
              <w:rPr>
                <w:lang w:val="bg-BG"/>
              </w:rPr>
              <w:t xml:space="preserve"> ha</w:t>
            </w:r>
          </w:p>
        </w:tc>
      </w:tr>
      <w:tr w:rsidR="00FE7A6F" w:rsidRPr="000505E6" w14:paraId="0106ED0B" w14:textId="77777777" w:rsidTr="00FD3D66">
        <w:trPr>
          <w:jc w:val="center"/>
        </w:trPr>
        <w:tc>
          <w:tcPr>
            <w:tcW w:w="0" w:type="auto"/>
            <w:shd w:val="clear" w:color="auto" w:fill="auto"/>
          </w:tcPr>
          <w:p w14:paraId="627479E7" w14:textId="77777777" w:rsidR="00FE7A6F" w:rsidRPr="000505E6" w:rsidRDefault="00FE7A6F" w:rsidP="00376257">
            <w:pPr>
              <w:spacing w:after="120" w:line="240" w:lineRule="auto"/>
              <w:rPr>
                <w:b/>
                <w:lang w:val="bg-BG"/>
              </w:rPr>
            </w:pPr>
            <w:r w:rsidRPr="000505E6">
              <w:rPr>
                <w:b/>
                <w:lang w:val="bg-BG"/>
              </w:rPr>
              <w:t>Местообитание на вида:</w:t>
            </w:r>
            <w:r w:rsidRPr="000505E6">
              <w:rPr>
                <w:lang w:val="bg-BG"/>
              </w:rPr>
              <w:t xml:space="preserve"> Наличие на едроразмерни/ биотопни дървета,</w:t>
            </w:r>
            <w:r w:rsidRPr="00C06E82">
              <w:rPr>
                <w:lang w:val="bg-BG"/>
              </w:rPr>
              <w:t xml:space="preserve"> </w:t>
            </w:r>
            <w:r w:rsidRPr="000505E6">
              <w:rPr>
                <w:lang w:val="bg-BG"/>
              </w:rPr>
              <w:t>в групи</w:t>
            </w:r>
          </w:p>
        </w:tc>
        <w:tc>
          <w:tcPr>
            <w:tcW w:w="0" w:type="auto"/>
            <w:shd w:val="clear" w:color="auto" w:fill="auto"/>
          </w:tcPr>
          <w:p w14:paraId="29757753" w14:textId="77777777" w:rsidR="00FE7A6F" w:rsidRPr="00882518" w:rsidRDefault="00FE7A6F" w:rsidP="00376257">
            <w:pPr>
              <w:spacing w:after="120" w:line="240" w:lineRule="auto"/>
              <w:rPr>
                <w:lang w:val="bg-BG"/>
              </w:rPr>
            </w:pPr>
            <w:r w:rsidRPr="00882518">
              <w:rPr>
                <w:lang w:val="bg-BG"/>
              </w:rPr>
              <w:t>Брой дървета на ha, в група</w:t>
            </w:r>
          </w:p>
        </w:tc>
        <w:tc>
          <w:tcPr>
            <w:tcW w:w="0" w:type="auto"/>
            <w:shd w:val="clear" w:color="auto" w:fill="auto"/>
          </w:tcPr>
          <w:p w14:paraId="1A6F7C4D" w14:textId="77777777" w:rsidR="00FE7A6F" w:rsidRPr="000505E6" w:rsidRDefault="00FE7A6F" w:rsidP="00376257">
            <w:pPr>
              <w:spacing w:after="120" w:line="240" w:lineRule="auto"/>
              <w:rPr>
                <w:lang w:val="bg-BG"/>
              </w:rPr>
            </w:pPr>
            <w:r w:rsidRPr="000505E6">
              <w:rPr>
                <w:lang w:val="bg-BG"/>
              </w:rPr>
              <w:t>Най-малко 5 броя на ha, в група</w:t>
            </w:r>
          </w:p>
        </w:tc>
        <w:tc>
          <w:tcPr>
            <w:tcW w:w="0" w:type="auto"/>
            <w:shd w:val="clear" w:color="auto" w:fill="auto"/>
          </w:tcPr>
          <w:p w14:paraId="420064F3" w14:textId="77777777" w:rsidR="00FE7A6F" w:rsidRPr="00C06E82" w:rsidRDefault="00FE7A6F" w:rsidP="00376257">
            <w:pPr>
              <w:spacing w:after="120" w:line="240" w:lineRule="auto"/>
              <w:rPr>
                <w:lang w:val="bg-BG"/>
              </w:rPr>
            </w:pPr>
            <w:r w:rsidRPr="00C06E82">
              <w:rPr>
                <w:lang w:val="bg-BG"/>
              </w:rPr>
              <w:t>Целевата стойност на показателя е съобразена с посочената в Наредба № 8 от 05.08.2011 г. за сечите в горите, обновена от 29.09.2020 г.</w:t>
            </w:r>
          </w:p>
        </w:tc>
        <w:tc>
          <w:tcPr>
            <w:tcW w:w="0" w:type="auto"/>
          </w:tcPr>
          <w:p w14:paraId="242D82FD" w14:textId="77777777" w:rsidR="00FE7A6F" w:rsidRPr="000505E6" w:rsidRDefault="00FE7A6F" w:rsidP="00376257">
            <w:pPr>
              <w:spacing w:after="120" w:line="240" w:lineRule="auto"/>
              <w:rPr>
                <w:lang w:val="bg-BG"/>
              </w:rPr>
            </w:pPr>
            <w:r w:rsidRPr="000505E6">
              <w:rPr>
                <w:lang w:val="bg-BG"/>
              </w:rPr>
              <w:t>Поддържане на състоянието по този параметър. Редовен мониторинг.</w:t>
            </w:r>
          </w:p>
        </w:tc>
      </w:tr>
    </w:tbl>
    <w:p w14:paraId="01C07D44" w14:textId="77777777" w:rsidR="00FE7A6F" w:rsidRPr="00C06E82" w:rsidRDefault="00FE7A6F" w:rsidP="00E31E53">
      <w:pPr>
        <w:spacing w:after="120" w:line="240" w:lineRule="auto"/>
        <w:jc w:val="both"/>
        <w:rPr>
          <w:lang w:val="bg-BG"/>
        </w:rPr>
      </w:pPr>
    </w:p>
    <w:p w14:paraId="50924B02" w14:textId="059DA634" w:rsidR="00FE7A6F" w:rsidRPr="000505E6" w:rsidRDefault="00FE7A6F" w:rsidP="00E31E53">
      <w:pPr>
        <w:pStyle w:val="ListParagraph"/>
        <w:numPr>
          <w:ilvl w:val="0"/>
          <w:numId w:val="51"/>
        </w:numPr>
        <w:spacing w:after="120" w:line="240" w:lineRule="auto"/>
        <w:ind w:left="0"/>
        <w:jc w:val="both"/>
        <w:rPr>
          <w:b/>
          <w:lang w:val="bg-BG"/>
        </w:rPr>
      </w:pPr>
      <w:r w:rsidRPr="000505E6">
        <w:rPr>
          <w:b/>
          <w:bCs/>
          <w:lang w:val="bg-BG"/>
        </w:rPr>
        <w:t xml:space="preserve">Необходимост от промени в </w:t>
      </w:r>
      <w:r w:rsidR="00F95732">
        <w:rPr>
          <w:b/>
          <w:bCs/>
          <w:lang w:val="bg-BG"/>
        </w:rPr>
        <w:t>СФ</w:t>
      </w:r>
      <w:r w:rsidRPr="000505E6">
        <w:rPr>
          <w:b/>
          <w:bCs/>
          <w:lang w:val="bg-BG"/>
        </w:rPr>
        <w:t xml:space="preserve"> за </w:t>
      </w:r>
      <w:r w:rsidRPr="000505E6">
        <w:rPr>
          <w:b/>
          <w:lang w:val="bg-BG"/>
        </w:rPr>
        <w:t>СЗЗ BG0002074 „Никополско плато“</w:t>
      </w:r>
    </w:p>
    <w:p w14:paraId="17545EA3" w14:textId="0BFDDC68" w:rsidR="00FE7A6F" w:rsidRPr="00882518" w:rsidRDefault="00FE7A6F" w:rsidP="00E31E53">
      <w:pPr>
        <w:spacing w:after="120" w:line="240" w:lineRule="auto"/>
        <w:jc w:val="both"/>
        <w:rPr>
          <w:lang w:val="bg-BG"/>
        </w:rPr>
      </w:pPr>
      <w:r w:rsidRPr="00882518">
        <w:rPr>
          <w:lang w:val="bg-BG"/>
        </w:rPr>
        <w:t xml:space="preserve">Предвид наличната публикувана и непубликувана информация за опазването на концентриращата се по време на миграция популация на скалния орел в зоната, не предвиждаме промени в </w:t>
      </w:r>
      <w:r w:rsidR="00F95732">
        <w:rPr>
          <w:lang w:val="bg-BG"/>
        </w:rPr>
        <w:t>СФ</w:t>
      </w:r>
      <w:r w:rsidRPr="00882518">
        <w:rPr>
          <w:lang w:val="bg-BG"/>
        </w:rPr>
        <w:t>.</w:t>
      </w:r>
    </w:p>
    <w:p w14:paraId="1ABF4259" w14:textId="77777777" w:rsidR="00D0341C" w:rsidRPr="000505E6" w:rsidRDefault="00D0341C" w:rsidP="00E31E53">
      <w:pPr>
        <w:spacing w:after="120" w:line="240" w:lineRule="auto"/>
        <w:jc w:val="both"/>
        <w:rPr>
          <w:lang w:val="bg-BG"/>
        </w:rPr>
      </w:pPr>
    </w:p>
    <w:p w14:paraId="36610D79" w14:textId="77777777" w:rsidR="00AB418D" w:rsidRPr="000505E6" w:rsidRDefault="00AB418D" w:rsidP="00E31E53">
      <w:pPr>
        <w:pStyle w:val="Heading1"/>
        <w:jc w:val="both"/>
        <w:rPr>
          <w:lang w:val="bg-BG"/>
        </w:rPr>
      </w:pPr>
      <w:bookmarkStart w:id="80" w:name="_Toc88793987"/>
      <w:bookmarkStart w:id="81" w:name="_Toc89775247"/>
      <w:bookmarkStart w:id="82" w:name="_Toc96959957"/>
      <w:r w:rsidRPr="000505E6">
        <w:rPr>
          <w:lang w:val="bg-BG"/>
        </w:rPr>
        <w:t xml:space="preserve">Специфични цели за А092 </w:t>
      </w:r>
      <w:r w:rsidRPr="00C06E82">
        <w:rPr>
          <w:i/>
          <w:lang w:val="bg-BG"/>
        </w:rPr>
        <w:t>Hieraaetus pennatus</w:t>
      </w:r>
      <w:r w:rsidRPr="000505E6">
        <w:rPr>
          <w:lang w:val="bg-BG"/>
        </w:rPr>
        <w:t xml:space="preserve"> (малък орел)</w:t>
      </w:r>
      <w:bookmarkEnd w:id="80"/>
      <w:bookmarkEnd w:id="81"/>
      <w:bookmarkEnd w:id="82"/>
    </w:p>
    <w:p w14:paraId="444EBD30" w14:textId="77777777" w:rsidR="00AB418D" w:rsidRPr="00882518" w:rsidRDefault="00AB418D" w:rsidP="00E31E53">
      <w:pPr>
        <w:spacing w:after="120" w:line="240" w:lineRule="auto"/>
        <w:jc w:val="both"/>
        <w:rPr>
          <w:lang w:val="bg-BG"/>
        </w:rPr>
      </w:pPr>
    </w:p>
    <w:p w14:paraId="1BBCB94D" w14:textId="77777777" w:rsidR="00AB418D" w:rsidRPr="000505E6" w:rsidRDefault="00AB418D" w:rsidP="00E31E53">
      <w:pPr>
        <w:numPr>
          <w:ilvl w:val="0"/>
          <w:numId w:val="53"/>
        </w:numPr>
        <w:spacing w:after="120" w:line="240" w:lineRule="auto"/>
        <w:ind w:left="0"/>
        <w:jc w:val="both"/>
        <w:rPr>
          <w:b/>
          <w:lang w:val="bg-BG"/>
        </w:rPr>
      </w:pPr>
      <w:r w:rsidRPr="000505E6">
        <w:rPr>
          <w:b/>
          <w:lang w:val="bg-BG"/>
        </w:rPr>
        <w:lastRenderedPageBreak/>
        <w:t>Кратка характеристика на вида</w:t>
      </w:r>
    </w:p>
    <w:p w14:paraId="321D70CD" w14:textId="1AAC074D" w:rsidR="00AB418D" w:rsidRPr="00882518" w:rsidRDefault="00AB418D" w:rsidP="00E31E53">
      <w:pPr>
        <w:spacing w:after="120" w:line="240" w:lineRule="auto"/>
        <w:jc w:val="both"/>
        <w:rPr>
          <w:lang w:val="bg-BG"/>
        </w:rPr>
      </w:pPr>
      <w:r w:rsidRPr="000505E6">
        <w:rPr>
          <w:lang w:val="bg-BG"/>
        </w:rPr>
        <w:t xml:space="preserve">Дължината на тялото 47 - 55 </w:t>
      </w:r>
      <w:r w:rsidRPr="00C06E82">
        <w:rPr>
          <w:lang w:val="bg-BG"/>
        </w:rPr>
        <w:t>cm</w:t>
      </w:r>
      <w:r w:rsidRPr="000505E6">
        <w:rPr>
          <w:lang w:val="bg-BG"/>
        </w:rPr>
        <w:t xml:space="preserve">, размах на крилата: 110 - 120 cm. Възрастните имат две фази </w:t>
      </w:r>
      <w:r w:rsidR="00AF046D">
        <w:t>(</w:t>
      </w:r>
      <w:r w:rsidR="00AF046D">
        <w:rPr>
          <w:lang w:val="bg-BG"/>
        </w:rPr>
        <w:t xml:space="preserve">морфи) </w:t>
      </w:r>
      <w:r w:rsidRPr="000505E6">
        <w:rPr>
          <w:lang w:val="bg-BG"/>
        </w:rPr>
        <w:t>на оперението. При светлата фаза отгоре е светлокафяв с кафяви пъстрини по средата на перата, а отдолу е белезникав с надлъжни петна по гърдите и черни махови пера. Това оперение наподобява възрастен египетски лешояд. При тъмната фаза главата и тялото отдолу са тъмнокафяви, а опашката – по-светла; на предните ръбове на крилата при главата има две характерни бели петна, които липсват при всички други дневни грабливи птици. Има и междинна фаза. Млад</w:t>
      </w:r>
      <w:r w:rsidRPr="00882518">
        <w:rPr>
          <w:lang w:val="bg-BG"/>
        </w:rPr>
        <w:t xml:space="preserve">ите са белезникави, с повече напетнявания по тялото. Отличава се от женските и младите на тръстиковия блатар, по късите и широки крила, опашка и хоризонтален профил при реене (Симеонов и др., 1990). </w:t>
      </w:r>
    </w:p>
    <w:p w14:paraId="2E7D3A4C" w14:textId="77777777" w:rsidR="00AB418D" w:rsidRPr="000505E6" w:rsidRDefault="00AB418D" w:rsidP="00E31E53">
      <w:pPr>
        <w:spacing w:after="120" w:line="240" w:lineRule="auto"/>
        <w:jc w:val="both"/>
        <w:rPr>
          <w:i/>
          <w:lang w:val="bg-BG"/>
        </w:rPr>
      </w:pPr>
      <w:r w:rsidRPr="000505E6">
        <w:rPr>
          <w:i/>
          <w:lang w:val="bg-BG"/>
        </w:rPr>
        <w:t>Характер на пребиваване в страната</w:t>
      </w:r>
    </w:p>
    <w:p w14:paraId="15323693" w14:textId="24FD2826" w:rsidR="00AB418D" w:rsidRPr="000505E6" w:rsidRDefault="00AB418D" w:rsidP="00E31E53">
      <w:pPr>
        <w:spacing w:after="120" w:line="240" w:lineRule="auto"/>
        <w:jc w:val="both"/>
        <w:rPr>
          <w:lang w:val="bg-BG"/>
        </w:rPr>
      </w:pPr>
      <w:r w:rsidRPr="000505E6">
        <w:rPr>
          <w:lang w:val="bg-BG"/>
        </w:rPr>
        <w:t>Гнездещо-прелетен и преминаващ вид. Пролетният прелет е през март - април. Есенният прелет е от втората половина на август до края на октомври. Миграционната активност е най-интензивна през втората половина на септември. Съотношението на екземплярите със светла и с тъмна фаза на окраската по време на миграции е 7:4. По време на прелет е често срещан, особено по Черноморското крайбрежие (Симеонов и др.</w:t>
      </w:r>
      <w:r w:rsidRPr="00C06E82">
        <w:rPr>
          <w:lang w:val="bg-BG"/>
        </w:rPr>
        <w:t>,</w:t>
      </w:r>
      <w:r w:rsidRPr="000505E6">
        <w:rPr>
          <w:lang w:val="bg-BG"/>
        </w:rPr>
        <w:t xml:space="preserve"> 1990; Големански</w:t>
      </w:r>
      <w:r w:rsidR="004D2927">
        <w:rPr>
          <w:lang w:val="bg-BG"/>
        </w:rPr>
        <w:t>,</w:t>
      </w:r>
      <w:r w:rsidRPr="000505E6">
        <w:rPr>
          <w:lang w:val="bg-BG"/>
        </w:rPr>
        <w:t xml:space="preserve"> 2015).</w:t>
      </w:r>
    </w:p>
    <w:p w14:paraId="42646B63" w14:textId="77777777" w:rsidR="00AB418D" w:rsidRPr="00882518" w:rsidRDefault="00AB418D" w:rsidP="00E31E53">
      <w:pPr>
        <w:spacing w:after="120" w:line="240" w:lineRule="auto"/>
        <w:jc w:val="both"/>
        <w:rPr>
          <w:i/>
          <w:lang w:val="bg-BG"/>
        </w:rPr>
      </w:pPr>
      <w:r w:rsidRPr="00882518">
        <w:rPr>
          <w:i/>
          <w:lang w:val="bg-BG"/>
        </w:rPr>
        <w:t>Характерно местообитание</w:t>
      </w:r>
    </w:p>
    <w:p w14:paraId="21788178" w14:textId="7510B4D3" w:rsidR="00AB418D" w:rsidRPr="000505E6" w:rsidRDefault="008B6965" w:rsidP="00E31E53">
      <w:pPr>
        <w:spacing w:after="120" w:line="240" w:lineRule="auto"/>
        <w:jc w:val="both"/>
        <w:rPr>
          <w:lang w:val="bg-BG"/>
        </w:rPr>
      </w:pPr>
      <w:r w:rsidRPr="000505E6">
        <w:rPr>
          <w:lang w:val="bg-BG"/>
        </w:rPr>
        <w:t>Гнезди основно в ш</w:t>
      </w:r>
      <w:r w:rsidR="00AB418D" w:rsidRPr="000505E6">
        <w:rPr>
          <w:lang w:val="bg-BG"/>
        </w:rPr>
        <w:t>ироколистни листопадни гори в полупланинските и хълмисти райони до около 2000 м н. в. и ниските части на по-високите планини и по-рядко в Смесени гори или в Алувиални и много влажни гори и храсталаци (главно покрай Дунавското и Черноморското крайбрежие). Гнездовото му разпространение в голяма степен зависи от наличието на стари гори или запазени групи стари дървета сред по-младите гори. Понякога заема гнезда на други дневни грабливи птици. (Симеонов и др., 1990; Янков, 2007; Големански</w:t>
      </w:r>
      <w:r w:rsidR="004D2927">
        <w:rPr>
          <w:lang w:val="bg-BG"/>
        </w:rPr>
        <w:t>,</w:t>
      </w:r>
      <w:r w:rsidR="00AB418D" w:rsidRPr="000505E6">
        <w:rPr>
          <w:lang w:val="bg-BG"/>
        </w:rPr>
        <w:t xml:space="preserve"> 2015). </w:t>
      </w:r>
    </w:p>
    <w:p w14:paraId="270B9D88" w14:textId="77777777" w:rsidR="00AB418D" w:rsidRPr="000505E6" w:rsidRDefault="00AB418D" w:rsidP="00E31E53">
      <w:pPr>
        <w:spacing w:after="120" w:line="240" w:lineRule="auto"/>
        <w:jc w:val="both"/>
        <w:rPr>
          <w:i/>
          <w:lang w:val="bg-BG"/>
        </w:rPr>
      </w:pPr>
      <w:r w:rsidRPr="000505E6">
        <w:rPr>
          <w:i/>
          <w:lang w:val="bg-BG"/>
        </w:rPr>
        <w:t>Хранене</w:t>
      </w:r>
    </w:p>
    <w:p w14:paraId="03A72215" w14:textId="1CF60268" w:rsidR="00AB418D" w:rsidRPr="000505E6" w:rsidRDefault="00AB418D" w:rsidP="00E31E53">
      <w:pPr>
        <w:spacing w:after="120" w:line="240" w:lineRule="auto"/>
        <w:jc w:val="both"/>
        <w:rPr>
          <w:lang w:val="bg-BG"/>
        </w:rPr>
      </w:pPr>
      <w:r w:rsidRPr="000505E6">
        <w:rPr>
          <w:lang w:val="bg-BG"/>
        </w:rPr>
        <w:t>Храни се с лалугери и други гризачи, птици (гълъби, дроздове, чучулиги, синигери), влечуги и др., които лови в гори и открити пространства (Симеонов и др., 1990; Големански</w:t>
      </w:r>
      <w:r w:rsidR="004D2927">
        <w:rPr>
          <w:lang w:val="bg-BG"/>
        </w:rPr>
        <w:t>,</w:t>
      </w:r>
      <w:r w:rsidRPr="000505E6">
        <w:rPr>
          <w:lang w:val="bg-BG"/>
        </w:rPr>
        <w:t xml:space="preserve"> 2015).</w:t>
      </w:r>
    </w:p>
    <w:p w14:paraId="3DD33188" w14:textId="77777777" w:rsidR="00AB418D" w:rsidRPr="000505E6" w:rsidRDefault="00AB418D" w:rsidP="00E31E53">
      <w:pPr>
        <w:numPr>
          <w:ilvl w:val="0"/>
          <w:numId w:val="53"/>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6A200732" w14:textId="24C71E15" w:rsidR="00AB418D" w:rsidRPr="000505E6" w:rsidRDefault="00AB418D" w:rsidP="00E31E53">
      <w:pPr>
        <w:spacing w:after="120" w:line="240" w:lineRule="auto"/>
        <w:jc w:val="both"/>
        <w:rPr>
          <w:lang w:val="bg-BG"/>
        </w:rPr>
      </w:pPr>
      <w:r w:rsidRPr="000505E6">
        <w:rPr>
          <w:lang w:val="bg-BG"/>
        </w:rPr>
        <w:t>Петнисто и разпръснато в почти цялата страна, в гористи райони в равнините, в ниските и средно високите части на планините. Предимно в Източна България, с най-плътно разпространение в Източните Родопи, Сакар и хълмистите райони по поречието на р. Тунджа, Източна Стара планина, Странджа, Добруджа и отчасти Лудогорието. Гнездовища в съседни квадрати и в Средна гора, долината на р. Струма, Тракийската низина. В Западна България предимно с разпръснати единични находища. Почти отсъства от Дунавската равнина (Янков, 2007).</w:t>
      </w:r>
    </w:p>
    <w:p w14:paraId="69C0EC5E" w14:textId="77777777" w:rsidR="00AB418D" w:rsidRPr="000505E6" w:rsidRDefault="00AB418D" w:rsidP="00E31E53">
      <w:pPr>
        <w:spacing w:after="120" w:line="240" w:lineRule="auto"/>
        <w:jc w:val="both"/>
        <w:rPr>
          <w:lang w:val="bg-BG"/>
        </w:rPr>
      </w:pPr>
      <w:r w:rsidRPr="000505E6">
        <w:rPr>
          <w:lang w:val="bg-BG"/>
        </w:rPr>
        <w:t xml:space="preserve">Включен в Приложение 1 на Директивата за птиците и Приложение 2 и 3 на ЗБР. Включен в SPEC 3. Включен е в Червената книга на България със статус- уязвим </w:t>
      </w:r>
      <w:r w:rsidRPr="00C06E82">
        <w:rPr>
          <w:lang w:val="bg-BG"/>
        </w:rPr>
        <w:t>VU</w:t>
      </w:r>
      <w:r w:rsidRPr="000505E6">
        <w:rPr>
          <w:lang w:val="bg-BG"/>
        </w:rPr>
        <w:t xml:space="preserve">. Според IUCN – </w:t>
      </w:r>
      <w:r w:rsidRPr="00C06E82">
        <w:rPr>
          <w:lang w:val="bg-BG"/>
        </w:rPr>
        <w:t>LC</w:t>
      </w:r>
      <w:r w:rsidRPr="000505E6">
        <w:rPr>
          <w:lang w:val="bg-BG"/>
        </w:rPr>
        <w:t xml:space="preserve"> (Least Concern), за територията на континентална Европа.</w:t>
      </w:r>
    </w:p>
    <w:p w14:paraId="2938BEDF" w14:textId="77777777" w:rsidR="00AB418D" w:rsidRPr="000505E6" w:rsidRDefault="00AB418D" w:rsidP="00E31E53">
      <w:pPr>
        <w:spacing w:after="120" w:line="240" w:lineRule="auto"/>
        <w:jc w:val="both"/>
        <w:rPr>
          <w:lang w:val="bg-BG"/>
        </w:rPr>
      </w:pPr>
      <w:r w:rsidRPr="00882518">
        <w:rPr>
          <w:lang w:val="bg-BG"/>
        </w:rPr>
        <w:t>Съгласно Докладването от 2019 г. (за периода 2005 – 2018 г.) националната гнездяща популация на вида се оценява на 240 и 250 двойки. Краткосрочната популационна тенденция (2000-2018) е нарастваща и дългосрочна (1980-2018) популац</w:t>
      </w:r>
      <w:r w:rsidRPr="000505E6">
        <w:rPr>
          <w:lang w:val="bg-BG"/>
        </w:rPr>
        <w:t>ионна тенденция е нарастваща.</w:t>
      </w:r>
    </w:p>
    <w:p w14:paraId="00FF39FF" w14:textId="77777777" w:rsidR="00AB418D" w:rsidRPr="000505E6" w:rsidRDefault="00AB418D" w:rsidP="00E31E53">
      <w:pPr>
        <w:spacing w:after="120" w:line="240" w:lineRule="auto"/>
        <w:jc w:val="both"/>
        <w:rPr>
          <w:lang w:val="bg-BG"/>
        </w:rPr>
      </w:pPr>
      <w:r w:rsidRPr="000505E6">
        <w:rPr>
          <w:lang w:val="bg-BG"/>
        </w:rPr>
        <w:t xml:space="preserve">За гнездящата популация са посочени следните заплахи и влияния: А02, A04, </w:t>
      </w:r>
      <w:r w:rsidRPr="00C06E82">
        <w:rPr>
          <w:lang w:val="bg-BG"/>
        </w:rPr>
        <w:t>B</w:t>
      </w:r>
      <w:r w:rsidRPr="000505E6">
        <w:rPr>
          <w:lang w:val="bg-BG"/>
        </w:rPr>
        <w:t xml:space="preserve">01, </w:t>
      </w:r>
      <w:r w:rsidRPr="00C06E82">
        <w:rPr>
          <w:lang w:val="bg-BG"/>
        </w:rPr>
        <w:t>B</w:t>
      </w:r>
      <w:r w:rsidRPr="000505E6">
        <w:rPr>
          <w:lang w:val="bg-BG"/>
        </w:rPr>
        <w:t xml:space="preserve">02, </w:t>
      </w:r>
      <w:r w:rsidRPr="00C06E82">
        <w:rPr>
          <w:lang w:val="bg-BG"/>
        </w:rPr>
        <w:t>B</w:t>
      </w:r>
      <w:r w:rsidRPr="000505E6">
        <w:rPr>
          <w:lang w:val="bg-BG"/>
        </w:rPr>
        <w:t xml:space="preserve">03, </w:t>
      </w:r>
      <w:r w:rsidRPr="00C06E82">
        <w:rPr>
          <w:lang w:val="bg-BG"/>
        </w:rPr>
        <w:t>B</w:t>
      </w:r>
      <w:r w:rsidRPr="000505E6">
        <w:rPr>
          <w:lang w:val="bg-BG"/>
        </w:rPr>
        <w:t xml:space="preserve">06, </w:t>
      </w:r>
      <w:r w:rsidRPr="00C06E82">
        <w:rPr>
          <w:lang w:val="bg-BG"/>
        </w:rPr>
        <w:t>C</w:t>
      </w:r>
      <w:r w:rsidRPr="000505E6">
        <w:rPr>
          <w:lang w:val="bg-BG"/>
        </w:rPr>
        <w:t xml:space="preserve">03, D02, </w:t>
      </w:r>
      <w:r w:rsidRPr="00C06E82">
        <w:rPr>
          <w:lang w:val="bg-BG"/>
        </w:rPr>
        <w:t>E</w:t>
      </w:r>
      <w:r w:rsidRPr="000505E6">
        <w:rPr>
          <w:lang w:val="bg-BG"/>
        </w:rPr>
        <w:t>01,</w:t>
      </w:r>
      <w:r w:rsidRPr="00C06E82">
        <w:rPr>
          <w:lang w:val="bg-BG"/>
        </w:rPr>
        <w:t>F</w:t>
      </w:r>
      <w:r w:rsidRPr="000505E6">
        <w:rPr>
          <w:lang w:val="bg-BG"/>
        </w:rPr>
        <w:t>03.</w:t>
      </w:r>
    </w:p>
    <w:p w14:paraId="5A609BF7" w14:textId="77777777" w:rsidR="00AB418D" w:rsidRPr="000505E6" w:rsidRDefault="00AB418D" w:rsidP="00E31E53">
      <w:pPr>
        <w:spacing w:after="120" w:line="240" w:lineRule="auto"/>
        <w:jc w:val="both"/>
        <w:rPr>
          <w:lang w:val="bg-BG"/>
        </w:rPr>
      </w:pPr>
      <w:r w:rsidRPr="00882518">
        <w:rPr>
          <w:lang w:val="bg-BG"/>
        </w:rPr>
        <w:lastRenderedPageBreak/>
        <w:t xml:space="preserve">Съгласно Докладването от 2019 г. (за периода 2005 – 2018 г.) националната мигрираща популация на вида се оценява </w:t>
      </w:r>
      <w:r w:rsidRPr="000505E6">
        <w:rPr>
          <w:lang w:val="bg-BG"/>
        </w:rPr>
        <w:t>на 200 и 2000 индивида. Краткосрочната популационна тенденция (2000-2018) и дългосрочна (1980-2018) популационна тенденция не е посочена.</w:t>
      </w:r>
    </w:p>
    <w:p w14:paraId="474C32A4" w14:textId="77777777" w:rsidR="00AB418D" w:rsidRPr="000505E6" w:rsidRDefault="00AB418D" w:rsidP="00E31E53">
      <w:pPr>
        <w:spacing w:after="120" w:line="240" w:lineRule="auto"/>
        <w:jc w:val="both"/>
        <w:rPr>
          <w:lang w:val="bg-BG"/>
        </w:rPr>
      </w:pPr>
      <w:r w:rsidRPr="000505E6">
        <w:rPr>
          <w:lang w:val="bg-BG"/>
        </w:rPr>
        <w:t>За мигриращата популация са посочени следните заплахи и влияния: А02, A04, D06, F03.</w:t>
      </w:r>
    </w:p>
    <w:p w14:paraId="513F8FB3" w14:textId="77777777" w:rsidR="00AB418D" w:rsidRPr="000505E6" w:rsidRDefault="00AB418D" w:rsidP="00E31E53">
      <w:pPr>
        <w:numPr>
          <w:ilvl w:val="0"/>
          <w:numId w:val="53"/>
        </w:numPr>
        <w:spacing w:after="120" w:line="240" w:lineRule="auto"/>
        <w:ind w:left="0"/>
        <w:jc w:val="both"/>
        <w:rPr>
          <w:lang w:val="bg-BG"/>
        </w:rPr>
      </w:pPr>
      <w:r w:rsidRPr="000505E6">
        <w:rPr>
          <w:b/>
          <w:lang w:val="bg-BG"/>
        </w:rPr>
        <w:t>Състояние в СЗЗ BG0002074 „Никополско плато“</w:t>
      </w:r>
    </w:p>
    <w:p w14:paraId="0E78A2DE" w14:textId="05D9DE5B" w:rsidR="00AB418D" w:rsidRPr="000505E6" w:rsidRDefault="00AB418D"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 на зоната</w:t>
      </w:r>
      <w:r w:rsidR="00AB3983" w:rsidRPr="00C06E82">
        <w:rPr>
          <w:lang w:val="bg-BG"/>
        </w:rPr>
        <w:t>,</w:t>
      </w:r>
      <w:r w:rsidR="00AB3983" w:rsidRPr="000505E6">
        <w:rPr>
          <w:lang w:val="bg-BG"/>
        </w:rPr>
        <w:t xml:space="preserve"> видът е размножаващ се</w:t>
      </w:r>
      <w:r w:rsidRPr="000505E6">
        <w:rPr>
          <w:lang w:val="bg-BG"/>
        </w:rPr>
        <w:t xml:space="preserve">. </w:t>
      </w:r>
      <w:r w:rsidR="00AB3983" w:rsidRPr="000505E6">
        <w:rPr>
          <w:lang w:val="bg-BG"/>
        </w:rPr>
        <w:t>Гнездовата</w:t>
      </w:r>
      <w:r w:rsidRPr="000505E6">
        <w:rPr>
          <w:lang w:val="bg-BG"/>
        </w:rPr>
        <w:t xml:space="preserve"> популация на малкия орел се оценява на до </w:t>
      </w:r>
      <w:r w:rsidR="00AB3983" w:rsidRPr="00882518">
        <w:rPr>
          <w:b/>
          <w:lang w:val="bg-BG"/>
        </w:rPr>
        <w:t>3</w:t>
      </w:r>
      <w:r w:rsidRPr="000505E6">
        <w:rPr>
          <w:b/>
          <w:lang w:val="bg-BG"/>
        </w:rPr>
        <w:t xml:space="preserve"> </w:t>
      </w:r>
      <w:r w:rsidR="00AB3983" w:rsidRPr="000505E6">
        <w:rPr>
          <w:b/>
          <w:lang w:val="bg-BG"/>
        </w:rPr>
        <w:t>двойки</w:t>
      </w:r>
      <w:r w:rsidRPr="000505E6">
        <w:rPr>
          <w:lang w:val="bg-BG"/>
        </w:rPr>
        <w:t xml:space="preserve">, което е </w:t>
      </w:r>
      <w:r w:rsidR="00AB3983" w:rsidRPr="000505E6">
        <w:rPr>
          <w:lang w:val="bg-BG"/>
        </w:rPr>
        <w:t xml:space="preserve">около </w:t>
      </w:r>
      <w:r w:rsidR="00AB3983" w:rsidRPr="000505E6">
        <w:rPr>
          <w:b/>
          <w:lang w:val="bg-BG"/>
        </w:rPr>
        <w:t>1,3</w:t>
      </w:r>
      <w:r w:rsidRPr="000505E6">
        <w:rPr>
          <w:b/>
          <w:lang w:val="bg-BG"/>
        </w:rPr>
        <w:t xml:space="preserve"> % от националната </w:t>
      </w:r>
      <w:r w:rsidR="00AB3983" w:rsidRPr="000505E6">
        <w:rPr>
          <w:b/>
          <w:lang w:val="bg-BG"/>
        </w:rPr>
        <w:t>гнездяща</w:t>
      </w:r>
      <w:r w:rsidR="00AB3983" w:rsidRPr="000505E6">
        <w:rPr>
          <w:lang w:val="bg-BG"/>
        </w:rPr>
        <w:t xml:space="preserve"> популация (оценка „В</w:t>
      </w:r>
      <w:r w:rsidRPr="000505E6">
        <w:rPr>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w:t>
      </w:r>
      <w:r w:rsidR="00AB3983" w:rsidRPr="000505E6">
        <w:rPr>
          <w:lang w:val="bg-BG"/>
        </w:rPr>
        <w:t xml:space="preserve"> стойност</w:t>
      </w:r>
      <w:r w:rsidRPr="000505E6">
        <w:rPr>
          <w:lang w:val="bg-BG"/>
        </w:rPr>
        <w:t>.</w:t>
      </w:r>
    </w:p>
    <w:p w14:paraId="450CD426" w14:textId="77777777" w:rsidR="00AB418D" w:rsidRPr="000505E6" w:rsidRDefault="00AB418D" w:rsidP="00E31E53">
      <w:pPr>
        <w:numPr>
          <w:ilvl w:val="0"/>
          <w:numId w:val="53"/>
        </w:numPr>
        <w:spacing w:after="120" w:line="240" w:lineRule="auto"/>
        <w:ind w:left="0"/>
        <w:jc w:val="both"/>
        <w:rPr>
          <w:b/>
          <w:lang w:val="bg-BG"/>
        </w:rPr>
      </w:pPr>
      <w:r w:rsidRPr="000505E6">
        <w:rPr>
          <w:b/>
          <w:lang w:val="bg-BG"/>
        </w:rPr>
        <w:t>Анализ на наличната информация</w:t>
      </w:r>
    </w:p>
    <w:p w14:paraId="183383CF" w14:textId="47DC01B0" w:rsidR="00AB418D" w:rsidRPr="000505E6" w:rsidRDefault="00AB418D" w:rsidP="00E31E53">
      <w:pPr>
        <w:spacing w:after="120" w:line="240" w:lineRule="auto"/>
        <w:jc w:val="both"/>
        <w:rPr>
          <w:lang w:val="bg-BG"/>
        </w:rPr>
      </w:pPr>
      <w:r w:rsidRPr="000505E6">
        <w:rPr>
          <w:lang w:val="bg-BG"/>
        </w:rPr>
        <w:t xml:space="preserve">Малкият орел е сравнително рядък </w:t>
      </w:r>
      <w:r w:rsidR="004C3AA0" w:rsidRPr="000505E6">
        <w:rPr>
          <w:lang w:val="bg-BG"/>
        </w:rPr>
        <w:t>гнездящ</w:t>
      </w:r>
      <w:r w:rsidRPr="000505E6">
        <w:rPr>
          <w:lang w:val="bg-BG"/>
        </w:rPr>
        <w:t xml:space="preserve"> вид по поречието на река Дунав </w:t>
      </w:r>
      <w:r w:rsidR="004C3AA0" w:rsidRPr="000505E6">
        <w:rPr>
          <w:lang w:val="bg-BG"/>
        </w:rPr>
        <w:t xml:space="preserve">(общо 10 – 15 дв.) </w:t>
      </w:r>
      <w:r w:rsidRPr="000505E6">
        <w:rPr>
          <w:lang w:val="bg-BG"/>
        </w:rPr>
        <w:t>и в СЗЗ „</w:t>
      </w:r>
      <w:r w:rsidR="004C3AA0" w:rsidRPr="000505E6">
        <w:rPr>
          <w:lang w:val="bg-BG"/>
        </w:rPr>
        <w:t>Никополско плато</w:t>
      </w:r>
      <w:r w:rsidRPr="000505E6">
        <w:rPr>
          <w:lang w:val="bg-BG"/>
        </w:rPr>
        <w:t xml:space="preserve">“ </w:t>
      </w:r>
      <w:r w:rsidRPr="00C06E82">
        <w:rPr>
          <w:lang w:val="bg-BG"/>
        </w:rPr>
        <w:t>(Cheshmedzhiev et al., 2019)</w:t>
      </w:r>
      <w:r w:rsidRPr="000505E6">
        <w:rPr>
          <w:lang w:val="bg-BG"/>
        </w:rPr>
        <w:t xml:space="preserve">. </w:t>
      </w:r>
      <w:r w:rsidR="003D55D7" w:rsidRPr="000505E6">
        <w:rPr>
          <w:lang w:val="bg-BG"/>
        </w:rPr>
        <w:t xml:space="preserve">При проучванията до 2007 г. във връзка с ОВМ в България и Натура 2000, популацията на малкия орел е оценена на 3 дв. (Шурулинков и др., 2007). </w:t>
      </w:r>
      <w:r w:rsidR="00B37FA2" w:rsidRPr="000505E6">
        <w:rPr>
          <w:lang w:val="bg-BG"/>
        </w:rPr>
        <w:t>Има регистрирани гнездовища в района на с. Др</w:t>
      </w:r>
      <w:r w:rsidR="00FE413E">
        <w:rPr>
          <w:lang w:val="bg-BG"/>
        </w:rPr>
        <w:t>а</w:t>
      </w:r>
      <w:r w:rsidR="00B37FA2" w:rsidRPr="000505E6">
        <w:rPr>
          <w:lang w:val="bg-BG"/>
        </w:rPr>
        <w:t xml:space="preserve">гаш войвода и с. Новачене </w:t>
      </w:r>
      <w:r w:rsidR="00B37FA2" w:rsidRPr="00C06E82">
        <w:rPr>
          <w:lang w:val="bg-BG"/>
        </w:rPr>
        <w:t>(Cheshmedzhiev et al., 2019)</w:t>
      </w:r>
      <w:r w:rsidR="00B37FA2" w:rsidRPr="000505E6">
        <w:rPr>
          <w:lang w:val="bg-BG"/>
        </w:rPr>
        <w:t xml:space="preserve">. </w:t>
      </w:r>
      <w:r w:rsidR="009669E1" w:rsidRPr="000505E6">
        <w:rPr>
          <w:lang w:val="bg-BG"/>
        </w:rPr>
        <w:t>Видът</w:t>
      </w:r>
      <w:r w:rsidRPr="000505E6">
        <w:rPr>
          <w:lang w:val="bg-BG"/>
        </w:rPr>
        <w:t xml:space="preserve"> е наблюдаван</w:t>
      </w:r>
      <w:r w:rsidR="009669E1" w:rsidRPr="00C06E82">
        <w:rPr>
          <w:lang w:val="bg-BG"/>
        </w:rPr>
        <w:t xml:space="preserve"> </w:t>
      </w:r>
      <w:r w:rsidR="009669E1" w:rsidRPr="000505E6">
        <w:rPr>
          <w:lang w:val="bg-BG"/>
        </w:rPr>
        <w:t>и</w:t>
      </w:r>
      <w:r w:rsidRPr="000505E6">
        <w:rPr>
          <w:lang w:val="bg-BG"/>
        </w:rPr>
        <w:t xml:space="preserve"> по време на теренните проучвания през размножителния сезон на 2021 г.</w:t>
      </w:r>
      <w:r w:rsidR="00776FC1" w:rsidRPr="00882518">
        <w:rPr>
          <w:lang w:val="bg-BG"/>
        </w:rPr>
        <w:t xml:space="preserve"> Две птици са </w:t>
      </w:r>
      <w:r w:rsidR="00FE413E">
        <w:rPr>
          <w:lang w:val="bg-BG"/>
        </w:rPr>
        <w:t>наблюдавани</w:t>
      </w:r>
      <w:r w:rsidR="00776FC1" w:rsidRPr="00882518">
        <w:rPr>
          <w:lang w:val="bg-BG"/>
        </w:rPr>
        <w:t>в района на с. Лоз</w:t>
      </w:r>
      <w:r w:rsidR="00776FC1" w:rsidRPr="000505E6">
        <w:rPr>
          <w:lang w:val="bg-BG"/>
        </w:rPr>
        <w:t>ица в края на май. По всяка вероятност</w:t>
      </w:r>
      <w:r w:rsidR="00FE413E">
        <w:rPr>
          <w:lang w:val="bg-BG"/>
        </w:rPr>
        <w:t>,</w:t>
      </w:r>
      <w:r w:rsidR="00776FC1" w:rsidRPr="000505E6">
        <w:rPr>
          <w:lang w:val="bg-BG"/>
        </w:rPr>
        <w:t xml:space="preserve"> това са размножаващи се птици и към момента има поне 1 двойка в зоната.</w:t>
      </w:r>
      <w:r w:rsidR="006C10BD" w:rsidRPr="000505E6">
        <w:rPr>
          <w:lang w:val="bg-BG"/>
        </w:rPr>
        <w:t xml:space="preserve"> През поледните 10 г. липсва актуална информация за популацията на малкия орел в зоната, поради което е необходимо провеждане на адекватен мониторинг.</w:t>
      </w:r>
    </w:p>
    <w:p w14:paraId="0B54530D" w14:textId="77777777" w:rsidR="00776FC1" w:rsidRPr="000505E6" w:rsidRDefault="00776FC1" w:rsidP="00E31E53">
      <w:pPr>
        <w:spacing w:after="120" w:line="240" w:lineRule="auto"/>
        <w:jc w:val="both"/>
        <w:rPr>
          <w:lang w:val="bg-BG"/>
        </w:rPr>
      </w:pPr>
      <w:r w:rsidRPr="000505E6">
        <w:rPr>
          <w:lang w:val="bg-BG"/>
        </w:rPr>
        <w:t xml:space="preserve">Констатирана заплаха за вида е превръщане на пасища и ливади в обработваеми земи, което води до загуба на пригодни хранителни местообитания. </w:t>
      </w:r>
    </w:p>
    <w:p w14:paraId="3D02CBB3" w14:textId="5E3990DB" w:rsidR="00AB418D" w:rsidRPr="000505E6" w:rsidRDefault="002A017C" w:rsidP="00E31E53">
      <w:pPr>
        <w:numPr>
          <w:ilvl w:val="0"/>
          <w:numId w:val="53"/>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56"/>
        <w:gridCol w:w="1756"/>
        <w:gridCol w:w="2367"/>
        <w:gridCol w:w="1977"/>
      </w:tblGrid>
      <w:tr w:rsidR="00AB418D" w:rsidRPr="000505E6" w14:paraId="09B55F03" w14:textId="77777777" w:rsidTr="009669E1">
        <w:trPr>
          <w:tblHeader/>
          <w:jc w:val="center"/>
        </w:trPr>
        <w:tc>
          <w:tcPr>
            <w:tcW w:w="1977" w:type="dxa"/>
            <w:tcBorders>
              <w:bottom w:val="single" w:sz="4" w:space="0" w:color="auto"/>
            </w:tcBorders>
            <w:shd w:val="clear" w:color="auto" w:fill="B6DDE8"/>
            <w:vAlign w:val="center"/>
          </w:tcPr>
          <w:p w14:paraId="2F4D71C9" w14:textId="77777777" w:rsidR="00AB418D" w:rsidRPr="000505E6" w:rsidRDefault="00AB418D" w:rsidP="00E31E53">
            <w:pPr>
              <w:spacing w:after="0" w:line="240" w:lineRule="auto"/>
              <w:jc w:val="both"/>
              <w:rPr>
                <w:b/>
                <w:bCs/>
                <w:lang w:val="bg-BG"/>
              </w:rPr>
            </w:pPr>
            <w:r w:rsidRPr="000505E6">
              <w:rPr>
                <w:b/>
                <w:bCs/>
                <w:lang w:val="bg-BG"/>
              </w:rPr>
              <w:t>Параметър</w:t>
            </w:r>
          </w:p>
        </w:tc>
        <w:tc>
          <w:tcPr>
            <w:tcW w:w="1756" w:type="dxa"/>
            <w:tcBorders>
              <w:bottom w:val="single" w:sz="4" w:space="0" w:color="auto"/>
            </w:tcBorders>
            <w:shd w:val="clear" w:color="auto" w:fill="B6DDE8"/>
            <w:vAlign w:val="center"/>
          </w:tcPr>
          <w:p w14:paraId="49130B1A" w14:textId="77777777" w:rsidR="00AB418D" w:rsidRPr="000505E6" w:rsidRDefault="00AB418D" w:rsidP="00E31E53">
            <w:pPr>
              <w:spacing w:after="0" w:line="240" w:lineRule="auto"/>
              <w:jc w:val="both"/>
              <w:rPr>
                <w:b/>
                <w:bCs/>
                <w:lang w:val="bg-BG"/>
              </w:rPr>
            </w:pPr>
            <w:r w:rsidRPr="000505E6">
              <w:rPr>
                <w:b/>
                <w:bCs/>
                <w:lang w:val="bg-BG"/>
              </w:rPr>
              <w:t>Мерна единица</w:t>
            </w:r>
          </w:p>
        </w:tc>
        <w:tc>
          <w:tcPr>
            <w:tcW w:w="1507" w:type="dxa"/>
            <w:tcBorders>
              <w:bottom w:val="single" w:sz="4" w:space="0" w:color="auto"/>
            </w:tcBorders>
            <w:shd w:val="clear" w:color="auto" w:fill="B6DDE8"/>
            <w:vAlign w:val="center"/>
          </w:tcPr>
          <w:p w14:paraId="7A9DD18A" w14:textId="77777777" w:rsidR="00AB418D" w:rsidRPr="000505E6" w:rsidRDefault="00AB418D" w:rsidP="00E31E53">
            <w:pPr>
              <w:spacing w:after="0" w:line="240" w:lineRule="auto"/>
              <w:jc w:val="both"/>
              <w:rPr>
                <w:b/>
                <w:bCs/>
                <w:lang w:val="bg-BG"/>
              </w:rPr>
            </w:pPr>
            <w:r w:rsidRPr="000505E6">
              <w:rPr>
                <w:b/>
                <w:bCs/>
                <w:lang w:val="bg-BG"/>
              </w:rPr>
              <w:t>Целева стойност</w:t>
            </w:r>
          </w:p>
        </w:tc>
        <w:tc>
          <w:tcPr>
            <w:tcW w:w="2390" w:type="dxa"/>
            <w:tcBorders>
              <w:bottom w:val="single" w:sz="4" w:space="0" w:color="auto"/>
            </w:tcBorders>
            <w:shd w:val="clear" w:color="auto" w:fill="B6DDE8"/>
            <w:vAlign w:val="center"/>
          </w:tcPr>
          <w:p w14:paraId="137C86F5" w14:textId="77777777" w:rsidR="00AB418D" w:rsidRPr="000505E6" w:rsidRDefault="00AB418D" w:rsidP="00E31E53">
            <w:pPr>
              <w:spacing w:after="0" w:line="240" w:lineRule="auto"/>
              <w:jc w:val="both"/>
              <w:rPr>
                <w:b/>
                <w:bCs/>
                <w:lang w:val="bg-BG"/>
              </w:rPr>
            </w:pPr>
            <w:r w:rsidRPr="000505E6">
              <w:rPr>
                <w:b/>
                <w:bCs/>
                <w:lang w:val="bg-BG"/>
              </w:rPr>
              <w:t>Допълнителна информация</w:t>
            </w:r>
          </w:p>
        </w:tc>
        <w:tc>
          <w:tcPr>
            <w:tcW w:w="0" w:type="auto"/>
            <w:shd w:val="clear" w:color="auto" w:fill="B6DDE8"/>
            <w:vAlign w:val="center"/>
          </w:tcPr>
          <w:p w14:paraId="2B52272B" w14:textId="77777777" w:rsidR="00AB418D" w:rsidRPr="000505E6" w:rsidRDefault="00AB418D" w:rsidP="00E31E53">
            <w:pPr>
              <w:spacing w:after="0" w:line="240" w:lineRule="auto"/>
              <w:jc w:val="both"/>
              <w:rPr>
                <w:b/>
                <w:bCs/>
                <w:lang w:val="bg-BG"/>
              </w:rPr>
            </w:pPr>
            <w:r w:rsidRPr="000505E6">
              <w:rPr>
                <w:b/>
                <w:bCs/>
                <w:lang w:val="bg-BG"/>
              </w:rPr>
              <w:t>Специфични за зоната цели</w:t>
            </w:r>
          </w:p>
        </w:tc>
      </w:tr>
      <w:tr w:rsidR="00AB418D" w:rsidRPr="00AF046D" w14:paraId="5CC3B5EF" w14:textId="77777777" w:rsidTr="009669E1">
        <w:trPr>
          <w:jc w:val="center"/>
        </w:trPr>
        <w:tc>
          <w:tcPr>
            <w:tcW w:w="1977" w:type="dxa"/>
            <w:tcBorders>
              <w:bottom w:val="single" w:sz="4" w:space="0" w:color="auto"/>
            </w:tcBorders>
            <w:shd w:val="clear" w:color="auto" w:fill="auto"/>
          </w:tcPr>
          <w:p w14:paraId="0E0AA705" w14:textId="77777777" w:rsidR="00AB418D" w:rsidRPr="000505E6" w:rsidRDefault="00AB418D" w:rsidP="00BB4014">
            <w:pPr>
              <w:spacing w:after="0" w:line="240" w:lineRule="auto"/>
              <w:rPr>
                <w:b/>
                <w:lang w:val="bg-BG"/>
              </w:rPr>
            </w:pPr>
            <w:r w:rsidRPr="000505E6">
              <w:rPr>
                <w:b/>
                <w:lang w:val="bg-BG"/>
              </w:rPr>
              <w:t xml:space="preserve">Популация: </w:t>
            </w:r>
            <w:r w:rsidR="00861436" w:rsidRPr="00882518">
              <w:rPr>
                <w:bCs/>
                <w:lang w:val="bg-BG"/>
              </w:rPr>
              <w:t>Размер на гнездова</w:t>
            </w:r>
            <w:r w:rsidRPr="000505E6">
              <w:rPr>
                <w:bCs/>
                <w:lang w:val="bg-BG"/>
              </w:rPr>
              <w:t>та популация</w:t>
            </w:r>
          </w:p>
        </w:tc>
        <w:tc>
          <w:tcPr>
            <w:tcW w:w="1756" w:type="dxa"/>
            <w:tcBorders>
              <w:bottom w:val="single" w:sz="4" w:space="0" w:color="auto"/>
            </w:tcBorders>
            <w:shd w:val="clear" w:color="auto" w:fill="auto"/>
          </w:tcPr>
          <w:p w14:paraId="49B635BF" w14:textId="77777777" w:rsidR="00AB418D" w:rsidRPr="000505E6" w:rsidRDefault="00861436" w:rsidP="00BB4014">
            <w:pPr>
              <w:spacing w:after="0" w:line="240" w:lineRule="auto"/>
              <w:rPr>
                <w:lang w:val="bg-BG"/>
              </w:rPr>
            </w:pPr>
            <w:r w:rsidRPr="000505E6">
              <w:rPr>
                <w:lang w:val="bg-BG"/>
              </w:rPr>
              <w:t>Брой двойки</w:t>
            </w:r>
          </w:p>
        </w:tc>
        <w:tc>
          <w:tcPr>
            <w:tcW w:w="1507" w:type="dxa"/>
            <w:tcBorders>
              <w:bottom w:val="single" w:sz="4" w:space="0" w:color="auto"/>
            </w:tcBorders>
            <w:shd w:val="clear" w:color="auto" w:fill="auto"/>
          </w:tcPr>
          <w:p w14:paraId="6E38AC70" w14:textId="77777777" w:rsidR="00AB418D" w:rsidRPr="000505E6" w:rsidRDefault="00861436" w:rsidP="00BB4014">
            <w:pPr>
              <w:spacing w:after="0" w:line="240" w:lineRule="auto"/>
              <w:rPr>
                <w:lang w:val="bg-BG"/>
              </w:rPr>
            </w:pPr>
            <w:r w:rsidRPr="000505E6">
              <w:rPr>
                <w:lang w:val="bg-BG"/>
              </w:rPr>
              <w:t>Най-малко 3</w:t>
            </w:r>
            <w:r w:rsidR="00AB418D" w:rsidRPr="000505E6">
              <w:rPr>
                <w:lang w:val="bg-BG"/>
              </w:rPr>
              <w:t xml:space="preserve"> инд.</w:t>
            </w:r>
          </w:p>
        </w:tc>
        <w:tc>
          <w:tcPr>
            <w:tcW w:w="2390" w:type="dxa"/>
            <w:tcBorders>
              <w:bottom w:val="single" w:sz="4" w:space="0" w:color="auto"/>
            </w:tcBorders>
            <w:shd w:val="clear" w:color="auto" w:fill="auto"/>
          </w:tcPr>
          <w:p w14:paraId="0F3C2C8B" w14:textId="61770C2E" w:rsidR="00AB418D" w:rsidRPr="000505E6" w:rsidRDefault="00861436" w:rsidP="00BB4014">
            <w:pPr>
              <w:spacing w:after="0" w:line="240" w:lineRule="auto"/>
              <w:rPr>
                <w:lang w:val="bg-BG"/>
              </w:rPr>
            </w:pPr>
            <w:r w:rsidRPr="000505E6">
              <w:rPr>
                <w:lang w:val="bg-BG"/>
              </w:rPr>
              <w:t xml:space="preserve">Определена на база информацията в </w:t>
            </w:r>
            <w:r w:rsidR="00F95732">
              <w:rPr>
                <w:lang w:val="bg-BG"/>
              </w:rPr>
              <w:t>СФ</w:t>
            </w:r>
            <w:r w:rsidRPr="000505E6">
              <w:rPr>
                <w:lang w:val="bg-BG"/>
              </w:rPr>
              <w:t>. През поледните 10 г. липсва актуална информация за популацията на малкия орел в зоната, поради което е необходимо преовеждане на адекватен мониторинг.</w:t>
            </w:r>
          </w:p>
        </w:tc>
        <w:tc>
          <w:tcPr>
            <w:tcW w:w="0" w:type="auto"/>
          </w:tcPr>
          <w:p w14:paraId="12857AAF" w14:textId="77777777" w:rsidR="00AB418D" w:rsidRPr="00C06E82" w:rsidRDefault="00AB418D" w:rsidP="00BB4014">
            <w:pPr>
              <w:spacing w:after="0" w:line="240" w:lineRule="auto"/>
              <w:rPr>
                <w:lang w:val="bg-BG"/>
              </w:rPr>
            </w:pPr>
            <w:r w:rsidRPr="000505E6">
              <w:rPr>
                <w:lang w:val="bg-BG"/>
              </w:rPr>
              <w:t>Поддържане на мигриращата популацията на вида в размер най-малко 2 инд.</w:t>
            </w:r>
          </w:p>
          <w:p w14:paraId="25C0492B" w14:textId="77777777" w:rsidR="00AB418D" w:rsidRPr="000505E6" w:rsidRDefault="00861436" w:rsidP="00BB4014">
            <w:pPr>
              <w:spacing w:after="0" w:line="240" w:lineRule="auto"/>
              <w:rPr>
                <w:lang w:val="bg-BG"/>
              </w:rPr>
            </w:pPr>
            <w:r w:rsidRPr="000505E6">
              <w:rPr>
                <w:lang w:val="bg-BG"/>
              </w:rPr>
              <w:t>Междинна цел: мониторинг през гнездовия сезон до 2025 г.</w:t>
            </w:r>
            <w:r w:rsidR="00AB418D" w:rsidRPr="000505E6">
              <w:rPr>
                <w:lang w:val="bg-BG"/>
              </w:rPr>
              <w:t xml:space="preserve"> </w:t>
            </w:r>
          </w:p>
        </w:tc>
      </w:tr>
      <w:tr w:rsidR="00B118D8" w:rsidRPr="00AF046D" w14:paraId="76EE8D17" w14:textId="77777777" w:rsidTr="009669E1">
        <w:trPr>
          <w:jc w:val="center"/>
        </w:trPr>
        <w:tc>
          <w:tcPr>
            <w:tcW w:w="1977" w:type="dxa"/>
            <w:tcBorders>
              <w:top w:val="single" w:sz="4" w:space="0" w:color="auto"/>
            </w:tcBorders>
            <w:shd w:val="clear" w:color="auto" w:fill="auto"/>
          </w:tcPr>
          <w:p w14:paraId="5B277E52" w14:textId="77777777" w:rsidR="00B118D8" w:rsidRPr="00882518" w:rsidRDefault="00B118D8" w:rsidP="00BB4014">
            <w:pPr>
              <w:spacing w:after="0" w:line="240" w:lineRule="auto"/>
              <w:rPr>
                <w:lang w:val="bg-BG"/>
              </w:rPr>
            </w:pPr>
            <w:r w:rsidRPr="000505E6">
              <w:rPr>
                <w:b/>
                <w:lang w:val="bg-BG"/>
              </w:rPr>
              <w:t>Местообитание на вида:</w:t>
            </w:r>
            <w:r w:rsidRPr="000505E6">
              <w:rPr>
                <w:lang w:val="bg-BG"/>
              </w:rPr>
              <w:t xml:space="preserve"> площ на гнездовото местообитание</w:t>
            </w:r>
          </w:p>
        </w:tc>
        <w:tc>
          <w:tcPr>
            <w:tcW w:w="1756" w:type="dxa"/>
            <w:tcBorders>
              <w:top w:val="single" w:sz="4" w:space="0" w:color="auto"/>
            </w:tcBorders>
            <w:shd w:val="clear" w:color="auto" w:fill="auto"/>
          </w:tcPr>
          <w:p w14:paraId="1525EA3B" w14:textId="77777777" w:rsidR="00B118D8" w:rsidRPr="00C06E82" w:rsidRDefault="00B118D8" w:rsidP="00BB4014">
            <w:pPr>
              <w:spacing w:after="0" w:line="240" w:lineRule="auto"/>
              <w:rPr>
                <w:lang w:val="bg-BG"/>
              </w:rPr>
            </w:pPr>
            <w:r w:rsidRPr="00C06E82">
              <w:rPr>
                <w:lang w:val="bg-BG"/>
              </w:rPr>
              <w:t>ha</w:t>
            </w:r>
          </w:p>
        </w:tc>
        <w:tc>
          <w:tcPr>
            <w:tcW w:w="1507" w:type="dxa"/>
            <w:tcBorders>
              <w:top w:val="single" w:sz="4" w:space="0" w:color="auto"/>
            </w:tcBorders>
            <w:shd w:val="clear" w:color="auto" w:fill="auto"/>
          </w:tcPr>
          <w:p w14:paraId="6A979620" w14:textId="77777777" w:rsidR="00B118D8" w:rsidRPr="00882518" w:rsidRDefault="00B118D8" w:rsidP="00BB4014">
            <w:pPr>
              <w:spacing w:after="0" w:line="240" w:lineRule="auto"/>
              <w:rPr>
                <w:lang w:val="bg-BG"/>
              </w:rPr>
            </w:pPr>
            <w:r w:rsidRPr="000505E6">
              <w:rPr>
                <w:lang w:val="bg-BG"/>
              </w:rPr>
              <w:t xml:space="preserve">Най-малко 2892 </w:t>
            </w:r>
          </w:p>
        </w:tc>
        <w:tc>
          <w:tcPr>
            <w:tcW w:w="2390" w:type="dxa"/>
            <w:tcBorders>
              <w:top w:val="single" w:sz="4" w:space="0" w:color="auto"/>
            </w:tcBorders>
            <w:shd w:val="clear" w:color="auto" w:fill="auto"/>
          </w:tcPr>
          <w:p w14:paraId="54672869" w14:textId="2F1B2CC2" w:rsidR="00B118D8" w:rsidRPr="000505E6" w:rsidRDefault="00B118D8" w:rsidP="00BB4014">
            <w:pPr>
              <w:spacing w:after="0" w:line="240" w:lineRule="auto"/>
              <w:rPr>
                <w:lang w:val="bg-BG"/>
              </w:rPr>
            </w:pPr>
            <w:r w:rsidRPr="000505E6">
              <w:rPr>
                <w:lang w:val="bg-BG"/>
              </w:rPr>
              <w:t xml:space="preserve">Включва % местообитения </w:t>
            </w:r>
            <w:r w:rsidRPr="00C06E82">
              <w:rPr>
                <w:lang w:val="bg-BG"/>
              </w:rPr>
              <w:t xml:space="preserve">N16 – </w:t>
            </w:r>
            <w:r w:rsidRPr="000505E6">
              <w:rPr>
                <w:lang w:val="bg-BG"/>
              </w:rPr>
              <w:t xml:space="preserve">широколистни гори от </w:t>
            </w:r>
            <w:r w:rsidR="00F95732">
              <w:rPr>
                <w:lang w:val="bg-BG"/>
              </w:rPr>
              <w:t>СФ</w:t>
            </w:r>
            <w:r w:rsidRPr="000505E6">
              <w:rPr>
                <w:lang w:val="bg-BG"/>
              </w:rPr>
              <w:t xml:space="preserve"> за зоната.</w:t>
            </w:r>
          </w:p>
        </w:tc>
        <w:tc>
          <w:tcPr>
            <w:tcW w:w="0" w:type="auto"/>
          </w:tcPr>
          <w:p w14:paraId="1486155F" w14:textId="77777777" w:rsidR="00B118D8" w:rsidRPr="00C06E82" w:rsidRDefault="00075FE2" w:rsidP="00BB4014">
            <w:pPr>
              <w:spacing w:after="0" w:line="240" w:lineRule="auto"/>
              <w:rPr>
                <w:lang w:val="bg-BG"/>
              </w:rPr>
            </w:pPr>
            <w:r w:rsidRPr="00882518">
              <w:rPr>
                <w:lang w:val="bg-BG"/>
              </w:rPr>
              <w:t xml:space="preserve">Поддържане на местообитанието в размер най-малко 2892 </w:t>
            </w:r>
            <w:r w:rsidRPr="00C06E82">
              <w:rPr>
                <w:lang w:val="bg-BG"/>
              </w:rPr>
              <w:t>ha.</w:t>
            </w:r>
          </w:p>
        </w:tc>
      </w:tr>
      <w:tr w:rsidR="00AB418D" w:rsidRPr="00AF046D" w14:paraId="1B6867A9" w14:textId="77777777" w:rsidTr="009669E1">
        <w:trPr>
          <w:jc w:val="center"/>
        </w:trPr>
        <w:tc>
          <w:tcPr>
            <w:tcW w:w="1977" w:type="dxa"/>
            <w:tcBorders>
              <w:top w:val="single" w:sz="4" w:space="0" w:color="auto"/>
              <w:bottom w:val="single" w:sz="4" w:space="0" w:color="auto"/>
            </w:tcBorders>
            <w:shd w:val="clear" w:color="auto" w:fill="auto"/>
          </w:tcPr>
          <w:p w14:paraId="38A7924F" w14:textId="77777777" w:rsidR="00AB418D" w:rsidRPr="00882518" w:rsidRDefault="00AB418D" w:rsidP="00BB4014">
            <w:pPr>
              <w:spacing w:after="0" w:line="240" w:lineRule="auto"/>
              <w:rPr>
                <w:b/>
                <w:lang w:val="bg-BG"/>
              </w:rPr>
            </w:pPr>
            <w:r w:rsidRPr="000505E6">
              <w:rPr>
                <w:b/>
                <w:lang w:val="bg-BG"/>
              </w:rPr>
              <w:t xml:space="preserve">Местообитание на вида: </w:t>
            </w:r>
            <w:r w:rsidRPr="000505E6">
              <w:rPr>
                <w:lang w:val="bg-BG"/>
              </w:rPr>
              <w:t xml:space="preserve">площ на </w:t>
            </w:r>
            <w:r w:rsidRPr="000505E6">
              <w:rPr>
                <w:lang w:val="bg-BG"/>
              </w:rPr>
              <w:lastRenderedPageBreak/>
              <w:t xml:space="preserve">местообитанието за търсене на храна </w:t>
            </w:r>
          </w:p>
        </w:tc>
        <w:tc>
          <w:tcPr>
            <w:tcW w:w="1756" w:type="dxa"/>
            <w:tcBorders>
              <w:top w:val="single" w:sz="4" w:space="0" w:color="auto"/>
              <w:bottom w:val="single" w:sz="4" w:space="0" w:color="auto"/>
            </w:tcBorders>
            <w:shd w:val="clear" w:color="auto" w:fill="auto"/>
          </w:tcPr>
          <w:p w14:paraId="0FA4AA5B" w14:textId="77777777" w:rsidR="00AB418D" w:rsidRPr="00C06E82" w:rsidRDefault="00AB418D" w:rsidP="00BB4014">
            <w:pPr>
              <w:spacing w:after="0" w:line="240" w:lineRule="auto"/>
              <w:rPr>
                <w:lang w:val="bg-BG"/>
              </w:rPr>
            </w:pPr>
            <w:r w:rsidRPr="00C06E82">
              <w:rPr>
                <w:lang w:val="bg-BG"/>
              </w:rPr>
              <w:lastRenderedPageBreak/>
              <w:t>ha</w:t>
            </w:r>
          </w:p>
        </w:tc>
        <w:tc>
          <w:tcPr>
            <w:tcW w:w="1507" w:type="dxa"/>
            <w:tcBorders>
              <w:top w:val="single" w:sz="4" w:space="0" w:color="auto"/>
              <w:bottom w:val="single" w:sz="4" w:space="0" w:color="auto"/>
            </w:tcBorders>
            <w:shd w:val="clear" w:color="auto" w:fill="auto"/>
          </w:tcPr>
          <w:p w14:paraId="3B282DBD" w14:textId="77777777" w:rsidR="00AB418D" w:rsidRPr="00C06E82" w:rsidRDefault="008B6965" w:rsidP="00BB4014">
            <w:pPr>
              <w:spacing w:after="0" w:line="240" w:lineRule="auto"/>
              <w:rPr>
                <w:lang w:val="bg-BG"/>
              </w:rPr>
            </w:pPr>
            <w:r w:rsidRPr="000505E6">
              <w:rPr>
                <w:lang w:val="bg-BG"/>
              </w:rPr>
              <w:t>Най-малко 8676</w:t>
            </w:r>
            <w:r w:rsidR="00AB418D" w:rsidRPr="00C06E82">
              <w:rPr>
                <w:lang w:val="bg-BG"/>
              </w:rPr>
              <w:t xml:space="preserve"> ha</w:t>
            </w:r>
          </w:p>
        </w:tc>
        <w:tc>
          <w:tcPr>
            <w:tcW w:w="2390" w:type="dxa"/>
            <w:tcBorders>
              <w:top w:val="single" w:sz="4" w:space="0" w:color="auto"/>
              <w:bottom w:val="single" w:sz="4" w:space="0" w:color="auto"/>
            </w:tcBorders>
            <w:shd w:val="clear" w:color="auto" w:fill="auto"/>
          </w:tcPr>
          <w:p w14:paraId="0F6F8CD8" w14:textId="4090E578" w:rsidR="00AB418D" w:rsidRPr="00882518" w:rsidRDefault="008B6965" w:rsidP="00BB4014">
            <w:pPr>
              <w:spacing w:after="0" w:line="240" w:lineRule="auto"/>
              <w:rPr>
                <w:lang w:val="bg-BG"/>
              </w:rPr>
            </w:pPr>
            <w:r w:rsidRPr="000505E6">
              <w:rPr>
                <w:lang w:val="bg-BG"/>
              </w:rPr>
              <w:t>Включва % местообитания</w:t>
            </w:r>
            <w:r w:rsidR="00AB418D" w:rsidRPr="00C06E82">
              <w:rPr>
                <w:lang w:val="bg-BG"/>
              </w:rPr>
              <w:t xml:space="preserve"> N08, N09, </w:t>
            </w:r>
            <w:r w:rsidRPr="00C06E82">
              <w:rPr>
                <w:lang w:val="bg-BG"/>
              </w:rPr>
              <w:t>N10, N15, N21</w:t>
            </w:r>
            <w:r w:rsidR="00AB418D" w:rsidRPr="00C06E82">
              <w:rPr>
                <w:lang w:val="bg-BG"/>
              </w:rPr>
              <w:t xml:space="preserve"> </w:t>
            </w:r>
            <w:r w:rsidR="00AB418D" w:rsidRPr="000505E6">
              <w:rPr>
                <w:lang w:val="bg-BG"/>
              </w:rPr>
              <w:lastRenderedPageBreak/>
              <w:t xml:space="preserve">от </w:t>
            </w:r>
            <w:r w:rsidR="00F95732">
              <w:rPr>
                <w:lang w:val="bg-BG"/>
              </w:rPr>
              <w:t>СФ</w:t>
            </w:r>
            <w:r w:rsidR="00AB418D" w:rsidRPr="000505E6">
              <w:rPr>
                <w:lang w:val="bg-BG"/>
              </w:rPr>
              <w:t>. Изключени са обширните зърнени култури като субоптимално местообитание и откритите водни площи. Ще зависи и от концентрацията на плячка в зоната (дребни бозайници</w:t>
            </w:r>
            <w:r w:rsidRPr="00C06E82">
              <w:rPr>
                <w:lang w:val="bg-BG"/>
              </w:rPr>
              <w:t xml:space="preserve"> </w:t>
            </w:r>
            <w:r w:rsidRPr="000505E6">
              <w:rPr>
                <w:lang w:val="bg-BG"/>
              </w:rPr>
              <w:t>и птици</w:t>
            </w:r>
            <w:r w:rsidR="00AB418D" w:rsidRPr="00882518">
              <w:rPr>
                <w:lang w:val="bg-BG"/>
              </w:rPr>
              <w:t>).</w:t>
            </w:r>
          </w:p>
        </w:tc>
        <w:tc>
          <w:tcPr>
            <w:tcW w:w="0" w:type="auto"/>
          </w:tcPr>
          <w:p w14:paraId="457B047F" w14:textId="77777777" w:rsidR="00AB418D" w:rsidRPr="000505E6" w:rsidRDefault="00AB418D" w:rsidP="00BB4014">
            <w:pPr>
              <w:spacing w:after="0" w:line="240" w:lineRule="auto"/>
              <w:rPr>
                <w:lang w:val="bg-BG"/>
              </w:rPr>
            </w:pPr>
            <w:r w:rsidRPr="000505E6">
              <w:rPr>
                <w:lang w:val="bg-BG"/>
              </w:rPr>
              <w:lastRenderedPageBreak/>
              <w:t>Поддържане на подходящи место</w:t>
            </w:r>
            <w:r w:rsidR="008B6965" w:rsidRPr="000505E6">
              <w:rPr>
                <w:lang w:val="bg-BG"/>
              </w:rPr>
              <w:t xml:space="preserve">обитания в </w:t>
            </w:r>
            <w:r w:rsidR="008B6965" w:rsidRPr="000505E6">
              <w:rPr>
                <w:lang w:val="bg-BG"/>
              </w:rPr>
              <w:lastRenderedPageBreak/>
              <w:t>размер най-малко 8676</w:t>
            </w:r>
            <w:r w:rsidRPr="000505E6">
              <w:rPr>
                <w:lang w:val="bg-BG"/>
              </w:rPr>
              <w:t xml:space="preserve"> </w:t>
            </w:r>
            <w:r w:rsidRPr="00C06E82">
              <w:rPr>
                <w:lang w:val="bg-BG"/>
              </w:rPr>
              <w:t>ha</w:t>
            </w:r>
          </w:p>
        </w:tc>
      </w:tr>
      <w:tr w:rsidR="008B6965" w:rsidRPr="00AF046D" w14:paraId="08ED4311" w14:textId="77777777" w:rsidTr="009669E1">
        <w:trPr>
          <w:jc w:val="center"/>
        </w:trPr>
        <w:tc>
          <w:tcPr>
            <w:tcW w:w="1977" w:type="dxa"/>
            <w:tcBorders>
              <w:top w:val="single" w:sz="4" w:space="0" w:color="auto"/>
            </w:tcBorders>
            <w:shd w:val="clear" w:color="auto" w:fill="auto"/>
          </w:tcPr>
          <w:p w14:paraId="0F5D8AF9" w14:textId="77777777" w:rsidR="008B6965" w:rsidRPr="000505E6" w:rsidRDefault="008B6965" w:rsidP="00BB4014">
            <w:pPr>
              <w:spacing w:after="0" w:line="240" w:lineRule="auto"/>
              <w:rPr>
                <w:b/>
                <w:lang w:val="bg-BG"/>
              </w:rPr>
            </w:pPr>
            <w:r w:rsidRPr="000505E6">
              <w:rPr>
                <w:b/>
                <w:bCs/>
                <w:lang w:val="bg-BG"/>
              </w:rPr>
              <w:lastRenderedPageBreak/>
              <w:t xml:space="preserve">Местообитание на вида: </w:t>
            </w:r>
            <w:r w:rsidRPr="00882518">
              <w:rPr>
                <w:lang w:val="bg-BG"/>
              </w:rPr>
              <w:t>Качество на подходящите хр</w:t>
            </w:r>
            <w:r w:rsidRPr="000505E6">
              <w:rPr>
                <w:lang w:val="bg-BG"/>
              </w:rPr>
              <w:t>анителни местообитания на вида</w:t>
            </w:r>
          </w:p>
        </w:tc>
        <w:tc>
          <w:tcPr>
            <w:tcW w:w="1756" w:type="dxa"/>
            <w:tcBorders>
              <w:top w:val="single" w:sz="4" w:space="0" w:color="auto"/>
            </w:tcBorders>
            <w:shd w:val="clear" w:color="auto" w:fill="auto"/>
          </w:tcPr>
          <w:p w14:paraId="12A93E5D" w14:textId="77777777" w:rsidR="008B6965" w:rsidRPr="00C06E82" w:rsidRDefault="008B6965" w:rsidP="00BB4014">
            <w:pPr>
              <w:spacing w:after="0" w:line="240" w:lineRule="auto"/>
              <w:rPr>
                <w:lang w:val="bg-BG"/>
              </w:rPr>
            </w:pPr>
            <w:r w:rsidRPr="000505E6">
              <w:rPr>
                <w:lang w:val="bg-BG"/>
              </w:rPr>
              <w:t>% екстензивно управлявани пасища и ливади като част от хранителните местообитания на вида</w:t>
            </w:r>
          </w:p>
        </w:tc>
        <w:tc>
          <w:tcPr>
            <w:tcW w:w="1507" w:type="dxa"/>
            <w:tcBorders>
              <w:top w:val="single" w:sz="4" w:space="0" w:color="auto"/>
            </w:tcBorders>
            <w:shd w:val="clear" w:color="auto" w:fill="auto"/>
          </w:tcPr>
          <w:p w14:paraId="01CA2957" w14:textId="77777777" w:rsidR="008B6965" w:rsidRPr="000505E6" w:rsidRDefault="008B6965" w:rsidP="00BB4014">
            <w:pPr>
              <w:spacing w:after="0" w:line="240" w:lineRule="auto"/>
              <w:rPr>
                <w:lang w:val="bg-BG"/>
              </w:rPr>
            </w:pPr>
            <w:r w:rsidRPr="000505E6">
              <w:rPr>
                <w:lang w:val="bg-BG"/>
              </w:rPr>
              <w:t>100% от пасищата и ливадите, част от хранителните местообитания на вида, са управлявани екстензивно</w:t>
            </w:r>
          </w:p>
        </w:tc>
        <w:tc>
          <w:tcPr>
            <w:tcW w:w="2390" w:type="dxa"/>
            <w:tcBorders>
              <w:top w:val="single" w:sz="4" w:space="0" w:color="auto"/>
            </w:tcBorders>
            <w:shd w:val="clear" w:color="auto" w:fill="auto"/>
          </w:tcPr>
          <w:p w14:paraId="43A0A0E2" w14:textId="77777777" w:rsidR="008B6965" w:rsidRPr="00882518" w:rsidRDefault="008B6965" w:rsidP="00BB4014">
            <w:pPr>
              <w:spacing w:after="0" w:line="240" w:lineRule="auto"/>
              <w:rPr>
                <w:lang w:val="bg-BG"/>
              </w:rPr>
            </w:pPr>
            <w:r w:rsidRPr="00882518">
              <w:rPr>
                <w:lang w:val="bg-BG"/>
              </w:rPr>
              <w:t>Видът ловува в обработваеми земи, пасища, ливади и влажни ливади около водни тела, където плячката му е най-изобилна.</w:t>
            </w:r>
          </w:p>
          <w:p w14:paraId="0448D360" w14:textId="77777777" w:rsidR="008B6965" w:rsidRPr="000505E6" w:rsidRDefault="008B6965" w:rsidP="00BB4014">
            <w:pPr>
              <w:spacing w:after="0" w:line="240" w:lineRule="auto"/>
              <w:rPr>
                <w:lang w:val="bg-BG"/>
              </w:rPr>
            </w:pPr>
            <w:r w:rsidRPr="000505E6">
              <w:rPr>
                <w:lang w:val="bg-BG"/>
              </w:rPr>
              <w:t>Важна характеристика на пасищата и ливадите, като част от хранителните местообитания на вида, е тяхното екстензивно управление. Те трябва да се управляват екстензивно в рамките на екстензивното животновъдство (0,3-1 LU/ha), а ливадите да бъдат косени редовно. При липса на управление, тези местообитания постепенно губят характеристиките си като подходящи хранителни местообитания на вида</w:t>
            </w:r>
          </w:p>
        </w:tc>
        <w:tc>
          <w:tcPr>
            <w:tcW w:w="0" w:type="auto"/>
          </w:tcPr>
          <w:p w14:paraId="78E1C91D" w14:textId="77777777" w:rsidR="008B6965" w:rsidRPr="000505E6" w:rsidRDefault="008B6965" w:rsidP="00BB4014">
            <w:pPr>
              <w:spacing w:after="0" w:line="240" w:lineRule="auto"/>
              <w:rPr>
                <w:lang w:val="bg-BG"/>
              </w:rPr>
            </w:pPr>
            <w:r w:rsidRPr="000505E6">
              <w:rPr>
                <w:lang w:val="bg-BG"/>
              </w:rPr>
              <w:t>Подобряване на условията в хранителните местообитания на вида по този параметър до достигане на екстензивно управление в 100 % от пасищата и ливадите, част от хранителните местообитания на вида.</w:t>
            </w:r>
          </w:p>
        </w:tc>
      </w:tr>
    </w:tbl>
    <w:p w14:paraId="11329B73" w14:textId="77777777" w:rsidR="00AB418D" w:rsidRPr="00C06E82" w:rsidRDefault="00AB418D" w:rsidP="00E31E53">
      <w:pPr>
        <w:spacing w:after="120" w:line="240" w:lineRule="auto"/>
        <w:jc w:val="both"/>
        <w:rPr>
          <w:lang w:val="bg-BG"/>
        </w:rPr>
      </w:pPr>
    </w:p>
    <w:p w14:paraId="5D824E10" w14:textId="11C00204" w:rsidR="00AB418D" w:rsidRPr="000505E6" w:rsidRDefault="00AB418D" w:rsidP="00E31E53">
      <w:pPr>
        <w:numPr>
          <w:ilvl w:val="0"/>
          <w:numId w:val="53"/>
        </w:numPr>
        <w:spacing w:after="120" w:line="240" w:lineRule="auto"/>
        <w:ind w:left="0"/>
        <w:jc w:val="both"/>
        <w:rPr>
          <w:b/>
          <w:bCs/>
          <w:lang w:val="bg-BG"/>
        </w:rPr>
      </w:pPr>
      <w:r w:rsidRPr="000505E6">
        <w:rPr>
          <w:b/>
          <w:bCs/>
          <w:lang w:val="bg-BG"/>
        </w:rPr>
        <w:t xml:space="preserve">Необходимост от промени в </w:t>
      </w:r>
      <w:r w:rsidR="00F95732">
        <w:rPr>
          <w:b/>
          <w:bCs/>
          <w:lang w:val="bg-BG"/>
        </w:rPr>
        <w:t>СФ</w:t>
      </w:r>
      <w:r w:rsidRPr="000505E6">
        <w:rPr>
          <w:b/>
          <w:bCs/>
          <w:lang w:val="bg-BG"/>
        </w:rPr>
        <w:t xml:space="preserve"> за </w:t>
      </w:r>
      <w:r w:rsidRPr="000505E6">
        <w:rPr>
          <w:b/>
          <w:lang w:val="bg-BG"/>
        </w:rPr>
        <w:t>СЗЗ BG0002074 „Никополско плато“</w:t>
      </w:r>
    </w:p>
    <w:p w14:paraId="6AF999FF" w14:textId="0E1A09A1" w:rsidR="00AB418D" w:rsidRPr="000505E6" w:rsidRDefault="008B6965" w:rsidP="00E31E53">
      <w:pPr>
        <w:spacing w:after="120" w:line="240" w:lineRule="auto"/>
        <w:jc w:val="both"/>
        <w:rPr>
          <w:lang w:val="bg-BG"/>
        </w:rPr>
      </w:pPr>
      <w:r w:rsidRPr="00882518">
        <w:rPr>
          <w:lang w:val="bg-BG"/>
        </w:rPr>
        <w:lastRenderedPageBreak/>
        <w:t>Предвид липсата на съвременна</w:t>
      </w:r>
      <w:r w:rsidR="00AB418D" w:rsidRPr="000505E6">
        <w:rPr>
          <w:lang w:val="bg-BG"/>
        </w:rPr>
        <w:t xml:space="preserve"> информация за числеността на популация на вида в зоната,</w:t>
      </w:r>
      <w:r w:rsidRPr="000505E6">
        <w:rPr>
          <w:lang w:val="bg-BG"/>
        </w:rPr>
        <w:t xml:space="preserve"> не могат да бъдат предложени </w:t>
      </w:r>
      <w:r w:rsidR="00AB418D" w:rsidRPr="000505E6">
        <w:rPr>
          <w:lang w:val="bg-BG"/>
        </w:rPr>
        <w:t xml:space="preserve">промени в </w:t>
      </w:r>
      <w:r w:rsidR="00F95732">
        <w:rPr>
          <w:lang w:val="bg-BG"/>
        </w:rPr>
        <w:t>СФ</w:t>
      </w:r>
      <w:r w:rsidRPr="000505E6">
        <w:rPr>
          <w:lang w:val="bg-BG"/>
        </w:rPr>
        <w:t>.</w:t>
      </w:r>
    </w:p>
    <w:p w14:paraId="0495B1D8" w14:textId="77777777" w:rsidR="00246DE7" w:rsidRPr="000505E6" w:rsidRDefault="00246DE7" w:rsidP="00E31E53">
      <w:pPr>
        <w:spacing w:after="120" w:line="240" w:lineRule="auto"/>
        <w:jc w:val="both"/>
        <w:rPr>
          <w:lang w:val="bg-BG"/>
        </w:rPr>
      </w:pPr>
    </w:p>
    <w:p w14:paraId="7DD455A6" w14:textId="77777777" w:rsidR="00AF0301" w:rsidRPr="000505E6" w:rsidRDefault="00AF0301" w:rsidP="00E31E53">
      <w:pPr>
        <w:pStyle w:val="Heading1"/>
        <w:jc w:val="both"/>
        <w:rPr>
          <w:lang w:val="bg-BG"/>
        </w:rPr>
      </w:pPr>
      <w:bookmarkStart w:id="83" w:name="_Toc96959958"/>
      <w:r w:rsidRPr="000505E6">
        <w:rPr>
          <w:lang w:val="bg-BG"/>
        </w:rPr>
        <w:t xml:space="preserve">Специфични цели за А094 </w:t>
      </w:r>
      <w:r w:rsidRPr="000505E6">
        <w:rPr>
          <w:i/>
          <w:lang w:val="bg-BG"/>
        </w:rPr>
        <w:t>Pandion haliaetus</w:t>
      </w:r>
      <w:r w:rsidRPr="000505E6">
        <w:rPr>
          <w:lang w:val="bg-BG"/>
        </w:rPr>
        <w:t xml:space="preserve"> (орел рибар)</w:t>
      </w:r>
      <w:bookmarkEnd w:id="56"/>
      <w:bookmarkEnd w:id="83"/>
    </w:p>
    <w:p w14:paraId="55E6CB9F" w14:textId="77777777" w:rsidR="00AF0301" w:rsidRPr="000505E6" w:rsidRDefault="00AF0301" w:rsidP="00E31E53">
      <w:pPr>
        <w:spacing w:after="120" w:line="240" w:lineRule="auto"/>
        <w:jc w:val="both"/>
        <w:rPr>
          <w:b/>
          <w:lang w:val="bg-BG"/>
        </w:rPr>
      </w:pPr>
    </w:p>
    <w:p w14:paraId="121E7898" w14:textId="77777777" w:rsidR="00AF0301" w:rsidRPr="000505E6" w:rsidRDefault="00AF0301" w:rsidP="00E31E53">
      <w:pPr>
        <w:pStyle w:val="ListParagraph"/>
        <w:numPr>
          <w:ilvl w:val="0"/>
          <w:numId w:val="14"/>
        </w:numPr>
        <w:spacing w:after="120" w:line="240" w:lineRule="auto"/>
        <w:ind w:left="0"/>
        <w:jc w:val="both"/>
        <w:rPr>
          <w:b/>
          <w:lang w:val="bg-BG"/>
        </w:rPr>
      </w:pPr>
      <w:r w:rsidRPr="000505E6">
        <w:rPr>
          <w:b/>
          <w:lang w:val="bg-BG"/>
        </w:rPr>
        <w:t>Кратка характеристика на вида</w:t>
      </w:r>
    </w:p>
    <w:p w14:paraId="36050CED" w14:textId="77777777" w:rsidR="00AF0301" w:rsidRPr="000505E6" w:rsidRDefault="00AF0301" w:rsidP="00E31E53">
      <w:pPr>
        <w:spacing w:after="120" w:line="240" w:lineRule="auto"/>
        <w:jc w:val="both"/>
        <w:rPr>
          <w:lang w:val="bg-BG"/>
        </w:rPr>
      </w:pPr>
      <w:r w:rsidRPr="000505E6">
        <w:rPr>
          <w:lang w:val="bg-BG"/>
        </w:rPr>
        <w:t xml:space="preserve">Дължината на тялото 55-60 cm, размахът на крилата – 155-165 cm., тегло 1200-2000 гр. При възрастните оперението отгоре е тъмнокафяво, с изкл. на бялото теме, а отдолу – белезникаво с черни петна в основата и по върховете на първостепенните махови пера; главата е с малка качулка. При младите върховете на перата по горната част на тялото са белезникави, а първостепенните махови пера отгоре – черни. В реещ и планиращ полет има характерен начупен профил (подобно на чайка), по който лесно може да се отличи от другите по-едри грабливи птици (Симеонов и др., 1990, Мичев и др., 2012). </w:t>
      </w:r>
    </w:p>
    <w:p w14:paraId="7ACDB24A" w14:textId="77777777" w:rsidR="00AF0301" w:rsidRPr="000505E6" w:rsidRDefault="00AF0301" w:rsidP="00E31E53">
      <w:pPr>
        <w:spacing w:after="120" w:line="240" w:lineRule="auto"/>
        <w:jc w:val="both"/>
        <w:rPr>
          <w:bCs/>
          <w:i/>
          <w:lang w:val="bg-BG"/>
        </w:rPr>
      </w:pPr>
      <w:r w:rsidRPr="000505E6">
        <w:rPr>
          <w:bCs/>
          <w:i/>
          <w:lang w:val="bg-BG"/>
        </w:rPr>
        <w:t>Характер на пребиваване в страната</w:t>
      </w:r>
    </w:p>
    <w:p w14:paraId="403DCB0D" w14:textId="2D6A822A" w:rsidR="00AF0301" w:rsidRPr="000505E6" w:rsidRDefault="00AF0301" w:rsidP="00E31E53">
      <w:pPr>
        <w:spacing w:after="120" w:line="240" w:lineRule="auto"/>
        <w:jc w:val="both"/>
        <w:rPr>
          <w:lang w:val="bg-BG"/>
        </w:rPr>
      </w:pPr>
      <w:r w:rsidRPr="000505E6">
        <w:rPr>
          <w:lang w:val="bg-BG"/>
        </w:rPr>
        <w:t xml:space="preserve">Гнездещо-прелетен и преминаващ вид. Пролетна миграция </w:t>
      </w:r>
      <w:r w:rsidR="00AF046D">
        <w:rPr>
          <w:lang w:val="bg-BG"/>
        </w:rPr>
        <w:t>–</w:t>
      </w:r>
      <w:r w:rsidRPr="000505E6">
        <w:rPr>
          <w:lang w:val="bg-BG"/>
        </w:rPr>
        <w:t xml:space="preserve"> февруари</w:t>
      </w:r>
      <w:r w:rsidR="00AF046D">
        <w:rPr>
          <w:lang w:val="bg-BG"/>
        </w:rPr>
        <w:t xml:space="preserve"> </w:t>
      </w:r>
      <w:r w:rsidRPr="000505E6">
        <w:rPr>
          <w:lang w:val="bg-BG"/>
        </w:rPr>
        <w:t xml:space="preserve">- април и есенна миграция </w:t>
      </w:r>
      <w:r w:rsidR="00AF046D">
        <w:rPr>
          <w:lang w:val="bg-BG"/>
        </w:rPr>
        <w:t>–</w:t>
      </w:r>
      <w:r w:rsidRPr="000505E6">
        <w:rPr>
          <w:lang w:val="bg-BG"/>
        </w:rPr>
        <w:t xml:space="preserve"> август</w:t>
      </w:r>
      <w:r w:rsidR="00AF046D">
        <w:rPr>
          <w:lang w:val="bg-BG"/>
        </w:rPr>
        <w:t xml:space="preserve"> </w:t>
      </w:r>
      <w:r w:rsidRPr="000505E6">
        <w:rPr>
          <w:lang w:val="bg-BG"/>
        </w:rPr>
        <w:t xml:space="preserve">- декември (Симеонов и др. 1990). </w:t>
      </w:r>
    </w:p>
    <w:p w14:paraId="1DA38977" w14:textId="77777777" w:rsidR="00AF0301" w:rsidRPr="000505E6" w:rsidRDefault="00AF0301" w:rsidP="00E31E53">
      <w:pPr>
        <w:spacing w:after="120" w:line="240" w:lineRule="auto"/>
        <w:jc w:val="both"/>
        <w:rPr>
          <w:bCs/>
          <w:i/>
          <w:lang w:val="bg-BG"/>
        </w:rPr>
      </w:pPr>
      <w:r w:rsidRPr="000505E6">
        <w:rPr>
          <w:bCs/>
          <w:i/>
          <w:lang w:val="bg-BG"/>
        </w:rPr>
        <w:t>Характерно местообитание</w:t>
      </w:r>
    </w:p>
    <w:p w14:paraId="25DD689B" w14:textId="6A1040D3" w:rsidR="00AF0301" w:rsidRPr="000505E6" w:rsidRDefault="00AF0301" w:rsidP="00E31E53">
      <w:pPr>
        <w:spacing w:after="120" w:line="240" w:lineRule="auto"/>
        <w:jc w:val="both"/>
        <w:rPr>
          <w:lang w:val="bg-BG"/>
        </w:rPr>
      </w:pPr>
      <w:r w:rsidRPr="000505E6">
        <w:rPr>
          <w:lang w:val="bg-BG"/>
        </w:rPr>
        <w:t>Разнообразни естествени и изкуствени влажни зони със стоящи или течащи води, предимно по блата и езера и много рядко край големи, богати на риба рибарници. Основно изискване към местообитанието е наличие на значителни хранителни ресурси (предимно риба) в съчетание с подходящи места за гнездене (стари дървета в заливни гори, стълбове на далекопроводи и др.). При търсене на храна се отдалечава до 10–20 km. (Симеонов и др., 1990, Големански</w:t>
      </w:r>
      <w:r w:rsidR="004D2927">
        <w:rPr>
          <w:lang w:val="bg-BG"/>
        </w:rPr>
        <w:t>,</w:t>
      </w:r>
      <w:r w:rsidRPr="000505E6">
        <w:rPr>
          <w:lang w:val="bg-BG"/>
        </w:rPr>
        <w:t xml:space="preserve"> 2015). Подходящи местообитания вероятно са 3150 и 3260 според Директивата за хабитатите (Кавръкова и др., 2009).</w:t>
      </w:r>
    </w:p>
    <w:p w14:paraId="3A02DC00" w14:textId="77777777" w:rsidR="00AF0301" w:rsidRPr="000505E6" w:rsidRDefault="00AF0301" w:rsidP="00E31E53">
      <w:pPr>
        <w:spacing w:after="120" w:line="240" w:lineRule="auto"/>
        <w:jc w:val="both"/>
        <w:rPr>
          <w:bCs/>
          <w:i/>
          <w:lang w:val="bg-BG"/>
        </w:rPr>
      </w:pPr>
      <w:r w:rsidRPr="000505E6">
        <w:rPr>
          <w:bCs/>
          <w:i/>
          <w:lang w:val="bg-BG"/>
        </w:rPr>
        <w:t>Хранене</w:t>
      </w:r>
    </w:p>
    <w:p w14:paraId="1ABEAFBD" w14:textId="77777777" w:rsidR="00AF0301" w:rsidRPr="000505E6" w:rsidRDefault="00AF0301" w:rsidP="00E31E53">
      <w:pPr>
        <w:spacing w:after="120" w:line="240" w:lineRule="auto"/>
        <w:jc w:val="both"/>
        <w:rPr>
          <w:lang w:val="bg-BG"/>
        </w:rPr>
      </w:pPr>
      <w:r w:rsidRPr="000505E6">
        <w:rPr>
          <w:lang w:val="bg-BG"/>
        </w:rPr>
        <w:t>Стенофаг. Храни се с риба (99% от диетата му) с тегло 150–300 гр. и дължина около 25–35 см. При мътна вода не може да си набавя храна и лови жаби, мишевидни гризачи, зайци, земноводни, други птици и малки влечуги. В България храната е изследвана от гушите и стомашното съдържание на 6 екз. Установени са остатъци от 4 шарана, 4 костура, 2 скобара, 1 червеноперка и 2 водни жаби (Симеонов и др., 1990).</w:t>
      </w:r>
    </w:p>
    <w:p w14:paraId="2068A0EE" w14:textId="77777777" w:rsidR="00AF0301" w:rsidRPr="000505E6" w:rsidRDefault="00AF0301" w:rsidP="00E31E53">
      <w:pPr>
        <w:pStyle w:val="ListParagraph"/>
        <w:numPr>
          <w:ilvl w:val="0"/>
          <w:numId w:val="14"/>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68F297EF" w14:textId="0C93C801" w:rsidR="00AF0301" w:rsidRPr="000505E6" w:rsidRDefault="00AF0301" w:rsidP="00E31E53">
      <w:pPr>
        <w:spacing w:after="120" w:line="240" w:lineRule="auto"/>
        <w:jc w:val="both"/>
        <w:rPr>
          <w:lang w:val="bg-BG"/>
        </w:rPr>
      </w:pPr>
      <w:r w:rsidRPr="000505E6">
        <w:rPr>
          <w:lang w:val="bg-BG"/>
        </w:rPr>
        <w:t>С разпръснато разпространение покрай язовири и рибарници, главно в Тракийската низина, Източните Родопи, Западна и Източна Стара планина. Отделни находища с по-ниска степен на достоверност и по Дунавското крайбрежие (между о. Белене и ез. Сребърна) и долините на реките Струма и Места. (Янков, 2007).</w:t>
      </w:r>
    </w:p>
    <w:p w14:paraId="3DBBA4FC" w14:textId="1C6C90AD" w:rsidR="00AF0301" w:rsidRPr="000505E6" w:rsidRDefault="00AF0301" w:rsidP="00E31E53">
      <w:pPr>
        <w:spacing w:after="120" w:line="240" w:lineRule="auto"/>
        <w:jc w:val="both"/>
        <w:rPr>
          <w:lang w:val="bg-BG"/>
        </w:rPr>
      </w:pPr>
      <w:r w:rsidRPr="000505E6">
        <w:rPr>
          <w:lang w:val="bg-BG"/>
        </w:rPr>
        <w:t xml:space="preserve">Включен в Приложение 1 на Директивата за птиците и Приложение 2 и 3 на ЗБР. Включен в </w:t>
      </w:r>
      <w:r w:rsidRPr="00C06E82">
        <w:rPr>
          <w:lang w:val="bg-BG"/>
        </w:rPr>
        <w:t>SPEC</w:t>
      </w:r>
      <w:r w:rsidRPr="000505E6">
        <w:rPr>
          <w:lang w:val="bg-BG"/>
        </w:rPr>
        <w:t xml:space="preserve"> 3. Включен е в Червената книга на България със статус критично застрашен CR. Според </w:t>
      </w:r>
      <w:r w:rsidRPr="00C06E82">
        <w:rPr>
          <w:lang w:val="bg-BG"/>
        </w:rPr>
        <w:t>IUCN</w:t>
      </w:r>
      <w:r w:rsidRPr="000505E6">
        <w:rPr>
          <w:lang w:val="bg-BG"/>
        </w:rPr>
        <w:t xml:space="preserve"> – </w:t>
      </w:r>
      <w:r w:rsidRPr="00C06E82">
        <w:rPr>
          <w:lang w:val="bg-BG"/>
        </w:rPr>
        <w:t>LC</w:t>
      </w:r>
      <w:r w:rsidRPr="000505E6">
        <w:rPr>
          <w:lang w:val="bg-BG"/>
        </w:rPr>
        <w:t xml:space="preserve"> (</w:t>
      </w:r>
      <w:r w:rsidRPr="00C06E82">
        <w:rPr>
          <w:lang w:val="bg-BG"/>
        </w:rPr>
        <w:t>Least</w:t>
      </w:r>
      <w:r w:rsidRPr="000505E6">
        <w:rPr>
          <w:lang w:val="bg-BG"/>
        </w:rPr>
        <w:t xml:space="preserve"> </w:t>
      </w:r>
      <w:r w:rsidRPr="00C06E82">
        <w:rPr>
          <w:lang w:val="bg-BG"/>
        </w:rPr>
        <w:t>Concern</w:t>
      </w:r>
      <w:r w:rsidRPr="000505E6">
        <w:rPr>
          <w:lang w:val="bg-BG"/>
        </w:rPr>
        <w:t>), за територията на континентална Европа.</w:t>
      </w:r>
    </w:p>
    <w:p w14:paraId="62B5265F" w14:textId="77777777" w:rsidR="00AF0301" w:rsidRPr="000505E6" w:rsidRDefault="00AF0301" w:rsidP="00E31E53">
      <w:pPr>
        <w:spacing w:after="120" w:line="240" w:lineRule="auto"/>
        <w:jc w:val="both"/>
        <w:rPr>
          <w:lang w:val="bg-BG"/>
        </w:rPr>
      </w:pPr>
      <w:r w:rsidRPr="00882518">
        <w:rPr>
          <w:lang w:val="bg-BG"/>
        </w:rPr>
        <w:t>Съгласно Докладването от 2019 г. (за периода 2005 – 2018 г.) националната гнездяща популация на вида се оценява на 0 двойки. Краткосрочната тенденция на популацията (за периода 2000 – 2018 г.) е неизвестна, а дългосрочната (за пе</w:t>
      </w:r>
      <w:r w:rsidRPr="000505E6">
        <w:rPr>
          <w:lang w:val="bg-BG"/>
        </w:rPr>
        <w:t xml:space="preserve">риода 1980 – 2018 г.) намаляваща. </w:t>
      </w:r>
    </w:p>
    <w:p w14:paraId="5A8DE7A5" w14:textId="77777777" w:rsidR="00AF0301" w:rsidRPr="000505E6" w:rsidRDefault="00AF0301" w:rsidP="00E31E53">
      <w:pPr>
        <w:spacing w:after="120" w:line="240" w:lineRule="auto"/>
        <w:jc w:val="both"/>
        <w:rPr>
          <w:lang w:val="bg-BG"/>
        </w:rPr>
      </w:pPr>
      <w:r w:rsidRPr="000505E6">
        <w:rPr>
          <w:lang w:val="bg-BG"/>
        </w:rPr>
        <w:lastRenderedPageBreak/>
        <w:t xml:space="preserve">За гнездящата популация са посочени следните заплахи и влияния: </w:t>
      </w:r>
      <w:r w:rsidRPr="00C06E82">
        <w:rPr>
          <w:lang w:val="bg-BG"/>
        </w:rPr>
        <w:t>A</w:t>
      </w:r>
      <w:r w:rsidRPr="000505E6">
        <w:rPr>
          <w:lang w:val="bg-BG"/>
        </w:rPr>
        <w:t xml:space="preserve">07, </w:t>
      </w:r>
      <w:r w:rsidRPr="00C06E82">
        <w:rPr>
          <w:lang w:val="bg-BG"/>
        </w:rPr>
        <w:t>A</w:t>
      </w:r>
      <w:r w:rsidRPr="000505E6">
        <w:rPr>
          <w:lang w:val="bg-BG"/>
        </w:rPr>
        <w:t xml:space="preserve">09, </w:t>
      </w:r>
      <w:r w:rsidRPr="00C06E82">
        <w:rPr>
          <w:lang w:val="bg-BG"/>
        </w:rPr>
        <w:t>B</w:t>
      </w:r>
      <w:r w:rsidRPr="000505E6">
        <w:rPr>
          <w:lang w:val="bg-BG"/>
        </w:rPr>
        <w:t xml:space="preserve">02, </w:t>
      </w:r>
      <w:r w:rsidRPr="00C06E82">
        <w:rPr>
          <w:lang w:val="bg-BG"/>
        </w:rPr>
        <w:t>D</w:t>
      </w:r>
      <w:r w:rsidRPr="000505E6">
        <w:rPr>
          <w:lang w:val="bg-BG"/>
        </w:rPr>
        <w:t xml:space="preserve">02, </w:t>
      </w:r>
      <w:r w:rsidRPr="00C06E82">
        <w:rPr>
          <w:lang w:val="bg-BG"/>
        </w:rPr>
        <w:t>F</w:t>
      </w:r>
      <w:r w:rsidRPr="000505E6">
        <w:rPr>
          <w:lang w:val="bg-BG"/>
        </w:rPr>
        <w:t xml:space="preserve">03, </w:t>
      </w:r>
      <w:r w:rsidRPr="00C06E82">
        <w:rPr>
          <w:lang w:val="bg-BG"/>
        </w:rPr>
        <w:t>G</w:t>
      </w:r>
      <w:r w:rsidRPr="000505E6">
        <w:rPr>
          <w:lang w:val="bg-BG"/>
        </w:rPr>
        <w:t xml:space="preserve">01, </w:t>
      </w:r>
      <w:r w:rsidRPr="00C06E82">
        <w:rPr>
          <w:lang w:val="bg-BG"/>
        </w:rPr>
        <w:t>H</w:t>
      </w:r>
      <w:r w:rsidRPr="000505E6">
        <w:rPr>
          <w:lang w:val="bg-BG"/>
        </w:rPr>
        <w:t xml:space="preserve">01, </w:t>
      </w:r>
      <w:r w:rsidRPr="00C06E82">
        <w:rPr>
          <w:lang w:val="bg-BG"/>
        </w:rPr>
        <w:t>A</w:t>
      </w:r>
      <w:r w:rsidRPr="000505E6">
        <w:rPr>
          <w:lang w:val="bg-BG"/>
        </w:rPr>
        <w:t xml:space="preserve">08 </w:t>
      </w:r>
    </w:p>
    <w:p w14:paraId="10FC9CAE" w14:textId="77777777" w:rsidR="00AF0301" w:rsidRPr="000505E6" w:rsidRDefault="00AF0301" w:rsidP="00E31E53">
      <w:pPr>
        <w:spacing w:after="120" w:line="240" w:lineRule="auto"/>
        <w:jc w:val="both"/>
        <w:rPr>
          <w:lang w:val="bg-BG"/>
        </w:rPr>
      </w:pPr>
      <w:r w:rsidRPr="00882518">
        <w:rPr>
          <w:lang w:val="bg-BG"/>
        </w:rPr>
        <w:t>Мигриращата национална популация е оценена на 100 – 150 индивида. Краткосрочната тенденция на популацията в рамките н</w:t>
      </w:r>
      <w:r w:rsidRPr="000505E6">
        <w:rPr>
          <w:lang w:val="bg-BG"/>
        </w:rPr>
        <w:t>а Натура 2000 е флуктуираща.</w:t>
      </w:r>
    </w:p>
    <w:p w14:paraId="46137CBA" w14:textId="77777777" w:rsidR="00AF0301" w:rsidRPr="000505E6" w:rsidRDefault="00AF0301" w:rsidP="00E31E53">
      <w:pPr>
        <w:spacing w:after="120" w:line="240" w:lineRule="auto"/>
        <w:jc w:val="both"/>
        <w:rPr>
          <w:lang w:val="bg-BG"/>
        </w:rPr>
      </w:pPr>
      <w:r w:rsidRPr="000505E6">
        <w:rPr>
          <w:lang w:val="bg-BG"/>
        </w:rPr>
        <w:t>За мигриращата популация са посочени следните заплахи и влияния: D02, F03, F26.</w:t>
      </w:r>
    </w:p>
    <w:p w14:paraId="74A4CA47" w14:textId="77777777" w:rsidR="00AF0301" w:rsidRPr="000505E6" w:rsidRDefault="00AF0301" w:rsidP="00E31E53">
      <w:pPr>
        <w:pStyle w:val="ListParagraph"/>
        <w:numPr>
          <w:ilvl w:val="0"/>
          <w:numId w:val="14"/>
        </w:numPr>
        <w:spacing w:after="120" w:line="240" w:lineRule="auto"/>
        <w:ind w:left="0"/>
        <w:jc w:val="both"/>
        <w:rPr>
          <w:lang w:val="bg-BG"/>
        </w:rPr>
      </w:pPr>
      <w:r w:rsidRPr="000505E6">
        <w:rPr>
          <w:b/>
          <w:lang w:val="bg-BG"/>
        </w:rPr>
        <w:t>Състояние в СЗЗ BG0002074 „Никополско плато“</w:t>
      </w:r>
    </w:p>
    <w:p w14:paraId="70F0F668" w14:textId="0BF70D2D" w:rsidR="00AF0301" w:rsidRPr="00882518" w:rsidRDefault="00AF0301"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на зоната, видът е концентриращ/мигриращ. Мигриращата популация на орела рибар се оценява на </w:t>
      </w:r>
      <w:r w:rsidRPr="00C06E82">
        <w:rPr>
          <w:b/>
          <w:lang w:val="bg-BG"/>
        </w:rPr>
        <w:t>0</w:t>
      </w:r>
      <w:r w:rsidRPr="000505E6">
        <w:rPr>
          <w:b/>
          <w:lang w:val="bg-BG"/>
        </w:rPr>
        <w:t xml:space="preserve"> – </w:t>
      </w:r>
      <w:r w:rsidRPr="00C06E82">
        <w:rPr>
          <w:b/>
          <w:lang w:val="bg-BG"/>
        </w:rPr>
        <w:t>2</w:t>
      </w:r>
      <w:r w:rsidRPr="000505E6">
        <w:rPr>
          <w:b/>
          <w:lang w:val="bg-BG"/>
        </w:rPr>
        <w:t xml:space="preserve"> индивида</w:t>
      </w:r>
      <w:r w:rsidRPr="000505E6">
        <w:rPr>
          <w:lang w:val="bg-BG"/>
        </w:rPr>
        <w:t xml:space="preserve">, което е </w:t>
      </w:r>
      <w:r w:rsidRPr="00C06E82">
        <w:rPr>
          <w:b/>
          <w:lang w:val="bg-BG"/>
        </w:rPr>
        <w:t>1,3</w:t>
      </w:r>
      <w:r w:rsidRPr="000505E6">
        <w:rPr>
          <w:b/>
          <w:lang w:val="bg-BG"/>
        </w:rPr>
        <w:t xml:space="preserve"> – </w:t>
      </w:r>
      <w:r w:rsidRPr="00C06E82">
        <w:rPr>
          <w:b/>
          <w:lang w:val="bg-BG"/>
        </w:rPr>
        <w:t>2</w:t>
      </w:r>
      <w:r w:rsidRPr="000505E6">
        <w:rPr>
          <w:b/>
          <w:lang w:val="bg-BG"/>
        </w:rPr>
        <w:t xml:space="preserve"> % от националната мигрираща</w:t>
      </w:r>
      <w:r w:rsidRPr="000505E6">
        <w:rPr>
          <w:lang w:val="bg-BG"/>
        </w:rPr>
        <w:t xml:space="preserve"> популация (оценка „С“). Опазването на вида е добро (оценка „В“), популацията не е изолирана</w:t>
      </w:r>
      <w:r w:rsidRPr="00C06E82">
        <w:rPr>
          <w:lang w:val="bg-BG"/>
        </w:rPr>
        <w:t>,</w:t>
      </w:r>
      <w:r w:rsidRPr="000505E6">
        <w:rPr>
          <w:lang w:val="bg-BG"/>
        </w:rPr>
        <w:t xml:space="preserve"> но е на границите на ареала на разпространение (оценка „В“). Общата оценка на стойността на зоната за съхранение на вида е „С“ – значима стойност.</w:t>
      </w:r>
    </w:p>
    <w:p w14:paraId="6729F448" w14:textId="77777777" w:rsidR="00AF0301" w:rsidRPr="000505E6" w:rsidRDefault="00AF0301" w:rsidP="00E31E53">
      <w:pPr>
        <w:pStyle w:val="ListParagraph"/>
        <w:numPr>
          <w:ilvl w:val="0"/>
          <w:numId w:val="14"/>
        </w:numPr>
        <w:spacing w:after="120" w:line="240" w:lineRule="auto"/>
        <w:ind w:left="0"/>
        <w:jc w:val="both"/>
        <w:rPr>
          <w:b/>
          <w:lang w:val="bg-BG"/>
        </w:rPr>
      </w:pPr>
      <w:r w:rsidRPr="000505E6">
        <w:rPr>
          <w:b/>
          <w:lang w:val="bg-BG"/>
        </w:rPr>
        <w:t xml:space="preserve">Анализ на наличната информация </w:t>
      </w:r>
    </w:p>
    <w:p w14:paraId="4F8D5BC7" w14:textId="77777777" w:rsidR="00AF0301" w:rsidRPr="000505E6" w:rsidRDefault="00AF0301" w:rsidP="00E31E53">
      <w:pPr>
        <w:spacing w:after="120" w:line="240" w:lineRule="auto"/>
        <w:jc w:val="both"/>
        <w:rPr>
          <w:lang w:val="bg-BG"/>
        </w:rPr>
      </w:pPr>
      <w:r w:rsidRPr="000505E6">
        <w:rPr>
          <w:lang w:val="bg-BG"/>
        </w:rPr>
        <w:t xml:space="preserve">Орелът рибар е мигриращ вид по поречието на река Дунав </w:t>
      </w:r>
      <w:r w:rsidRPr="00C06E82">
        <w:rPr>
          <w:lang w:val="bg-BG"/>
        </w:rPr>
        <w:t>(Cheshmedzhiev et al., 2019)</w:t>
      </w:r>
      <w:r w:rsidRPr="000505E6">
        <w:rPr>
          <w:lang w:val="bg-BG"/>
        </w:rPr>
        <w:t xml:space="preserve">. Видът не е посочен в ОВМ </w:t>
      </w:r>
      <w:r w:rsidRPr="00882518">
        <w:rPr>
          <w:bCs/>
          <w:lang w:val="bg-BG"/>
        </w:rPr>
        <w:t xml:space="preserve">„Никополско плато“ </w:t>
      </w:r>
      <w:r w:rsidRPr="000505E6">
        <w:rPr>
          <w:lang w:val="bg-BG"/>
        </w:rPr>
        <w:t>(</w:t>
      </w:r>
      <w:r w:rsidR="005634AA" w:rsidRPr="000505E6">
        <w:rPr>
          <w:lang w:val="bg-BG"/>
        </w:rPr>
        <w:t>Шурулинков и др.,</w:t>
      </w:r>
      <w:r w:rsidRPr="000505E6">
        <w:rPr>
          <w:lang w:val="bg-BG"/>
        </w:rPr>
        <w:t xml:space="preserve"> 2007)</w:t>
      </w:r>
      <w:r w:rsidRPr="000505E6">
        <w:rPr>
          <w:bCs/>
          <w:lang w:val="bg-BG"/>
        </w:rPr>
        <w:t>.</w:t>
      </w:r>
      <w:r w:rsidRPr="000505E6">
        <w:rPr>
          <w:b/>
          <w:lang w:val="bg-BG"/>
        </w:rPr>
        <w:t xml:space="preserve"> </w:t>
      </w:r>
      <w:r w:rsidRPr="000505E6">
        <w:rPr>
          <w:bCs/>
          <w:lang w:val="bg-BG"/>
        </w:rPr>
        <w:t>По време на есенната миграция през периода 2008 – 2009 г. в СЗЗ „Никополско плато” са наблюдавани 2 мигриращи индивида при с. Въбел. През 2011 г. в рамките на проекта „Минимизиране на рисковете за дивите птици” в Дунавската равнина най-голям брой орли рибари са наблюдавани при Ореш, в непосредствена близост до зоната (</w:t>
      </w:r>
      <w:r w:rsidRPr="000505E6">
        <w:rPr>
          <w:lang w:val="bg-BG"/>
        </w:rPr>
        <w:t>Матеева, Янков, 2013</w:t>
      </w:r>
      <w:r w:rsidRPr="000505E6">
        <w:rPr>
          <w:bCs/>
          <w:lang w:val="bg-BG"/>
        </w:rPr>
        <w:t>). По</w:t>
      </w:r>
      <w:r w:rsidRPr="000505E6">
        <w:rPr>
          <w:lang w:val="bg-BG"/>
        </w:rPr>
        <w:t xml:space="preserve"> време на теренните проучвания през 2021 г. видът не е наблюдаван в зоната. </w:t>
      </w:r>
    </w:p>
    <w:p w14:paraId="7D06B12A" w14:textId="4EF6C4F2" w:rsidR="00AF0301" w:rsidRPr="000505E6" w:rsidRDefault="002A017C" w:rsidP="00E31E53">
      <w:pPr>
        <w:pStyle w:val="ListParagraph"/>
        <w:numPr>
          <w:ilvl w:val="0"/>
          <w:numId w:val="14"/>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253"/>
        <w:gridCol w:w="1225"/>
        <w:gridCol w:w="3349"/>
        <w:gridCol w:w="1947"/>
      </w:tblGrid>
      <w:tr w:rsidR="00AF0301" w:rsidRPr="000505E6" w14:paraId="3F09F164" w14:textId="77777777" w:rsidTr="00FD3D66">
        <w:trPr>
          <w:tblHeader/>
          <w:jc w:val="center"/>
        </w:trPr>
        <w:tc>
          <w:tcPr>
            <w:tcW w:w="1047" w:type="pct"/>
            <w:shd w:val="clear" w:color="auto" w:fill="B6DDE8"/>
            <w:vAlign w:val="center"/>
          </w:tcPr>
          <w:p w14:paraId="04C78A3A" w14:textId="77777777" w:rsidR="00AF0301" w:rsidRPr="000505E6" w:rsidRDefault="00AF0301" w:rsidP="00BB4014">
            <w:pPr>
              <w:spacing w:after="0" w:line="240" w:lineRule="auto"/>
              <w:jc w:val="center"/>
              <w:rPr>
                <w:b/>
                <w:bCs/>
                <w:lang w:val="bg-BG"/>
              </w:rPr>
            </w:pPr>
            <w:r w:rsidRPr="000505E6">
              <w:rPr>
                <w:b/>
                <w:bCs/>
                <w:lang w:val="bg-BG"/>
              </w:rPr>
              <w:t>Параметър</w:t>
            </w:r>
          </w:p>
        </w:tc>
        <w:tc>
          <w:tcPr>
            <w:tcW w:w="637" w:type="pct"/>
            <w:shd w:val="clear" w:color="auto" w:fill="B6DDE8"/>
            <w:vAlign w:val="center"/>
          </w:tcPr>
          <w:p w14:paraId="760E912F" w14:textId="77777777" w:rsidR="00AF0301" w:rsidRPr="000505E6" w:rsidRDefault="00AF0301" w:rsidP="00BB4014">
            <w:pPr>
              <w:spacing w:after="0" w:line="240" w:lineRule="auto"/>
              <w:jc w:val="center"/>
              <w:rPr>
                <w:b/>
                <w:bCs/>
                <w:lang w:val="bg-BG"/>
              </w:rPr>
            </w:pPr>
            <w:r w:rsidRPr="000505E6">
              <w:rPr>
                <w:b/>
                <w:bCs/>
                <w:lang w:val="bg-BG"/>
              </w:rPr>
              <w:t>Мерна единица</w:t>
            </w:r>
          </w:p>
        </w:tc>
        <w:tc>
          <w:tcPr>
            <w:tcW w:w="623" w:type="pct"/>
            <w:shd w:val="clear" w:color="auto" w:fill="B6DDE8"/>
            <w:vAlign w:val="center"/>
          </w:tcPr>
          <w:p w14:paraId="27E4A82B" w14:textId="77777777" w:rsidR="00AF0301" w:rsidRPr="000505E6" w:rsidRDefault="00AF0301" w:rsidP="00BB4014">
            <w:pPr>
              <w:spacing w:after="0" w:line="240" w:lineRule="auto"/>
              <w:jc w:val="center"/>
              <w:rPr>
                <w:b/>
                <w:bCs/>
                <w:lang w:val="bg-BG"/>
              </w:rPr>
            </w:pPr>
            <w:r w:rsidRPr="000505E6">
              <w:rPr>
                <w:b/>
                <w:bCs/>
                <w:lang w:val="bg-BG"/>
              </w:rPr>
              <w:t>Целева стойност</w:t>
            </w:r>
          </w:p>
        </w:tc>
        <w:tc>
          <w:tcPr>
            <w:tcW w:w="1703" w:type="pct"/>
            <w:shd w:val="clear" w:color="auto" w:fill="B6DDE8"/>
            <w:vAlign w:val="center"/>
          </w:tcPr>
          <w:p w14:paraId="0A144946" w14:textId="77777777" w:rsidR="00AF0301" w:rsidRPr="000505E6" w:rsidRDefault="00AF0301" w:rsidP="00BB4014">
            <w:pPr>
              <w:spacing w:after="0" w:line="240" w:lineRule="auto"/>
              <w:jc w:val="center"/>
              <w:rPr>
                <w:b/>
                <w:bCs/>
                <w:lang w:val="bg-BG"/>
              </w:rPr>
            </w:pPr>
            <w:r w:rsidRPr="000505E6">
              <w:rPr>
                <w:b/>
                <w:bCs/>
                <w:lang w:val="bg-BG"/>
              </w:rPr>
              <w:t>Допълнителна информация</w:t>
            </w:r>
          </w:p>
        </w:tc>
        <w:tc>
          <w:tcPr>
            <w:tcW w:w="991" w:type="pct"/>
            <w:shd w:val="clear" w:color="auto" w:fill="B6DDE8"/>
            <w:vAlign w:val="center"/>
          </w:tcPr>
          <w:p w14:paraId="474BB921" w14:textId="77777777" w:rsidR="00AF0301" w:rsidRPr="000505E6" w:rsidRDefault="00AF0301" w:rsidP="00BB4014">
            <w:pPr>
              <w:spacing w:after="0" w:line="240" w:lineRule="auto"/>
              <w:jc w:val="center"/>
              <w:rPr>
                <w:b/>
                <w:bCs/>
                <w:lang w:val="bg-BG"/>
              </w:rPr>
            </w:pPr>
            <w:r w:rsidRPr="000505E6">
              <w:rPr>
                <w:b/>
                <w:bCs/>
                <w:lang w:val="bg-BG"/>
              </w:rPr>
              <w:t>Специфични за зоната цели</w:t>
            </w:r>
          </w:p>
        </w:tc>
      </w:tr>
      <w:tr w:rsidR="00AF0301" w:rsidRPr="00AF046D" w14:paraId="4B370D55" w14:textId="77777777" w:rsidTr="00FD3D66">
        <w:trPr>
          <w:jc w:val="center"/>
        </w:trPr>
        <w:tc>
          <w:tcPr>
            <w:tcW w:w="1047" w:type="pct"/>
            <w:shd w:val="clear" w:color="auto" w:fill="auto"/>
          </w:tcPr>
          <w:p w14:paraId="7B7E7153" w14:textId="77777777" w:rsidR="00AF0301" w:rsidRPr="000505E6" w:rsidRDefault="00AF0301" w:rsidP="00BB4014">
            <w:pPr>
              <w:spacing w:after="0" w:line="240" w:lineRule="auto"/>
              <w:rPr>
                <w:b/>
                <w:lang w:val="bg-BG"/>
              </w:rPr>
            </w:pPr>
            <w:r w:rsidRPr="000505E6">
              <w:rPr>
                <w:b/>
                <w:lang w:val="bg-BG"/>
              </w:rPr>
              <w:t xml:space="preserve">Популация: </w:t>
            </w:r>
            <w:r w:rsidRPr="00882518">
              <w:rPr>
                <w:bCs/>
                <w:lang w:val="bg-BG"/>
              </w:rPr>
              <w:t>Размер на мигриращата популация</w:t>
            </w:r>
          </w:p>
        </w:tc>
        <w:tc>
          <w:tcPr>
            <w:tcW w:w="637" w:type="pct"/>
            <w:shd w:val="clear" w:color="auto" w:fill="auto"/>
          </w:tcPr>
          <w:p w14:paraId="3CCE81DA" w14:textId="77777777" w:rsidR="00AF0301" w:rsidRPr="000505E6" w:rsidRDefault="00AF0301" w:rsidP="00BB4014">
            <w:pPr>
              <w:spacing w:after="0" w:line="240" w:lineRule="auto"/>
              <w:rPr>
                <w:lang w:val="bg-BG"/>
              </w:rPr>
            </w:pPr>
            <w:r w:rsidRPr="000505E6">
              <w:rPr>
                <w:lang w:val="bg-BG"/>
              </w:rPr>
              <w:t>Брой индивиди</w:t>
            </w:r>
          </w:p>
        </w:tc>
        <w:tc>
          <w:tcPr>
            <w:tcW w:w="623" w:type="pct"/>
            <w:shd w:val="clear" w:color="auto" w:fill="auto"/>
          </w:tcPr>
          <w:p w14:paraId="5958560B" w14:textId="5C0A29A2" w:rsidR="00AF0301" w:rsidRPr="000505E6" w:rsidRDefault="00BB4014" w:rsidP="00BB4014">
            <w:pPr>
              <w:spacing w:after="0" w:line="240" w:lineRule="auto"/>
              <w:rPr>
                <w:lang w:val="bg-BG"/>
              </w:rPr>
            </w:pPr>
            <w:r>
              <w:rPr>
                <w:lang w:val="bg-BG"/>
              </w:rPr>
              <w:t xml:space="preserve">Най-малко </w:t>
            </w:r>
            <w:r w:rsidR="00AF0301" w:rsidRPr="000505E6">
              <w:rPr>
                <w:lang w:val="bg-BG"/>
              </w:rPr>
              <w:t>2 инд.</w:t>
            </w:r>
          </w:p>
        </w:tc>
        <w:tc>
          <w:tcPr>
            <w:tcW w:w="1703" w:type="pct"/>
            <w:shd w:val="clear" w:color="auto" w:fill="auto"/>
          </w:tcPr>
          <w:p w14:paraId="2CE9D9A3" w14:textId="77777777" w:rsidR="00AF0301" w:rsidRPr="000505E6" w:rsidRDefault="00AF0301" w:rsidP="00BB4014">
            <w:pPr>
              <w:spacing w:after="0" w:line="240" w:lineRule="auto"/>
              <w:rPr>
                <w:lang w:val="bg-BG"/>
              </w:rPr>
            </w:pPr>
            <w:r w:rsidRPr="000505E6">
              <w:rPr>
                <w:lang w:val="bg-BG"/>
              </w:rPr>
              <w:t>Числеността на концентриращите се птици силно зависи от състоянието на подходящите местообитания.</w:t>
            </w:r>
          </w:p>
        </w:tc>
        <w:tc>
          <w:tcPr>
            <w:tcW w:w="991" w:type="pct"/>
          </w:tcPr>
          <w:p w14:paraId="224EFC70" w14:textId="57C13ABB" w:rsidR="00AF0301" w:rsidRPr="00C06E82" w:rsidRDefault="00AF0301" w:rsidP="00BB4014">
            <w:pPr>
              <w:spacing w:after="0" w:line="240" w:lineRule="auto"/>
              <w:rPr>
                <w:lang w:val="bg-BG"/>
              </w:rPr>
            </w:pPr>
            <w:r w:rsidRPr="000505E6">
              <w:rPr>
                <w:lang w:val="bg-BG"/>
              </w:rPr>
              <w:t>Поддържане на популацията</w:t>
            </w:r>
            <w:r w:rsidR="00BB4014">
              <w:rPr>
                <w:lang w:val="bg-BG"/>
              </w:rPr>
              <w:t xml:space="preserve"> в размер най-малко 2 инд</w:t>
            </w:r>
            <w:r w:rsidRPr="000505E6">
              <w:rPr>
                <w:lang w:val="bg-BG"/>
              </w:rPr>
              <w:t xml:space="preserve">. Извършване на редовен мониторинг на пролетната и есеннната миграция на реещи се птици в СЗЗ. </w:t>
            </w:r>
            <w:r w:rsidRPr="00C06E82">
              <w:rPr>
                <w:lang w:val="bg-BG"/>
              </w:rPr>
              <w:t xml:space="preserve"> </w:t>
            </w:r>
          </w:p>
        </w:tc>
      </w:tr>
      <w:tr w:rsidR="00AF0301" w:rsidRPr="00AF046D" w14:paraId="1D3EBF02" w14:textId="77777777" w:rsidTr="00FD3D66">
        <w:trPr>
          <w:jc w:val="center"/>
        </w:trPr>
        <w:tc>
          <w:tcPr>
            <w:tcW w:w="1047" w:type="pct"/>
            <w:shd w:val="clear" w:color="auto" w:fill="auto"/>
          </w:tcPr>
          <w:p w14:paraId="1A075C02" w14:textId="77777777" w:rsidR="00AF0301" w:rsidRPr="000505E6" w:rsidRDefault="00AF0301" w:rsidP="00BB4014">
            <w:pPr>
              <w:spacing w:after="0" w:line="240" w:lineRule="auto"/>
              <w:rPr>
                <w:b/>
                <w:lang w:val="bg-BG"/>
              </w:rPr>
            </w:pPr>
            <w:r w:rsidRPr="000505E6">
              <w:rPr>
                <w:b/>
                <w:lang w:val="bg-BG"/>
              </w:rPr>
              <w:t xml:space="preserve">Местообитание на вида: </w:t>
            </w:r>
            <w:r w:rsidRPr="000505E6">
              <w:rPr>
                <w:bCs/>
                <w:lang w:val="bg-BG"/>
              </w:rPr>
              <w:t xml:space="preserve">Площ на подходящите </w:t>
            </w:r>
            <w:r w:rsidRPr="00882518">
              <w:rPr>
                <w:bCs/>
                <w:lang w:val="bg-BG"/>
              </w:rPr>
              <w:t>хранителни местообитания на вида</w:t>
            </w:r>
            <w:r w:rsidRPr="000505E6">
              <w:rPr>
                <w:b/>
                <w:lang w:val="bg-BG"/>
              </w:rPr>
              <w:t xml:space="preserve"> </w:t>
            </w:r>
          </w:p>
        </w:tc>
        <w:tc>
          <w:tcPr>
            <w:tcW w:w="637" w:type="pct"/>
            <w:shd w:val="clear" w:color="auto" w:fill="auto"/>
          </w:tcPr>
          <w:p w14:paraId="2761824F" w14:textId="77777777" w:rsidR="00AF0301" w:rsidRPr="000505E6" w:rsidRDefault="00AF0301" w:rsidP="00BB4014">
            <w:pPr>
              <w:spacing w:after="0" w:line="240" w:lineRule="auto"/>
              <w:rPr>
                <w:lang w:val="bg-BG"/>
              </w:rPr>
            </w:pPr>
            <w:r w:rsidRPr="000505E6">
              <w:rPr>
                <w:lang w:val="bg-BG"/>
              </w:rPr>
              <w:t>ha</w:t>
            </w:r>
          </w:p>
        </w:tc>
        <w:tc>
          <w:tcPr>
            <w:tcW w:w="623" w:type="pct"/>
            <w:shd w:val="clear" w:color="auto" w:fill="auto"/>
          </w:tcPr>
          <w:p w14:paraId="62D0D269" w14:textId="77777777" w:rsidR="00AF0301" w:rsidRPr="000505E6" w:rsidRDefault="00AF0301" w:rsidP="00BB4014">
            <w:pPr>
              <w:spacing w:after="0" w:line="240" w:lineRule="auto"/>
              <w:rPr>
                <w:lang w:val="bg-BG"/>
              </w:rPr>
            </w:pPr>
            <w:r w:rsidRPr="000505E6">
              <w:rPr>
                <w:lang w:val="bg-BG"/>
              </w:rPr>
              <w:t xml:space="preserve">Най-малко 444,9 </w:t>
            </w:r>
            <w:r w:rsidRPr="00C06E82">
              <w:rPr>
                <w:lang w:val="bg-BG"/>
              </w:rPr>
              <w:t>ha</w:t>
            </w:r>
          </w:p>
        </w:tc>
        <w:tc>
          <w:tcPr>
            <w:tcW w:w="1703" w:type="pct"/>
            <w:shd w:val="clear" w:color="auto" w:fill="auto"/>
          </w:tcPr>
          <w:p w14:paraId="0024EB74" w14:textId="77777777" w:rsidR="00AF0301" w:rsidRPr="000505E6" w:rsidRDefault="00AF0301" w:rsidP="00BB4014">
            <w:pPr>
              <w:spacing w:after="0" w:line="240" w:lineRule="auto"/>
              <w:rPr>
                <w:lang w:val="bg-BG"/>
              </w:rPr>
            </w:pPr>
            <w:r w:rsidRPr="00882518">
              <w:rPr>
                <w:lang w:val="bg-BG"/>
              </w:rPr>
              <w:t>Определена на база на % участие на подходящите хр</w:t>
            </w:r>
            <w:r w:rsidRPr="000505E6">
              <w:rPr>
                <w:lang w:val="bg-BG"/>
              </w:rPr>
              <w:t>анителни местообитания на вида – N06 - Вътрешни водни тела (застояла вода, течаща вода).</w:t>
            </w:r>
          </w:p>
        </w:tc>
        <w:tc>
          <w:tcPr>
            <w:tcW w:w="991" w:type="pct"/>
          </w:tcPr>
          <w:p w14:paraId="2369646F" w14:textId="77777777" w:rsidR="00AF0301" w:rsidRPr="000505E6" w:rsidRDefault="00AF0301" w:rsidP="00BB4014">
            <w:pPr>
              <w:spacing w:after="0" w:line="240" w:lineRule="auto"/>
              <w:rPr>
                <w:lang w:val="bg-BG"/>
              </w:rPr>
            </w:pPr>
            <w:r w:rsidRPr="000505E6">
              <w:rPr>
                <w:lang w:val="bg-BG"/>
              </w:rPr>
              <w:t>Поддържане на площта на подходящите хранителни местообитания на вида в размер най-малко 444,9 ha</w:t>
            </w:r>
          </w:p>
        </w:tc>
      </w:tr>
      <w:tr w:rsidR="00AF0301" w:rsidRPr="00AF046D" w14:paraId="5EE5F4D6" w14:textId="77777777" w:rsidTr="00FD3D66">
        <w:trPr>
          <w:jc w:val="center"/>
        </w:trPr>
        <w:tc>
          <w:tcPr>
            <w:tcW w:w="1047" w:type="pct"/>
            <w:tcBorders>
              <w:top w:val="single" w:sz="4" w:space="0" w:color="auto"/>
              <w:left w:val="single" w:sz="4" w:space="0" w:color="auto"/>
              <w:bottom w:val="single" w:sz="4" w:space="0" w:color="auto"/>
              <w:right w:val="single" w:sz="4" w:space="0" w:color="auto"/>
            </w:tcBorders>
            <w:shd w:val="clear" w:color="auto" w:fill="auto"/>
          </w:tcPr>
          <w:p w14:paraId="0B3278EF" w14:textId="77777777" w:rsidR="00AF0301" w:rsidRPr="000505E6" w:rsidRDefault="00AF0301" w:rsidP="00BB4014">
            <w:pPr>
              <w:spacing w:after="0" w:line="240" w:lineRule="auto"/>
              <w:rPr>
                <w:b/>
                <w:lang w:val="bg-BG"/>
              </w:rPr>
            </w:pPr>
            <w:r w:rsidRPr="000505E6">
              <w:rPr>
                <w:b/>
                <w:lang w:val="bg-BG"/>
              </w:rPr>
              <w:t xml:space="preserve">Местообитание на вида: </w:t>
            </w:r>
            <w:r w:rsidRPr="00882518">
              <w:rPr>
                <w:lang w:val="bg-BG"/>
              </w:rPr>
              <w:t xml:space="preserve">Екологично състояние на </w:t>
            </w:r>
            <w:r w:rsidRPr="00882518">
              <w:rPr>
                <w:lang w:val="bg-BG"/>
              </w:rPr>
              <w:lastRenderedPageBreak/>
              <w:t>водните тела с местооб</w:t>
            </w:r>
            <w:r w:rsidRPr="000505E6">
              <w:rPr>
                <w:lang w:val="bg-BG"/>
              </w:rPr>
              <w:t>итания на вида, по биологичен елемент риби (JDS4-Fish)</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2A562E0F" w14:textId="77777777" w:rsidR="00AF0301" w:rsidRPr="000505E6" w:rsidRDefault="00AF0301" w:rsidP="00BB4014">
            <w:pPr>
              <w:spacing w:after="0" w:line="240" w:lineRule="auto"/>
              <w:rPr>
                <w:lang w:val="bg-BG"/>
              </w:rPr>
            </w:pPr>
            <w:r w:rsidRPr="000505E6">
              <w:rPr>
                <w:lang w:val="bg-BG"/>
              </w:rPr>
              <w:lastRenderedPageBreak/>
              <w:t>5 степенна скала</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4731C8FF" w14:textId="77777777" w:rsidR="00AF0301" w:rsidRPr="000505E6" w:rsidRDefault="00AF0301" w:rsidP="00BB4014">
            <w:pPr>
              <w:spacing w:after="0" w:line="240" w:lineRule="auto"/>
              <w:rPr>
                <w:lang w:val="bg-BG"/>
              </w:rPr>
            </w:pPr>
            <w:r w:rsidRPr="000505E6">
              <w:rPr>
                <w:lang w:val="bg-BG"/>
              </w:rPr>
              <w:t>2-Добро или 1-Отлично</w:t>
            </w:r>
          </w:p>
        </w:tc>
        <w:tc>
          <w:tcPr>
            <w:tcW w:w="1703" w:type="pct"/>
            <w:tcBorders>
              <w:top w:val="single" w:sz="4" w:space="0" w:color="auto"/>
              <w:left w:val="single" w:sz="4" w:space="0" w:color="auto"/>
              <w:bottom w:val="single" w:sz="4" w:space="0" w:color="auto"/>
              <w:right w:val="single" w:sz="4" w:space="0" w:color="auto"/>
            </w:tcBorders>
            <w:shd w:val="clear" w:color="auto" w:fill="auto"/>
          </w:tcPr>
          <w:tbl>
            <w:tblPr>
              <w:tblW w:w="2888" w:type="dxa"/>
              <w:jc w:val="center"/>
              <w:tblCellMar>
                <w:left w:w="70" w:type="dxa"/>
                <w:right w:w="70" w:type="dxa"/>
              </w:tblCellMar>
              <w:tblLook w:val="04A0" w:firstRow="1" w:lastRow="0" w:firstColumn="1" w:lastColumn="0" w:noHBand="0" w:noVBand="1"/>
            </w:tblPr>
            <w:tblGrid>
              <w:gridCol w:w="2888"/>
            </w:tblGrid>
            <w:tr w:rsidR="00AF0301" w:rsidRPr="00AF046D" w14:paraId="6D153128" w14:textId="77777777" w:rsidTr="00FD3D66">
              <w:trPr>
                <w:trHeight w:val="300"/>
                <w:jc w:val="center"/>
              </w:trPr>
              <w:tc>
                <w:tcPr>
                  <w:tcW w:w="2888" w:type="dxa"/>
                  <w:tcBorders>
                    <w:top w:val="single" w:sz="4" w:space="0" w:color="auto"/>
                    <w:left w:val="single" w:sz="4" w:space="0" w:color="auto"/>
                    <w:bottom w:val="single" w:sz="4" w:space="0" w:color="auto"/>
                    <w:right w:val="nil"/>
                  </w:tcBorders>
                  <w:shd w:val="clear" w:color="000000" w:fill="BFBFBF"/>
                  <w:noWrap/>
                  <w:vAlign w:val="bottom"/>
                  <w:hideMark/>
                </w:tcPr>
                <w:p w14:paraId="5BF8A66B" w14:textId="77777777" w:rsidR="00AF0301" w:rsidRPr="000505E6" w:rsidRDefault="00AF0301" w:rsidP="00BB4014">
                  <w:pPr>
                    <w:spacing w:after="0" w:line="240" w:lineRule="auto"/>
                    <w:rPr>
                      <w:b/>
                      <w:bCs/>
                      <w:lang w:val="bg-BG"/>
                    </w:rPr>
                  </w:pPr>
                  <w:r w:rsidRPr="000505E6">
                    <w:rPr>
                      <w:b/>
                      <w:bCs/>
                      <w:lang w:val="bg-BG"/>
                    </w:rPr>
                    <w:t>Екологично състояние</w:t>
                  </w:r>
                </w:p>
              </w:tc>
            </w:tr>
            <w:tr w:rsidR="00AF0301" w:rsidRPr="00AF046D" w14:paraId="1BDEA51E" w14:textId="77777777" w:rsidTr="00FD3D66">
              <w:trPr>
                <w:trHeight w:val="300"/>
                <w:jc w:val="center"/>
              </w:trPr>
              <w:tc>
                <w:tcPr>
                  <w:tcW w:w="288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10BC703" w14:textId="77777777" w:rsidR="00AF0301" w:rsidRPr="000505E6" w:rsidRDefault="00AF0301" w:rsidP="00BB4014">
                  <w:pPr>
                    <w:spacing w:after="0" w:line="240" w:lineRule="auto"/>
                    <w:rPr>
                      <w:lang w:val="bg-BG"/>
                    </w:rPr>
                  </w:pPr>
                  <w:r w:rsidRPr="000505E6">
                    <w:rPr>
                      <w:lang w:val="bg-BG"/>
                    </w:rPr>
                    <w:t>1-Отлично - High</w:t>
                  </w:r>
                </w:p>
              </w:tc>
            </w:tr>
            <w:tr w:rsidR="00AF0301" w:rsidRPr="00AF046D" w14:paraId="5EBF597F" w14:textId="77777777" w:rsidTr="00FD3D66">
              <w:trPr>
                <w:trHeight w:val="300"/>
                <w:jc w:val="center"/>
              </w:trPr>
              <w:tc>
                <w:tcPr>
                  <w:tcW w:w="288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771405F" w14:textId="77777777" w:rsidR="00AF0301" w:rsidRPr="000505E6" w:rsidRDefault="00AF0301" w:rsidP="00BB4014">
                  <w:pPr>
                    <w:spacing w:after="0" w:line="240" w:lineRule="auto"/>
                    <w:rPr>
                      <w:lang w:val="bg-BG"/>
                    </w:rPr>
                  </w:pPr>
                  <w:r w:rsidRPr="000505E6">
                    <w:rPr>
                      <w:lang w:val="bg-BG"/>
                    </w:rPr>
                    <w:t>2-Добро - Good</w:t>
                  </w:r>
                </w:p>
              </w:tc>
            </w:tr>
            <w:tr w:rsidR="00AF0301" w:rsidRPr="00AF046D" w14:paraId="43832AF2" w14:textId="77777777" w:rsidTr="00FD3D66">
              <w:trPr>
                <w:trHeight w:val="300"/>
                <w:jc w:val="center"/>
              </w:trPr>
              <w:tc>
                <w:tcPr>
                  <w:tcW w:w="288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DD946EF" w14:textId="77777777" w:rsidR="00AF0301" w:rsidRPr="000505E6" w:rsidRDefault="00AF0301" w:rsidP="00BB4014">
                  <w:pPr>
                    <w:spacing w:after="0" w:line="240" w:lineRule="auto"/>
                    <w:rPr>
                      <w:lang w:val="bg-BG"/>
                    </w:rPr>
                  </w:pPr>
                  <w:r w:rsidRPr="000505E6">
                    <w:rPr>
                      <w:lang w:val="bg-BG"/>
                    </w:rPr>
                    <w:t>3-Умерено - Moderate</w:t>
                  </w:r>
                </w:p>
              </w:tc>
            </w:tr>
            <w:tr w:rsidR="00AF0301" w:rsidRPr="00AF046D" w14:paraId="74EE398A" w14:textId="77777777" w:rsidTr="00FD3D66">
              <w:trPr>
                <w:trHeight w:val="300"/>
                <w:jc w:val="center"/>
              </w:trPr>
              <w:tc>
                <w:tcPr>
                  <w:tcW w:w="288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A1363F4" w14:textId="77777777" w:rsidR="00AF0301" w:rsidRPr="000505E6" w:rsidRDefault="00AF0301" w:rsidP="00BB4014">
                  <w:pPr>
                    <w:spacing w:after="0" w:line="240" w:lineRule="auto"/>
                    <w:rPr>
                      <w:lang w:val="bg-BG"/>
                    </w:rPr>
                  </w:pPr>
                  <w:r w:rsidRPr="000505E6">
                    <w:rPr>
                      <w:lang w:val="bg-BG"/>
                    </w:rPr>
                    <w:lastRenderedPageBreak/>
                    <w:t>4-Лошо - Poor</w:t>
                  </w:r>
                </w:p>
              </w:tc>
            </w:tr>
            <w:tr w:rsidR="00AF0301" w:rsidRPr="00AF046D" w14:paraId="2C216DCD" w14:textId="77777777" w:rsidTr="00FD3D66">
              <w:trPr>
                <w:trHeight w:val="300"/>
                <w:jc w:val="center"/>
              </w:trPr>
              <w:tc>
                <w:tcPr>
                  <w:tcW w:w="288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2226249" w14:textId="77777777" w:rsidR="00AF0301" w:rsidRPr="000505E6" w:rsidRDefault="00AF0301" w:rsidP="00BB4014">
                  <w:pPr>
                    <w:spacing w:after="0" w:line="240" w:lineRule="auto"/>
                    <w:rPr>
                      <w:lang w:val="bg-BG"/>
                    </w:rPr>
                  </w:pPr>
                  <w:r w:rsidRPr="000505E6">
                    <w:rPr>
                      <w:lang w:val="bg-BG"/>
                    </w:rPr>
                    <w:t>5-Много лошо - Bad</w:t>
                  </w:r>
                </w:p>
              </w:tc>
            </w:tr>
          </w:tbl>
          <w:p w14:paraId="197E1EE0" w14:textId="77777777" w:rsidR="00AF0301" w:rsidRPr="00882518" w:rsidRDefault="00AF0301" w:rsidP="00BB4014">
            <w:pPr>
              <w:spacing w:after="0" w:line="240" w:lineRule="auto"/>
              <w:rPr>
                <w:lang w:val="bg-BG"/>
              </w:rPr>
            </w:pPr>
            <w:r w:rsidRPr="000505E6">
              <w:rPr>
                <w:lang w:val="bg-BG"/>
              </w:rPr>
              <w:t xml:space="preserve">Екологичното състояние на водите по р. Дунав по показател риби (пункт устието на Искър и устието на Янтра) е оценено на </w:t>
            </w:r>
            <w:r w:rsidRPr="000505E6">
              <w:rPr>
                <w:b/>
                <w:lang w:val="bg-BG"/>
              </w:rPr>
              <w:t xml:space="preserve">добро (2) </w:t>
            </w:r>
            <w:r w:rsidRPr="00882518">
              <w:rPr>
                <w:lang w:val="bg-BG"/>
              </w:rPr>
              <w:t>според доклада на JDS4 (2019-2020, Табл. 5, стр. 51).</w:t>
            </w:r>
          </w:p>
        </w:tc>
        <w:tc>
          <w:tcPr>
            <w:tcW w:w="991" w:type="pct"/>
            <w:tcBorders>
              <w:top w:val="single" w:sz="4" w:space="0" w:color="auto"/>
              <w:left w:val="single" w:sz="4" w:space="0" w:color="auto"/>
              <w:bottom w:val="single" w:sz="4" w:space="0" w:color="auto"/>
              <w:right w:val="single" w:sz="4" w:space="0" w:color="auto"/>
            </w:tcBorders>
          </w:tcPr>
          <w:p w14:paraId="16734335" w14:textId="77777777" w:rsidR="00AF0301" w:rsidRPr="000505E6" w:rsidRDefault="00AF0301" w:rsidP="00BB4014">
            <w:pPr>
              <w:spacing w:after="0" w:line="240" w:lineRule="auto"/>
              <w:rPr>
                <w:lang w:val="bg-BG"/>
              </w:rPr>
            </w:pPr>
            <w:r w:rsidRPr="000505E6">
              <w:rPr>
                <w:lang w:val="bg-BG"/>
              </w:rPr>
              <w:lastRenderedPageBreak/>
              <w:t xml:space="preserve">Поддържане или подобряване на екологичното състояние на </w:t>
            </w:r>
            <w:r w:rsidRPr="000505E6">
              <w:rPr>
                <w:lang w:val="bg-BG"/>
              </w:rPr>
              <w:lastRenderedPageBreak/>
              <w:t>водните тела с подходящи местообитания на вида, на стойности 2-Добро или 1-Отлично състояние</w:t>
            </w:r>
          </w:p>
        </w:tc>
      </w:tr>
    </w:tbl>
    <w:p w14:paraId="36EE9281" w14:textId="77777777" w:rsidR="00AF0301" w:rsidRPr="00C06E82" w:rsidRDefault="00AF0301" w:rsidP="00E31E53">
      <w:pPr>
        <w:spacing w:after="120" w:line="240" w:lineRule="auto"/>
        <w:jc w:val="both"/>
        <w:rPr>
          <w:lang w:val="bg-BG"/>
        </w:rPr>
      </w:pPr>
    </w:p>
    <w:p w14:paraId="797733C1" w14:textId="6BEE6349" w:rsidR="00AF0301" w:rsidRPr="00882518" w:rsidRDefault="00AF0301" w:rsidP="00E31E53">
      <w:pPr>
        <w:pStyle w:val="ListParagraph"/>
        <w:numPr>
          <w:ilvl w:val="0"/>
          <w:numId w:val="14"/>
        </w:numPr>
        <w:spacing w:after="120" w:line="240" w:lineRule="auto"/>
        <w:ind w:left="0"/>
        <w:jc w:val="both"/>
        <w:rPr>
          <w:b/>
          <w:bCs/>
          <w:lang w:val="bg-BG"/>
        </w:rPr>
      </w:pPr>
      <w:r w:rsidRPr="000505E6">
        <w:rPr>
          <w:b/>
          <w:bCs/>
          <w:lang w:val="bg-BG"/>
        </w:rPr>
        <w:t xml:space="preserve">Необходимост от промени в </w:t>
      </w:r>
      <w:r w:rsidR="00F95732">
        <w:rPr>
          <w:b/>
          <w:bCs/>
          <w:lang w:val="bg-BG"/>
        </w:rPr>
        <w:t>СФ</w:t>
      </w:r>
      <w:r w:rsidRPr="000505E6">
        <w:rPr>
          <w:b/>
          <w:bCs/>
          <w:lang w:val="bg-BG"/>
        </w:rPr>
        <w:t xml:space="preserve"> за СЗЗ </w:t>
      </w:r>
      <w:r w:rsidRPr="00882518">
        <w:rPr>
          <w:b/>
          <w:lang w:val="bg-BG"/>
        </w:rPr>
        <w:t>BG0002074 „Никополско плато“</w:t>
      </w:r>
    </w:p>
    <w:p w14:paraId="6D096B98" w14:textId="3363CC86" w:rsidR="00AF0301" w:rsidRPr="000505E6" w:rsidRDefault="00AF0301" w:rsidP="00E31E53">
      <w:pPr>
        <w:spacing w:after="120" w:line="240" w:lineRule="auto"/>
        <w:jc w:val="both"/>
        <w:rPr>
          <w:lang w:val="bg-BG"/>
        </w:rPr>
      </w:pPr>
      <w:r w:rsidRPr="000505E6">
        <w:rPr>
          <w:lang w:val="bg-BG"/>
        </w:rPr>
        <w:t xml:space="preserve">Предвид наличната информация за настоящата концентрираща се численост на вида в защитената зона по време на миграция не е необходима актуализация на </w:t>
      </w:r>
      <w:r w:rsidR="00F95732">
        <w:rPr>
          <w:lang w:val="bg-BG"/>
        </w:rPr>
        <w:t>СФ</w:t>
      </w:r>
      <w:r w:rsidRPr="000505E6">
        <w:rPr>
          <w:lang w:val="bg-BG"/>
        </w:rPr>
        <w:t>.</w:t>
      </w:r>
    </w:p>
    <w:p w14:paraId="1D71A96C" w14:textId="77777777" w:rsidR="007F72D8" w:rsidRPr="000505E6" w:rsidRDefault="007F72D8" w:rsidP="00E31E53">
      <w:pPr>
        <w:spacing w:after="120" w:line="240" w:lineRule="auto"/>
        <w:jc w:val="both"/>
        <w:rPr>
          <w:lang w:val="bg-BG"/>
        </w:rPr>
      </w:pPr>
    </w:p>
    <w:p w14:paraId="2C7D49CF" w14:textId="77777777" w:rsidR="00160A62" w:rsidRPr="000505E6" w:rsidRDefault="00160A62" w:rsidP="00E31E53">
      <w:pPr>
        <w:pStyle w:val="Heading1"/>
        <w:jc w:val="both"/>
        <w:rPr>
          <w:lang w:val="bg-BG"/>
        </w:rPr>
      </w:pPr>
      <w:bookmarkStart w:id="84" w:name="_Toc89775249"/>
      <w:bookmarkStart w:id="85" w:name="_Toc96959959"/>
      <w:r w:rsidRPr="000505E6">
        <w:rPr>
          <w:lang w:val="bg-BG"/>
        </w:rPr>
        <w:t xml:space="preserve">Специфични цели за </w:t>
      </w:r>
      <w:r w:rsidRPr="00C06E82">
        <w:rPr>
          <w:lang w:val="bg-BG"/>
        </w:rPr>
        <w:t xml:space="preserve">A096 </w:t>
      </w:r>
      <w:r w:rsidRPr="00C06E82">
        <w:rPr>
          <w:i/>
          <w:lang w:val="bg-BG"/>
        </w:rPr>
        <w:t>Falco tinnunculus</w:t>
      </w:r>
      <w:r w:rsidRPr="00C06E82">
        <w:rPr>
          <w:lang w:val="bg-BG"/>
        </w:rPr>
        <w:t xml:space="preserve"> (черношипа ветрушка)</w:t>
      </w:r>
      <w:bookmarkEnd w:id="84"/>
      <w:bookmarkEnd w:id="85"/>
    </w:p>
    <w:p w14:paraId="5D855F2B" w14:textId="77777777" w:rsidR="00160A62" w:rsidRPr="00882518" w:rsidRDefault="00160A62" w:rsidP="00E31E53">
      <w:pPr>
        <w:spacing w:after="120" w:line="240" w:lineRule="auto"/>
        <w:jc w:val="both"/>
        <w:rPr>
          <w:lang w:val="bg-BG"/>
        </w:rPr>
      </w:pPr>
    </w:p>
    <w:p w14:paraId="60A0CDB6" w14:textId="77777777" w:rsidR="00160A62" w:rsidRPr="000505E6" w:rsidRDefault="00160A62" w:rsidP="00E31E53">
      <w:pPr>
        <w:numPr>
          <w:ilvl w:val="0"/>
          <w:numId w:val="54"/>
        </w:numPr>
        <w:spacing w:after="120" w:line="240" w:lineRule="auto"/>
        <w:ind w:left="0"/>
        <w:jc w:val="both"/>
        <w:rPr>
          <w:b/>
          <w:lang w:val="bg-BG"/>
        </w:rPr>
      </w:pPr>
      <w:r w:rsidRPr="000505E6">
        <w:rPr>
          <w:b/>
          <w:lang w:val="bg-BG"/>
        </w:rPr>
        <w:t>Кратка характеристика на вида</w:t>
      </w:r>
    </w:p>
    <w:p w14:paraId="140097D6" w14:textId="77777777" w:rsidR="00160A62" w:rsidRPr="00882518" w:rsidRDefault="00160A62" w:rsidP="00E31E53">
      <w:pPr>
        <w:spacing w:after="120" w:line="240" w:lineRule="auto"/>
        <w:jc w:val="both"/>
        <w:rPr>
          <w:lang w:val="bg-BG"/>
        </w:rPr>
      </w:pPr>
      <w:r w:rsidRPr="000505E6">
        <w:rPr>
          <w:lang w:val="bg-BG"/>
        </w:rPr>
        <w:t xml:space="preserve">Дължината на тялото 30-35 </w:t>
      </w:r>
      <w:r w:rsidRPr="00C06E82">
        <w:rPr>
          <w:lang w:val="bg-BG"/>
        </w:rPr>
        <w:t>cm</w:t>
      </w:r>
      <w:r w:rsidRPr="000505E6">
        <w:rPr>
          <w:lang w:val="bg-BG"/>
        </w:rPr>
        <w:t xml:space="preserve">., размах на крилата: 72-78 cm. Мъжкият е със сиво-сини глава и опашка (на върха с широка черна ивица) и червено-кафяв гръб, изпъстрен с черни щрихи, по които се отличава от мъжката степна ветрушка; отдолу е светлокафяв с редки черни щрихи. Женската отгоре е кафява с черни щрихи, отдолу – кремава с черни щрихи по гърдите и подкрилията; маховите пера са изцяло сиви; има добре очертани бакенбарди. Младите наподобяват женските, но са по-светли с размити петна по тялото. При всички възрасти и полове опашката е </w:t>
      </w:r>
      <w:r w:rsidRPr="00882518">
        <w:rPr>
          <w:lang w:val="bg-BG"/>
        </w:rPr>
        <w:t xml:space="preserve">дълга с черна ивица накрая, а ноктите – черни. (Симеонов и др., 1990; Мичев и др., 2012). </w:t>
      </w:r>
    </w:p>
    <w:p w14:paraId="75CDA29D" w14:textId="77777777" w:rsidR="00160A62" w:rsidRPr="000505E6" w:rsidRDefault="00160A62" w:rsidP="00E31E53">
      <w:pPr>
        <w:spacing w:after="120" w:line="240" w:lineRule="auto"/>
        <w:jc w:val="both"/>
        <w:rPr>
          <w:lang w:val="bg-BG"/>
        </w:rPr>
      </w:pPr>
      <w:r w:rsidRPr="000505E6">
        <w:rPr>
          <w:bCs/>
          <w:i/>
          <w:lang w:val="bg-BG"/>
        </w:rPr>
        <w:t>Характер на пребиваване в страната</w:t>
      </w:r>
    </w:p>
    <w:p w14:paraId="6CE451E0" w14:textId="77777777" w:rsidR="00160A62" w:rsidRPr="000505E6" w:rsidRDefault="00160A62" w:rsidP="00E31E53">
      <w:pPr>
        <w:spacing w:after="120" w:line="240" w:lineRule="auto"/>
        <w:jc w:val="both"/>
        <w:rPr>
          <w:lang w:val="bg-BG"/>
        </w:rPr>
      </w:pPr>
      <w:r w:rsidRPr="000505E6">
        <w:rPr>
          <w:lang w:val="bg-BG"/>
        </w:rPr>
        <w:t>Прелетен и постоянен. Пролетният прелет е през март, есенният - септември - октомври. През размножителния период е повсеместно разпространен вид в равнини и планини до най-високите алпийски терени. През зимата се среща рядко в равнини и планински склонове до около 1000 m надм. в. (Симеонов и др., 1990).</w:t>
      </w:r>
    </w:p>
    <w:p w14:paraId="0E25ED7F" w14:textId="77777777" w:rsidR="00160A62" w:rsidRPr="000505E6" w:rsidRDefault="00160A62" w:rsidP="00E31E53">
      <w:pPr>
        <w:spacing w:after="120" w:line="240" w:lineRule="auto"/>
        <w:jc w:val="both"/>
        <w:rPr>
          <w:lang w:val="bg-BG"/>
        </w:rPr>
      </w:pPr>
      <w:r w:rsidRPr="000505E6">
        <w:rPr>
          <w:bCs/>
          <w:i/>
          <w:lang w:val="bg-BG"/>
        </w:rPr>
        <w:t>Характерно местообитание</w:t>
      </w:r>
    </w:p>
    <w:p w14:paraId="6014E2FF" w14:textId="77777777" w:rsidR="00160A62" w:rsidRPr="000505E6" w:rsidRDefault="00160A62" w:rsidP="00E31E53">
      <w:pPr>
        <w:spacing w:after="120" w:line="240" w:lineRule="auto"/>
        <w:jc w:val="both"/>
        <w:rPr>
          <w:lang w:val="bg-BG"/>
        </w:rPr>
      </w:pPr>
      <w:r w:rsidRPr="000505E6">
        <w:rPr>
          <w:lang w:val="bg-BG"/>
        </w:rPr>
        <w:t>Скалисти и карстови терени, проломи, дефилета, ждрела, долини на реки с отвесни песъчливи, льосови брегове и оврази, лесостепни, окрайнини на разредени гори, полета с единични стари дървета и оазисни гори (Симеонов и др., 1990).</w:t>
      </w:r>
    </w:p>
    <w:p w14:paraId="1C5543E1" w14:textId="77777777" w:rsidR="00160A62" w:rsidRPr="000505E6" w:rsidRDefault="00160A62" w:rsidP="00E31E53">
      <w:pPr>
        <w:spacing w:after="120" w:line="240" w:lineRule="auto"/>
        <w:jc w:val="both"/>
        <w:rPr>
          <w:lang w:val="bg-BG"/>
        </w:rPr>
      </w:pPr>
      <w:r w:rsidRPr="000505E6">
        <w:rPr>
          <w:bCs/>
          <w:i/>
          <w:lang w:val="bg-BG"/>
        </w:rPr>
        <w:t>Хранене</w:t>
      </w:r>
    </w:p>
    <w:p w14:paraId="0E19D027" w14:textId="77777777" w:rsidR="00160A62" w:rsidRPr="000505E6" w:rsidRDefault="00160A62" w:rsidP="00E31E53">
      <w:pPr>
        <w:spacing w:after="120" w:line="240" w:lineRule="auto"/>
        <w:jc w:val="both"/>
        <w:rPr>
          <w:lang w:val="bg-BG"/>
        </w:rPr>
      </w:pPr>
      <w:r w:rsidRPr="000505E6">
        <w:rPr>
          <w:lang w:val="bg-BG"/>
        </w:rPr>
        <w:t xml:space="preserve">Хранят се предимно с дребни бозайници, включително полевки (Arvicoline) и мишки (напр. </w:t>
      </w:r>
      <w:r w:rsidRPr="000505E6">
        <w:rPr>
          <w:i/>
          <w:lang w:val="bg-BG"/>
        </w:rPr>
        <w:t>Apodemus sylvaticus</w:t>
      </w:r>
      <w:r w:rsidRPr="000505E6">
        <w:rPr>
          <w:lang w:val="bg-BG"/>
        </w:rPr>
        <w:t xml:space="preserve">). Понякога се хранят със земноводни, влечуги и други птици. Ловуват, като се издигат на 10 до 20 м над земята и бързо се гмуркат върху плячката си. Те могат също да се наблюдават да ловят на земята дребни бозайници и насекоми, ходейки. В някои райони са ключови хищници за малки, тревопасни бозайници, включително полевки и мишки, и помагат за контролиране на популациите на гризачи и дребни бозайници. </w:t>
      </w:r>
    </w:p>
    <w:p w14:paraId="0F53319A" w14:textId="77777777" w:rsidR="00160A62" w:rsidRPr="000505E6" w:rsidRDefault="00160A62" w:rsidP="00E31E53">
      <w:pPr>
        <w:numPr>
          <w:ilvl w:val="0"/>
          <w:numId w:val="54"/>
        </w:numPr>
        <w:spacing w:after="120" w:line="240" w:lineRule="auto"/>
        <w:ind w:left="0"/>
        <w:jc w:val="both"/>
        <w:rPr>
          <w:lang w:val="bg-BG"/>
        </w:rPr>
      </w:pPr>
      <w:r w:rsidRPr="000505E6">
        <w:rPr>
          <w:b/>
          <w:lang w:val="bg-BG"/>
        </w:rPr>
        <w:lastRenderedPageBreak/>
        <w:t>Разпространение, природозащитно състояние и тенденции в популацията на вида на национално ниво</w:t>
      </w:r>
    </w:p>
    <w:p w14:paraId="05A294BA" w14:textId="258B813F" w:rsidR="00160A62" w:rsidRPr="000505E6" w:rsidRDefault="00160A62" w:rsidP="00E31E53">
      <w:pPr>
        <w:spacing w:after="120" w:line="240" w:lineRule="auto"/>
        <w:jc w:val="both"/>
        <w:rPr>
          <w:lang w:val="bg-BG"/>
        </w:rPr>
      </w:pPr>
      <w:r w:rsidRPr="000505E6">
        <w:rPr>
          <w:lang w:val="bg-BG"/>
        </w:rPr>
        <w:t>Повсеместно разпространен в по-голямата част от страната както в равнините, така и в планините, където достига до алпийските им части. Отсъства или е рядък в гористите райони, особено в планините (Янков, 2007).</w:t>
      </w:r>
    </w:p>
    <w:p w14:paraId="49304464" w14:textId="77777777" w:rsidR="00160A62" w:rsidRPr="000505E6" w:rsidRDefault="00160A62" w:rsidP="00E31E53">
      <w:pPr>
        <w:spacing w:after="120" w:line="240" w:lineRule="auto"/>
        <w:jc w:val="both"/>
        <w:rPr>
          <w:lang w:val="bg-BG"/>
        </w:rPr>
      </w:pPr>
      <w:r w:rsidRPr="000505E6">
        <w:rPr>
          <w:lang w:val="bg-BG"/>
        </w:rPr>
        <w:t>Включен в Приложение 3 на ЗБР. Включен в SPEC 3. Не е включен в Червената книга на България. Според IUCN – LC (Least Concern), за територията на континентална Европа.</w:t>
      </w:r>
    </w:p>
    <w:p w14:paraId="5BBC793B" w14:textId="77777777" w:rsidR="00160A62" w:rsidRPr="000505E6" w:rsidRDefault="00160A62" w:rsidP="00E31E53">
      <w:pPr>
        <w:spacing w:after="120" w:line="240" w:lineRule="auto"/>
        <w:jc w:val="both"/>
        <w:rPr>
          <w:lang w:val="bg-BG"/>
        </w:rPr>
      </w:pPr>
      <w:r w:rsidRPr="000505E6">
        <w:rPr>
          <w:lang w:val="bg-BG"/>
        </w:rPr>
        <w:t xml:space="preserve">Съгласно Докладването от 2019 г. (за периода 2005 – 2018 г.) видът се опазва като гнездящ с популация между 4400 и 9600 двойки. Краткосрочната (2000-2018) е стабилна, а дългосрочната тенденция в развитието на популацията (1980-2018 г.) е увеличаваща се. Не са посочени заплахи и влияния. </w:t>
      </w:r>
    </w:p>
    <w:p w14:paraId="6883C285" w14:textId="77777777" w:rsidR="00160A62" w:rsidRPr="000505E6" w:rsidRDefault="00160A62" w:rsidP="00E31E53">
      <w:pPr>
        <w:spacing w:after="120" w:line="240" w:lineRule="auto"/>
        <w:jc w:val="both"/>
        <w:rPr>
          <w:lang w:val="bg-BG"/>
        </w:rPr>
      </w:pPr>
      <w:r w:rsidRPr="000505E6">
        <w:rPr>
          <w:lang w:val="bg-BG"/>
        </w:rPr>
        <w:t>Според Докладването по чл. 12 от 2019 г. (за периода 2013 – 2018 г.) националната зимуваща популация на вида се оценя на 10 000 – 15 000 инд. Краткосрочната (2007 – 2018 г.) и дългосрочната (1980 – 2018 г.) тенденция е стабилна. Посочени са следните заплахи и влияния: A02.</w:t>
      </w:r>
    </w:p>
    <w:p w14:paraId="21CA4C59" w14:textId="77777777" w:rsidR="00160A62" w:rsidRPr="000505E6" w:rsidRDefault="00160A62" w:rsidP="00E31E53">
      <w:pPr>
        <w:spacing w:after="120" w:line="240" w:lineRule="auto"/>
        <w:jc w:val="both"/>
        <w:rPr>
          <w:lang w:val="bg-BG"/>
        </w:rPr>
      </w:pPr>
      <w:r w:rsidRPr="000505E6">
        <w:rPr>
          <w:lang w:val="bg-BG"/>
        </w:rPr>
        <w:t xml:space="preserve">Съгласно Докладването от 2019 г. (за периода 2001 – 2018 г.) видът се опазва и като мигриращ с популация между 800 и 1000 индивида. Не са посочени тенденции в развитието на популацията. Посочени са следните заплахи и влияния: A02, A04, F03, D06. </w:t>
      </w:r>
    </w:p>
    <w:p w14:paraId="68DFB89D" w14:textId="77777777" w:rsidR="00160A62" w:rsidRPr="000505E6" w:rsidRDefault="00160A62" w:rsidP="00E31E53">
      <w:pPr>
        <w:numPr>
          <w:ilvl w:val="0"/>
          <w:numId w:val="54"/>
        </w:numPr>
        <w:spacing w:after="120" w:line="240" w:lineRule="auto"/>
        <w:ind w:left="0"/>
        <w:jc w:val="both"/>
        <w:rPr>
          <w:lang w:val="bg-BG"/>
        </w:rPr>
      </w:pPr>
      <w:r w:rsidRPr="000505E6">
        <w:rPr>
          <w:b/>
          <w:lang w:val="bg-BG"/>
        </w:rPr>
        <w:t xml:space="preserve">Състояние в </w:t>
      </w:r>
      <w:r w:rsidR="005B2C6F" w:rsidRPr="000505E6">
        <w:rPr>
          <w:b/>
          <w:bCs/>
          <w:lang w:val="bg-BG"/>
        </w:rPr>
        <w:t xml:space="preserve">СЗЗ </w:t>
      </w:r>
      <w:r w:rsidR="005B2C6F" w:rsidRPr="000505E6">
        <w:rPr>
          <w:b/>
          <w:lang w:val="bg-BG"/>
        </w:rPr>
        <w:t>BG0002074 „Никополско плато“</w:t>
      </w:r>
    </w:p>
    <w:p w14:paraId="69BA4768" w14:textId="73EA137E" w:rsidR="00CF40E1" w:rsidRPr="00882518" w:rsidRDefault="00CF40E1"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 на зоната</w:t>
      </w:r>
      <w:r w:rsidRPr="00C06E82">
        <w:rPr>
          <w:lang w:val="bg-BG"/>
        </w:rPr>
        <w:t>,</w:t>
      </w:r>
      <w:r w:rsidRPr="000505E6">
        <w:rPr>
          <w:lang w:val="bg-BG"/>
        </w:rPr>
        <w:t xml:space="preserve"> видът е постоянен (размножаващ се) и преминаващ. </w:t>
      </w:r>
      <w:r w:rsidRPr="00882518">
        <w:rPr>
          <w:b/>
          <w:lang w:val="bg-BG"/>
        </w:rPr>
        <w:t>Гнездящата</w:t>
      </w:r>
      <w:r w:rsidRPr="000505E6">
        <w:rPr>
          <w:lang w:val="bg-BG"/>
        </w:rPr>
        <w:t xml:space="preserve"> популация се оценява на до </w:t>
      </w:r>
      <w:r w:rsidRPr="000505E6">
        <w:rPr>
          <w:b/>
          <w:lang w:val="bg-BG"/>
        </w:rPr>
        <w:t>2 - 5 двойки</w:t>
      </w:r>
      <w:r w:rsidRPr="000505E6">
        <w:rPr>
          <w:lang w:val="bg-BG"/>
        </w:rPr>
        <w:t>, което е около 0,</w:t>
      </w:r>
      <w:r w:rsidR="000F1A7B" w:rsidRPr="000505E6">
        <w:rPr>
          <w:lang w:val="bg-BG"/>
        </w:rPr>
        <w:t>1</w:t>
      </w:r>
      <w:r w:rsidRPr="000505E6">
        <w:rPr>
          <w:lang w:val="bg-BG"/>
        </w:rPr>
        <w:t xml:space="preserve"> % от националната </w:t>
      </w:r>
      <w:r w:rsidR="000F1A7B" w:rsidRPr="000505E6">
        <w:rPr>
          <w:lang w:val="bg-BG"/>
        </w:rPr>
        <w:t>гнездяща</w:t>
      </w:r>
      <w:r w:rsidRPr="000505E6">
        <w:rPr>
          <w:lang w:val="bg-BG"/>
        </w:rPr>
        <w:t xml:space="preserve"> популация (оценка „</w:t>
      </w:r>
      <w:r w:rsidRPr="00C06E82">
        <w:rPr>
          <w:lang w:val="bg-BG"/>
        </w:rPr>
        <w:t>C</w:t>
      </w:r>
      <w:r w:rsidRPr="000505E6">
        <w:rPr>
          <w:lang w:val="bg-BG"/>
        </w:rPr>
        <w:t>“). Опазването на вида е добро (оценка „В</w:t>
      </w:r>
      <w:r w:rsidRPr="00882518">
        <w:rPr>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2A5261F6" w14:textId="75FABF28" w:rsidR="00160A62" w:rsidRPr="000505E6" w:rsidRDefault="00CF40E1" w:rsidP="00E31E53">
      <w:pPr>
        <w:spacing w:after="120" w:line="240" w:lineRule="auto"/>
        <w:jc w:val="both"/>
        <w:rPr>
          <w:lang w:val="bg-BG"/>
        </w:rPr>
      </w:pPr>
      <w:r w:rsidRPr="000505E6">
        <w:rPr>
          <w:lang w:val="bg-BG"/>
        </w:rPr>
        <w:t xml:space="preserve">Според </w:t>
      </w:r>
      <w:r w:rsidR="00F95732">
        <w:rPr>
          <w:lang w:val="bg-BG"/>
        </w:rPr>
        <w:t>СФ</w:t>
      </w:r>
      <w:r w:rsidRPr="000505E6">
        <w:rPr>
          <w:lang w:val="bg-BG"/>
        </w:rPr>
        <w:t xml:space="preserve">, </w:t>
      </w:r>
      <w:r w:rsidRPr="000505E6">
        <w:rPr>
          <w:b/>
          <w:lang w:val="bg-BG"/>
        </w:rPr>
        <w:t>м</w:t>
      </w:r>
      <w:r w:rsidR="00160A62" w:rsidRPr="000505E6">
        <w:rPr>
          <w:b/>
          <w:lang w:val="bg-BG"/>
        </w:rPr>
        <w:t>игриращата</w:t>
      </w:r>
      <w:r w:rsidR="00160A62" w:rsidRPr="000505E6">
        <w:rPr>
          <w:lang w:val="bg-BG"/>
        </w:rPr>
        <w:t xml:space="preserve"> популация се оценява на до </w:t>
      </w:r>
      <w:r w:rsidR="00CA3003" w:rsidRPr="000505E6">
        <w:rPr>
          <w:b/>
          <w:lang w:val="bg-BG"/>
        </w:rPr>
        <w:t>4 - 6</w:t>
      </w:r>
      <w:r w:rsidR="00160A62" w:rsidRPr="000505E6">
        <w:rPr>
          <w:b/>
          <w:lang w:val="bg-BG"/>
        </w:rPr>
        <w:t xml:space="preserve"> индивида</w:t>
      </w:r>
      <w:r w:rsidRPr="000505E6">
        <w:rPr>
          <w:lang w:val="bg-BG"/>
        </w:rPr>
        <w:t xml:space="preserve">, което е около 0,5 </w:t>
      </w:r>
      <w:r w:rsidR="00160A62" w:rsidRPr="000505E6">
        <w:rPr>
          <w:lang w:val="bg-BG"/>
        </w:rPr>
        <w:t>% от националната мигрираща популация (оценка „</w:t>
      </w:r>
      <w:r w:rsidR="00160A62" w:rsidRPr="00C06E82">
        <w:rPr>
          <w:lang w:val="bg-BG"/>
        </w:rPr>
        <w:t>C</w:t>
      </w:r>
      <w:r w:rsidRPr="000505E6">
        <w:rPr>
          <w:lang w:val="bg-BG"/>
        </w:rPr>
        <w:t>“). Опазването на вида е добро</w:t>
      </w:r>
      <w:r w:rsidR="00160A62" w:rsidRPr="000505E6">
        <w:rPr>
          <w:lang w:val="bg-BG"/>
        </w:rPr>
        <w:t xml:space="preserve"> (оценка „</w:t>
      </w:r>
      <w:r w:rsidRPr="00882518">
        <w:rPr>
          <w:lang w:val="bg-BG"/>
        </w:rPr>
        <w:t>В</w:t>
      </w:r>
      <w:r w:rsidR="00160A62" w:rsidRPr="000505E6">
        <w:rPr>
          <w:lang w:val="bg-BG"/>
        </w:rPr>
        <w:t>“), популацията не е изолирана в рамките на разширен ареал (оценка „С“). Общата оценка на стойността на зоната за съхранение на вида е „</w:t>
      </w:r>
      <w:r w:rsidRPr="000505E6">
        <w:rPr>
          <w:lang w:val="bg-BG"/>
        </w:rPr>
        <w:t>С</w:t>
      </w:r>
      <w:r w:rsidR="00160A62" w:rsidRPr="000505E6">
        <w:rPr>
          <w:lang w:val="bg-BG"/>
        </w:rPr>
        <w:t xml:space="preserve">“ – </w:t>
      </w:r>
      <w:r w:rsidRPr="000505E6">
        <w:rPr>
          <w:lang w:val="bg-BG"/>
        </w:rPr>
        <w:t>значима</w:t>
      </w:r>
      <w:r w:rsidR="00160A62" w:rsidRPr="000505E6">
        <w:rPr>
          <w:lang w:val="bg-BG"/>
        </w:rPr>
        <w:t xml:space="preserve"> стойност.</w:t>
      </w:r>
    </w:p>
    <w:p w14:paraId="3584D38A" w14:textId="77777777" w:rsidR="00160A62" w:rsidRPr="000505E6" w:rsidRDefault="00160A62" w:rsidP="00E31E53">
      <w:pPr>
        <w:numPr>
          <w:ilvl w:val="0"/>
          <w:numId w:val="54"/>
        </w:numPr>
        <w:spacing w:after="120" w:line="240" w:lineRule="auto"/>
        <w:ind w:left="0"/>
        <w:jc w:val="both"/>
        <w:rPr>
          <w:b/>
          <w:lang w:val="bg-BG"/>
        </w:rPr>
      </w:pPr>
      <w:r w:rsidRPr="000505E6">
        <w:rPr>
          <w:b/>
          <w:lang w:val="bg-BG"/>
        </w:rPr>
        <w:t>Анализ на наличната информация</w:t>
      </w:r>
    </w:p>
    <w:p w14:paraId="43B41F50" w14:textId="2F84616F" w:rsidR="00160A62" w:rsidRPr="000505E6" w:rsidRDefault="00E11B01" w:rsidP="00E31E53">
      <w:pPr>
        <w:spacing w:after="120" w:line="240" w:lineRule="auto"/>
        <w:jc w:val="both"/>
        <w:rPr>
          <w:lang w:val="bg-BG"/>
        </w:rPr>
      </w:pPr>
      <w:r w:rsidRPr="000505E6">
        <w:rPr>
          <w:lang w:val="bg-BG"/>
        </w:rPr>
        <w:t>Черношипата ветрушка (керкенез) е добре представен</w:t>
      </w:r>
      <w:r w:rsidR="006C062A" w:rsidRPr="000505E6">
        <w:rPr>
          <w:lang w:val="bg-BG"/>
        </w:rPr>
        <w:t>а</w:t>
      </w:r>
      <w:r w:rsidRPr="000505E6">
        <w:rPr>
          <w:lang w:val="bg-BG"/>
        </w:rPr>
        <w:t xml:space="preserve"> в СЗЗ „Никополска плато“ през размножителния сезон.</w:t>
      </w:r>
      <w:r w:rsidR="006C062A" w:rsidRPr="000505E6">
        <w:rPr>
          <w:lang w:val="bg-BG"/>
        </w:rPr>
        <w:t xml:space="preserve"> Вид</w:t>
      </w:r>
      <w:r w:rsidR="005D6430">
        <w:rPr>
          <w:lang w:val="bg-BG"/>
        </w:rPr>
        <w:t>ът</w:t>
      </w:r>
      <w:r w:rsidR="006C062A" w:rsidRPr="000505E6">
        <w:rPr>
          <w:lang w:val="bg-BG"/>
        </w:rPr>
        <w:t xml:space="preserve"> е често срещан и многоброен по българското поречие на р. Дунав </w:t>
      </w:r>
      <w:r w:rsidR="003C07DF" w:rsidRPr="00C06E82">
        <w:rPr>
          <w:lang w:val="bg-BG"/>
        </w:rPr>
        <w:t xml:space="preserve">(420 – 750 </w:t>
      </w:r>
      <w:r w:rsidR="003C07DF" w:rsidRPr="000505E6">
        <w:rPr>
          <w:lang w:val="bg-BG"/>
        </w:rPr>
        <w:t>дв.</w:t>
      </w:r>
      <w:r w:rsidR="003C07DF" w:rsidRPr="00C06E82">
        <w:rPr>
          <w:lang w:val="bg-BG"/>
        </w:rPr>
        <w:t>)</w:t>
      </w:r>
      <w:r w:rsidR="003C07DF" w:rsidRPr="000505E6">
        <w:rPr>
          <w:lang w:val="bg-BG"/>
        </w:rPr>
        <w:t>, със значителна концентрация в СЗЗ „Никополско плато“</w:t>
      </w:r>
      <w:r w:rsidR="003C07DF" w:rsidRPr="00C06E82">
        <w:rPr>
          <w:lang w:val="bg-BG"/>
        </w:rPr>
        <w:t xml:space="preserve"> </w:t>
      </w:r>
      <w:r w:rsidR="006C062A" w:rsidRPr="000505E6">
        <w:rPr>
          <w:lang w:val="bg-BG"/>
        </w:rPr>
        <w:t>(</w:t>
      </w:r>
      <w:r w:rsidR="006C062A" w:rsidRPr="00C06E82">
        <w:rPr>
          <w:lang w:val="bg-BG"/>
        </w:rPr>
        <w:t>Cheshmedzhiev et al. 2019</w:t>
      </w:r>
      <w:r w:rsidR="006C062A" w:rsidRPr="000505E6">
        <w:rPr>
          <w:lang w:val="bg-BG"/>
        </w:rPr>
        <w:t>).</w:t>
      </w:r>
      <w:r w:rsidRPr="000505E6">
        <w:rPr>
          <w:lang w:val="bg-BG"/>
        </w:rPr>
        <w:t xml:space="preserve"> При проучванията до 2007 г. за ОВМ в България и Натура 2000 популацията</w:t>
      </w:r>
      <w:r w:rsidR="003C07DF" w:rsidRPr="000505E6">
        <w:rPr>
          <w:lang w:val="bg-BG"/>
        </w:rPr>
        <w:t xml:space="preserve"> в СЗЗ</w:t>
      </w:r>
      <w:r w:rsidRPr="00882518">
        <w:rPr>
          <w:lang w:val="bg-BG"/>
        </w:rPr>
        <w:t xml:space="preserve"> не е оценена (Шурулинков и др. 2007). </w:t>
      </w:r>
      <w:r w:rsidR="00F45077" w:rsidRPr="000505E6">
        <w:rPr>
          <w:lang w:val="bg-BG"/>
        </w:rPr>
        <w:t>По време на теренните проучвания през 2021 г. са установени общо 4 двойки и 12 птици в подходящо гнездово местообитание. Предполагаме, че в зоната понастоящем гнездят поне 10 двойки.</w:t>
      </w:r>
    </w:p>
    <w:p w14:paraId="70221328" w14:textId="3F1A4DCB" w:rsidR="00404C8B" w:rsidRPr="00882518" w:rsidRDefault="00404C8B" w:rsidP="00E31E53">
      <w:pPr>
        <w:spacing w:after="120" w:line="240" w:lineRule="auto"/>
        <w:jc w:val="both"/>
        <w:rPr>
          <w:lang w:val="bg-BG"/>
        </w:rPr>
      </w:pPr>
      <w:r w:rsidRPr="000505E6">
        <w:rPr>
          <w:lang w:val="bg-BG"/>
        </w:rPr>
        <w:t>Керкенез</w:t>
      </w:r>
      <w:r w:rsidR="005D6430">
        <w:rPr>
          <w:lang w:val="bg-BG"/>
        </w:rPr>
        <w:t>ът</w:t>
      </w:r>
      <w:r w:rsidRPr="000505E6">
        <w:rPr>
          <w:lang w:val="bg-BG"/>
        </w:rPr>
        <w:t xml:space="preserve"> е вид, който прелита през територията на цялата страна, без да показва склонност да се концентрира в определени райони. Все пак, най-интензивен прелет на вида е наблюдаван в Приморска Добруджа (Горичане и Балчик), в западната част на Дунавската равнина и в Софийското поле (Матеева и Янков, 2013).</w:t>
      </w:r>
      <w:r w:rsidR="00377602" w:rsidRPr="000505E6">
        <w:rPr>
          <w:lang w:val="bg-BG"/>
        </w:rPr>
        <w:t xml:space="preserve"> </w:t>
      </w:r>
      <w:r w:rsidR="00377602" w:rsidRPr="00C06E82">
        <w:rPr>
          <w:lang w:val="bg-BG"/>
        </w:rPr>
        <w:t>В периода 2008 – 2009 г.</w:t>
      </w:r>
      <w:r w:rsidR="00377602" w:rsidRPr="000505E6">
        <w:rPr>
          <w:lang w:val="bg-BG"/>
        </w:rPr>
        <w:t>, след</w:t>
      </w:r>
      <w:r w:rsidR="00377602" w:rsidRPr="00C06E82">
        <w:rPr>
          <w:lang w:val="bg-BG"/>
        </w:rPr>
        <w:t xml:space="preserve"> проучвания на есенната миграция </w:t>
      </w:r>
      <w:r w:rsidR="00377602" w:rsidRPr="000505E6">
        <w:rPr>
          <w:lang w:val="bg-BG"/>
        </w:rPr>
        <w:t>в СЗЗ в района на с.</w:t>
      </w:r>
      <w:r w:rsidR="00377602" w:rsidRPr="00C06E82">
        <w:rPr>
          <w:lang w:val="bg-BG"/>
        </w:rPr>
        <w:t xml:space="preserve"> Въбел</w:t>
      </w:r>
      <w:r w:rsidR="00377602" w:rsidRPr="000505E6">
        <w:rPr>
          <w:lang w:val="bg-BG"/>
        </w:rPr>
        <w:t xml:space="preserve"> са установени</w:t>
      </w:r>
      <w:r w:rsidR="00377602" w:rsidRPr="00C06E82">
        <w:rPr>
          <w:lang w:val="bg-BG"/>
        </w:rPr>
        <w:t xml:space="preserve"> 6 индивида</w:t>
      </w:r>
      <w:r w:rsidR="00377602" w:rsidRPr="000505E6">
        <w:rPr>
          <w:lang w:val="bg-BG"/>
        </w:rPr>
        <w:t xml:space="preserve"> (Матеева и Янков, 2013).</w:t>
      </w:r>
      <w:r w:rsidR="00D30BD5" w:rsidRPr="000505E6">
        <w:rPr>
          <w:lang w:val="bg-BG"/>
        </w:rPr>
        <w:t xml:space="preserve"> Лисват съврменни данни за мигриращата популация на вида в зоната, което налага провеждане на мониторинг по време на пролетната и есенната миграция на вида.</w:t>
      </w:r>
    </w:p>
    <w:p w14:paraId="6645D03A" w14:textId="77777777" w:rsidR="00F45077" w:rsidRPr="000505E6" w:rsidRDefault="00D9570A" w:rsidP="00E31E53">
      <w:pPr>
        <w:spacing w:after="120" w:line="240" w:lineRule="auto"/>
        <w:jc w:val="both"/>
        <w:rPr>
          <w:lang w:val="bg-BG"/>
        </w:rPr>
      </w:pPr>
      <w:r w:rsidRPr="000505E6">
        <w:rPr>
          <w:lang w:val="bg-BG"/>
        </w:rPr>
        <w:lastRenderedPageBreak/>
        <w:t>Констатирани са следните заплахи за вида в зоната – опожаряване на подходящи хранителни местообитания и разораване на пасища и ливади и превръщането им в обработваеми площи.</w:t>
      </w:r>
    </w:p>
    <w:p w14:paraId="1F523416" w14:textId="4D03AFE9" w:rsidR="00160A62" w:rsidRPr="000505E6" w:rsidRDefault="002A017C" w:rsidP="00E31E53">
      <w:pPr>
        <w:numPr>
          <w:ilvl w:val="0"/>
          <w:numId w:val="54"/>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276"/>
        <w:gridCol w:w="1284"/>
        <w:gridCol w:w="2789"/>
        <w:gridCol w:w="2195"/>
      </w:tblGrid>
      <w:tr w:rsidR="001517A3" w:rsidRPr="000505E6" w14:paraId="22FE2CE6" w14:textId="77777777" w:rsidTr="005B2C6F">
        <w:trPr>
          <w:tblHeader/>
          <w:jc w:val="center"/>
        </w:trPr>
        <w:tc>
          <w:tcPr>
            <w:tcW w:w="1164" w:type="pct"/>
            <w:shd w:val="clear" w:color="auto" w:fill="B6DDE8"/>
            <w:vAlign w:val="center"/>
          </w:tcPr>
          <w:p w14:paraId="2FA502DD" w14:textId="77777777" w:rsidR="00160A62" w:rsidRPr="000505E6" w:rsidRDefault="00160A62" w:rsidP="00E31E53">
            <w:pPr>
              <w:spacing w:after="0" w:line="240" w:lineRule="auto"/>
              <w:jc w:val="both"/>
              <w:rPr>
                <w:b/>
                <w:bCs/>
                <w:lang w:val="bg-BG"/>
              </w:rPr>
            </w:pPr>
            <w:r w:rsidRPr="000505E6">
              <w:rPr>
                <w:b/>
                <w:bCs/>
                <w:lang w:val="bg-BG"/>
              </w:rPr>
              <w:t>Параметър</w:t>
            </w:r>
          </w:p>
        </w:tc>
        <w:tc>
          <w:tcPr>
            <w:tcW w:w="649" w:type="pct"/>
            <w:shd w:val="clear" w:color="auto" w:fill="B6DDE8"/>
            <w:vAlign w:val="center"/>
          </w:tcPr>
          <w:p w14:paraId="686BAE13" w14:textId="77777777" w:rsidR="00160A62" w:rsidRPr="000505E6" w:rsidRDefault="00160A62" w:rsidP="00E31E53">
            <w:pPr>
              <w:spacing w:after="0" w:line="240" w:lineRule="auto"/>
              <w:jc w:val="both"/>
              <w:rPr>
                <w:b/>
                <w:bCs/>
                <w:lang w:val="bg-BG"/>
              </w:rPr>
            </w:pPr>
            <w:r w:rsidRPr="000505E6">
              <w:rPr>
                <w:b/>
                <w:bCs/>
                <w:lang w:val="bg-BG"/>
              </w:rPr>
              <w:t>Мерна единица</w:t>
            </w:r>
          </w:p>
        </w:tc>
        <w:tc>
          <w:tcPr>
            <w:tcW w:w="653" w:type="pct"/>
            <w:shd w:val="clear" w:color="auto" w:fill="B6DDE8"/>
            <w:vAlign w:val="center"/>
          </w:tcPr>
          <w:p w14:paraId="06020E49" w14:textId="77777777" w:rsidR="00160A62" w:rsidRPr="000505E6" w:rsidRDefault="00160A62" w:rsidP="00E31E53">
            <w:pPr>
              <w:spacing w:after="0" w:line="240" w:lineRule="auto"/>
              <w:jc w:val="both"/>
              <w:rPr>
                <w:b/>
                <w:bCs/>
                <w:lang w:val="bg-BG"/>
              </w:rPr>
            </w:pPr>
            <w:r w:rsidRPr="000505E6">
              <w:rPr>
                <w:b/>
                <w:bCs/>
                <w:lang w:val="bg-BG"/>
              </w:rPr>
              <w:t>Целева стойност</w:t>
            </w:r>
          </w:p>
        </w:tc>
        <w:tc>
          <w:tcPr>
            <w:tcW w:w="1418" w:type="pct"/>
            <w:shd w:val="clear" w:color="auto" w:fill="B6DDE8"/>
            <w:vAlign w:val="center"/>
          </w:tcPr>
          <w:p w14:paraId="17EAB1E8" w14:textId="77777777" w:rsidR="00160A62" w:rsidRPr="000505E6" w:rsidRDefault="00160A62" w:rsidP="00E31E53">
            <w:pPr>
              <w:spacing w:after="0" w:line="240" w:lineRule="auto"/>
              <w:jc w:val="both"/>
              <w:rPr>
                <w:b/>
                <w:bCs/>
                <w:lang w:val="bg-BG"/>
              </w:rPr>
            </w:pPr>
            <w:r w:rsidRPr="000505E6">
              <w:rPr>
                <w:b/>
                <w:bCs/>
                <w:lang w:val="bg-BG"/>
              </w:rPr>
              <w:t>Допълнителна информация</w:t>
            </w:r>
          </w:p>
        </w:tc>
        <w:tc>
          <w:tcPr>
            <w:tcW w:w="1116" w:type="pct"/>
            <w:shd w:val="clear" w:color="auto" w:fill="B6DDE8"/>
            <w:vAlign w:val="center"/>
          </w:tcPr>
          <w:p w14:paraId="21B7CB47" w14:textId="77777777" w:rsidR="00160A62" w:rsidRPr="000505E6" w:rsidRDefault="00160A62" w:rsidP="00E31E53">
            <w:pPr>
              <w:spacing w:after="0" w:line="240" w:lineRule="auto"/>
              <w:jc w:val="both"/>
              <w:rPr>
                <w:b/>
                <w:bCs/>
                <w:lang w:val="bg-BG"/>
              </w:rPr>
            </w:pPr>
            <w:r w:rsidRPr="000505E6">
              <w:rPr>
                <w:b/>
                <w:bCs/>
                <w:lang w:val="bg-BG"/>
              </w:rPr>
              <w:t>Специфични за зоната цели</w:t>
            </w:r>
          </w:p>
        </w:tc>
      </w:tr>
      <w:tr w:rsidR="002E1339" w:rsidRPr="00AF046D" w14:paraId="259BD2EA" w14:textId="77777777" w:rsidTr="005B2C6F">
        <w:trPr>
          <w:jc w:val="center"/>
        </w:trPr>
        <w:tc>
          <w:tcPr>
            <w:tcW w:w="1164" w:type="pct"/>
            <w:shd w:val="clear" w:color="auto" w:fill="auto"/>
          </w:tcPr>
          <w:p w14:paraId="0C0D3FAF" w14:textId="77777777" w:rsidR="002E1339" w:rsidRPr="00882518" w:rsidRDefault="002E1339" w:rsidP="007B628D">
            <w:pPr>
              <w:spacing w:after="0" w:line="240" w:lineRule="auto"/>
              <w:rPr>
                <w:lang w:val="bg-BG"/>
              </w:rPr>
            </w:pPr>
            <w:r w:rsidRPr="000505E6">
              <w:rPr>
                <w:b/>
                <w:lang w:val="bg-BG"/>
              </w:rPr>
              <w:t xml:space="preserve">Популация: </w:t>
            </w:r>
            <w:r w:rsidRPr="00882518">
              <w:rPr>
                <w:lang w:val="bg-BG"/>
              </w:rPr>
              <w:t>Размер на гнездовата популация</w:t>
            </w:r>
          </w:p>
        </w:tc>
        <w:tc>
          <w:tcPr>
            <w:tcW w:w="649" w:type="pct"/>
            <w:shd w:val="clear" w:color="auto" w:fill="auto"/>
          </w:tcPr>
          <w:p w14:paraId="7350E507" w14:textId="77777777" w:rsidR="002E1339" w:rsidRPr="000505E6" w:rsidRDefault="002E1339" w:rsidP="007B628D">
            <w:pPr>
              <w:spacing w:after="0" w:line="240" w:lineRule="auto"/>
              <w:rPr>
                <w:lang w:val="bg-BG"/>
              </w:rPr>
            </w:pPr>
            <w:r w:rsidRPr="000505E6">
              <w:rPr>
                <w:lang w:val="bg-BG"/>
              </w:rPr>
              <w:t>Брой двойки</w:t>
            </w:r>
          </w:p>
        </w:tc>
        <w:tc>
          <w:tcPr>
            <w:tcW w:w="653" w:type="pct"/>
            <w:shd w:val="clear" w:color="auto" w:fill="auto"/>
          </w:tcPr>
          <w:p w14:paraId="016F3030" w14:textId="77777777" w:rsidR="002E1339" w:rsidRPr="000505E6" w:rsidRDefault="002E1339" w:rsidP="007B628D">
            <w:pPr>
              <w:spacing w:after="0" w:line="240" w:lineRule="auto"/>
              <w:rPr>
                <w:lang w:val="bg-BG"/>
              </w:rPr>
            </w:pPr>
            <w:r w:rsidRPr="000505E6">
              <w:rPr>
                <w:lang w:val="bg-BG"/>
              </w:rPr>
              <w:t>Най-малко 10 дв.</w:t>
            </w:r>
          </w:p>
        </w:tc>
        <w:tc>
          <w:tcPr>
            <w:tcW w:w="1418" w:type="pct"/>
            <w:shd w:val="clear" w:color="auto" w:fill="auto"/>
          </w:tcPr>
          <w:p w14:paraId="2198519E" w14:textId="77777777" w:rsidR="002E1339" w:rsidRPr="000505E6" w:rsidRDefault="002E1339" w:rsidP="007B628D">
            <w:pPr>
              <w:spacing w:after="0" w:line="240" w:lineRule="auto"/>
              <w:rPr>
                <w:lang w:val="bg-BG"/>
              </w:rPr>
            </w:pPr>
            <w:r w:rsidRPr="000505E6">
              <w:rPr>
                <w:lang w:val="bg-BG"/>
              </w:rPr>
              <w:t>Определена на база теренните проучвания през 2021 г.</w:t>
            </w:r>
          </w:p>
        </w:tc>
        <w:tc>
          <w:tcPr>
            <w:tcW w:w="1116" w:type="pct"/>
          </w:tcPr>
          <w:p w14:paraId="6B7FEC5E" w14:textId="77777777" w:rsidR="002E1339" w:rsidRPr="000505E6" w:rsidRDefault="002E1339" w:rsidP="007B628D">
            <w:pPr>
              <w:spacing w:after="0" w:line="240" w:lineRule="auto"/>
              <w:rPr>
                <w:lang w:val="bg-BG"/>
              </w:rPr>
            </w:pPr>
            <w:r w:rsidRPr="000505E6">
              <w:rPr>
                <w:lang w:val="bg-BG"/>
              </w:rPr>
              <w:t>Поддържане на популацията в размер най-малко 10 дв.</w:t>
            </w:r>
          </w:p>
        </w:tc>
      </w:tr>
      <w:tr w:rsidR="001517A3" w:rsidRPr="00AF046D" w14:paraId="4836E5F2" w14:textId="77777777" w:rsidTr="005B2C6F">
        <w:trPr>
          <w:jc w:val="center"/>
        </w:trPr>
        <w:tc>
          <w:tcPr>
            <w:tcW w:w="1164" w:type="pct"/>
            <w:shd w:val="clear" w:color="auto" w:fill="auto"/>
          </w:tcPr>
          <w:p w14:paraId="65F72782" w14:textId="77777777" w:rsidR="00160A62" w:rsidRPr="000505E6" w:rsidRDefault="00160A62" w:rsidP="007B628D">
            <w:pPr>
              <w:spacing w:after="0" w:line="240" w:lineRule="auto"/>
              <w:rPr>
                <w:b/>
                <w:lang w:val="bg-BG"/>
              </w:rPr>
            </w:pPr>
            <w:r w:rsidRPr="000505E6">
              <w:rPr>
                <w:b/>
                <w:lang w:val="bg-BG"/>
              </w:rPr>
              <w:t xml:space="preserve">Популация: </w:t>
            </w:r>
            <w:r w:rsidRPr="00882518">
              <w:rPr>
                <w:bCs/>
                <w:lang w:val="bg-BG"/>
              </w:rPr>
              <w:t>Размер на мигриращата популация</w:t>
            </w:r>
          </w:p>
        </w:tc>
        <w:tc>
          <w:tcPr>
            <w:tcW w:w="649" w:type="pct"/>
            <w:shd w:val="clear" w:color="auto" w:fill="auto"/>
          </w:tcPr>
          <w:p w14:paraId="55B39186" w14:textId="77777777" w:rsidR="00160A62" w:rsidRPr="000505E6" w:rsidRDefault="00160A62" w:rsidP="007B628D">
            <w:pPr>
              <w:spacing w:after="0" w:line="240" w:lineRule="auto"/>
              <w:rPr>
                <w:lang w:val="bg-BG"/>
              </w:rPr>
            </w:pPr>
            <w:r w:rsidRPr="000505E6">
              <w:rPr>
                <w:lang w:val="bg-BG"/>
              </w:rPr>
              <w:t>Брой индивиди</w:t>
            </w:r>
          </w:p>
        </w:tc>
        <w:tc>
          <w:tcPr>
            <w:tcW w:w="653" w:type="pct"/>
            <w:shd w:val="clear" w:color="auto" w:fill="auto"/>
          </w:tcPr>
          <w:p w14:paraId="64E29FB6" w14:textId="77777777" w:rsidR="00160A62" w:rsidRPr="000505E6" w:rsidRDefault="002E1339" w:rsidP="007B628D">
            <w:pPr>
              <w:spacing w:after="0" w:line="240" w:lineRule="auto"/>
              <w:rPr>
                <w:lang w:val="bg-BG"/>
              </w:rPr>
            </w:pPr>
            <w:r w:rsidRPr="000505E6">
              <w:rPr>
                <w:lang w:val="bg-BG"/>
              </w:rPr>
              <w:t>Най-малко 6</w:t>
            </w:r>
            <w:r w:rsidR="00160A62" w:rsidRPr="000505E6">
              <w:rPr>
                <w:lang w:val="bg-BG"/>
              </w:rPr>
              <w:t xml:space="preserve"> индивида</w:t>
            </w:r>
          </w:p>
        </w:tc>
        <w:tc>
          <w:tcPr>
            <w:tcW w:w="1418" w:type="pct"/>
            <w:shd w:val="clear" w:color="auto" w:fill="auto"/>
          </w:tcPr>
          <w:p w14:paraId="651607BE" w14:textId="21804BCC" w:rsidR="00160A62" w:rsidRPr="000505E6" w:rsidRDefault="00160A62" w:rsidP="007B628D">
            <w:pPr>
              <w:spacing w:after="0" w:line="240" w:lineRule="auto"/>
              <w:rPr>
                <w:lang w:val="bg-BG"/>
              </w:rPr>
            </w:pPr>
            <w:r w:rsidRPr="000505E6">
              <w:rPr>
                <w:lang w:val="bg-BG"/>
              </w:rPr>
              <w:t>Определена на база</w:t>
            </w:r>
            <w:r w:rsidR="002E1339" w:rsidRPr="000505E6">
              <w:rPr>
                <w:lang w:val="bg-BG"/>
              </w:rPr>
              <w:t xml:space="preserve"> максималната численост в </w:t>
            </w:r>
            <w:r w:rsidR="00F95732">
              <w:rPr>
                <w:lang w:val="bg-BG"/>
              </w:rPr>
              <w:t>СФ</w:t>
            </w:r>
            <w:r w:rsidR="002E1339" w:rsidRPr="000505E6">
              <w:rPr>
                <w:lang w:val="bg-BG"/>
              </w:rPr>
              <w:t>.</w:t>
            </w:r>
            <w:r w:rsidRPr="000505E6">
              <w:rPr>
                <w:lang w:val="bg-BG"/>
              </w:rPr>
              <w:t xml:space="preserve"> </w:t>
            </w:r>
            <w:r w:rsidR="002E1339" w:rsidRPr="000505E6">
              <w:rPr>
                <w:lang w:val="bg-BG"/>
              </w:rPr>
              <w:t>Липсва съвременна информация за размера на популацията. Необходимо е провеждането на мониторинг през миграционни я преиод.</w:t>
            </w:r>
          </w:p>
        </w:tc>
        <w:tc>
          <w:tcPr>
            <w:tcW w:w="1116" w:type="pct"/>
          </w:tcPr>
          <w:p w14:paraId="1934032E" w14:textId="77777777" w:rsidR="00160A62" w:rsidRPr="000505E6" w:rsidRDefault="00160A62" w:rsidP="007B628D">
            <w:pPr>
              <w:spacing w:after="0" w:line="240" w:lineRule="auto"/>
              <w:rPr>
                <w:lang w:val="bg-BG"/>
              </w:rPr>
            </w:pPr>
            <w:r w:rsidRPr="000505E6">
              <w:rPr>
                <w:lang w:val="bg-BG"/>
              </w:rPr>
              <w:t>По</w:t>
            </w:r>
            <w:r w:rsidR="002E1339" w:rsidRPr="000505E6">
              <w:rPr>
                <w:lang w:val="bg-BG"/>
              </w:rPr>
              <w:t>ддържане на популацията – мин. 6</w:t>
            </w:r>
            <w:r w:rsidRPr="000505E6">
              <w:rPr>
                <w:lang w:val="bg-BG"/>
              </w:rPr>
              <w:t xml:space="preserve"> инд. </w:t>
            </w:r>
          </w:p>
          <w:p w14:paraId="7B6AB88D" w14:textId="77777777" w:rsidR="00160A62" w:rsidRPr="000505E6" w:rsidRDefault="002E1339" w:rsidP="007B628D">
            <w:pPr>
              <w:spacing w:after="0" w:line="240" w:lineRule="auto"/>
              <w:rPr>
                <w:lang w:val="bg-BG"/>
              </w:rPr>
            </w:pPr>
            <w:r w:rsidRPr="000505E6">
              <w:rPr>
                <w:lang w:val="bg-BG"/>
              </w:rPr>
              <w:t xml:space="preserve">Междинна цел: </w:t>
            </w:r>
            <w:r w:rsidR="00160A62" w:rsidRPr="000505E6">
              <w:rPr>
                <w:lang w:val="bg-BG"/>
              </w:rPr>
              <w:t xml:space="preserve">Извършване </w:t>
            </w:r>
            <w:r w:rsidRPr="000505E6">
              <w:rPr>
                <w:lang w:val="bg-BG"/>
              </w:rPr>
              <w:t xml:space="preserve">на </w:t>
            </w:r>
            <w:r w:rsidR="00160A62" w:rsidRPr="000505E6">
              <w:rPr>
                <w:lang w:val="bg-BG"/>
              </w:rPr>
              <w:t>мониторинг на пролетната и есенната миграция на реещи се птици в СЗЗ</w:t>
            </w:r>
            <w:r w:rsidRPr="000505E6">
              <w:rPr>
                <w:lang w:val="bg-BG"/>
              </w:rPr>
              <w:t xml:space="preserve"> до 2025г.</w:t>
            </w:r>
            <w:r w:rsidR="00160A62" w:rsidRPr="000505E6">
              <w:rPr>
                <w:lang w:val="bg-BG"/>
              </w:rPr>
              <w:t xml:space="preserve">  </w:t>
            </w:r>
          </w:p>
        </w:tc>
      </w:tr>
      <w:tr w:rsidR="001517A3" w:rsidRPr="00AF046D" w14:paraId="236C6EC9" w14:textId="77777777" w:rsidTr="005B2C6F">
        <w:trPr>
          <w:jc w:val="center"/>
        </w:trPr>
        <w:tc>
          <w:tcPr>
            <w:tcW w:w="1164" w:type="pct"/>
            <w:shd w:val="clear" w:color="auto" w:fill="auto"/>
          </w:tcPr>
          <w:p w14:paraId="7D203DF7" w14:textId="77777777" w:rsidR="001517A3" w:rsidRPr="00882518" w:rsidRDefault="001517A3" w:rsidP="007B628D">
            <w:pPr>
              <w:spacing w:after="0" w:line="240" w:lineRule="auto"/>
              <w:rPr>
                <w:lang w:val="bg-BG"/>
              </w:rPr>
            </w:pPr>
            <w:r w:rsidRPr="000505E6">
              <w:rPr>
                <w:b/>
                <w:lang w:val="bg-BG"/>
              </w:rPr>
              <w:t>Местообитание на вида:</w:t>
            </w:r>
            <w:r w:rsidRPr="000505E6">
              <w:rPr>
                <w:lang w:val="bg-BG"/>
              </w:rPr>
              <w:t xml:space="preserve"> Площ на подходящо гнездово местообитание</w:t>
            </w:r>
          </w:p>
        </w:tc>
        <w:tc>
          <w:tcPr>
            <w:tcW w:w="649" w:type="pct"/>
            <w:shd w:val="clear" w:color="auto" w:fill="auto"/>
          </w:tcPr>
          <w:p w14:paraId="58F630C1" w14:textId="77777777" w:rsidR="001517A3" w:rsidRPr="00C06E82" w:rsidRDefault="001517A3" w:rsidP="007B628D">
            <w:pPr>
              <w:spacing w:after="0" w:line="240" w:lineRule="auto"/>
              <w:rPr>
                <w:lang w:val="bg-BG"/>
              </w:rPr>
            </w:pPr>
            <w:r w:rsidRPr="00C06E82">
              <w:rPr>
                <w:lang w:val="bg-BG"/>
              </w:rPr>
              <w:t>ha</w:t>
            </w:r>
          </w:p>
        </w:tc>
        <w:tc>
          <w:tcPr>
            <w:tcW w:w="653" w:type="pct"/>
            <w:shd w:val="clear" w:color="auto" w:fill="auto"/>
          </w:tcPr>
          <w:p w14:paraId="77B9380C" w14:textId="77777777" w:rsidR="001517A3" w:rsidRPr="00882518" w:rsidRDefault="001517A3" w:rsidP="007B628D">
            <w:pPr>
              <w:spacing w:after="0" w:line="240" w:lineRule="auto"/>
              <w:rPr>
                <w:lang w:val="bg-BG"/>
              </w:rPr>
            </w:pPr>
            <w:r w:rsidRPr="000505E6">
              <w:rPr>
                <w:lang w:val="bg-BG"/>
              </w:rPr>
              <w:t>Най-малко 4894</w:t>
            </w:r>
          </w:p>
        </w:tc>
        <w:tc>
          <w:tcPr>
            <w:tcW w:w="1418" w:type="pct"/>
            <w:shd w:val="clear" w:color="auto" w:fill="auto"/>
          </w:tcPr>
          <w:p w14:paraId="17A81FB2" w14:textId="51E895E5" w:rsidR="001517A3" w:rsidRPr="000505E6" w:rsidRDefault="001517A3" w:rsidP="007B628D">
            <w:pPr>
              <w:spacing w:after="0" w:line="240" w:lineRule="auto"/>
              <w:rPr>
                <w:lang w:val="bg-BG"/>
              </w:rPr>
            </w:pPr>
            <w:r w:rsidRPr="000505E6">
              <w:rPr>
                <w:lang w:val="bg-BG"/>
              </w:rPr>
              <w:t xml:space="preserve">Включва % местообитания </w:t>
            </w:r>
            <w:r w:rsidRPr="00C06E82">
              <w:rPr>
                <w:lang w:val="bg-BG"/>
              </w:rPr>
              <w:t xml:space="preserve">N16 </w:t>
            </w:r>
            <w:r w:rsidRPr="000505E6">
              <w:rPr>
                <w:lang w:val="bg-BG"/>
              </w:rPr>
              <w:t xml:space="preserve">и </w:t>
            </w:r>
            <w:r w:rsidRPr="00C06E82">
              <w:rPr>
                <w:lang w:val="bg-BG"/>
              </w:rPr>
              <w:t>N21</w:t>
            </w:r>
            <w:r w:rsidRPr="000505E6">
              <w:rPr>
                <w:lang w:val="bg-BG"/>
              </w:rPr>
              <w:t xml:space="preserve"> от </w:t>
            </w:r>
            <w:r w:rsidR="00F95732">
              <w:rPr>
                <w:lang w:val="bg-BG"/>
              </w:rPr>
              <w:t>СФ</w:t>
            </w:r>
            <w:r w:rsidRPr="000505E6">
              <w:rPr>
                <w:lang w:val="bg-BG"/>
              </w:rPr>
              <w:t xml:space="preserve">. </w:t>
            </w:r>
          </w:p>
        </w:tc>
        <w:tc>
          <w:tcPr>
            <w:tcW w:w="1116" w:type="pct"/>
          </w:tcPr>
          <w:p w14:paraId="27D4A28B" w14:textId="77777777" w:rsidR="001517A3" w:rsidRPr="00C06E82" w:rsidRDefault="001517A3" w:rsidP="007B628D">
            <w:pPr>
              <w:spacing w:after="0" w:line="240" w:lineRule="auto"/>
              <w:rPr>
                <w:lang w:val="bg-BG"/>
              </w:rPr>
            </w:pPr>
            <w:r w:rsidRPr="00882518">
              <w:rPr>
                <w:lang w:val="bg-BG"/>
              </w:rPr>
              <w:t xml:space="preserve">Поддържане на местообитанието в размер най-малко 4894 </w:t>
            </w:r>
            <w:r w:rsidRPr="00C06E82">
              <w:rPr>
                <w:lang w:val="bg-BG"/>
              </w:rPr>
              <w:t>ha.</w:t>
            </w:r>
          </w:p>
        </w:tc>
      </w:tr>
      <w:tr w:rsidR="001517A3" w:rsidRPr="00AF046D" w14:paraId="3A3C43FA" w14:textId="77777777" w:rsidTr="005B2C6F">
        <w:trPr>
          <w:jc w:val="center"/>
        </w:trPr>
        <w:tc>
          <w:tcPr>
            <w:tcW w:w="1164" w:type="pct"/>
            <w:shd w:val="clear" w:color="auto" w:fill="auto"/>
          </w:tcPr>
          <w:p w14:paraId="11E2E904" w14:textId="77777777" w:rsidR="00160A62" w:rsidRPr="00882518" w:rsidRDefault="00160A62" w:rsidP="007B628D">
            <w:pPr>
              <w:spacing w:after="0" w:line="240" w:lineRule="auto"/>
              <w:rPr>
                <w:b/>
                <w:lang w:val="bg-BG"/>
              </w:rPr>
            </w:pPr>
            <w:r w:rsidRPr="000505E6">
              <w:rPr>
                <w:b/>
                <w:lang w:val="bg-BG"/>
              </w:rPr>
              <w:t xml:space="preserve">Местообитание на вида: </w:t>
            </w:r>
            <w:r w:rsidRPr="000505E6">
              <w:rPr>
                <w:lang w:val="bg-BG"/>
              </w:rPr>
              <w:t xml:space="preserve">площ на местообитанието за търсене на храна </w:t>
            </w:r>
          </w:p>
        </w:tc>
        <w:tc>
          <w:tcPr>
            <w:tcW w:w="649" w:type="pct"/>
            <w:shd w:val="clear" w:color="auto" w:fill="auto"/>
          </w:tcPr>
          <w:p w14:paraId="491209AE" w14:textId="77777777" w:rsidR="00160A62" w:rsidRPr="00C06E82" w:rsidRDefault="00160A62" w:rsidP="007B628D">
            <w:pPr>
              <w:spacing w:after="0" w:line="240" w:lineRule="auto"/>
              <w:rPr>
                <w:lang w:val="bg-BG"/>
              </w:rPr>
            </w:pPr>
            <w:r w:rsidRPr="00C06E82">
              <w:rPr>
                <w:lang w:val="bg-BG"/>
              </w:rPr>
              <w:t>ha</w:t>
            </w:r>
          </w:p>
        </w:tc>
        <w:tc>
          <w:tcPr>
            <w:tcW w:w="653" w:type="pct"/>
            <w:shd w:val="clear" w:color="auto" w:fill="auto"/>
          </w:tcPr>
          <w:p w14:paraId="540A4023" w14:textId="77777777" w:rsidR="00160A62" w:rsidRPr="00C06E82" w:rsidRDefault="001517A3" w:rsidP="007B628D">
            <w:pPr>
              <w:spacing w:after="0" w:line="240" w:lineRule="auto"/>
              <w:rPr>
                <w:lang w:val="bg-BG"/>
              </w:rPr>
            </w:pPr>
            <w:r w:rsidRPr="000505E6">
              <w:rPr>
                <w:lang w:val="bg-BG"/>
              </w:rPr>
              <w:t>Най-малко 6451</w:t>
            </w:r>
          </w:p>
        </w:tc>
        <w:tc>
          <w:tcPr>
            <w:tcW w:w="1418" w:type="pct"/>
            <w:shd w:val="clear" w:color="auto" w:fill="auto"/>
          </w:tcPr>
          <w:p w14:paraId="284B5615" w14:textId="77777777" w:rsidR="00160A62" w:rsidRPr="00882518" w:rsidRDefault="00160A62" w:rsidP="007B628D">
            <w:pPr>
              <w:spacing w:after="0" w:line="240" w:lineRule="auto"/>
              <w:rPr>
                <w:lang w:val="bg-BG"/>
              </w:rPr>
            </w:pPr>
            <w:r w:rsidRPr="000505E6">
              <w:rPr>
                <w:lang w:val="bg-BG"/>
              </w:rPr>
              <w:t xml:space="preserve">Включва </w:t>
            </w:r>
            <w:r w:rsidR="001517A3" w:rsidRPr="00C06E82">
              <w:rPr>
                <w:lang w:val="bg-BG"/>
              </w:rPr>
              <w:t xml:space="preserve">% </w:t>
            </w:r>
            <w:r w:rsidR="001517A3" w:rsidRPr="000505E6">
              <w:rPr>
                <w:lang w:val="bg-BG"/>
              </w:rPr>
              <w:t xml:space="preserve">хабитати </w:t>
            </w:r>
            <w:r w:rsidR="001517A3" w:rsidRPr="00C06E82">
              <w:rPr>
                <w:lang w:val="bg-BG"/>
              </w:rPr>
              <w:t xml:space="preserve">N08, N09 </w:t>
            </w:r>
            <w:r w:rsidR="001517A3" w:rsidRPr="000505E6">
              <w:rPr>
                <w:lang w:val="bg-BG"/>
              </w:rPr>
              <w:t xml:space="preserve">и </w:t>
            </w:r>
            <w:r w:rsidR="001517A3" w:rsidRPr="00C06E82">
              <w:rPr>
                <w:lang w:val="bg-BG"/>
              </w:rPr>
              <w:t>N15</w:t>
            </w:r>
            <w:r w:rsidR="001517A3" w:rsidRPr="000505E6">
              <w:rPr>
                <w:lang w:val="bg-BG"/>
              </w:rPr>
              <w:t>.</w:t>
            </w:r>
            <w:r w:rsidRPr="000505E6">
              <w:rPr>
                <w:lang w:val="bg-BG"/>
              </w:rPr>
              <w:t xml:space="preserve"> Ще зависи и от концентрацията на плячка в зоната (дребни бозайници през есента и насекоми и влечуги през пролетта).</w:t>
            </w:r>
          </w:p>
        </w:tc>
        <w:tc>
          <w:tcPr>
            <w:tcW w:w="1116" w:type="pct"/>
          </w:tcPr>
          <w:p w14:paraId="6D323586" w14:textId="77777777" w:rsidR="00160A62" w:rsidRPr="000505E6" w:rsidRDefault="00160A62" w:rsidP="007B628D">
            <w:pPr>
              <w:spacing w:after="0" w:line="240" w:lineRule="auto"/>
              <w:rPr>
                <w:lang w:val="bg-BG"/>
              </w:rPr>
            </w:pPr>
            <w:r w:rsidRPr="000505E6">
              <w:rPr>
                <w:lang w:val="bg-BG"/>
              </w:rPr>
              <w:t>Поддържане на подходящи место</w:t>
            </w:r>
            <w:r w:rsidR="001517A3" w:rsidRPr="000505E6">
              <w:rPr>
                <w:lang w:val="bg-BG"/>
              </w:rPr>
              <w:t>обитания в размер най-малко 6451</w:t>
            </w:r>
            <w:r w:rsidRPr="000505E6">
              <w:rPr>
                <w:lang w:val="bg-BG"/>
              </w:rPr>
              <w:t xml:space="preserve"> </w:t>
            </w:r>
            <w:r w:rsidRPr="00C06E82">
              <w:rPr>
                <w:lang w:val="bg-BG"/>
              </w:rPr>
              <w:t>ha</w:t>
            </w:r>
          </w:p>
        </w:tc>
      </w:tr>
    </w:tbl>
    <w:p w14:paraId="35088FAF" w14:textId="77777777" w:rsidR="00160A62" w:rsidRPr="000505E6" w:rsidRDefault="00160A62" w:rsidP="00E31E53">
      <w:pPr>
        <w:spacing w:after="120" w:line="240" w:lineRule="auto"/>
        <w:jc w:val="both"/>
        <w:rPr>
          <w:lang w:val="bg-BG"/>
        </w:rPr>
      </w:pPr>
    </w:p>
    <w:p w14:paraId="247CF974" w14:textId="62CB424A" w:rsidR="00160A62" w:rsidRPr="000505E6" w:rsidRDefault="00160A62" w:rsidP="00E31E53">
      <w:pPr>
        <w:numPr>
          <w:ilvl w:val="0"/>
          <w:numId w:val="54"/>
        </w:numPr>
        <w:spacing w:after="120" w:line="240" w:lineRule="auto"/>
        <w:ind w:left="0"/>
        <w:jc w:val="both"/>
        <w:rPr>
          <w:b/>
          <w:lang w:val="bg-BG"/>
        </w:rPr>
      </w:pPr>
      <w:r w:rsidRPr="00882518">
        <w:rPr>
          <w:b/>
          <w:lang w:val="bg-BG"/>
        </w:rPr>
        <w:t xml:space="preserve">Необходимост от промени в </w:t>
      </w:r>
      <w:r w:rsidR="00F95732">
        <w:rPr>
          <w:b/>
          <w:lang w:val="bg-BG"/>
        </w:rPr>
        <w:t>СФ</w:t>
      </w:r>
      <w:r w:rsidRPr="00882518">
        <w:rPr>
          <w:b/>
          <w:lang w:val="bg-BG"/>
        </w:rPr>
        <w:t xml:space="preserve"> за </w:t>
      </w:r>
      <w:r w:rsidR="005B2C6F" w:rsidRPr="000505E6">
        <w:rPr>
          <w:b/>
          <w:bCs/>
          <w:lang w:val="bg-BG"/>
        </w:rPr>
        <w:t xml:space="preserve">СЗЗ </w:t>
      </w:r>
      <w:r w:rsidR="005B2C6F" w:rsidRPr="000505E6">
        <w:rPr>
          <w:b/>
          <w:lang w:val="bg-BG"/>
        </w:rPr>
        <w:t>BG0002074 „Никополско плато“</w:t>
      </w:r>
    </w:p>
    <w:p w14:paraId="697A988D" w14:textId="2ABAF164" w:rsidR="00160A62" w:rsidRPr="000505E6" w:rsidRDefault="00160A62" w:rsidP="00E31E53">
      <w:pPr>
        <w:spacing w:after="120" w:line="240" w:lineRule="auto"/>
        <w:jc w:val="both"/>
        <w:rPr>
          <w:lang w:val="bg-BG"/>
        </w:rPr>
      </w:pPr>
      <w:r w:rsidRPr="000505E6">
        <w:rPr>
          <w:lang w:val="bg-BG"/>
        </w:rPr>
        <w:t xml:space="preserve">Предвид наличната информация за </w:t>
      </w:r>
      <w:r w:rsidR="00BD482E" w:rsidRPr="000505E6">
        <w:rPr>
          <w:lang w:val="bg-BG"/>
        </w:rPr>
        <w:t>популацията на керкенеза през размножителния сезон и по време на миграция</w:t>
      </w:r>
      <w:r w:rsidRPr="000505E6">
        <w:rPr>
          <w:lang w:val="bg-BG"/>
        </w:rPr>
        <w:t xml:space="preserve">, </w:t>
      </w:r>
      <w:r w:rsidR="00BD482E" w:rsidRPr="000505E6">
        <w:rPr>
          <w:lang w:val="bg-BG"/>
        </w:rPr>
        <w:t>предлагаме следните промени</w:t>
      </w:r>
      <w:r w:rsidRPr="000505E6">
        <w:rPr>
          <w:lang w:val="bg-BG"/>
        </w:rPr>
        <w:t xml:space="preserve"> в </w:t>
      </w:r>
      <w:r w:rsidR="00F95732">
        <w:rPr>
          <w:lang w:val="bg-BG"/>
        </w:rPr>
        <w:t>СФ</w:t>
      </w:r>
      <w:r w:rsidRPr="000505E6">
        <w:rPr>
          <w:lang w:val="bg-BG"/>
        </w:rPr>
        <w:t xml:space="preserve"> </w:t>
      </w:r>
      <w:r w:rsidRPr="00C06E82">
        <w:rPr>
          <w:lang w:val="bg-BG"/>
        </w:rPr>
        <w:t>(</w:t>
      </w:r>
      <w:r w:rsidRPr="000505E6">
        <w:rPr>
          <w:lang w:val="bg-BG"/>
        </w:rPr>
        <w:t>в червено</w:t>
      </w:r>
      <w:r w:rsidRPr="00C06E82">
        <w:rPr>
          <w:lang w:val="bg-BG"/>
        </w:rPr>
        <w:t>)</w:t>
      </w:r>
      <w:r w:rsidRPr="000505E6">
        <w:rPr>
          <w:lang w:val="bg-BG"/>
        </w:rPr>
        <w:t>:</w:t>
      </w:r>
    </w:p>
    <w:p w14:paraId="1F3B4905" w14:textId="77777777" w:rsidR="00160A62" w:rsidRPr="000505E6" w:rsidRDefault="00160A62" w:rsidP="00E31E53">
      <w:pPr>
        <w:numPr>
          <w:ilvl w:val="0"/>
          <w:numId w:val="52"/>
        </w:numPr>
        <w:spacing w:after="120" w:line="240" w:lineRule="auto"/>
        <w:jc w:val="both"/>
        <w:rPr>
          <w:lang w:val="bg-BG"/>
        </w:rPr>
      </w:pPr>
      <w:r w:rsidRPr="00882518">
        <w:rPr>
          <w:lang w:val="bg-BG"/>
        </w:rPr>
        <w:t xml:space="preserve">Промяна в стойността на минималната и максималната численост на вида в зоната по време на </w:t>
      </w:r>
      <w:r w:rsidR="00D93CB6" w:rsidRPr="000505E6">
        <w:rPr>
          <w:lang w:val="bg-BG"/>
        </w:rPr>
        <w:t>размножаване</w:t>
      </w:r>
      <w:r w:rsidRPr="000505E6">
        <w:rPr>
          <w:lang w:val="bg-BG"/>
        </w:rPr>
        <w:t xml:space="preserve"> от </w:t>
      </w:r>
      <w:r w:rsidR="00D93CB6" w:rsidRPr="000505E6">
        <w:rPr>
          <w:lang w:val="bg-BG"/>
        </w:rPr>
        <w:t>до 2 - 5</w:t>
      </w:r>
      <w:r w:rsidRPr="000505E6">
        <w:rPr>
          <w:lang w:val="bg-BG"/>
        </w:rPr>
        <w:t xml:space="preserve"> </w:t>
      </w:r>
      <w:r w:rsidR="00D93CB6" w:rsidRPr="000505E6">
        <w:rPr>
          <w:lang w:val="bg-BG"/>
        </w:rPr>
        <w:t>дв</w:t>
      </w:r>
      <w:r w:rsidRPr="000505E6">
        <w:rPr>
          <w:lang w:val="bg-BG"/>
        </w:rPr>
        <w:t xml:space="preserve">. на </w:t>
      </w:r>
      <w:r w:rsidR="00D93CB6" w:rsidRPr="00C06E82">
        <w:rPr>
          <w:lang w:val="bg-BG"/>
        </w:rPr>
        <w:t>5</w:t>
      </w:r>
      <w:r w:rsidRPr="000505E6">
        <w:rPr>
          <w:lang w:val="bg-BG"/>
        </w:rPr>
        <w:t xml:space="preserve"> – </w:t>
      </w:r>
      <w:r w:rsidR="00D93CB6" w:rsidRPr="000505E6">
        <w:rPr>
          <w:lang w:val="bg-BG"/>
        </w:rPr>
        <w:t>10</w:t>
      </w:r>
      <w:r w:rsidRPr="000505E6">
        <w:rPr>
          <w:lang w:val="bg-BG"/>
        </w:rPr>
        <w:t xml:space="preserve"> </w:t>
      </w:r>
      <w:r w:rsidR="00D93CB6" w:rsidRPr="00882518">
        <w:rPr>
          <w:lang w:val="bg-BG"/>
        </w:rPr>
        <w:t>дв., според данните от теренните пр</w:t>
      </w:r>
      <w:r w:rsidR="00D93CB6" w:rsidRPr="000505E6">
        <w:rPr>
          <w:lang w:val="bg-BG"/>
        </w:rPr>
        <w:t>оучвания през 2021 г.</w:t>
      </w:r>
      <w:r w:rsidRPr="000505E6">
        <w:rPr>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714"/>
        <w:gridCol w:w="1178"/>
        <w:gridCol w:w="336"/>
        <w:gridCol w:w="505"/>
        <w:gridCol w:w="205"/>
        <w:gridCol w:w="212"/>
        <w:gridCol w:w="586"/>
        <w:gridCol w:w="649"/>
        <w:gridCol w:w="637"/>
        <w:gridCol w:w="618"/>
        <w:gridCol w:w="914"/>
        <w:gridCol w:w="525"/>
        <w:gridCol w:w="523"/>
        <w:gridCol w:w="669"/>
        <w:gridCol w:w="557"/>
        <w:gridCol w:w="619"/>
      </w:tblGrid>
      <w:tr w:rsidR="00160A62" w:rsidRPr="000505E6" w14:paraId="714AEDE0" w14:textId="77777777" w:rsidTr="00875118">
        <w:trPr>
          <w:jc w:val="center"/>
        </w:trPr>
        <w:tc>
          <w:tcPr>
            <w:tcW w:w="1690" w:type="pct"/>
            <w:gridSpan w:val="6"/>
            <w:shd w:val="clear" w:color="auto" w:fill="auto"/>
            <w:vAlign w:val="center"/>
          </w:tcPr>
          <w:p w14:paraId="406CF898" w14:textId="77777777" w:rsidR="00160A62" w:rsidRPr="000505E6" w:rsidRDefault="00160A62" w:rsidP="00E31E53">
            <w:pPr>
              <w:spacing w:after="0" w:line="240" w:lineRule="auto"/>
              <w:jc w:val="both"/>
              <w:rPr>
                <w:b/>
                <w:sz w:val="20"/>
                <w:szCs w:val="20"/>
                <w:lang w:val="bg-BG"/>
              </w:rPr>
            </w:pPr>
            <w:r w:rsidRPr="000505E6">
              <w:rPr>
                <w:b/>
                <w:sz w:val="20"/>
                <w:szCs w:val="20"/>
                <w:lang w:val="bg-BG"/>
              </w:rPr>
              <w:t>Species</w:t>
            </w:r>
          </w:p>
        </w:tc>
        <w:tc>
          <w:tcPr>
            <w:tcW w:w="2106" w:type="pct"/>
            <w:gridSpan w:val="7"/>
            <w:shd w:val="clear" w:color="auto" w:fill="auto"/>
            <w:vAlign w:val="center"/>
          </w:tcPr>
          <w:p w14:paraId="2F89A667" w14:textId="77777777" w:rsidR="00160A62" w:rsidRPr="000505E6" w:rsidRDefault="00160A62" w:rsidP="00E31E53">
            <w:pPr>
              <w:spacing w:after="0" w:line="240" w:lineRule="auto"/>
              <w:jc w:val="both"/>
              <w:rPr>
                <w:b/>
                <w:sz w:val="20"/>
                <w:szCs w:val="20"/>
                <w:lang w:val="bg-BG"/>
              </w:rPr>
            </w:pPr>
            <w:r w:rsidRPr="000505E6">
              <w:rPr>
                <w:b/>
                <w:sz w:val="20"/>
                <w:szCs w:val="20"/>
                <w:lang w:val="bg-BG"/>
              </w:rPr>
              <w:t>Population in the site</w:t>
            </w:r>
          </w:p>
        </w:tc>
        <w:tc>
          <w:tcPr>
            <w:tcW w:w="1204" w:type="pct"/>
            <w:gridSpan w:val="4"/>
            <w:shd w:val="clear" w:color="auto" w:fill="auto"/>
            <w:vAlign w:val="center"/>
          </w:tcPr>
          <w:p w14:paraId="4EC18653" w14:textId="77777777" w:rsidR="00160A62" w:rsidRPr="000505E6" w:rsidRDefault="00160A62" w:rsidP="00E31E53">
            <w:pPr>
              <w:spacing w:after="0" w:line="240" w:lineRule="auto"/>
              <w:jc w:val="both"/>
              <w:rPr>
                <w:b/>
                <w:sz w:val="20"/>
                <w:szCs w:val="20"/>
                <w:lang w:val="bg-BG"/>
              </w:rPr>
            </w:pPr>
            <w:r w:rsidRPr="000505E6">
              <w:rPr>
                <w:b/>
                <w:sz w:val="20"/>
                <w:szCs w:val="20"/>
                <w:lang w:val="bg-BG"/>
              </w:rPr>
              <w:t>Site assessment</w:t>
            </w:r>
          </w:p>
        </w:tc>
      </w:tr>
      <w:tr w:rsidR="00160A62" w:rsidRPr="000505E6" w14:paraId="0E9282CC" w14:textId="77777777" w:rsidTr="00875118">
        <w:trPr>
          <w:jc w:val="center"/>
        </w:trPr>
        <w:tc>
          <w:tcPr>
            <w:tcW w:w="196" w:type="pct"/>
            <w:vMerge w:val="restart"/>
            <w:shd w:val="clear" w:color="auto" w:fill="auto"/>
            <w:vAlign w:val="center"/>
          </w:tcPr>
          <w:p w14:paraId="62948E67" w14:textId="77777777" w:rsidR="00160A62" w:rsidRPr="000505E6" w:rsidRDefault="00160A62" w:rsidP="00E31E53">
            <w:pPr>
              <w:spacing w:after="0" w:line="240" w:lineRule="auto"/>
              <w:jc w:val="both"/>
              <w:rPr>
                <w:b/>
                <w:sz w:val="20"/>
                <w:szCs w:val="20"/>
                <w:lang w:val="bg-BG"/>
              </w:rPr>
            </w:pPr>
            <w:r w:rsidRPr="000505E6">
              <w:rPr>
                <w:b/>
                <w:sz w:val="20"/>
                <w:szCs w:val="20"/>
                <w:lang w:val="bg-BG"/>
              </w:rPr>
              <w:t>G</w:t>
            </w:r>
          </w:p>
        </w:tc>
        <w:tc>
          <w:tcPr>
            <w:tcW w:w="363" w:type="pct"/>
            <w:vMerge w:val="restart"/>
            <w:shd w:val="clear" w:color="auto" w:fill="auto"/>
            <w:vAlign w:val="center"/>
          </w:tcPr>
          <w:p w14:paraId="7827F223" w14:textId="77777777" w:rsidR="00160A62" w:rsidRPr="00882518" w:rsidRDefault="00160A62" w:rsidP="00E31E53">
            <w:pPr>
              <w:spacing w:after="0" w:line="240" w:lineRule="auto"/>
              <w:jc w:val="both"/>
              <w:rPr>
                <w:b/>
                <w:sz w:val="20"/>
                <w:szCs w:val="20"/>
                <w:lang w:val="bg-BG"/>
              </w:rPr>
            </w:pPr>
            <w:r w:rsidRPr="00882518">
              <w:rPr>
                <w:b/>
                <w:sz w:val="20"/>
                <w:szCs w:val="20"/>
                <w:lang w:val="bg-BG"/>
              </w:rPr>
              <w:t>Code</w:t>
            </w:r>
          </w:p>
        </w:tc>
        <w:tc>
          <w:tcPr>
            <w:tcW w:w="599" w:type="pct"/>
            <w:vMerge w:val="restart"/>
            <w:shd w:val="clear" w:color="auto" w:fill="auto"/>
            <w:vAlign w:val="center"/>
          </w:tcPr>
          <w:p w14:paraId="2F81180F" w14:textId="77777777" w:rsidR="00160A62" w:rsidRPr="000505E6" w:rsidRDefault="00160A62" w:rsidP="00E31E53">
            <w:pPr>
              <w:spacing w:after="0" w:line="240" w:lineRule="auto"/>
              <w:jc w:val="both"/>
              <w:rPr>
                <w:b/>
                <w:sz w:val="20"/>
                <w:szCs w:val="20"/>
                <w:lang w:val="bg-BG"/>
              </w:rPr>
            </w:pPr>
            <w:r w:rsidRPr="000505E6">
              <w:rPr>
                <w:b/>
                <w:sz w:val="20"/>
                <w:szCs w:val="20"/>
                <w:lang w:val="bg-BG"/>
              </w:rPr>
              <w:t>Scientific Name</w:t>
            </w:r>
          </w:p>
        </w:tc>
        <w:tc>
          <w:tcPr>
            <w:tcW w:w="171" w:type="pct"/>
            <w:vMerge w:val="restart"/>
            <w:shd w:val="clear" w:color="auto" w:fill="auto"/>
            <w:vAlign w:val="center"/>
          </w:tcPr>
          <w:p w14:paraId="0684CE4C" w14:textId="77777777" w:rsidR="00160A62" w:rsidRPr="000505E6" w:rsidRDefault="00160A62" w:rsidP="00E31E53">
            <w:pPr>
              <w:spacing w:after="0" w:line="240" w:lineRule="auto"/>
              <w:jc w:val="both"/>
              <w:rPr>
                <w:b/>
                <w:sz w:val="20"/>
                <w:szCs w:val="20"/>
                <w:lang w:val="bg-BG"/>
              </w:rPr>
            </w:pPr>
            <w:r w:rsidRPr="000505E6">
              <w:rPr>
                <w:b/>
                <w:sz w:val="20"/>
                <w:szCs w:val="20"/>
                <w:lang w:val="bg-BG"/>
              </w:rPr>
              <w:t>S</w:t>
            </w:r>
          </w:p>
        </w:tc>
        <w:tc>
          <w:tcPr>
            <w:tcW w:w="257" w:type="pct"/>
            <w:vMerge w:val="restart"/>
            <w:shd w:val="clear" w:color="auto" w:fill="auto"/>
            <w:vAlign w:val="center"/>
          </w:tcPr>
          <w:p w14:paraId="2FEADABB" w14:textId="77777777" w:rsidR="00160A62" w:rsidRPr="000505E6" w:rsidRDefault="00160A62" w:rsidP="00E31E53">
            <w:pPr>
              <w:spacing w:after="0" w:line="240" w:lineRule="auto"/>
              <w:jc w:val="both"/>
              <w:rPr>
                <w:b/>
                <w:sz w:val="20"/>
                <w:szCs w:val="20"/>
                <w:lang w:val="bg-BG"/>
              </w:rPr>
            </w:pPr>
            <w:r w:rsidRPr="000505E6">
              <w:rPr>
                <w:b/>
                <w:sz w:val="20"/>
                <w:szCs w:val="20"/>
                <w:lang w:val="bg-BG"/>
              </w:rPr>
              <w:t>NP</w:t>
            </w:r>
          </w:p>
        </w:tc>
        <w:tc>
          <w:tcPr>
            <w:tcW w:w="212" w:type="pct"/>
            <w:gridSpan w:val="2"/>
            <w:vMerge w:val="restart"/>
            <w:shd w:val="clear" w:color="auto" w:fill="auto"/>
            <w:vAlign w:val="center"/>
          </w:tcPr>
          <w:p w14:paraId="5FD5F659" w14:textId="77777777" w:rsidR="00160A62" w:rsidRPr="000505E6" w:rsidRDefault="00160A62" w:rsidP="00E31E53">
            <w:pPr>
              <w:spacing w:after="0" w:line="240" w:lineRule="auto"/>
              <w:jc w:val="both"/>
              <w:rPr>
                <w:b/>
                <w:sz w:val="20"/>
                <w:szCs w:val="20"/>
                <w:lang w:val="bg-BG"/>
              </w:rPr>
            </w:pPr>
            <w:r w:rsidRPr="000505E6">
              <w:rPr>
                <w:b/>
                <w:sz w:val="20"/>
                <w:szCs w:val="20"/>
                <w:lang w:val="bg-BG"/>
              </w:rPr>
              <w:t>T</w:t>
            </w:r>
          </w:p>
        </w:tc>
        <w:tc>
          <w:tcPr>
            <w:tcW w:w="628" w:type="pct"/>
            <w:gridSpan w:val="2"/>
            <w:shd w:val="clear" w:color="auto" w:fill="auto"/>
            <w:vAlign w:val="center"/>
          </w:tcPr>
          <w:p w14:paraId="2E5899F0" w14:textId="77777777" w:rsidR="00160A62" w:rsidRPr="000505E6" w:rsidRDefault="00160A62" w:rsidP="00E31E53">
            <w:pPr>
              <w:spacing w:after="0" w:line="240" w:lineRule="auto"/>
              <w:jc w:val="both"/>
              <w:rPr>
                <w:b/>
                <w:sz w:val="20"/>
                <w:szCs w:val="20"/>
                <w:lang w:val="bg-BG"/>
              </w:rPr>
            </w:pPr>
            <w:r w:rsidRPr="000505E6">
              <w:rPr>
                <w:b/>
                <w:sz w:val="20"/>
                <w:szCs w:val="20"/>
                <w:lang w:val="bg-BG"/>
              </w:rPr>
              <w:t>Size</w:t>
            </w:r>
          </w:p>
        </w:tc>
        <w:tc>
          <w:tcPr>
            <w:tcW w:w="324" w:type="pct"/>
            <w:vMerge w:val="restart"/>
            <w:shd w:val="clear" w:color="auto" w:fill="auto"/>
            <w:vAlign w:val="center"/>
          </w:tcPr>
          <w:p w14:paraId="18164B5B" w14:textId="77777777" w:rsidR="00160A62" w:rsidRPr="000505E6" w:rsidRDefault="00160A62" w:rsidP="00E31E53">
            <w:pPr>
              <w:spacing w:after="0" w:line="240" w:lineRule="auto"/>
              <w:jc w:val="both"/>
              <w:rPr>
                <w:b/>
                <w:sz w:val="20"/>
                <w:szCs w:val="20"/>
                <w:lang w:val="bg-BG"/>
              </w:rPr>
            </w:pPr>
            <w:r w:rsidRPr="000505E6">
              <w:rPr>
                <w:b/>
                <w:sz w:val="20"/>
                <w:szCs w:val="20"/>
                <w:lang w:val="bg-BG"/>
              </w:rPr>
              <w:t>Unit</w:t>
            </w:r>
          </w:p>
        </w:tc>
        <w:tc>
          <w:tcPr>
            <w:tcW w:w="314" w:type="pct"/>
            <w:vMerge w:val="restart"/>
            <w:shd w:val="clear" w:color="auto" w:fill="auto"/>
            <w:vAlign w:val="center"/>
          </w:tcPr>
          <w:p w14:paraId="2A559A42" w14:textId="77777777" w:rsidR="00160A62" w:rsidRPr="000505E6" w:rsidRDefault="00160A62" w:rsidP="00E31E53">
            <w:pPr>
              <w:spacing w:after="0" w:line="240" w:lineRule="auto"/>
              <w:jc w:val="both"/>
              <w:rPr>
                <w:b/>
                <w:sz w:val="20"/>
                <w:szCs w:val="20"/>
                <w:lang w:val="bg-BG"/>
              </w:rPr>
            </w:pPr>
            <w:r w:rsidRPr="000505E6">
              <w:rPr>
                <w:b/>
                <w:sz w:val="20"/>
                <w:szCs w:val="20"/>
                <w:lang w:val="bg-BG"/>
              </w:rPr>
              <w:t>Cat.</w:t>
            </w:r>
          </w:p>
        </w:tc>
        <w:tc>
          <w:tcPr>
            <w:tcW w:w="465" w:type="pct"/>
            <w:vMerge w:val="restart"/>
            <w:shd w:val="clear" w:color="auto" w:fill="auto"/>
            <w:vAlign w:val="center"/>
          </w:tcPr>
          <w:p w14:paraId="310B924C" w14:textId="77777777" w:rsidR="00160A62" w:rsidRPr="000505E6" w:rsidRDefault="00160A62" w:rsidP="00E31E53">
            <w:pPr>
              <w:spacing w:after="0" w:line="240" w:lineRule="auto"/>
              <w:jc w:val="both"/>
              <w:rPr>
                <w:b/>
                <w:sz w:val="20"/>
                <w:szCs w:val="20"/>
                <w:lang w:val="bg-BG"/>
              </w:rPr>
            </w:pPr>
            <w:r w:rsidRPr="000505E6">
              <w:rPr>
                <w:b/>
                <w:sz w:val="20"/>
                <w:szCs w:val="20"/>
                <w:lang w:val="bg-BG"/>
              </w:rPr>
              <w:t>D.qual.</w:t>
            </w:r>
          </w:p>
        </w:tc>
        <w:tc>
          <w:tcPr>
            <w:tcW w:w="533" w:type="pct"/>
            <w:gridSpan w:val="2"/>
            <w:shd w:val="clear" w:color="auto" w:fill="auto"/>
            <w:vAlign w:val="center"/>
          </w:tcPr>
          <w:p w14:paraId="23F8298E" w14:textId="77777777" w:rsidR="00160A62" w:rsidRPr="000505E6" w:rsidRDefault="00160A62" w:rsidP="00E31E53">
            <w:pPr>
              <w:spacing w:after="0" w:line="240" w:lineRule="auto"/>
              <w:jc w:val="both"/>
              <w:rPr>
                <w:b/>
                <w:sz w:val="20"/>
                <w:szCs w:val="20"/>
                <w:lang w:val="bg-BG"/>
              </w:rPr>
            </w:pPr>
            <w:r w:rsidRPr="000505E6">
              <w:rPr>
                <w:b/>
                <w:sz w:val="20"/>
                <w:szCs w:val="20"/>
                <w:lang w:val="bg-BG"/>
              </w:rPr>
              <w:t>A/B/C/D</w:t>
            </w:r>
          </w:p>
        </w:tc>
        <w:tc>
          <w:tcPr>
            <w:tcW w:w="938" w:type="pct"/>
            <w:gridSpan w:val="3"/>
            <w:shd w:val="clear" w:color="auto" w:fill="auto"/>
            <w:vAlign w:val="center"/>
          </w:tcPr>
          <w:p w14:paraId="025EEC0E" w14:textId="77777777" w:rsidR="00160A62" w:rsidRPr="000505E6" w:rsidRDefault="00160A62" w:rsidP="00E31E53">
            <w:pPr>
              <w:spacing w:after="0" w:line="240" w:lineRule="auto"/>
              <w:jc w:val="both"/>
              <w:rPr>
                <w:b/>
                <w:sz w:val="20"/>
                <w:szCs w:val="20"/>
                <w:lang w:val="bg-BG"/>
              </w:rPr>
            </w:pPr>
            <w:r w:rsidRPr="000505E6">
              <w:rPr>
                <w:b/>
                <w:sz w:val="20"/>
                <w:szCs w:val="20"/>
                <w:lang w:val="bg-BG"/>
              </w:rPr>
              <w:t>A/B/C</w:t>
            </w:r>
          </w:p>
        </w:tc>
      </w:tr>
      <w:tr w:rsidR="005C3FDE" w:rsidRPr="000505E6" w14:paraId="45F2776B" w14:textId="77777777" w:rsidTr="00875118">
        <w:trPr>
          <w:jc w:val="center"/>
        </w:trPr>
        <w:tc>
          <w:tcPr>
            <w:tcW w:w="196" w:type="pct"/>
            <w:vMerge/>
            <w:shd w:val="clear" w:color="auto" w:fill="auto"/>
            <w:vAlign w:val="center"/>
          </w:tcPr>
          <w:p w14:paraId="25B077F2" w14:textId="77777777" w:rsidR="00160A62" w:rsidRPr="000505E6" w:rsidRDefault="00160A62" w:rsidP="00E31E53">
            <w:pPr>
              <w:spacing w:after="0" w:line="240" w:lineRule="auto"/>
              <w:jc w:val="both"/>
              <w:rPr>
                <w:sz w:val="20"/>
                <w:szCs w:val="20"/>
                <w:lang w:val="bg-BG"/>
              </w:rPr>
            </w:pPr>
          </w:p>
        </w:tc>
        <w:tc>
          <w:tcPr>
            <w:tcW w:w="363" w:type="pct"/>
            <w:vMerge/>
            <w:shd w:val="clear" w:color="auto" w:fill="auto"/>
            <w:vAlign w:val="center"/>
          </w:tcPr>
          <w:p w14:paraId="7DF6535B" w14:textId="77777777" w:rsidR="00160A62" w:rsidRPr="000505E6" w:rsidRDefault="00160A62" w:rsidP="00E31E53">
            <w:pPr>
              <w:spacing w:after="0" w:line="240" w:lineRule="auto"/>
              <w:jc w:val="both"/>
              <w:rPr>
                <w:sz w:val="20"/>
                <w:szCs w:val="20"/>
                <w:lang w:val="bg-BG"/>
              </w:rPr>
            </w:pPr>
          </w:p>
        </w:tc>
        <w:tc>
          <w:tcPr>
            <w:tcW w:w="599" w:type="pct"/>
            <w:vMerge/>
            <w:shd w:val="clear" w:color="auto" w:fill="auto"/>
            <w:vAlign w:val="center"/>
          </w:tcPr>
          <w:p w14:paraId="6DE8BF18" w14:textId="77777777" w:rsidR="00160A62" w:rsidRPr="000505E6" w:rsidRDefault="00160A62" w:rsidP="00E31E53">
            <w:pPr>
              <w:spacing w:after="0" w:line="240" w:lineRule="auto"/>
              <w:jc w:val="both"/>
              <w:rPr>
                <w:sz w:val="20"/>
                <w:szCs w:val="20"/>
                <w:lang w:val="bg-BG"/>
              </w:rPr>
            </w:pPr>
          </w:p>
        </w:tc>
        <w:tc>
          <w:tcPr>
            <w:tcW w:w="171" w:type="pct"/>
            <w:vMerge/>
            <w:shd w:val="clear" w:color="auto" w:fill="auto"/>
            <w:vAlign w:val="center"/>
          </w:tcPr>
          <w:p w14:paraId="14F7F16F" w14:textId="77777777" w:rsidR="00160A62" w:rsidRPr="000505E6" w:rsidRDefault="00160A62" w:rsidP="00E31E53">
            <w:pPr>
              <w:spacing w:after="0" w:line="240" w:lineRule="auto"/>
              <w:jc w:val="both"/>
              <w:rPr>
                <w:sz w:val="20"/>
                <w:szCs w:val="20"/>
                <w:lang w:val="bg-BG"/>
              </w:rPr>
            </w:pPr>
          </w:p>
        </w:tc>
        <w:tc>
          <w:tcPr>
            <w:tcW w:w="257" w:type="pct"/>
            <w:vMerge/>
            <w:shd w:val="clear" w:color="auto" w:fill="auto"/>
            <w:vAlign w:val="center"/>
          </w:tcPr>
          <w:p w14:paraId="06F5F097" w14:textId="77777777" w:rsidR="00160A62" w:rsidRPr="000505E6" w:rsidRDefault="00160A62" w:rsidP="00E31E53">
            <w:pPr>
              <w:spacing w:after="0" w:line="240" w:lineRule="auto"/>
              <w:jc w:val="both"/>
              <w:rPr>
                <w:b/>
                <w:sz w:val="20"/>
                <w:szCs w:val="20"/>
                <w:lang w:val="bg-BG"/>
              </w:rPr>
            </w:pPr>
          </w:p>
        </w:tc>
        <w:tc>
          <w:tcPr>
            <w:tcW w:w="212" w:type="pct"/>
            <w:gridSpan w:val="2"/>
            <w:vMerge/>
            <w:shd w:val="clear" w:color="auto" w:fill="auto"/>
            <w:vAlign w:val="center"/>
          </w:tcPr>
          <w:p w14:paraId="241B8C5A" w14:textId="77777777" w:rsidR="00160A62" w:rsidRPr="000505E6" w:rsidRDefault="00160A62" w:rsidP="00E31E53">
            <w:pPr>
              <w:spacing w:after="0" w:line="240" w:lineRule="auto"/>
              <w:jc w:val="both"/>
              <w:rPr>
                <w:b/>
                <w:sz w:val="20"/>
                <w:szCs w:val="20"/>
                <w:lang w:val="bg-BG"/>
              </w:rPr>
            </w:pPr>
          </w:p>
        </w:tc>
        <w:tc>
          <w:tcPr>
            <w:tcW w:w="298" w:type="pct"/>
            <w:shd w:val="clear" w:color="auto" w:fill="auto"/>
            <w:vAlign w:val="center"/>
          </w:tcPr>
          <w:p w14:paraId="4FE414B6" w14:textId="77777777" w:rsidR="00160A62" w:rsidRPr="000505E6" w:rsidRDefault="00160A62" w:rsidP="00E31E53">
            <w:pPr>
              <w:spacing w:after="0" w:line="240" w:lineRule="auto"/>
              <w:jc w:val="both"/>
              <w:rPr>
                <w:b/>
                <w:sz w:val="20"/>
                <w:szCs w:val="20"/>
                <w:lang w:val="bg-BG"/>
              </w:rPr>
            </w:pPr>
            <w:r w:rsidRPr="000505E6">
              <w:rPr>
                <w:b/>
                <w:sz w:val="20"/>
                <w:szCs w:val="20"/>
                <w:lang w:val="bg-BG"/>
              </w:rPr>
              <w:t>Min</w:t>
            </w:r>
          </w:p>
        </w:tc>
        <w:tc>
          <w:tcPr>
            <w:tcW w:w="330" w:type="pct"/>
            <w:shd w:val="clear" w:color="auto" w:fill="auto"/>
            <w:vAlign w:val="center"/>
          </w:tcPr>
          <w:p w14:paraId="7BFB76E9" w14:textId="77777777" w:rsidR="00160A62" w:rsidRPr="000505E6" w:rsidRDefault="00160A62" w:rsidP="00E31E53">
            <w:pPr>
              <w:spacing w:after="0" w:line="240" w:lineRule="auto"/>
              <w:jc w:val="both"/>
              <w:rPr>
                <w:b/>
                <w:sz w:val="20"/>
                <w:szCs w:val="20"/>
                <w:lang w:val="bg-BG"/>
              </w:rPr>
            </w:pPr>
            <w:r w:rsidRPr="000505E6">
              <w:rPr>
                <w:b/>
                <w:sz w:val="20"/>
                <w:szCs w:val="20"/>
                <w:lang w:val="bg-BG"/>
              </w:rPr>
              <w:t>Max</w:t>
            </w:r>
          </w:p>
        </w:tc>
        <w:tc>
          <w:tcPr>
            <w:tcW w:w="324" w:type="pct"/>
            <w:vMerge/>
            <w:shd w:val="clear" w:color="auto" w:fill="auto"/>
            <w:vAlign w:val="center"/>
          </w:tcPr>
          <w:p w14:paraId="790DBEF4" w14:textId="77777777" w:rsidR="00160A62" w:rsidRPr="000505E6" w:rsidRDefault="00160A62" w:rsidP="00E31E53">
            <w:pPr>
              <w:spacing w:after="0" w:line="240" w:lineRule="auto"/>
              <w:jc w:val="both"/>
              <w:rPr>
                <w:b/>
                <w:sz w:val="20"/>
                <w:szCs w:val="20"/>
                <w:lang w:val="bg-BG"/>
              </w:rPr>
            </w:pPr>
          </w:p>
        </w:tc>
        <w:tc>
          <w:tcPr>
            <w:tcW w:w="314" w:type="pct"/>
            <w:vMerge/>
            <w:shd w:val="clear" w:color="auto" w:fill="auto"/>
            <w:vAlign w:val="center"/>
          </w:tcPr>
          <w:p w14:paraId="1F638FA7" w14:textId="77777777" w:rsidR="00160A62" w:rsidRPr="000505E6" w:rsidRDefault="00160A62" w:rsidP="00E31E53">
            <w:pPr>
              <w:spacing w:after="0" w:line="240" w:lineRule="auto"/>
              <w:jc w:val="both"/>
              <w:rPr>
                <w:b/>
                <w:sz w:val="20"/>
                <w:szCs w:val="20"/>
                <w:lang w:val="bg-BG"/>
              </w:rPr>
            </w:pPr>
          </w:p>
        </w:tc>
        <w:tc>
          <w:tcPr>
            <w:tcW w:w="465" w:type="pct"/>
            <w:vMerge/>
            <w:shd w:val="clear" w:color="auto" w:fill="auto"/>
            <w:vAlign w:val="center"/>
          </w:tcPr>
          <w:p w14:paraId="498ABAA1" w14:textId="77777777" w:rsidR="00160A62" w:rsidRPr="000505E6" w:rsidRDefault="00160A62" w:rsidP="00E31E53">
            <w:pPr>
              <w:spacing w:after="0" w:line="240" w:lineRule="auto"/>
              <w:jc w:val="both"/>
              <w:rPr>
                <w:b/>
                <w:sz w:val="20"/>
                <w:szCs w:val="20"/>
                <w:lang w:val="bg-BG"/>
              </w:rPr>
            </w:pPr>
          </w:p>
        </w:tc>
        <w:tc>
          <w:tcPr>
            <w:tcW w:w="533" w:type="pct"/>
            <w:gridSpan w:val="2"/>
            <w:shd w:val="clear" w:color="auto" w:fill="auto"/>
            <w:vAlign w:val="center"/>
          </w:tcPr>
          <w:p w14:paraId="6A269ED5" w14:textId="77777777" w:rsidR="00160A62" w:rsidRPr="000505E6" w:rsidRDefault="00160A62" w:rsidP="00E31E53">
            <w:pPr>
              <w:spacing w:after="0" w:line="240" w:lineRule="auto"/>
              <w:jc w:val="both"/>
              <w:rPr>
                <w:b/>
                <w:sz w:val="20"/>
                <w:szCs w:val="20"/>
                <w:lang w:val="bg-BG"/>
              </w:rPr>
            </w:pPr>
            <w:r w:rsidRPr="000505E6">
              <w:rPr>
                <w:b/>
                <w:sz w:val="20"/>
                <w:szCs w:val="20"/>
                <w:lang w:val="bg-BG"/>
              </w:rPr>
              <w:t>Pop.</w:t>
            </w:r>
          </w:p>
        </w:tc>
        <w:tc>
          <w:tcPr>
            <w:tcW w:w="340" w:type="pct"/>
            <w:shd w:val="clear" w:color="auto" w:fill="auto"/>
            <w:vAlign w:val="center"/>
          </w:tcPr>
          <w:p w14:paraId="66A8443E" w14:textId="77777777" w:rsidR="00160A62" w:rsidRPr="000505E6" w:rsidRDefault="00160A62" w:rsidP="00E31E53">
            <w:pPr>
              <w:spacing w:after="0" w:line="240" w:lineRule="auto"/>
              <w:jc w:val="both"/>
              <w:rPr>
                <w:b/>
                <w:sz w:val="20"/>
                <w:szCs w:val="20"/>
                <w:lang w:val="bg-BG"/>
              </w:rPr>
            </w:pPr>
            <w:r w:rsidRPr="000505E6">
              <w:rPr>
                <w:b/>
                <w:sz w:val="20"/>
                <w:szCs w:val="20"/>
                <w:lang w:val="bg-BG"/>
              </w:rPr>
              <w:t>Con.</w:t>
            </w:r>
          </w:p>
        </w:tc>
        <w:tc>
          <w:tcPr>
            <w:tcW w:w="283" w:type="pct"/>
            <w:shd w:val="clear" w:color="auto" w:fill="auto"/>
            <w:vAlign w:val="center"/>
          </w:tcPr>
          <w:p w14:paraId="604EE9D2" w14:textId="77777777" w:rsidR="00160A62" w:rsidRPr="000505E6" w:rsidRDefault="00160A62" w:rsidP="00E31E53">
            <w:pPr>
              <w:spacing w:after="0" w:line="240" w:lineRule="auto"/>
              <w:jc w:val="both"/>
              <w:rPr>
                <w:b/>
                <w:sz w:val="20"/>
                <w:szCs w:val="20"/>
                <w:lang w:val="bg-BG"/>
              </w:rPr>
            </w:pPr>
            <w:r w:rsidRPr="000505E6">
              <w:rPr>
                <w:b/>
                <w:sz w:val="20"/>
                <w:szCs w:val="20"/>
                <w:lang w:val="bg-BG"/>
              </w:rPr>
              <w:t>Iso.</w:t>
            </w:r>
          </w:p>
        </w:tc>
        <w:tc>
          <w:tcPr>
            <w:tcW w:w="315" w:type="pct"/>
            <w:shd w:val="clear" w:color="auto" w:fill="auto"/>
            <w:vAlign w:val="center"/>
          </w:tcPr>
          <w:p w14:paraId="4E6CFB53" w14:textId="77777777" w:rsidR="00160A62" w:rsidRPr="000505E6" w:rsidRDefault="00160A62" w:rsidP="00E31E53">
            <w:pPr>
              <w:spacing w:after="0" w:line="240" w:lineRule="auto"/>
              <w:jc w:val="both"/>
              <w:rPr>
                <w:b/>
                <w:sz w:val="20"/>
                <w:szCs w:val="20"/>
                <w:lang w:val="bg-BG"/>
              </w:rPr>
            </w:pPr>
            <w:r w:rsidRPr="000505E6">
              <w:rPr>
                <w:b/>
                <w:sz w:val="20"/>
                <w:szCs w:val="20"/>
                <w:lang w:val="bg-BG"/>
              </w:rPr>
              <w:t>Glo.</w:t>
            </w:r>
          </w:p>
        </w:tc>
      </w:tr>
      <w:tr w:rsidR="00BD482E" w:rsidRPr="000505E6" w14:paraId="6E1A14CD" w14:textId="77777777" w:rsidTr="00875118">
        <w:trPr>
          <w:jc w:val="center"/>
        </w:trPr>
        <w:tc>
          <w:tcPr>
            <w:tcW w:w="196" w:type="pct"/>
            <w:shd w:val="clear" w:color="auto" w:fill="auto"/>
            <w:vAlign w:val="center"/>
          </w:tcPr>
          <w:p w14:paraId="01DC1CAA" w14:textId="77777777" w:rsidR="00BD482E" w:rsidRPr="00C06E82" w:rsidRDefault="00BD482E" w:rsidP="00E31E53">
            <w:pPr>
              <w:spacing w:after="0" w:line="240" w:lineRule="auto"/>
              <w:jc w:val="both"/>
              <w:rPr>
                <w:sz w:val="20"/>
                <w:szCs w:val="20"/>
                <w:lang w:val="bg-BG"/>
              </w:rPr>
            </w:pPr>
            <w:r w:rsidRPr="00C06E82">
              <w:rPr>
                <w:sz w:val="20"/>
                <w:szCs w:val="20"/>
                <w:lang w:val="bg-BG"/>
              </w:rPr>
              <w:t>B</w:t>
            </w:r>
          </w:p>
        </w:tc>
        <w:tc>
          <w:tcPr>
            <w:tcW w:w="363" w:type="pct"/>
            <w:shd w:val="clear" w:color="auto" w:fill="auto"/>
            <w:vAlign w:val="center"/>
          </w:tcPr>
          <w:p w14:paraId="74446299" w14:textId="77777777" w:rsidR="00BD482E" w:rsidRPr="00C06E82" w:rsidRDefault="00BD482E" w:rsidP="00E31E53">
            <w:pPr>
              <w:spacing w:after="0" w:line="240" w:lineRule="auto"/>
              <w:jc w:val="both"/>
              <w:rPr>
                <w:sz w:val="20"/>
                <w:szCs w:val="20"/>
                <w:lang w:val="bg-BG"/>
              </w:rPr>
            </w:pPr>
            <w:r w:rsidRPr="00C06E82">
              <w:rPr>
                <w:sz w:val="20"/>
                <w:szCs w:val="20"/>
                <w:lang w:val="bg-BG"/>
              </w:rPr>
              <w:t>A0</w:t>
            </w:r>
            <w:r w:rsidRPr="000505E6">
              <w:rPr>
                <w:sz w:val="20"/>
                <w:szCs w:val="20"/>
                <w:lang w:val="bg-BG"/>
              </w:rPr>
              <w:t>96</w:t>
            </w:r>
          </w:p>
        </w:tc>
        <w:tc>
          <w:tcPr>
            <w:tcW w:w="599" w:type="pct"/>
            <w:shd w:val="clear" w:color="auto" w:fill="auto"/>
            <w:vAlign w:val="center"/>
          </w:tcPr>
          <w:p w14:paraId="7E87744D" w14:textId="77777777" w:rsidR="00BD482E" w:rsidRPr="00C06E82" w:rsidRDefault="00BD482E" w:rsidP="00E31E53">
            <w:pPr>
              <w:spacing w:after="0" w:line="240" w:lineRule="auto"/>
              <w:jc w:val="both"/>
              <w:rPr>
                <w:i/>
                <w:sz w:val="20"/>
                <w:szCs w:val="20"/>
                <w:lang w:val="bg-BG"/>
              </w:rPr>
            </w:pPr>
            <w:r w:rsidRPr="00C06E82">
              <w:rPr>
                <w:i/>
                <w:sz w:val="20"/>
                <w:szCs w:val="20"/>
                <w:lang w:val="bg-BG"/>
              </w:rPr>
              <w:t>Falco tinnunculus</w:t>
            </w:r>
          </w:p>
        </w:tc>
        <w:tc>
          <w:tcPr>
            <w:tcW w:w="171" w:type="pct"/>
            <w:shd w:val="clear" w:color="auto" w:fill="auto"/>
            <w:vAlign w:val="center"/>
          </w:tcPr>
          <w:p w14:paraId="2D85B452" w14:textId="77777777" w:rsidR="00BD482E" w:rsidRPr="000505E6" w:rsidRDefault="00BD482E" w:rsidP="00E31E53">
            <w:pPr>
              <w:spacing w:after="0" w:line="240" w:lineRule="auto"/>
              <w:jc w:val="both"/>
              <w:rPr>
                <w:sz w:val="20"/>
                <w:szCs w:val="20"/>
                <w:lang w:val="bg-BG"/>
              </w:rPr>
            </w:pPr>
          </w:p>
        </w:tc>
        <w:tc>
          <w:tcPr>
            <w:tcW w:w="257" w:type="pct"/>
            <w:shd w:val="clear" w:color="auto" w:fill="auto"/>
            <w:vAlign w:val="center"/>
          </w:tcPr>
          <w:p w14:paraId="7D637B7C" w14:textId="77777777" w:rsidR="00BD482E" w:rsidRPr="00882518" w:rsidRDefault="00BD482E" w:rsidP="00E31E53">
            <w:pPr>
              <w:spacing w:after="0" w:line="240" w:lineRule="auto"/>
              <w:jc w:val="both"/>
              <w:rPr>
                <w:b/>
                <w:sz w:val="20"/>
                <w:szCs w:val="20"/>
                <w:lang w:val="bg-BG"/>
              </w:rPr>
            </w:pPr>
          </w:p>
        </w:tc>
        <w:tc>
          <w:tcPr>
            <w:tcW w:w="212" w:type="pct"/>
            <w:gridSpan w:val="2"/>
            <w:shd w:val="clear" w:color="auto" w:fill="auto"/>
            <w:vAlign w:val="center"/>
          </w:tcPr>
          <w:p w14:paraId="6C85521C" w14:textId="77777777" w:rsidR="00BD482E" w:rsidRPr="00C06E82" w:rsidRDefault="00BD482E" w:rsidP="00E31E53">
            <w:pPr>
              <w:spacing w:after="0" w:line="240" w:lineRule="auto"/>
              <w:jc w:val="both"/>
              <w:rPr>
                <w:sz w:val="20"/>
                <w:szCs w:val="20"/>
                <w:lang w:val="bg-BG"/>
              </w:rPr>
            </w:pPr>
            <w:r w:rsidRPr="00C06E82">
              <w:rPr>
                <w:sz w:val="20"/>
                <w:szCs w:val="20"/>
                <w:lang w:val="bg-BG"/>
              </w:rPr>
              <w:t>c</w:t>
            </w:r>
          </w:p>
        </w:tc>
        <w:tc>
          <w:tcPr>
            <w:tcW w:w="298" w:type="pct"/>
            <w:shd w:val="clear" w:color="auto" w:fill="auto"/>
            <w:vAlign w:val="center"/>
          </w:tcPr>
          <w:p w14:paraId="51ABE4FF" w14:textId="77777777" w:rsidR="00BD482E" w:rsidRPr="00C06E82" w:rsidRDefault="00BD482E" w:rsidP="00E31E53">
            <w:pPr>
              <w:spacing w:after="0" w:line="240" w:lineRule="auto"/>
              <w:jc w:val="both"/>
              <w:rPr>
                <w:sz w:val="20"/>
                <w:szCs w:val="20"/>
                <w:lang w:val="bg-BG"/>
              </w:rPr>
            </w:pPr>
            <w:r w:rsidRPr="00C06E82">
              <w:rPr>
                <w:sz w:val="20"/>
                <w:szCs w:val="20"/>
                <w:lang w:val="bg-BG"/>
              </w:rPr>
              <w:t>4</w:t>
            </w:r>
          </w:p>
        </w:tc>
        <w:tc>
          <w:tcPr>
            <w:tcW w:w="330" w:type="pct"/>
            <w:shd w:val="clear" w:color="auto" w:fill="auto"/>
            <w:vAlign w:val="center"/>
          </w:tcPr>
          <w:p w14:paraId="4A7CE8F9" w14:textId="77777777" w:rsidR="00BD482E" w:rsidRPr="00C06E82" w:rsidRDefault="00BD482E" w:rsidP="00E31E53">
            <w:pPr>
              <w:spacing w:after="0" w:line="240" w:lineRule="auto"/>
              <w:jc w:val="both"/>
              <w:rPr>
                <w:sz w:val="20"/>
                <w:szCs w:val="20"/>
                <w:lang w:val="bg-BG"/>
              </w:rPr>
            </w:pPr>
            <w:r w:rsidRPr="00C06E82">
              <w:rPr>
                <w:sz w:val="20"/>
                <w:szCs w:val="20"/>
                <w:lang w:val="bg-BG"/>
              </w:rPr>
              <w:t>6</w:t>
            </w:r>
          </w:p>
        </w:tc>
        <w:tc>
          <w:tcPr>
            <w:tcW w:w="324" w:type="pct"/>
            <w:shd w:val="clear" w:color="auto" w:fill="auto"/>
            <w:vAlign w:val="center"/>
          </w:tcPr>
          <w:p w14:paraId="3502663C" w14:textId="77777777" w:rsidR="00BD482E" w:rsidRPr="00C06E82" w:rsidRDefault="00BD482E" w:rsidP="00E31E53">
            <w:pPr>
              <w:spacing w:after="0" w:line="240" w:lineRule="auto"/>
              <w:jc w:val="both"/>
              <w:rPr>
                <w:sz w:val="20"/>
                <w:szCs w:val="20"/>
                <w:lang w:val="bg-BG"/>
              </w:rPr>
            </w:pPr>
            <w:r w:rsidRPr="00C06E82">
              <w:rPr>
                <w:sz w:val="20"/>
                <w:szCs w:val="20"/>
                <w:lang w:val="bg-BG"/>
              </w:rPr>
              <w:t>i</w:t>
            </w:r>
          </w:p>
        </w:tc>
        <w:tc>
          <w:tcPr>
            <w:tcW w:w="314" w:type="pct"/>
            <w:shd w:val="clear" w:color="auto" w:fill="auto"/>
            <w:vAlign w:val="center"/>
          </w:tcPr>
          <w:p w14:paraId="3818D41A" w14:textId="77777777" w:rsidR="00BD482E" w:rsidRPr="00C06E82" w:rsidRDefault="00BD482E" w:rsidP="00E31E53">
            <w:pPr>
              <w:spacing w:after="0" w:line="240" w:lineRule="auto"/>
              <w:jc w:val="both"/>
              <w:rPr>
                <w:sz w:val="20"/>
                <w:szCs w:val="20"/>
                <w:lang w:val="bg-BG"/>
              </w:rPr>
            </w:pPr>
          </w:p>
        </w:tc>
        <w:tc>
          <w:tcPr>
            <w:tcW w:w="465" w:type="pct"/>
            <w:shd w:val="clear" w:color="auto" w:fill="auto"/>
            <w:vAlign w:val="center"/>
          </w:tcPr>
          <w:p w14:paraId="2B8DCE27" w14:textId="77777777" w:rsidR="00BD482E" w:rsidRPr="00C06E82" w:rsidRDefault="00BD482E" w:rsidP="00E31E53">
            <w:pPr>
              <w:spacing w:after="0" w:line="240" w:lineRule="auto"/>
              <w:jc w:val="both"/>
              <w:rPr>
                <w:sz w:val="20"/>
                <w:szCs w:val="20"/>
                <w:lang w:val="bg-BG"/>
              </w:rPr>
            </w:pPr>
            <w:r w:rsidRPr="00C06E82">
              <w:rPr>
                <w:sz w:val="20"/>
                <w:szCs w:val="20"/>
                <w:lang w:val="bg-BG"/>
              </w:rPr>
              <w:t>G</w:t>
            </w:r>
          </w:p>
        </w:tc>
        <w:tc>
          <w:tcPr>
            <w:tcW w:w="533" w:type="pct"/>
            <w:gridSpan w:val="2"/>
            <w:shd w:val="clear" w:color="auto" w:fill="auto"/>
            <w:vAlign w:val="center"/>
          </w:tcPr>
          <w:p w14:paraId="7A2A6670" w14:textId="77777777" w:rsidR="00BD482E" w:rsidRPr="00C06E82" w:rsidRDefault="00BD482E" w:rsidP="00E31E53">
            <w:pPr>
              <w:spacing w:after="0" w:line="240" w:lineRule="auto"/>
              <w:jc w:val="both"/>
              <w:rPr>
                <w:sz w:val="20"/>
                <w:szCs w:val="20"/>
                <w:lang w:val="bg-BG"/>
              </w:rPr>
            </w:pPr>
            <w:r w:rsidRPr="00C06E82">
              <w:rPr>
                <w:sz w:val="20"/>
                <w:szCs w:val="20"/>
                <w:lang w:val="bg-BG"/>
              </w:rPr>
              <w:t>C</w:t>
            </w:r>
          </w:p>
        </w:tc>
        <w:tc>
          <w:tcPr>
            <w:tcW w:w="340" w:type="pct"/>
            <w:shd w:val="clear" w:color="auto" w:fill="auto"/>
            <w:vAlign w:val="center"/>
          </w:tcPr>
          <w:p w14:paraId="47A8C056" w14:textId="77777777" w:rsidR="00BD482E" w:rsidRPr="00C06E82" w:rsidRDefault="00BD482E" w:rsidP="00E31E53">
            <w:pPr>
              <w:spacing w:after="0" w:line="240" w:lineRule="auto"/>
              <w:jc w:val="both"/>
              <w:rPr>
                <w:sz w:val="20"/>
                <w:szCs w:val="20"/>
                <w:lang w:val="bg-BG"/>
              </w:rPr>
            </w:pPr>
            <w:r w:rsidRPr="00C06E82">
              <w:rPr>
                <w:sz w:val="20"/>
                <w:szCs w:val="20"/>
                <w:lang w:val="bg-BG"/>
              </w:rPr>
              <w:t>B</w:t>
            </w:r>
          </w:p>
        </w:tc>
        <w:tc>
          <w:tcPr>
            <w:tcW w:w="283" w:type="pct"/>
            <w:shd w:val="clear" w:color="auto" w:fill="auto"/>
            <w:vAlign w:val="center"/>
          </w:tcPr>
          <w:p w14:paraId="2FE78194" w14:textId="77777777" w:rsidR="00BD482E" w:rsidRPr="00C06E82" w:rsidRDefault="00BD482E" w:rsidP="00E31E53">
            <w:pPr>
              <w:spacing w:after="0" w:line="240" w:lineRule="auto"/>
              <w:jc w:val="both"/>
              <w:rPr>
                <w:sz w:val="20"/>
                <w:szCs w:val="20"/>
                <w:lang w:val="bg-BG"/>
              </w:rPr>
            </w:pPr>
            <w:r w:rsidRPr="00C06E82">
              <w:rPr>
                <w:sz w:val="20"/>
                <w:szCs w:val="20"/>
                <w:lang w:val="bg-BG"/>
              </w:rPr>
              <w:t>C</w:t>
            </w:r>
          </w:p>
        </w:tc>
        <w:tc>
          <w:tcPr>
            <w:tcW w:w="315" w:type="pct"/>
            <w:shd w:val="clear" w:color="auto" w:fill="auto"/>
            <w:vAlign w:val="center"/>
          </w:tcPr>
          <w:p w14:paraId="5F62D88A" w14:textId="77777777" w:rsidR="00BD482E" w:rsidRPr="00C06E82" w:rsidRDefault="00BD482E" w:rsidP="00E31E53">
            <w:pPr>
              <w:spacing w:after="0" w:line="240" w:lineRule="auto"/>
              <w:jc w:val="both"/>
              <w:rPr>
                <w:sz w:val="20"/>
                <w:szCs w:val="20"/>
                <w:lang w:val="bg-BG"/>
              </w:rPr>
            </w:pPr>
            <w:r w:rsidRPr="00C06E82">
              <w:rPr>
                <w:sz w:val="20"/>
                <w:szCs w:val="20"/>
                <w:lang w:val="bg-BG"/>
              </w:rPr>
              <w:t>C</w:t>
            </w:r>
          </w:p>
        </w:tc>
      </w:tr>
      <w:tr w:rsidR="00BD482E" w:rsidRPr="000505E6" w14:paraId="0AD845A4" w14:textId="77777777" w:rsidTr="00875118">
        <w:trPr>
          <w:jc w:val="center"/>
        </w:trPr>
        <w:tc>
          <w:tcPr>
            <w:tcW w:w="196" w:type="pct"/>
            <w:shd w:val="clear" w:color="auto" w:fill="auto"/>
            <w:vAlign w:val="center"/>
          </w:tcPr>
          <w:p w14:paraId="799CE12C" w14:textId="77777777" w:rsidR="00BD482E" w:rsidRPr="00C06E82" w:rsidRDefault="00BD482E" w:rsidP="00E31E53">
            <w:pPr>
              <w:spacing w:after="0" w:line="240" w:lineRule="auto"/>
              <w:jc w:val="both"/>
              <w:rPr>
                <w:sz w:val="20"/>
                <w:szCs w:val="20"/>
                <w:lang w:val="bg-BG"/>
              </w:rPr>
            </w:pPr>
            <w:r w:rsidRPr="00C06E82">
              <w:rPr>
                <w:sz w:val="20"/>
                <w:szCs w:val="20"/>
                <w:lang w:val="bg-BG"/>
              </w:rPr>
              <w:t>B</w:t>
            </w:r>
          </w:p>
        </w:tc>
        <w:tc>
          <w:tcPr>
            <w:tcW w:w="363" w:type="pct"/>
            <w:shd w:val="clear" w:color="auto" w:fill="auto"/>
            <w:vAlign w:val="center"/>
          </w:tcPr>
          <w:p w14:paraId="127759FC" w14:textId="77777777" w:rsidR="00BD482E" w:rsidRPr="00C06E82" w:rsidRDefault="00BD482E" w:rsidP="00E31E53">
            <w:pPr>
              <w:spacing w:after="0" w:line="240" w:lineRule="auto"/>
              <w:jc w:val="both"/>
              <w:rPr>
                <w:sz w:val="20"/>
                <w:szCs w:val="20"/>
                <w:lang w:val="bg-BG"/>
              </w:rPr>
            </w:pPr>
            <w:r w:rsidRPr="00C06E82">
              <w:rPr>
                <w:sz w:val="20"/>
                <w:szCs w:val="20"/>
                <w:lang w:val="bg-BG"/>
              </w:rPr>
              <w:t>A0</w:t>
            </w:r>
            <w:r w:rsidRPr="000505E6">
              <w:rPr>
                <w:sz w:val="20"/>
                <w:szCs w:val="20"/>
                <w:lang w:val="bg-BG"/>
              </w:rPr>
              <w:t>96</w:t>
            </w:r>
          </w:p>
        </w:tc>
        <w:tc>
          <w:tcPr>
            <w:tcW w:w="599" w:type="pct"/>
            <w:shd w:val="clear" w:color="auto" w:fill="auto"/>
            <w:vAlign w:val="center"/>
          </w:tcPr>
          <w:p w14:paraId="07C3DBE9" w14:textId="77777777" w:rsidR="00BD482E" w:rsidRPr="00C06E82" w:rsidRDefault="00BD482E" w:rsidP="00E31E53">
            <w:pPr>
              <w:spacing w:after="0" w:line="240" w:lineRule="auto"/>
              <w:jc w:val="both"/>
              <w:rPr>
                <w:i/>
                <w:sz w:val="20"/>
                <w:szCs w:val="20"/>
                <w:lang w:val="bg-BG"/>
              </w:rPr>
            </w:pPr>
            <w:r w:rsidRPr="00C06E82">
              <w:rPr>
                <w:i/>
                <w:sz w:val="20"/>
                <w:szCs w:val="20"/>
                <w:lang w:val="bg-BG"/>
              </w:rPr>
              <w:t>Falco tinnunculus</w:t>
            </w:r>
          </w:p>
        </w:tc>
        <w:tc>
          <w:tcPr>
            <w:tcW w:w="171" w:type="pct"/>
            <w:shd w:val="clear" w:color="auto" w:fill="auto"/>
            <w:vAlign w:val="center"/>
          </w:tcPr>
          <w:p w14:paraId="7FD8386E" w14:textId="77777777" w:rsidR="00BD482E" w:rsidRPr="000505E6" w:rsidRDefault="00BD482E" w:rsidP="00E31E53">
            <w:pPr>
              <w:spacing w:after="0" w:line="240" w:lineRule="auto"/>
              <w:jc w:val="both"/>
              <w:rPr>
                <w:sz w:val="20"/>
                <w:szCs w:val="20"/>
                <w:lang w:val="bg-BG"/>
              </w:rPr>
            </w:pPr>
          </w:p>
        </w:tc>
        <w:tc>
          <w:tcPr>
            <w:tcW w:w="257" w:type="pct"/>
            <w:shd w:val="clear" w:color="auto" w:fill="auto"/>
            <w:vAlign w:val="center"/>
          </w:tcPr>
          <w:p w14:paraId="24F9DC68" w14:textId="77777777" w:rsidR="00BD482E" w:rsidRPr="00882518" w:rsidRDefault="00BD482E" w:rsidP="00E31E53">
            <w:pPr>
              <w:spacing w:after="0" w:line="240" w:lineRule="auto"/>
              <w:jc w:val="both"/>
              <w:rPr>
                <w:b/>
                <w:sz w:val="20"/>
                <w:szCs w:val="20"/>
                <w:lang w:val="bg-BG"/>
              </w:rPr>
            </w:pPr>
          </w:p>
        </w:tc>
        <w:tc>
          <w:tcPr>
            <w:tcW w:w="212" w:type="pct"/>
            <w:gridSpan w:val="2"/>
            <w:shd w:val="clear" w:color="auto" w:fill="auto"/>
            <w:vAlign w:val="center"/>
          </w:tcPr>
          <w:p w14:paraId="208952C8" w14:textId="77777777" w:rsidR="00BD482E" w:rsidRPr="00C06E82" w:rsidRDefault="00BD482E" w:rsidP="00E31E53">
            <w:pPr>
              <w:spacing w:after="0" w:line="240" w:lineRule="auto"/>
              <w:jc w:val="both"/>
              <w:rPr>
                <w:sz w:val="20"/>
                <w:szCs w:val="20"/>
                <w:lang w:val="bg-BG"/>
              </w:rPr>
            </w:pPr>
            <w:r w:rsidRPr="00C06E82">
              <w:rPr>
                <w:sz w:val="20"/>
                <w:szCs w:val="20"/>
                <w:lang w:val="bg-BG"/>
              </w:rPr>
              <w:t>p</w:t>
            </w:r>
          </w:p>
        </w:tc>
        <w:tc>
          <w:tcPr>
            <w:tcW w:w="298" w:type="pct"/>
            <w:shd w:val="clear" w:color="auto" w:fill="auto"/>
            <w:vAlign w:val="center"/>
          </w:tcPr>
          <w:p w14:paraId="4F3983B2" w14:textId="77777777" w:rsidR="00BD482E" w:rsidRPr="000505E6" w:rsidRDefault="00D93CB6" w:rsidP="00E31E53">
            <w:pPr>
              <w:spacing w:after="0" w:line="240" w:lineRule="auto"/>
              <w:jc w:val="both"/>
              <w:rPr>
                <w:sz w:val="20"/>
                <w:szCs w:val="20"/>
                <w:lang w:val="bg-BG"/>
              </w:rPr>
            </w:pPr>
            <w:r w:rsidRPr="000505E6">
              <w:rPr>
                <w:color w:val="FF0000"/>
                <w:sz w:val="20"/>
                <w:szCs w:val="20"/>
                <w:lang w:val="bg-BG"/>
              </w:rPr>
              <w:t>5</w:t>
            </w:r>
          </w:p>
        </w:tc>
        <w:tc>
          <w:tcPr>
            <w:tcW w:w="330" w:type="pct"/>
            <w:shd w:val="clear" w:color="auto" w:fill="auto"/>
            <w:vAlign w:val="center"/>
          </w:tcPr>
          <w:p w14:paraId="6C7E109D" w14:textId="77777777" w:rsidR="00BD482E" w:rsidRPr="000505E6" w:rsidRDefault="00D93CB6" w:rsidP="00E31E53">
            <w:pPr>
              <w:spacing w:after="0" w:line="240" w:lineRule="auto"/>
              <w:jc w:val="both"/>
              <w:rPr>
                <w:sz w:val="20"/>
                <w:szCs w:val="20"/>
                <w:lang w:val="bg-BG"/>
              </w:rPr>
            </w:pPr>
            <w:r w:rsidRPr="00882518">
              <w:rPr>
                <w:color w:val="FF0000"/>
                <w:sz w:val="20"/>
                <w:szCs w:val="20"/>
                <w:lang w:val="bg-BG"/>
              </w:rPr>
              <w:t>1</w:t>
            </w:r>
            <w:r w:rsidRPr="000505E6">
              <w:rPr>
                <w:color w:val="FF0000"/>
                <w:sz w:val="20"/>
                <w:szCs w:val="20"/>
                <w:lang w:val="bg-BG"/>
              </w:rPr>
              <w:t>0</w:t>
            </w:r>
          </w:p>
        </w:tc>
        <w:tc>
          <w:tcPr>
            <w:tcW w:w="324" w:type="pct"/>
            <w:shd w:val="clear" w:color="auto" w:fill="auto"/>
            <w:vAlign w:val="center"/>
          </w:tcPr>
          <w:p w14:paraId="3B5045C8" w14:textId="77777777" w:rsidR="00BD482E" w:rsidRPr="00C06E82" w:rsidRDefault="00BD482E" w:rsidP="00E31E53">
            <w:pPr>
              <w:spacing w:after="0" w:line="240" w:lineRule="auto"/>
              <w:jc w:val="both"/>
              <w:rPr>
                <w:sz w:val="20"/>
                <w:szCs w:val="20"/>
                <w:lang w:val="bg-BG"/>
              </w:rPr>
            </w:pPr>
            <w:r w:rsidRPr="00C06E82">
              <w:rPr>
                <w:sz w:val="20"/>
                <w:szCs w:val="20"/>
                <w:lang w:val="bg-BG"/>
              </w:rPr>
              <w:t>p</w:t>
            </w:r>
          </w:p>
        </w:tc>
        <w:tc>
          <w:tcPr>
            <w:tcW w:w="314" w:type="pct"/>
            <w:shd w:val="clear" w:color="auto" w:fill="auto"/>
            <w:vAlign w:val="center"/>
          </w:tcPr>
          <w:p w14:paraId="1191CF1E" w14:textId="77777777" w:rsidR="00BD482E" w:rsidRPr="00C06E82" w:rsidRDefault="00BD482E" w:rsidP="00E31E53">
            <w:pPr>
              <w:spacing w:after="0" w:line="240" w:lineRule="auto"/>
              <w:jc w:val="both"/>
              <w:rPr>
                <w:sz w:val="20"/>
                <w:szCs w:val="20"/>
                <w:lang w:val="bg-BG"/>
              </w:rPr>
            </w:pPr>
          </w:p>
        </w:tc>
        <w:tc>
          <w:tcPr>
            <w:tcW w:w="465" w:type="pct"/>
            <w:shd w:val="clear" w:color="auto" w:fill="auto"/>
            <w:vAlign w:val="center"/>
          </w:tcPr>
          <w:p w14:paraId="21C373FD" w14:textId="77777777" w:rsidR="00BD482E" w:rsidRPr="00C06E82" w:rsidRDefault="00BD482E" w:rsidP="00E31E53">
            <w:pPr>
              <w:spacing w:after="0" w:line="240" w:lineRule="auto"/>
              <w:jc w:val="both"/>
              <w:rPr>
                <w:sz w:val="20"/>
                <w:szCs w:val="20"/>
                <w:lang w:val="bg-BG"/>
              </w:rPr>
            </w:pPr>
            <w:r w:rsidRPr="00C06E82">
              <w:rPr>
                <w:sz w:val="20"/>
                <w:szCs w:val="20"/>
                <w:lang w:val="bg-BG"/>
              </w:rPr>
              <w:t>G</w:t>
            </w:r>
          </w:p>
        </w:tc>
        <w:tc>
          <w:tcPr>
            <w:tcW w:w="533" w:type="pct"/>
            <w:gridSpan w:val="2"/>
            <w:shd w:val="clear" w:color="auto" w:fill="auto"/>
            <w:vAlign w:val="center"/>
          </w:tcPr>
          <w:p w14:paraId="62456C54" w14:textId="77777777" w:rsidR="00BD482E" w:rsidRPr="00C06E82" w:rsidRDefault="00BD482E" w:rsidP="00E31E53">
            <w:pPr>
              <w:spacing w:after="0" w:line="240" w:lineRule="auto"/>
              <w:jc w:val="both"/>
              <w:rPr>
                <w:sz w:val="20"/>
                <w:szCs w:val="20"/>
                <w:lang w:val="bg-BG"/>
              </w:rPr>
            </w:pPr>
            <w:r w:rsidRPr="00C06E82">
              <w:rPr>
                <w:sz w:val="20"/>
                <w:szCs w:val="20"/>
                <w:lang w:val="bg-BG"/>
              </w:rPr>
              <w:t>C</w:t>
            </w:r>
          </w:p>
        </w:tc>
        <w:tc>
          <w:tcPr>
            <w:tcW w:w="340" w:type="pct"/>
            <w:shd w:val="clear" w:color="auto" w:fill="auto"/>
            <w:vAlign w:val="center"/>
          </w:tcPr>
          <w:p w14:paraId="1C59ADEE" w14:textId="77777777" w:rsidR="00BD482E" w:rsidRPr="00C06E82" w:rsidRDefault="00BD482E" w:rsidP="00E31E53">
            <w:pPr>
              <w:spacing w:after="0" w:line="240" w:lineRule="auto"/>
              <w:jc w:val="both"/>
              <w:rPr>
                <w:sz w:val="20"/>
                <w:szCs w:val="20"/>
                <w:lang w:val="bg-BG"/>
              </w:rPr>
            </w:pPr>
            <w:r w:rsidRPr="00C06E82">
              <w:rPr>
                <w:sz w:val="20"/>
                <w:szCs w:val="20"/>
                <w:lang w:val="bg-BG"/>
              </w:rPr>
              <w:t>B</w:t>
            </w:r>
          </w:p>
        </w:tc>
        <w:tc>
          <w:tcPr>
            <w:tcW w:w="283" w:type="pct"/>
            <w:shd w:val="clear" w:color="auto" w:fill="auto"/>
            <w:vAlign w:val="center"/>
          </w:tcPr>
          <w:p w14:paraId="37724E04" w14:textId="77777777" w:rsidR="00BD482E" w:rsidRPr="00C06E82" w:rsidRDefault="00BD482E" w:rsidP="00E31E53">
            <w:pPr>
              <w:spacing w:after="0" w:line="240" w:lineRule="auto"/>
              <w:jc w:val="both"/>
              <w:rPr>
                <w:sz w:val="20"/>
                <w:szCs w:val="20"/>
                <w:lang w:val="bg-BG"/>
              </w:rPr>
            </w:pPr>
            <w:r w:rsidRPr="00C06E82">
              <w:rPr>
                <w:sz w:val="20"/>
                <w:szCs w:val="20"/>
                <w:lang w:val="bg-BG"/>
              </w:rPr>
              <w:t>C</w:t>
            </w:r>
          </w:p>
        </w:tc>
        <w:tc>
          <w:tcPr>
            <w:tcW w:w="315" w:type="pct"/>
            <w:shd w:val="clear" w:color="auto" w:fill="auto"/>
            <w:vAlign w:val="center"/>
          </w:tcPr>
          <w:p w14:paraId="3727BF07" w14:textId="77777777" w:rsidR="00BD482E" w:rsidRPr="00C06E82" w:rsidRDefault="00BD482E" w:rsidP="00E31E53">
            <w:pPr>
              <w:spacing w:after="0" w:line="240" w:lineRule="auto"/>
              <w:jc w:val="both"/>
              <w:rPr>
                <w:sz w:val="20"/>
                <w:szCs w:val="20"/>
                <w:lang w:val="bg-BG"/>
              </w:rPr>
            </w:pPr>
            <w:r w:rsidRPr="00C06E82">
              <w:rPr>
                <w:sz w:val="20"/>
                <w:szCs w:val="20"/>
                <w:lang w:val="bg-BG"/>
              </w:rPr>
              <w:t>C</w:t>
            </w:r>
          </w:p>
        </w:tc>
      </w:tr>
    </w:tbl>
    <w:p w14:paraId="25F44CBE" w14:textId="77777777" w:rsidR="00A2507B" w:rsidRPr="000505E6" w:rsidRDefault="00A2507B" w:rsidP="00E31E53">
      <w:pPr>
        <w:spacing w:after="120" w:line="240" w:lineRule="auto"/>
        <w:jc w:val="both"/>
        <w:rPr>
          <w:lang w:val="bg-BG"/>
        </w:rPr>
      </w:pPr>
    </w:p>
    <w:p w14:paraId="2830D64A" w14:textId="77777777" w:rsidR="00875118" w:rsidRPr="000505E6" w:rsidRDefault="00875118" w:rsidP="00E31E53">
      <w:pPr>
        <w:pStyle w:val="Heading1"/>
        <w:jc w:val="both"/>
        <w:rPr>
          <w:lang w:val="bg-BG"/>
        </w:rPr>
      </w:pPr>
      <w:bookmarkStart w:id="86" w:name="_Toc87487806"/>
      <w:bookmarkStart w:id="87" w:name="_Toc96959960"/>
      <w:r w:rsidRPr="000505E6">
        <w:rPr>
          <w:lang w:val="bg-BG"/>
        </w:rPr>
        <w:lastRenderedPageBreak/>
        <w:t>Специфични цели за А09</w:t>
      </w:r>
      <w:r w:rsidRPr="00C06E82">
        <w:rPr>
          <w:lang w:val="bg-BG"/>
        </w:rPr>
        <w:t>7</w:t>
      </w:r>
      <w:r w:rsidRPr="000505E6">
        <w:rPr>
          <w:lang w:val="bg-BG"/>
        </w:rPr>
        <w:t xml:space="preserve"> </w:t>
      </w:r>
      <w:r w:rsidRPr="00C06E82">
        <w:rPr>
          <w:i/>
          <w:lang w:val="bg-BG"/>
        </w:rPr>
        <w:t>Falco vespertinus</w:t>
      </w:r>
      <w:r w:rsidRPr="000505E6">
        <w:rPr>
          <w:lang w:val="bg-BG"/>
        </w:rPr>
        <w:t xml:space="preserve"> (червенонога ветрушка)</w:t>
      </w:r>
      <w:bookmarkEnd w:id="86"/>
      <w:bookmarkEnd w:id="87"/>
    </w:p>
    <w:p w14:paraId="7499905F" w14:textId="77777777" w:rsidR="00875118" w:rsidRPr="00882518" w:rsidRDefault="00875118" w:rsidP="00E31E53">
      <w:pPr>
        <w:spacing w:after="120" w:line="240" w:lineRule="auto"/>
        <w:jc w:val="both"/>
        <w:rPr>
          <w:lang w:val="bg-BG"/>
        </w:rPr>
      </w:pPr>
    </w:p>
    <w:p w14:paraId="42449542" w14:textId="77777777" w:rsidR="00875118" w:rsidRPr="000505E6" w:rsidRDefault="00875118" w:rsidP="00E31E53">
      <w:pPr>
        <w:pStyle w:val="ListParagraph"/>
        <w:numPr>
          <w:ilvl w:val="0"/>
          <w:numId w:val="55"/>
        </w:numPr>
        <w:spacing w:after="120" w:line="240" w:lineRule="auto"/>
        <w:ind w:left="0"/>
        <w:jc w:val="both"/>
        <w:rPr>
          <w:b/>
          <w:lang w:val="bg-BG"/>
        </w:rPr>
      </w:pPr>
      <w:r w:rsidRPr="000505E6">
        <w:rPr>
          <w:b/>
          <w:lang w:val="bg-BG"/>
        </w:rPr>
        <w:t>Кратка характеристика на вида</w:t>
      </w:r>
    </w:p>
    <w:p w14:paraId="5C1ECB7C" w14:textId="77777777" w:rsidR="00875118" w:rsidRPr="000505E6" w:rsidRDefault="00875118" w:rsidP="00E31E53">
      <w:pPr>
        <w:spacing w:after="120" w:line="240" w:lineRule="auto"/>
        <w:jc w:val="both"/>
        <w:rPr>
          <w:lang w:val="bg-BG"/>
        </w:rPr>
      </w:pPr>
      <w:r w:rsidRPr="000505E6">
        <w:rPr>
          <w:lang w:val="bg-BG"/>
        </w:rPr>
        <w:t xml:space="preserve">Дължината на тялото 27-33 cm, размахът на крилата - 70-74 cm. Дребна граблива птица с големина колкото обикновената ветрушка. Крилата дълги и остри. При възрастните краката са оранжеви или оранжево червени. Мъжкият е тъмносив до черен, с ръждивочервена задна част на корема и подопашката. При женските плещите и опашката са тъмносиви, а главата и тялото отдолу – ръждивокафяви. Младите женски отдолу са с много петна. Мъжкият се отличава от тъмната фаза на средиземноморския сокол по големина и червената подопашка (Симеонов и др., 1990; Мичев и др., 2012). </w:t>
      </w:r>
    </w:p>
    <w:p w14:paraId="24712AF7" w14:textId="77777777" w:rsidR="00875118" w:rsidRPr="000505E6" w:rsidRDefault="00875118" w:rsidP="00E31E53">
      <w:pPr>
        <w:spacing w:after="120" w:line="240" w:lineRule="auto"/>
        <w:jc w:val="both"/>
        <w:rPr>
          <w:bCs/>
          <w:i/>
          <w:lang w:val="bg-BG"/>
        </w:rPr>
      </w:pPr>
      <w:r w:rsidRPr="000505E6">
        <w:rPr>
          <w:bCs/>
          <w:i/>
          <w:lang w:val="bg-BG"/>
        </w:rPr>
        <w:t>Характер на пребиваване в страната</w:t>
      </w:r>
    </w:p>
    <w:p w14:paraId="248A142F" w14:textId="4D675BD2" w:rsidR="00875118" w:rsidRPr="000505E6" w:rsidRDefault="00875118" w:rsidP="00E31E53">
      <w:pPr>
        <w:spacing w:after="120" w:line="240" w:lineRule="auto"/>
        <w:jc w:val="both"/>
        <w:rPr>
          <w:lang w:val="bg-BG"/>
        </w:rPr>
      </w:pPr>
      <w:r w:rsidRPr="000505E6">
        <w:rPr>
          <w:lang w:val="bg-BG"/>
        </w:rPr>
        <w:t xml:space="preserve">Гнездещо-прелетен. Пролетният прелет е април—май, а есенният от края на август до октомври. По време на прелет образува и големи ята от 150—200 екз., най-значимото място за концентрация по време на есенната миграция в Европа е Атанасовското езеро, където са регистрирани до 3100 инд. По време на есенната миграция се среща по-често по Черноморското крайбрежие, нос Емине (223 инд.), курорта Албена, нос Калиакра, Ломовете, Луда Камчия, Кресна, Пловдив, </w:t>
      </w:r>
      <w:r w:rsidRPr="00C06E82">
        <w:rPr>
          <w:lang w:val="bg-BG"/>
        </w:rPr>
        <w:t>C</w:t>
      </w:r>
      <w:r w:rsidRPr="000505E6">
        <w:rPr>
          <w:lang w:val="bg-BG"/>
        </w:rPr>
        <w:t>офийската котловина, Мусала, Радовец, долното течение на река Арда, Котленска планина. Най-висока миграционна активност има през втората половина на септември (Симеонов и др. 1990, Мичев и др., 2012, Големански</w:t>
      </w:r>
      <w:r w:rsidR="008C47D6">
        <w:rPr>
          <w:lang w:val="bg-BG"/>
        </w:rPr>
        <w:t>,</w:t>
      </w:r>
      <w:r w:rsidRPr="000505E6">
        <w:rPr>
          <w:lang w:val="bg-BG"/>
        </w:rPr>
        <w:t xml:space="preserve"> 2015).</w:t>
      </w:r>
    </w:p>
    <w:p w14:paraId="6035095E" w14:textId="77777777" w:rsidR="00875118" w:rsidRPr="00882518" w:rsidRDefault="00875118" w:rsidP="00E31E53">
      <w:pPr>
        <w:spacing w:after="120" w:line="240" w:lineRule="auto"/>
        <w:jc w:val="both"/>
        <w:rPr>
          <w:bCs/>
          <w:i/>
          <w:lang w:val="bg-BG"/>
        </w:rPr>
      </w:pPr>
      <w:r w:rsidRPr="00882518">
        <w:rPr>
          <w:bCs/>
          <w:i/>
          <w:lang w:val="bg-BG"/>
        </w:rPr>
        <w:t>Характерно местообитание</w:t>
      </w:r>
    </w:p>
    <w:p w14:paraId="6DB54120" w14:textId="77777777" w:rsidR="00875118" w:rsidRPr="000505E6" w:rsidRDefault="00875118" w:rsidP="00E31E53">
      <w:pPr>
        <w:spacing w:after="120" w:line="240" w:lineRule="auto"/>
        <w:jc w:val="both"/>
        <w:rPr>
          <w:lang w:val="bg-BG"/>
        </w:rPr>
      </w:pPr>
      <w:r w:rsidRPr="000505E6">
        <w:rPr>
          <w:lang w:val="bg-BG"/>
        </w:rPr>
        <w:t xml:space="preserve">Открити местообитания, оградени с малки гори, групи дървета и обработваеми площи с единични дървета и малки горички, разредени гори с обширни поляни, пасища, ливади, предимно с лесостепен характер, обширни земеделски местообитания, където предпочитат култивирани мозайки с наличие на угар, пасища или люцерна. Използва изградени гнезда на вранови птици (Симеонов и др., 1990). През размножителния период индивидуалната хранителна територия при женските е 38 - 322 ha, а при мъжките - 310 - 3467 </w:t>
      </w:r>
      <w:r w:rsidRPr="00C06E82">
        <w:rPr>
          <w:lang w:val="bg-BG"/>
        </w:rPr>
        <w:t>ha</w:t>
      </w:r>
      <w:r w:rsidRPr="000505E6">
        <w:rPr>
          <w:lang w:val="bg-BG"/>
        </w:rPr>
        <w:t xml:space="preserve"> (Daskalova &amp; Shurulinkov</w:t>
      </w:r>
      <w:r w:rsidRPr="00C06E82">
        <w:rPr>
          <w:lang w:val="bg-BG"/>
        </w:rPr>
        <w:t>,</w:t>
      </w:r>
      <w:r w:rsidRPr="000505E6">
        <w:rPr>
          <w:lang w:val="bg-BG"/>
        </w:rPr>
        <w:t xml:space="preserve"> 2018).</w:t>
      </w:r>
    </w:p>
    <w:p w14:paraId="5D904AA1" w14:textId="77777777" w:rsidR="00875118" w:rsidRPr="00882518" w:rsidRDefault="00875118" w:rsidP="00E31E53">
      <w:pPr>
        <w:spacing w:after="120" w:line="240" w:lineRule="auto"/>
        <w:jc w:val="both"/>
        <w:rPr>
          <w:bCs/>
          <w:i/>
          <w:lang w:val="bg-BG"/>
        </w:rPr>
      </w:pPr>
      <w:r w:rsidRPr="00882518">
        <w:rPr>
          <w:bCs/>
          <w:i/>
          <w:lang w:val="bg-BG"/>
        </w:rPr>
        <w:t>Хранене</w:t>
      </w:r>
    </w:p>
    <w:p w14:paraId="038BF2CF" w14:textId="77777777" w:rsidR="00875118" w:rsidRPr="00882518" w:rsidRDefault="00875118" w:rsidP="00E31E53">
      <w:pPr>
        <w:spacing w:after="120" w:line="240" w:lineRule="auto"/>
        <w:jc w:val="both"/>
        <w:rPr>
          <w:lang w:val="bg-BG"/>
        </w:rPr>
      </w:pPr>
      <w:r w:rsidRPr="000505E6">
        <w:rPr>
          <w:lang w:val="bg-BG"/>
        </w:rPr>
        <w:t>Вечерната ветрушка е универсален хищник, най-често срещаната му плячка са безгръбначни, земноводни и дребни бозайници. През размножителния период, се храни със следните пропорции - насекоми (10,2 % – 40 %), земноводни (3,8 %  – 23,2 %), влечуги (8,8 %  – 38 %), птици (9,4 %  – 12,2 %), бозайници (7,6 %  – 61,5 %) (Zoltán &amp; László</w:t>
      </w:r>
      <w:r w:rsidRPr="00C06E82">
        <w:rPr>
          <w:lang w:val="bg-BG"/>
        </w:rPr>
        <w:t>,</w:t>
      </w:r>
      <w:r w:rsidRPr="000505E6">
        <w:rPr>
          <w:lang w:val="bg-BG"/>
        </w:rPr>
        <w:t xml:space="preserve"> 1988). По време на есенната миграция (Кипър) храненето е изключително с насекоми – 99,9% (Alivizatos &amp; Kassinis 2021).</w:t>
      </w:r>
    </w:p>
    <w:p w14:paraId="2AEEAD64" w14:textId="77777777" w:rsidR="00875118" w:rsidRPr="000505E6" w:rsidRDefault="00875118" w:rsidP="00E31E53">
      <w:pPr>
        <w:pStyle w:val="ListParagraph"/>
        <w:numPr>
          <w:ilvl w:val="0"/>
          <w:numId w:val="55"/>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217EA607" w14:textId="113A5DD6" w:rsidR="00875118" w:rsidRPr="000505E6" w:rsidRDefault="00875118" w:rsidP="00E31E53">
      <w:pPr>
        <w:spacing w:after="120" w:line="240" w:lineRule="auto"/>
        <w:jc w:val="both"/>
        <w:rPr>
          <w:lang w:val="bg-BG"/>
        </w:rPr>
      </w:pPr>
      <w:r w:rsidRPr="000505E6">
        <w:rPr>
          <w:lang w:val="bg-BG"/>
        </w:rPr>
        <w:t>Предимно в откритите равнинни части на Северна и Източна България, по-групирано в Добруджа и в района на Златията. Разпръснати непостоянни единични гнездовища в ниските части на Южна България (Янков, 2007).</w:t>
      </w:r>
    </w:p>
    <w:p w14:paraId="12B42613" w14:textId="77777777" w:rsidR="00875118" w:rsidRPr="00882518" w:rsidRDefault="00875118" w:rsidP="00E31E53">
      <w:pPr>
        <w:spacing w:after="120" w:line="240" w:lineRule="auto"/>
        <w:jc w:val="both"/>
        <w:rPr>
          <w:lang w:val="bg-BG"/>
        </w:rPr>
      </w:pPr>
      <w:r w:rsidRPr="000505E6">
        <w:rPr>
          <w:lang w:val="bg-BG"/>
        </w:rPr>
        <w:t xml:space="preserve">Включен в Приложение 1 на Директивата за птиците и Приложение 2 и 3 на ЗБР. Включен в SPEC 3. Включен е в Червената книга на България със статус- критично застрашен CR. Според IUCN – </w:t>
      </w:r>
      <w:r w:rsidRPr="00C06E82">
        <w:rPr>
          <w:lang w:val="bg-BG"/>
        </w:rPr>
        <w:t>NT</w:t>
      </w:r>
      <w:r w:rsidRPr="000505E6">
        <w:rPr>
          <w:lang w:val="bg-BG"/>
        </w:rPr>
        <w:t xml:space="preserve"> (Near Threatened), за територията на континентална Европа.</w:t>
      </w:r>
    </w:p>
    <w:p w14:paraId="24255DFA" w14:textId="77777777" w:rsidR="00875118" w:rsidRPr="000505E6" w:rsidRDefault="00875118" w:rsidP="00E31E53">
      <w:pPr>
        <w:spacing w:after="120" w:line="240" w:lineRule="auto"/>
        <w:jc w:val="both"/>
        <w:rPr>
          <w:lang w:val="bg-BG"/>
        </w:rPr>
      </w:pPr>
      <w:r w:rsidRPr="000505E6">
        <w:rPr>
          <w:lang w:val="bg-BG"/>
        </w:rPr>
        <w:t xml:space="preserve">Съгласно Докладването от 2019 г. (за периода 2013 – 2018 г.) националната гнездяща популация на вида се оценява на 0 – 15 двойки. Краткосрочната тенденция на популацията </w:t>
      </w:r>
      <w:r w:rsidRPr="000505E6">
        <w:rPr>
          <w:lang w:val="bg-BG"/>
        </w:rPr>
        <w:lastRenderedPageBreak/>
        <w:t xml:space="preserve">(за периода 2000 – 2018 г.) е намаляваща, а дългосрочната (за периода 1980 – 2018 г.) намаляваща. </w:t>
      </w:r>
    </w:p>
    <w:p w14:paraId="489306B4" w14:textId="77777777" w:rsidR="00875118" w:rsidRPr="000505E6" w:rsidRDefault="00875118" w:rsidP="00E31E53">
      <w:pPr>
        <w:spacing w:after="120" w:line="240" w:lineRule="auto"/>
        <w:jc w:val="both"/>
        <w:rPr>
          <w:lang w:val="bg-BG"/>
        </w:rPr>
      </w:pPr>
      <w:r w:rsidRPr="000505E6">
        <w:rPr>
          <w:lang w:val="bg-BG"/>
        </w:rPr>
        <w:t>За гнездящата популация са посочени следните заплахи и влияния: A02, A03, A04, A07, C03, D02, F03, J01, D06.</w:t>
      </w:r>
    </w:p>
    <w:p w14:paraId="4B74FAC9" w14:textId="77777777" w:rsidR="00875118" w:rsidRPr="000505E6" w:rsidRDefault="00875118" w:rsidP="00E31E53">
      <w:pPr>
        <w:spacing w:after="120" w:line="240" w:lineRule="auto"/>
        <w:jc w:val="both"/>
        <w:rPr>
          <w:lang w:val="bg-BG"/>
        </w:rPr>
      </w:pPr>
      <w:r w:rsidRPr="000505E6">
        <w:rPr>
          <w:lang w:val="bg-BG"/>
        </w:rPr>
        <w:t xml:space="preserve">Мигриращата национална популация е оценена на 5000 – 16000 индивида. Краткосрочната тенденция на популацията (за периода 2000 – 2018 г.) е неизвестна, а дългосрочната (за периода 1980 – 2018 г.) също е неизвестна. </w:t>
      </w:r>
    </w:p>
    <w:p w14:paraId="61C5D13A" w14:textId="77777777" w:rsidR="00875118" w:rsidRPr="000505E6" w:rsidRDefault="00875118" w:rsidP="00E31E53">
      <w:pPr>
        <w:spacing w:after="120" w:line="240" w:lineRule="auto"/>
        <w:jc w:val="both"/>
        <w:rPr>
          <w:lang w:val="bg-BG"/>
        </w:rPr>
      </w:pPr>
      <w:r w:rsidRPr="000505E6">
        <w:rPr>
          <w:lang w:val="bg-BG"/>
        </w:rPr>
        <w:t>За мигриращата популация са посочени следните заплахи и влияния: A02, A03, A04, A07, F03, D06.</w:t>
      </w:r>
    </w:p>
    <w:p w14:paraId="7CF88099" w14:textId="77777777" w:rsidR="00875118" w:rsidRPr="000505E6" w:rsidRDefault="00875118" w:rsidP="00E31E53">
      <w:pPr>
        <w:pStyle w:val="ListParagraph"/>
        <w:numPr>
          <w:ilvl w:val="0"/>
          <w:numId w:val="55"/>
        </w:numPr>
        <w:spacing w:after="120" w:line="240" w:lineRule="auto"/>
        <w:ind w:left="0"/>
        <w:jc w:val="both"/>
        <w:rPr>
          <w:lang w:val="bg-BG"/>
        </w:rPr>
      </w:pPr>
      <w:r w:rsidRPr="000505E6">
        <w:rPr>
          <w:b/>
          <w:lang w:val="bg-BG"/>
        </w:rPr>
        <w:t>Състояние в СЗЗ BG00020</w:t>
      </w:r>
      <w:r w:rsidRPr="00C06E82">
        <w:rPr>
          <w:b/>
          <w:lang w:val="bg-BG"/>
        </w:rPr>
        <w:t>74</w:t>
      </w:r>
      <w:r w:rsidRPr="000505E6">
        <w:rPr>
          <w:b/>
          <w:lang w:val="bg-BG"/>
        </w:rPr>
        <w:t xml:space="preserve"> „Никополско плато“</w:t>
      </w:r>
    </w:p>
    <w:p w14:paraId="646A6850" w14:textId="072E865B" w:rsidR="00875118" w:rsidRPr="000505E6" w:rsidRDefault="00875118"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 на зоната</w:t>
      </w:r>
      <w:r w:rsidRPr="00C06E82">
        <w:rPr>
          <w:lang w:val="bg-BG"/>
        </w:rPr>
        <w:t>,</w:t>
      </w:r>
      <w:r w:rsidRPr="000505E6">
        <w:rPr>
          <w:lang w:val="bg-BG"/>
        </w:rPr>
        <w:t xml:space="preserve"> видът е концентриращ/мигриращ. Мигриращата популация на червеноногата ветрушка се оценява на </w:t>
      </w:r>
      <w:r w:rsidRPr="000505E6">
        <w:rPr>
          <w:b/>
          <w:lang w:val="bg-BG"/>
        </w:rPr>
        <w:t>1-5 индивиди</w:t>
      </w:r>
      <w:r w:rsidRPr="000505E6">
        <w:rPr>
          <w:lang w:val="bg-BG"/>
        </w:rPr>
        <w:t xml:space="preserve">, което представлява </w:t>
      </w:r>
      <w:r w:rsidRPr="000505E6">
        <w:rPr>
          <w:b/>
          <w:lang w:val="bg-BG"/>
        </w:rPr>
        <w:t>0,02 – 0,03 %</w:t>
      </w:r>
      <w:r w:rsidRPr="00882518">
        <w:rPr>
          <w:lang w:val="bg-BG"/>
        </w:rPr>
        <w:t xml:space="preserve"> от </w:t>
      </w:r>
      <w:r w:rsidRPr="000505E6">
        <w:rPr>
          <w:b/>
          <w:lang w:val="bg-BG"/>
        </w:rPr>
        <w:t xml:space="preserve">националната мигрираща </w:t>
      </w:r>
      <w:r w:rsidRPr="000505E6">
        <w:rPr>
          <w:lang w:val="bg-BG"/>
        </w:rPr>
        <w:t>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w:t>
      </w:r>
      <w:r w:rsidRPr="00C06E82">
        <w:rPr>
          <w:lang w:val="bg-BG"/>
        </w:rPr>
        <w:t xml:space="preserve"> </w:t>
      </w:r>
      <w:r w:rsidRPr="000505E6">
        <w:rPr>
          <w:lang w:val="bg-BG"/>
        </w:rPr>
        <w:t>стойност.</w:t>
      </w:r>
    </w:p>
    <w:p w14:paraId="6130B348" w14:textId="77777777" w:rsidR="00875118" w:rsidRPr="00882518" w:rsidRDefault="00875118" w:rsidP="00E31E53">
      <w:pPr>
        <w:pStyle w:val="ListParagraph"/>
        <w:numPr>
          <w:ilvl w:val="0"/>
          <w:numId w:val="55"/>
        </w:numPr>
        <w:spacing w:after="120" w:line="240" w:lineRule="auto"/>
        <w:ind w:left="0"/>
        <w:jc w:val="both"/>
        <w:rPr>
          <w:b/>
          <w:lang w:val="bg-BG"/>
        </w:rPr>
      </w:pPr>
      <w:r w:rsidRPr="00882518">
        <w:rPr>
          <w:b/>
          <w:lang w:val="bg-BG"/>
        </w:rPr>
        <w:t xml:space="preserve">Анализ на наличната информация </w:t>
      </w:r>
    </w:p>
    <w:p w14:paraId="245AB26A" w14:textId="77777777" w:rsidR="00875118" w:rsidRPr="000505E6" w:rsidRDefault="00875118" w:rsidP="00E31E53">
      <w:pPr>
        <w:spacing w:after="120" w:line="240" w:lineRule="auto"/>
        <w:jc w:val="both"/>
        <w:rPr>
          <w:lang w:val="bg-BG"/>
        </w:rPr>
      </w:pPr>
      <w:r w:rsidRPr="000505E6">
        <w:rPr>
          <w:lang w:val="bg-BG"/>
        </w:rPr>
        <w:t xml:space="preserve">Червеноногата ветрушка е сравнително рядък мигриращ вид в СЗЗ „Никополско плато“. По време на теренните проучвания през 2021 г. видът не беше установен. По време на специализирани проучвания върху есенната миграция на реещите се птици </w:t>
      </w:r>
      <w:r w:rsidRPr="00C06E82">
        <w:rPr>
          <w:lang w:val="bg-BG"/>
        </w:rPr>
        <w:t>(</w:t>
      </w:r>
      <w:r w:rsidRPr="000505E6">
        <w:rPr>
          <w:lang w:val="bg-BG"/>
        </w:rPr>
        <w:t>август – октовмри 2009 г.</w:t>
      </w:r>
      <w:r w:rsidRPr="00C06E82">
        <w:rPr>
          <w:lang w:val="bg-BG"/>
        </w:rPr>
        <w:t>)</w:t>
      </w:r>
      <w:r w:rsidRPr="000505E6">
        <w:rPr>
          <w:lang w:val="bg-BG"/>
        </w:rPr>
        <w:t xml:space="preserve"> от стационарна точка в с. Въбел е наблюдаван 1 мъжки инд. По време на проучвания върху пролетната миграция на реещи се птици </w:t>
      </w:r>
      <w:r w:rsidRPr="00C06E82">
        <w:rPr>
          <w:lang w:val="bg-BG"/>
        </w:rPr>
        <w:t>(</w:t>
      </w:r>
      <w:r w:rsidRPr="000505E6">
        <w:rPr>
          <w:lang w:val="bg-BG"/>
        </w:rPr>
        <w:t>април – май 2010 г.</w:t>
      </w:r>
      <w:r w:rsidRPr="00C06E82">
        <w:rPr>
          <w:lang w:val="bg-BG"/>
        </w:rPr>
        <w:t>)</w:t>
      </w:r>
      <w:r w:rsidRPr="000505E6">
        <w:rPr>
          <w:lang w:val="bg-BG"/>
        </w:rPr>
        <w:t xml:space="preserve"> от стационарна точка в с. Въбел са установени 5 инд. червеноноги ветрушки </w:t>
      </w:r>
      <w:r w:rsidRPr="00C06E82">
        <w:rPr>
          <w:lang w:val="bg-BG"/>
        </w:rPr>
        <w:t>(Cheshmedzhiev et al., 2019)</w:t>
      </w:r>
      <w:r w:rsidRPr="000505E6">
        <w:rPr>
          <w:lang w:val="bg-BG"/>
        </w:rPr>
        <w:t>.</w:t>
      </w:r>
    </w:p>
    <w:p w14:paraId="467B5D81" w14:textId="77777777" w:rsidR="00875118" w:rsidRPr="00882518" w:rsidRDefault="00875118" w:rsidP="00E31E53">
      <w:pPr>
        <w:spacing w:after="120" w:line="240" w:lineRule="auto"/>
        <w:jc w:val="both"/>
        <w:rPr>
          <w:lang w:val="bg-BG"/>
        </w:rPr>
      </w:pPr>
      <w:r w:rsidRPr="00882518">
        <w:rPr>
          <w:lang w:val="bg-BG"/>
        </w:rPr>
        <w:t>Необходимо е прилагане на адекватен мониторинг по време на пролетната и есенната миграция за изясняване на числеността на вида през този период на годината.</w:t>
      </w:r>
    </w:p>
    <w:p w14:paraId="05BF0545" w14:textId="1EE4F999" w:rsidR="00875118" w:rsidRPr="000505E6" w:rsidRDefault="002A017C" w:rsidP="00E31E53">
      <w:pPr>
        <w:pStyle w:val="ListParagraph"/>
        <w:numPr>
          <w:ilvl w:val="0"/>
          <w:numId w:val="55"/>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343"/>
        <w:gridCol w:w="1335"/>
        <w:gridCol w:w="2525"/>
        <w:gridCol w:w="2309"/>
      </w:tblGrid>
      <w:tr w:rsidR="00875118" w:rsidRPr="000505E6" w14:paraId="0AEB54C9" w14:textId="77777777" w:rsidTr="00A37048">
        <w:trPr>
          <w:tblHeader/>
          <w:jc w:val="center"/>
        </w:trPr>
        <w:tc>
          <w:tcPr>
            <w:tcW w:w="1180" w:type="pct"/>
            <w:shd w:val="clear" w:color="auto" w:fill="B6DDE8"/>
            <w:vAlign w:val="center"/>
          </w:tcPr>
          <w:p w14:paraId="0C39CEA8" w14:textId="77777777" w:rsidR="00875118" w:rsidRPr="000505E6" w:rsidRDefault="00875118" w:rsidP="007B628D">
            <w:pPr>
              <w:spacing w:after="0" w:line="240" w:lineRule="auto"/>
              <w:jc w:val="center"/>
              <w:rPr>
                <w:b/>
                <w:bCs/>
                <w:lang w:val="bg-BG"/>
              </w:rPr>
            </w:pPr>
            <w:r w:rsidRPr="000505E6">
              <w:rPr>
                <w:b/>
                <w:bCs/>
                <w:lang w:val="bg-BG"/>
              </w:rPr>
              <w:t>Параметър</w:t>
            </w:r>
          </w:p>
        </w:tc>
        <w:tc>
          <w:tcPr>
            <w:tcW w:w="683" w:type="pct"/>
            <w:shd w:val="clear" w:color="auto" w:fill="B6DDE8"/>
            <w:vAlign w:val="center"/>
          </w:tcPr>
          <w:p w14:paraId="20B9CB6A" w14:textId="77777777" w:rsidR="00875118" w:rsidRPr="000505E6" w:rsidRDefault="00875118" w:rsidP="007B628D">
            <w:pPr>
              <w:spacing w:after="0" w:line="240" w:lineRule="auto"/>
              <w:jc w:val="center"/>
              <w:rPr>
                <w:b/>
                <w:bCs/>
                <w:lang w:val="bg-BG"/>
              </w:rPr>
            </w:pPr>
            <w:r w:rsidRPr="000505E6">
              <w:rPr>
                <w:b/>
                <w:bCs/>
                <w:lang w:val="bg-BG"/>
              </w:rPr>
              <w:t>Мерна единица</w:t>
            </w:r>
          </w:p>
        </w:tc>
        <w:tc>
          <w:tcPr>
            <w:tcW w:w="679" w:type="pct"/>
            <w:shd w:val="clear" w:color="auto" w:fill="B6DDE8"/>
            <w:vAlign w:val="center"/>
          </w:tcPr>
          <w:p w14:paraId="12BD66D2" w14:textId="77777777" w:rsidR="00875118" w:rsidRPr="000505E6" w:rsidRDefault="00875118" w:rsidP="007B628D">
            <w:pPr>
              <w:spacing w:after="0" w:line="240" w:lineRule="auto"/>
              <w:jc w:val="center"/>
              <w:rPr>
                <w:b/>
                <w:bCs/>
                <w:lang w:val="bg-BG"/>
              </w:rPr>
            </w:pPr>
            <w:r w:rsidRPr="000505E6">
              <w:rPr>
                <w:b/>
                <w:bCs/>
                <w:lang w:val="bg-BG"/>
              </w:rPr>
              <w:t>Целева стойност</w:t>
            </w:r>
          </w:p>
        </w:tc>
        <w:tc>
          <w:tcPr>
            <w:tcW w:w="1284" w:type="pct"/>
            <w:shd w:val="clear" w:color="auto" w:fill="B6DDE8"/>
            <w:vAlign w:val="center"/>
          </w:tcPr>
          <w:p w14:paraId="071E3A71" w14:textId="77777777" w:rsidR="00875118" w:rsidRPr="000505E6" w:rsidRDefault="00875118" w:rsidP="007B628D">
            <w:pPr>
              <w:spacing w:after="0" w:line="240" w:lineRule="auto"/>
              <w:jc w:val="center"/>
              <w:rPr>
                <w:b/>
                <w:bCs/>
                <w:lang w:val="bg-BG"/>
              </w:rPr>
            </w:pPr>
            <w:r w:rsidRPr="000505E6">
              <w:rPr>
                <w:b/>
                <w:bCs/>
                <w:lang w:val="bg-BG"/>
              </w:rPr>
              <w:t>Допълнителна информация</w:t>
            </w:r>
          </w:p>
        </w:tc>
        <w:tc>
          <w:tcPr>
            <w:tcW w:w="1174" w:type="pct"/>
            <w:shd w:val="clear" w:color="auto" w:fill="B6DDE8"/>
            <w:vAlign w:val="center"/>
          </w:tcPr>
          <w:p w14:paraId="2DB4C4B6" w14:textId="77777777" w:rsidR="00875118" w:rsidRPr="000505E6" w:rsidRDefault="00875118" w:rsidP="007B628D">
            <w:pPr>
              <w:spacing w:after="0" w:line="240" w:lineRule="auto"/>
              <w:jc w:val="center"/>
              <w:rPr>
                <w:b/>
                <w:bCs/>
                <w:lang w:val="bg-BG"/>
              </w:rPr>
            </w:pPr>
            <w:r w:rsidRPr="000505E6">
              <w:rPr>
                <w:b/>
                <w:bCs/>
                <w:lang w:val="bg-BG"/>
              </w:rPr>
              <w:t>Специфични за зоната цели</w:t>
            </w:r>
          </w:p>
        </w:tc>
      </w:tr>
      <w:tr w:rsidR="00875118" w:rsidRPr="00AF046D" w14:paraId="7D47D64A" w14:textId="77777777" w:rsidTr="00A37048">
        <w:trPr>
          <w:jc w:val="center"/>
        </w:trPr>
        <w:tc>
          <w:tcPr>
            <w:tcW w:w="1180" w:type="pct"/>
            <w:shd w:val="clear" w:color="auto" w:fill="auto"/>
          </w:tcPr>
          <w:p w14:paraId="01204E42" w14:textId="77777777" w:rsidR="00875118" w:rsidRPr="000505E6" w:rsidRDefault="00875118" w:rsidP="007B628D">
            <w:pPr>
              <w:spacing w:after="0" w:line="240" w:lineRule="auto"/>
              <w:rPr>
                <w:b/>
                <w:lang w:val="bg-BG"/>
              </w:rPr>
            </w:pPr>
            <w:r w:rsidRPr="000505E6">
              <w:rPr>
                <w:b/>
                <w:lang w:val="bg-BG"/>
              </w:rPr>
              <w:t xml:space="preserve">Популация: </w:t>
            </w:r>
            <w:r w:rsidRPr="00882518">
              <w:rPr>
                <w:bCs/>
                <w:lang w:val="bg-BG"/>
              </w:rPr>
              <w:t>Размер на мигриращата популация</w:t>
            </w:r>
          </w:p>
        </w:tc>
        <w:tc>
          <w:tcPr>
            <w:tcW w:w="683" w:type="pct"/>
            <w:shd w:val="clear" w:color="auto" w:fill="auto"/>
          </w:tcPr>
          <w:p w14:paraId="4F66E609" w14:textId="77777777" w:rsidR="00875118" w:rsidRPr="000505E6" w:rsidRDefault="00875118" w:rsidP="007B628D">
            <w:pPr>
              <w:spacing w:after="0" w:line="240" w:lineRule="auto"/>
              <w:rPr>
                <w:lang w:val="bg-BG"/>
              </w:rPr>
            </w:pPr>
            <w:r w:rsidRPr="000505E6">
              <w:rPr>
                <w:lang w:val="bg-BG"/>
              </w:rPr>
              <w:t>Брой индивиди</w:t>
            </w:r>
          </w:p>
        </w:tc>
        <w:tc>
          <w:tcPr>
            <w:tcW w:w="679" w:type="pct"/>
            <w:shd w:val="clear" w:color="auto" w:fill="auto"/>
          </w:tcPr>
          <w:p w14:paraId="3993B99E" w14:textId="77777777" w:rsidR="00875118" w:rsidRPr="000505E6" w:rsidRDefault="00875118" w:rsidP="007B628D">
            <w:pPr>
              <w:spacing w:after="0" w:line="240" w:lineRule="auto"/>
              <w:rPr>
                <w:lang w:val="bg-BG"/>
              </w:rPr>
            </w:pPr>
            <w:r w:rsidRPr="000505E6">
              <w:rPr>
                <w:lang w:val="bg-BG"/>
              </w:rPr>
              <w:t>Мин. 5</w:t>
            </w:r>
          </w:p>
        </w:tc>
        <w:tc>
          <w:tcPr>
            <w:tcW w:w="1284" w:type="pct"/>
            <w:shd w:val="clear" w:color="auto" w:fill="auto"/>
          </w:tcPr>
          <w:p w14:paraId="7344B93D" w14:textId="77777777" w:rsidR="00875118" w:rsidRPr="000505E6" w:rsidRDefault="00875118" w:rsidP="007B628D">
            <w:pPr>
              <w:spacing w:after="0" w:line="240" w:lineRule="auto"/>
              <w:rPr>
                <w:lang w:val="bg-BG"/>
              </w:rPr>
            </w:pPr>
            <w:r w:rsidRPr="000505E6">
              <w:rPr>
                <w:lang w:val="bg-BG"/>
              </w:rPr>
              <w:t>Доколкото зоната не се явява основен миграционен коридор за вида, тази численост изглежда оптимална.</w:t>
            </w:r>
          </w:p>
        </w:tc>
        <w:tc>
          <w:tcPr>
            <w:tcW w:w="1174" w:type="pct"/>
          </w:tcPr>
          <w:p w14:paraId="2E834702" w14:textId="652D2DA3" w:rsidR="00875118" w:rsidRPr="00C06E82" w:rsidRDefault="007B628D" w:rsidP="007B628D">
            <w:pPr>
              <w:spacing w:after="0" w:line="240" w:lineRule="auto"/>
              <w:rPr>
                <w:lang w:val="bg-BG"/>
              </w:rPr>
            </w:pPr>
            <w:r>
              <w:rPr>
                <w:lang w:val="bg-BG"/>
              </w:rPr>
              <w:t xml:space="preserve">Поддържане на популацията в размер най-малко 5 инд. </w:t>
            </w:r>
            <w:r w:rsidR="00875118" w:rsidRPr="000505E6">
              <w:rPr>
                <w:lang w:val="bg-BG"/>
              </w:rPr>
              <w:t>Да се извърши целенасочен мониторинг за установяване на размера на мигриращата популация до 2025 г.</w:t>
            </w:r>
          </w:p>
        </w:tc>
      </w:tr>
      <w:tr w:rsidR="00875118" w:rsidRPr="00AF046D" w14:paraId="7434E5EB" w14:textId="77777777" w:rsidTr="00A37048">
        <w:trPr>
          <w:jc w:val="center"/>
        </w:trPr>
        <w:tc>
          <w:tcPr>
            <w:tcW w:w="1180" w:type="pct"/>
            <w:tcBorders>
              <w:top w:val="single" w:sz="4" w:space="0" w:color="auto"/>
              <w:left w:val="single" w:sz="4" w:space="0" w:color="auto"/>
              <w:bottom w:val="single" w:sz="4" w:space="0" w:color="auto"/>
              <w:right w:val="single" w:sz="4" w:space="0" w:color="auto"/>
            </w:tcBorders>
            <w:shd w:val="clear" w:color="auto" w:fill="auto"/>
          </w:tcPr>
          <w:p w14:paraId="47F4C86C" w14:textId="77777777" w:rsidR="00875118" w:rsidRPr="00882518" w:rsidRDefault="00875118" w:rsidP="007B628D">
            <w:pPr>
              <w:spacing w:after="0" w:line="240" w:lineRule="auto"/>
              <w:rPr>
                <w:b/>
                <w:lang w:val="bg-BG"/>
              </w:rPr>
            </w:pPr>
            <w:r w:rsidRPr="000505E6">
              <w:rPr>
                <w:b/>
                <w:lang w:val="bg-BG"/>
              </w:rPr>
              <w:t xml:space="preserve">Местообитание на вида: </w:t>
            </w:r>
            <w:r w:rsidRPr="000505E6">
              <w:rPr>
                <w:lang w:val="bg-BG"/>
              </w:rPr>
              <w:t>Площ на подходящите хранителни местообитания на вида</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4B9B4AC" w14:textId="77777777" w:rsidR="00875118" w:rsidRPr="000505E6" w:rsidRDefault="00875118" w:rsidP="007B628D">
            <w:pPr>
              <w:spacing w:after="0" w:line="240" w:lineRule="auto"/>
              <w:rPr>
                <w:lang w:val="bg-BG"/>
              </w:rPr>
            </w:pPr>
            <w:r w:rsidRPr="000505E6">
              <w:rPr>
                <w:lang w:val="bg-BG"/>
              </w:rPr>
              <w:t>ha</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3354F15E" w14:textId="77777777" w:rsidR="00875118" w:rsidRPr="000505E6" w:rsidRDefault="00875118" w:rsidP="007B628D">
            <w:pPr>
              <w:spacing w:after="0" w:line="240" w:lineRule="auto"/>
              <w:rPr>
                <w:lang w:val="bg-BG"/>
              </w:rPr>
            </w:pPr>
            <w:r w:rsidRPr="000505E6">
              <w:rPr>
                <w:lang w:val="bg-BG"/>
              </w:rPr>
              <w:t>Най-малко 6000 ha</w:t>
            </w:r>
          </w:p>
        </w:tc>
        <w:tc>
          <w:tcPr>
            <w:tcW w:w="1284" w:type="pct"/>
            <w:tcBorders>
              <w:top w:val="single" w:sz="4" w:space="0" w:color="auto"/>
              <w:left w:val="single" w:sz="4" w:space="0" w:color="auto"/>
              <w:bottom w:val="single" w:sz="4" w:space="0" w:color="auto"/>
              <w:right w:val="single" w:sz="4" w:space="0" w:color="auto"/>
            </w:tcBorders>
            <w:shd w:val="clear" w:color="auto" w:fill="auto"/>
          </w:tcPr>
          <w:p w14:paraId="5CBC768B" w14:textId="77777777" w:rsidR="00875118" w:rsidRPr="000505E6" w:rsidRDefault="00875118" w:rsidP="007B628D">
            <w:pPr>
              <w:spacing w:after="0" w:line="240" w:lineRule="auto"/>
              <w:rPr>
                <w:lang w:val="bg-BG"/>
              </w:rPr>
            </w:pPr>
            <w:r w:rsidRPr="000505E6">
              <w:rPr>
                <w:lang w:val="bg-BG"/>
              </w:rPr>
              <w:t xml:space="preserve">Площта включва подходящите хранителни местообитания на вида – открити пространства, обработваеми площи, </w:t>
            </w:r>
            <w:r w:rsidRPr="000505E6">
              <w:rPr>
                <w:lang w:val="bg-BG"/>
              </w:rPr>
              <w:lastRenderedPageBreak/>
              <w:t>ливади, степи</w:t>
            </w:r>
          </w:p>
        </w:tc>
        <w:tc>
          <w:tcPr>
            <w:tcW w:w="1174" w:type="pct"/>
            <w:tcBorders>
              <w:top w:val="single" w:sz="4" w:space="0" w:color="auto"/>
              <w:left w:val="single" w:sz="4" w:space="0" w:color="auto"/>
              <w:bottom w:val="single" w:sz="4" w:space="0" w:color="auto"/>
              <w:right w:val="single" w:sz="4" w:space="0" w:color="auto"/>
            </w:tcBorders>
          </w:tcPr>
          <w:p w14:paraId="451C92B4" w14:textId="77777777" w:rsidR="00875118" w:rsidRPr="000505E6" w:rsidRDefault="00875118" w:rsidP="007B628D">
            <w:pPr>
              <w:spacing w:after="0" w:line="240" w:lineRule="auto"/>
              <w:rPr>
                <w:lang w:val="bg-BG"/>
              </w:rPr>
            </w:pPr>
            <w:r w:rsidRPr="000505E6">
              <w:rPr>
                <w:lang w:val="bg-BG"/>
              </w:rPr>
              <w:lastRenderedPageBreak/>
              <w:t>Поддържане на площта на подходящите хранителни местообитания на вида в размер най-малко 6000 ha</w:t>
            </w:r>
          </w:p>
        </w:tc>
      </w:tr>
      <w:tr w:rsidR="00875118" w:rsidRPr="000505E6" w14:paraId="3F0C6ABE" w14:textId="77777777" w:rsidTr="00A37048">
        <w:trPr>
          <w:jc w:val="center"/>
        </w:trPr>
        <w:tc>
          <w:tcPr>
            <w:tcW w:w="1180" w:type="pct"/>
            <w:shd w:val="clear" w:color="auto" w:fill="auto"/>
          </w:tcPr>
          <w:p w14:paraId="2C65631B" w14:textId="77777777" w:rsidR="00875118" w:rsidRPr="000505E6" w:rsidRDefault="00875118" w:rsidP="007B628D">
            <w:pPr>
              <w:spacing w:after="0" w:line="240" w:lineRule="auto"/>
              <w:rPr>
                <w:b/>
                <w:lang w:val="bg-BG"/>
              </w:rPr>
            </w:pPr>
            <w:r w:rsidRPr="000505E6">
              <w:rPr>
                <w:b/>
                <w:lang w:val="bg-BG"/>
              </w:rPr>
              <w:lastRenderedPageBreak/>
              <w:t>Местообитание на вида:</w:t>
            </w:r>
            <w:r w:rsidRPr="000505E6">
              <w:rPr>
                <w:lang w:val="bg-BG"/>
              </w:rPr>
              <w:t xml:space="preserve"> Наличие на едроразмерни/ биотопни дървета,</w:t>
            </w:r>
            <w:r w:rsidRPr="00C06E82">
              <w:rPr>
                <w:lang w:val="bg-BG"/>
              </w:rPr>
              <w:t xml:space="preserve"> </w:t>
            </w:r>
            <w:r w:rsidRPr="000505E6">
              <w:rPr>
                <w:lang w:val="bg-BG"/>
              </w:rPr>
              <w:t>в групи</w:t>
            </w:r>
          </w:p>
        </w:tc>
        <w:tc>
          <w:tcPr>
            <w:tcW w:w="683" w:type="pct"/>
            <w:shd w:val="clear" w:color="auto" w:fill="auto"/>
          </w:tcPr>
          <w:p w14:paraId="4897CAAA" w14:textId="77777777" w:rsidR="00875118" w:rsidRPr="00882518" w:rsidRDefault="00875118" w:rsidP="007B628D">
            <w:pPr>
              <w:spacing w:after="0" w:line="240" w:lineRule="auto"/>
              <w:rPr>
                <w:lang w:val="bg-BG"/>
              </w:rPr>
            </w:pPr>
            <w:r w:rsidRPr="00882518">
              <w:rPr>
                <w:lang w:val="bg-BG"/>
              </w:rPr>
              <w:t>Брой дървета на ha, в група</w:t>
            </w:r>
          </w:p>
        </w:tc>
        <w:tc>
          <w:tcPr>
            <w:tcW w:w="679" w:type="pct"/>
            <w:shd w:val="clear" w:color="auto" w:fill="auto"/>
          </w:tcPr>
          <w:p w14:paraId="0246BD05" w14:textId="77777777" w:rsidR="00875118" w:rsidRPr="000505E6" w:rsidRDefault="00875118" w:rsidP="007B628D">
            <w:pPr>
              <w:spacing w:after="0" w:line="240" w:lineRule="auto"/>
              <w:rPr>
                <w:lang w:val="bg-BG"/>
              </w:rPr>
            </w:pPr>
            <w:r w:rsidRPr="000505E6">
              <w:rPr>
                <w:lang w:val="bg-BG"/>
              </w:rPr>
              <w:t>Най-малко 5 броя на ha, в група</w:t>
            </w:r>
          </w:p>
        </w:tc>
        <w:tc>
          <w:tcPr>
            <w:tcW w:w="1284" w:type="pct"/>
            <w:shd w:val="clear" w:color="auto" w:fill="auto"/>
          </w:tcPr>
          <w:p w14:paraId="6ECE1373" w14:textId="77777777" w:rsidR="00875118" w:rsidRPr="00C06E82" w:rsidRDefault="00875118" w:rsidP="007B628D">
            <w:pPr>
              <w:spacing w:after="0" w:line="240" w:lineRule="auto"/>
              <w:rPr>
                <w:lang w:val="bg-BG"/>
              </w:rPr>
            </w:pPr>
            <w:r w:rsidRPr="00C06E82">
              <w:rPr>
                <w:lang w:val="bg-BG"/>
              </w:rPr>
              <w:t>Целевата стойност на показателя е съобразена с посочената в Наредба № 8 от 05.08.2011 г. за сечите в горите, обновена от 29.09.2020 г.</w:t>
            </w:r>
          </w:p>
        </w:tc>
        <w:tc>
          <w:tcPr>
            <w:tcW w:w="1174" w:type="pct"/>
          </w:tcPr>
          <w:p w14:paraId="72CD0A2E" w14:textId="77777777" w:rsidR="00875118" w:rsidRPr="00882518" w:rsidRDefault="00875118" w:rsidP="007B628D">
            <w:pPr>
              <w:spacing w:after="0" w:line="240" w:lineRule="auto"/>
              <w:rPr>
                <w:lang w:val="bg-BG"/>
              </w:rPr>
            </w:pPr>
            <w:r w:rsidRPr="000505E6">
              <w:rPr>
                <w:lang w:val="bg-BG"/>
              </w:rPr>
              <w:t>Поддържане на състоянието по този параметър. Редовен мониторинг.</w:t>
            </w:r>
          </w:p>
        </w:tc>
      </w:tr>
    </w:tbl>
    <w:p w14:paraId="5A67C161" w14:textId="77777777" w:rsidR="00875118" w:rsidRPr="000505E6" w:rsidRDefault="00875118" w:rsidP="007B628D">
      <w:pPr>
        <w:spacing w:after="120" w:line="240" w:lineRule="auto"/>
        <w:rPr>
          <w:lang w:val="bg-BG"/>
        </w:rPr>
      </w:pPr>
    </w:p>
    <w:p w14:paraId="59729595" w14:textId="51482052" w:rsidR="00875118" w:rsidRPr="000505E6" w:rsidRDefault="00875118" w:rsidP="00E31E53">
      <w:pPr>
        <w:pStyle w:val="ListParagraph"/>
        <w:numPr>
          <w:ilvl w:val="0"/>
          <w:numId w:val="55"/>
        </w:numPr>
        <w:spacing w:after="120" w:line="240" w:lineRule="auto"/>
        <w:ind w:left="0"/>
        <w:jc w:val="both"/>
        <w:rPr>
          <w:b/>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w:t>
      </w:r>
      <w:r w:rsidRPr="000505E6">
        <w:rPr>
          <w:b/>
          <w:lang w:val="bg-BG"/>
        </w:rPr>
        <w:t>СЗЗ BG0002074 „Никополско плато“</w:t>
      </w:r>
    </w:p>
    <w:p w14:paraId="1BE14BD3" w14:textId="570CDD67" w:rsidR="005C3FDE" w:rsidRPr="000505E6" w:rsidRDefault="00875118" w:rsidP="00E31E53">
      <w:pPr>
        <w:spacing w:after="120" w:line="240" w:lineRule="auto"/>
        <w:jc w:val="both"/>
        <w:rPr>
          <w:lang w:val="bg-BG"/>
        </w:rPr>
      </w:pPr>
      <w:r w:rsidRPr="000505E6">
        <w:rPr>
          <w:lang w:val="bg-BG"/>
        </w:rPr>
        <w:t xml:space="preserve">Предвид наличната публикувана и непубликувана информация за опазването на концентриращата се по време на миграция популация на червеноногата ветрушка в зоната, не предвиждаме промени в </w:t>
      </w:r>
      <w:r w:rsidR="00F95732">
        <w:rPr>
          <w:lang w:val="bg-BG"/>
        </w:rPr>
        <w:t>СФ</w:t>
      </w:r>
      <w:r w:rsidRPr="000505E6">
        <w:rPr>
          <w:lang w:val="bg-BG"/>
        </w:rPr>
        <w:t>.</w:t>
      </w:r>
    </w:p>
    <w:p w14:paraId="2D269733" w14:textId="77777777" w:rsidR="00E921D9" w:rsidRPr="000505E6" w:rsidRDefault="00E921D9" w:rsidP="00E31E53">
      <w:pPr>
        <w:spacing w:after="120" w:line="240" w:lineRule="auto"/>
        <w:jc w:val="both"/>
        <w:rPr>
          <w:lang w:val="bg-BG"/>
        </w:rPr>
      </w:pPr>
    </w:p>
    <w:p w14:paraId="3C83462F" w14:textId="77777777" w:rsidR="002E55F1" w:rsidRPr="000505E6" w:rsidRDefault="002E55F1" w:rsidP="00E31E53">
      <w:pPr>
        <w:pStyle w:val="Heading1"/>
        <w:jc w:val="both"/>
        <w:rPr>
          <w:lang w:val="bg-BG"/>
        </w:rPr>
      </w:pPr>
      <w:bookmarkStart w:id="88" w:name="_Toc88793993"/>
      <w:bookmarkStart w:id="89" w:name="_Toc89775251"/>
      <w:bookmarkStart w:id="90" w:name="_Toc96959961"/>
      <w:r w:rsidRPr="000505E6">
        <w:rPr>
          <w:lang w:val="bg-BG"/>
        </w:rPr>
        <w:t xml:space="preserve">Специфични цели за А099 </w:t>
      </w:r>
      <w:r w:rsidRPr="00C06E82">
        <w:rPr>
          <w:i/>
          <w:lang w:val="bg-BG"/>
        </w:rPr>
        <w:t>Falco subbuteo</w:t>
      </w:r>
      <w:r w:rsidRPr="000505E6">
        <w:rPr>
          <w:lang w:val="bg-BG"/>
        </w:rPr>
        <w:t xml:space="preserve"> (сокол орко)</w:t>
      </w:r>
      <w:bookmarkEnd w:id="88"/>
      <w:bookmarkEnd w:id="89"/>
      <w:bookmarkEnd w:id="90"/>
    </w:p>
    <w:p w14:paraId="13285DEE" w14:textId="77777777" w:rsidR="002E55F1" w:rsidRPr="00882518" w:rsidRDefault="002E55F1" w:rsidP="00E31E53">
      <w:pPr>
        <w:spacing w:after="120" w:line="240" w:lineRule="auto"/>
        <w:jc w:val="both"/>
        <w:rPr>
          <w:lang w:val="bg-BG"/>
        </w:rPr>
      </w:pPr>
    </w:p>
    <w:p w14:paraId="0EA839AC" w14:textId="77777777" w:rsidR="002E55F1" w:rsidRPr="000505E6" w:rsidRDefault="002E55F1" w:rsidP="00E31E53">
      <w:pPr>
        <w:numPr>
          <w:ilvl w:val="0"/>
          <w:numId w:val="56"/>
        </w:numPr>
        <w:spacing w:after="120" w:line="240" w:lineRule="auto"/>
        <w:ind w:left="0"/>
        <w:jc w:val="both"/>
        <w:rPr>
          <w:b/>
          <w:lang w:val="bg-BG"/>
        </w:rPr>
      </w:pPr>
      <w:r w:rsidRPr="000505E6">
        <w:rPr>
          <w:b/>
          <w:lang w:val="bg-BG"/>
        </w:rPr>
        <w:t>Кратка характеристика на вида</w:t>
      </w:r>
    </w:p>
    <w:p w14:paraId="66B93687" w14:textId="77777777" w:rsidR="002E55F1" w:rsidRPr="000505E6" w:rsidRDefault="002E55F1" w:rsidP="00E31E53">
      <w:pPr>
        <w:spacing w:after="120" w:line="240" w:lineRule="auto"/>
        <w:jc w:val="both"/>
        <w:rPr>
          <w:lang w:val="bg-BG"/>
        </w:rPr>
      </w:pPr>
      <w:r w:rsidRPr="000505E6">
        <w:rPr>
          <w:lang w:val="bg-BG"/>
        </w:rPr>
        <w:t xml:space="preserve">Дължината на тялото 30-35 cm., размах на крилата: 85-90 cm. Възрастните главата и тялото отгоре са синьосиви, а гърлото и главата отстрани са бели с добре забележими раздвоени бакенбарди; гърдите и коремът са светлокремави с добре изразени и многобройни черни стреловидни петна; подопашката при мъжките е ярко червена, а при женските – охриста. При младите окраската е по-светла с белезникави ръбове на перата. Лети с голяма скорост и акробатични изпълнения при преследване на плячката. Макар и трудно, може да се отличи от младата вечерна ветрушка по окраската, по-дългите крила и по-късата опашка, която отгоре е без препаски (Симеонов и др., 1990; Мичев и др., 2012). </w:t>
      </w:r>
    </w:p>
    <w:p w14:paraId="6A6DB7FA" w14:textId="77777777" w:rsidR="002E55F1" w:rsidRPr="000505E6" w:rsidRDefault="002E55F1" w:rsidP="00E31E53">
      <w:pPr>
        <w:spacing w:after="120" w:line="240" w:lineRule="auto"/>
        <w:jc w:val="both"/>
        <w:rPr>
          <w:bCs/>
          <w:i/>
          <w:lang w:val="bg-BG"/>
        </w:rPr>
      </w:pPr>
      <w:r w:rsidRPr="000505E6">
        <w:rPr>
          <w:bCs/>
          <w:i/>
          <w:lang w:val="bg-BG"/>
        </w:rPr>
        <w:t>Характер на пребиваване в страната</w:t>
      </w:r>
    </w:p>
    <w:p w14:paraId="0E37D0FC" w14:textId="5D8C281A" w:rsidR="002E55F1" w:rsidRPr="000505E6" w:rsidRDefault="002E55F1" w:rsidP="00E31E53">
      <w:pPr>
        <w:spacing w:after="120" w:line="240" w:lineRule="auto"/>
        <w:jc w:val="both"/>
        <w:rPr>
          <w:lang w:val="bg-BG"/>
        </w:rPr>
      </w:pPr>
      <w:r w:rsidRPr="000505E6">
        <w:rPr>
          <w:lang w:val="bg-BG"/>
        </w:rPr>
        <w:t>Гнездещо-прелетен. Пролетният прелет започва в началото на април и продължава до средата на май. Есенният прелет е от последната десетдневка на август до края на октомври. Най-интензивен е есенният прелет през септември, мигрира на широк фронт поединично или на малки ята (Симеонов и др. 1990, Мичев и др., 2012, Големански, 2015).</w:t>
      </w:r>
    </w:p>
    <w:p w14:paraId="0E58FAE3" w14:textId="77777777" w:rsidR="002E55F1" w:rsidRPr="000505E6" w:rsidRDefault="002E55F1" w:rsidP="00E31E53">
      <w:pPr>
        <w:spacing w:after="120" w:line="240" w:lineRule="auto"/>
        <w:jc w:val="both"/>
        <w:rPr>
          <w:bCs/>
          <w:i/>
          <w:lang w:val="bg-BG"/>
        </w:rPr>
      </w:pPr>
      <w:r w:rsidRPr="000505E6">
        <w:rPr>
          <w:bCs/>
          <w:i/>
          <w:lang w:val="bg-BG"/>
        </w:rPr>
        <w:t>Характерно местообитание</w:t>
      </w:r>
    </w:p>
    <w:p w14:paraId="069D97CE" w14:textId="30F24F01" w:rsidR="002E55F1" w:rsidRPr="000505E6" w:rsidRDefault="002E55F1" w:rsidP="00E31E53">
      <w:pPr>
        <w:spacing w:after="120" w:line="240" w:lineRule="auto"/>
        <w:jc w:val="both"/>
        <w:rPr>
          <w:lang w:val="bg-BG"/>
        </w:rPr>
      </w:pPr>
      <w:r w:rsidRPr="000505E6">
        <w:rPr>
          <w:lang w:val="bg-BG"/>
        </w:rPr>
        <w:t>Обитава редки, просветливи широколистни листопадни гори, смесени и иглолистни гори с поляни и с ниска растителност. Малки оазисни гори и крайречни дървета алувиални и много влажни гори и храсталаци, също в ивици дървета, храсти и мозайки от тях, често покрай реки течащи води, в близост до пасища, ливади, обработваеми площи и други открити пространства. Обитава райони с надморска височина 0–2000 м н.в. (Янков, 2007; Големански</w:t>
      </w:r>
      <w:r w:rsidR="004D2927">
        <w:rPr>
          <w:lang w:val="bg-BG"/>
        </w:rPr>
        <w:t>,</w:t>
      </w:r>
      <w:r w:rsidRPr="000505E6">
        <w:rPr>
          <w:lang w:val="bg-BG"/>
        </w:rPr>
        <w:t xml:space="preserve"> 2015). Ловува предимно птици и насекоми в широк кръг от местообитания, обикновено под 400 м до 1100 м, понякога над 1700-1900 м. Основните местообитания включват интензивно или екстензивно управлявани земеделски земи, блата, реки, езера, тръстикови масиви, крайбрежни лагуни, блатни долини (</w:t>
      </w:r>
      <w:r w:rsidRPr="00C06E82">
        <w:rPr>
          <w:lang w:val="bg-BG"/>
        </w:rPr>
        <w:t>BWPi, 2006</w:t>
      </w:r>
      <w:r w:rsidRPr="000505E6">
        <w:rPr>
          <w:lang w:val="bg-BG"/>
        </w:rPr>
        <w:t>).</w:t>
      </w:r>
    </w:p>
    <w:p w14:paraId="66D57C4C" w14:textId="77777777" w:rsidR="002E55F1" w:rsidRPr="00882518" w:rsidRDefault="002E55F1" w:rsidP="00E31E53">
      <w:pPr>
        <w:spacing w:after="120" w:line="240" w:lineRule="auto"/>
        <w:jc w:val="both"/>
        <w:rPr>
          <w:bCs/>
          <w:i/>
          <w:lang w:val="bg-BG"/>
        </w:rPr>
      </w:pPr>
      <w:r w:rsidRPr="00882518">
        <w:rPr>
          <w:bCs/>
          <w:i/>
          <w:lang w:val="bg-BG"/>
        </w:rPr>
        <w:t>Хранене</w:t>
      </w:r>
    </w:p>
    <w:p w14:paraId="270E4DDF" w14:textId="5ACD9FB8" w:rsidR="002E55F1" w:rsidRPr="000505E6" w:rsidRDefault="002E55F1" w:rsidP="00E31E53">
      <w:pPr>
        <w:spacing w:after="120" w:line="240" w:lineRule="auto"/>
        <w:jc w:val="both"/>
        <w:rPr>
          <w:lang w:val="bg-BG"/>
        </w:rPr>
      </w:pPr>
      <w:r w:rsidRPr="000505E6">
        <w:rPr>
          <w:lang w:val="bg-BG"/>
        </w:rPr>
        <w:lastRenderedPageBreak/>
        <w:t>Храната си лови предимно във въздуха. Хранителният спектър се състои от насекоми и дребни птици, по-рядко с прилепи, малки наземни бозайници и влечуги (Симеонов и др., 1990; Големански</w:t>
      </w:r>
      <w:r w:rsidR="004D2927">
        <w:rPr>
          <w:lang w:val="bg-BG"/>
        </w:rPr>
        <w:t>,</w:t>
      </w:r>
      <w:r w:rsidRPr="000505E6">
        <w:rPr>
          <w:lang w:val="bg-BG"/>
        </w:rPr>
        <w:t xml:space="preserve"> 2015).</w:t>
      </w:r>
    </w:p>
    <w:p w14:paraId="6ACE2AD1" w14:textId="77777777" w:rsidR="002E55F1" w:rsidRPr="000505E6" w:rsidRDefault="002E55F1" w:rsidP="00E31E53">
      <w:pPr>
        <w:numPr>
          <w:ilvl w:val="0"/>
          <w:numId w:val="56"/>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024D86B8" w14:textId="1D754531" w:rsidR="002E55F1" w:rsidRPr="000505E6" w:rsidRDefault="002E55F1" w:rsidP="00E31E53">
      <w:pPr>
        <w:spacing w:after="120" w:line="240" w:lineRule="auto"/>
        <w:jc w:val="both"/>
        <w:rPr>
          <w:lang w:val="bg-BG"/>
        </w:rPr>
      </w:pPr>
      <w:r w:rsidRPr="000505E6">
        <w:rPr>
          <w:lang w:val="bg-BG"/>
        </w:rPr>
        <w:t>Разпръснато на територията на цялата страна, както в равнини, така и високо в планините. Разпространението по-плътно по поречията на повечето по-големи реки, както и по цялото Северно Черноморско крайбрежие (включително Добруджа), в Източните Родопи, хълмистите райони около р. Тунджа, северната част на Дунавската равнина, Източна Стара планина и др. (Янков, 2007).</w:t>
      </w:r>
    </w:p>
    <w:p w14:paraId="7335FECF" w14:textId="77777777" w:rsidR="002E55F1" w:rsidRPr="000505E6" w:rsidRDefault="002E55F1" w:rsidP="00E31E53">
      <w:pPr>
        <w:spacing w:after="120" w:line="240" w:lineRule="auto"/>
        <w:jc w:val="both"/>
        <w:rPr>
          <w:lang w:val="bg-BG"/>
        </w:rPr>
      </w:pPr>
      <w:r w:rsidRPr="000505E6">
        <w:rPr>
          <w:lang w:val="bg-BG"/>
        </w:rPr>
        <w:t xml:space="preserve">Включен в Приложение 3 на ЗБР. Не е включен в SPEC. Включен е в Червената книга на България със статус- уязвим </w:t>
      </w:r>
      <w:r w:rsidRPr="00C06E82">
        <w:rPr>
          <w:lang w:val="bg-BG"/>
        </w:rPr>
        <w:t>VU</w:t>
      </w:r>
      <w:r w:rsidRPr="000505E6">
        <w:rPr>
          <w:lang w:val="bg-BG"/>
        </w:rPr>
        <w:t xml:space="preserve">. Според IUCN – </w:t>
      </w:r>
      <w:r w:rsidRPr="00C06E82">
        <w:rPr>
          <w:lang w:val="bg-BG"/>
        </w:rPr>
        <w:t>LC</w:t>
      </w:r>
      <w:r w:rsidRPr="000505E6">
        <w:rPr>
          <w:lang w:val="bg-BG"/>
        </w:rPr>
        <w:t xml:space="preserve"> (Least Concern), за територията на континентална Европа.</w:t>
      </w:r>
    </w:p>
    <w:p w14:paraId="797D2D5B" w14:textId="77777777" w:rsidR="002E55F1" w:rsidRPr="000505E6" w:rsidRDefault="002E55F1" w:rsidP="00E31E53">
      <w:pPr>
        <w:spacing w:after="120" w:line="240" w:lineRule="auto"/>
        <w:jc w:val="both"/>
        <w:rPr>
          <w:lang w:val="bg-BG"/>
        </w:rPr>
      </w:pPr>
      <w:r w:rsidRPr="00882518">
        <w:rPr>
          <w:lang w:val="bg-BG"/>
        </w:rPr>
        <w:t>Съгласно Докл</w:t>
      </w:r>
      <w:r w:rsidRPr="000505E6">
        <w:rPr>
          <w:lang w:val="bg-BG"/>
        </w:rPr>
        <w:t>адването от 2019 г. (за периода 2013 – 2018 г.) националната гнездяща популация на вида се оценява на 600-1100 двойки. Краткосрочната популационна тенденция (2000-2018) е неизвестна, а дългосрочната (1980-2018) популационна тенденция е увеличаваща се. За гнездящата популация не са посочени заплахи и влияния.</w:t>
      </w:r>
    </w:p>
    <w:p w14:paraId="5241EB07" w14:textId="77777777" w:rsidR="002E55F1" w:rsidRPr="000505E6" w:rsidRDefault="002E55F1" w:rsidP="00E31E53">
      <w:pPr>
        <w:spacing w:after="120" w:line="240" w:lineRule="auto"/>
        <w:jc w:val="both"/>
        <w:rPr>
          <w:lang w:val="bg-BG"/>
        </w:rPr>
      </w:pPr>
      <w:r w:rsidRPr="000505E6">
        <w:rPr>
          <w:lang w:val="bg-BG"/>
        </w:rPr>
        <w:t>Според Докладването по чл. 12 от 2019 г. (периода 2001 – 2018 г.) националната мигрираща популация на вида се оценя на 900 – 1000 инд. Тенденцията в популацията в рамките на Натура 2000 е флуктуираща.</w:t>
      </w:r>
    </w:p>
    <w:p w14:paraId="45E245D5" w14:textId="77777777" w:rsidR="002E55F1" w:rsidRPr="000505E6" w:rsidRDefault="002E55F1" w:rsidP="00E31E53">
      <w:pPr>
        <w:numPr>
          <w:ilvl w:val="0"/>
          <w:numId w:val="56"/>
        </w:numPr>
        <w:spacing w:after="120" w:line="240" w:lineRule="auto"/>
        <w:ind w:left="0"/>
        <w:jc w:val="both"/>
        <w:rPr>
          <w:lang w:val="bg-BG"/>
        </w:rPr>
      </w:pPr>
      <w:r w:rsidRPr="000505E6">
        <w:rPr>
          <w:b/>
          <w:lang w:val="bg-BG"/>
        </w:rPr>
        <w:t xml:space="preserve">Състояние в </w:t>
      </w:r>
      <w:r w:rsidR="00DB2E39" w:rsidRPr="000505E6">
        <w:rPr>
          <w:b/>
          <w:lang w:val="bg-BG"/>
        </w:rPr>
        <w:t>СЗЗ BG0002074 „Никополско плато“</w:t>
      </w:r>
    </w:p>
    <w:p w14:paraId="149DD180" w14:textId="1A8CE6E6" w:rsidR="002E55F1" w:rsidRPr="000505E6" w:rsidRDefault="002E55F1" w:rsidP="00E31E53">
      <w:pPr>
        <w:spacing w:after="120" w:line="240" w:lineRule="auto"/>
        <w:jc w:val="both"/>
        <w:rPr>
          <w:lang w:val="bg-BG"/>
        </w:rPr>
      </w:pPr>
      <w:r w:rsidRPr="000505E6">
        <w:rPr>
          <w:lang w:val="bg-BG"/>
        </w:rPr>
        <w:t xml:space="preserve">Според </w:t>
      </w:r>
      <w:r w:rsidR="00F95732">
        <w:rPr>
          <w:lang w:val="bg-BG"/>
        </w:rPr>
        <w:t>СФ</w:t>
      </w:r>
      <w:r w:rsidRPr="000505E6">
        <w:rPr>
          <w:lang w:val="bg-BG"/>
        </w:rPr>
        <w:t xml:space="preserve"> за зоната, сокол</w:t>
      </w:r>
      <w:r w:rsidR="005D6430">
        <w:rPr>
          <w:lang w:val="bg-BG"/>
        </w:rPr>
        <w:t>ът</w:t>
      </w:r>
      <w:r w:rsidRPr="000505E6">
        <w:rPr>
          <w:lang w:val="bg-BG"/>
        </w:rPr>
        <w:t xml:space="preserve"> орко е само мигриращ (с концентрация). </w:t>
      </w:r>
      <w:r w:rsidRPr="000505E6">
        <w:rPr>
          <w:b/>
          <w:lang w:val="bg-BG"/>
        </w:rPr>
        <w:t>Мигриращата</w:t>
      </w:r>
      <w:r w:rsidRPr="000505E6">
        <w:rPr>
          <w:lang w:val="bg-BG"/>
        </w:rPr>
        <w:t xml:space="preserve"> популация на сокола орко се оценява на</w:t>
      </w:r>
      <w:r w:rsidR="007408D3" w:rsidRPr="000505E6">
        <w:rPr>
          <w:b/>
          <w:lang w:val="bg-BG"/>
        </w:rPr>
        <w:t xml:space="preserve"> до 2 – 8 </w:t>
      </w:r>
      <w:r w:rsidRPr="000505E6">
        <w:rPr>
          <w:b/>
          <w:lang w:val="bg-BG"/>
        </w:rPr>
        <w:t>индивида</w:t>
      </w:r>
      <w:r w:rsidRPr="000505E6">
        <w:rPr>
          <w:lang w:val="bg-BG"/>
        </w:rPr>
        <w:t>, което е</w:t>
      </w:r>
      <w:r w:rsidR="007408D3" w:rsidRPr="000505E6">
        <w:rPr>
          <w:b/>
          <w:lang w:val="bg-BG"/>
        </w:rPr>
        <w:t xml:space="preserve"> 0,2 – 0,8</w:t>
      </w:r>
      <w:r w:rsidRPr="000505E6">
        <w:rPr>
          <w:b/>
          <w:lang w:val="bg-BG"/>
        </w:rPr>
        <w:t xml:space="preserve"> % от националната мигрираща</w:t>
      </w:r>
      <w:r w:rsidR="00463052" w:rsidRPr="000505E6">
        <w:rPr>
          <w:lang w:val="bg-BG"/>
        </w:rPr>
        <w:t xml:space="preserve"> популация (оценка „С“). Опазването на вида е добро</w:t>
      </w:r>
      <w:r w:rsidRPr="000505E6">
        <w:rPr>
          <w:lang w:val="bg-BG"/>
        </w:rPr>
        <w:t xml:space="preserve"> (оценка „</w:t>
      </w:r>
      <w:r w:rsidR="00463052" w:rsidRPr="000505E6">
        <w:rPr>
          <w:lang w:val="bg-BG"/>
        </w:rPr>
        <w:t>В</w:t>
      </w:r>
      <w:r w:rsidRPr="000505E6">
        <w:rPr>
          <w:lang w:val="bg-BG"/>
        </w:rPr>
        <w:t>“), популацията не е изолирана в рамките на разширен ареал (оценка „С“). Общата оценка на стойността на з</w:t>
      </w:r>
      <w:r w:rsidR="00463052" w:rsidRPr="000505E6">
        <w:rPr>
          <w:lang w:val="bg-BG"/>
        </w:rPr>
        <w:t>оната за съхранение на вида е „С</w:t>
      </w:r>
      <w:r w:rsidRPr="000505E6">
        <w:rPr>
          <w:lang w:val="bg-BG"/>
        </w:rPr>
        <w:t xml:space="preserve">“ – </w:t>
      </w:r>
      <w:r w:rsidR="00463052" w:rsidRPr="000505E6">
        <w:rPr>
          <w:lang w:val="bg-BG"/>
        </w:rPr>
        <w:t>значима стойност</w:t>
      </w:r>
      <w:r w:rsidRPr="000505E6">
        <w:rPr>
          <w:lang w:val="bg-BG"/>
        </w:rPr>
        <w:t>.</w:t>
      </w:r>
    </w:p>
    <w:p w14:paraId="057ADC2B" w14:textId="77777777" w:rsidR="002E55F1" w:rsidRPr="000505E6" w:rsidRDefault="002E55F1" w:rsidP="00E31E53">
      <w:pPr>
        <w:numPr>
          <w:ilvl w:val="0"/>
          <w:numId w:val="56"/>
        </w:numPr>
        <w:spacing w:after="120" w:line="240" w:lineRule="auto"/>
        <w:ind w:left="0"/>
        <w:jc w:val="both"/>
        <w:rPr>
          <w:b/>
          <w:lang w:val="bg-BG"/>
        </w:rPr>
      </w:pPr>
      <w:r w:rsidRPr="000505E6">
        <w:rPr>
          <w:b/>
          <w:lang w:val="bg-BG"/>
        </w:rPr>
        <w:t xml:space="preserve">Анализ на наличната информация </w:t>
      </w:r>
    </w:p>
    <w:p w14:paraId="555D07BB" w14:textId="76E11878" w:rsidR="002E55F1" w:rsidRPr="000505E6" w:rsidRDefault="002E55F1" w:rsidP="00E31E53">
      <w:pPr>
        <w:spacing w:after="120" w:line="240" w:lineRule="auto"/>
        <w:jc w:val="both"/>
        <w:rPr>
          <w:lang w:val="bg-BG"/>
        </w:rPr>
      </w:pPr>
      <w:r w:rsidRPr="000505E6">
        <w:rPr>
          <w:lang w:val="bg-BG"/>
        </w:rPr>
        <w:t xml:space="preserve">В Средна Дунавска равнина соколът орко е чест мигриращ вид (Шурулинков и др., 2005). </w:t>
      </w:r>
      <w:r w:rsidR="00592C05" w:rsidRPr="000505E6">
        <w:rPr>
          <w:lang w:val="bg-BG"/>
        </w:rPr>
        <w:t>По време на проучване на пролетната миграция в СЗЗ „Никополско плато“, при с. Въбел през 2010 г. са регистрирани 2 инд.</w:t>
      </w:r>
      <w:r w:rsidRPr="000505E6">
        <w:rPr>
          <w:lang w:val="bg-BG"/>
        </w:rPr>
        <w:t xml:space="preserve"> (Матеева и Янков, 2013). По време на теренното проучване в</w:t>
      </w:r>
      <w:r w:rsidR="00900828" w:rsidRPr="000505E6">
        <w:rPr>
          <w:lang w:val="bg-BG"/>
        </w:rPr>
        <w:t xml:space="preserve"> СЗЗ на 27</w:t>
      </w:r>
      <w:r w:rsidRPr="000505E6">
        <w:rPr>
          <w:lang w:val="bg-BG"/>
        </w:rPr>
        <w:t xml:space="preserve">.05.2021 г. е наблюдаван 1 </w:t>
      </w:r>
      <w:r w:rsidR="00900828" w:rsidRPr="000505E6">
        <w:rPr>
          <w:lang w:val="bg-BG"/>
        </w:rPr>
        <w:t>инд.</w:t>
      </w:r>
      <w:r w:rsidRPr="000505E6">
        <w:rPr>
          <w:lang w:val="bg-BG"/>
        </w:rPr>
        <w:t xml:space="preserve"> в подходящ гнездови хабитат</w:t>
      </w:r>
      <w:r w:rsidR="00900828" w:rsidRPr="000505E6">
        <w:rPr>
          <w:lang w:val="bg-BG"/>
        </w:rPr>
        <w:t xml:space="preserve"> до с. Любеново</w:t>
      </w:r>
      <w:r w:rsidRPr="000505E6">
        <w:rPr>
          <w:lang w:val="bg-BG"/>
        </w:rPr>
        <w:t>.</w:t>
      </w:r>
      <w:r w:rsidR="00900828" w:rsidRPr="000505E6">
        <w:rPr>
          <w:lang w:val="bg-BG"/>
        </w:rPr>
        <w:t xml:space="preserve"> През септември 2021 г. е наблюдавана е</w:t>
      </w:r>
      <w:r w:rsidR="00DC6684" w:rsidRPr="000505E6">
        <w:rPr>
          <w:lang w:val="bg-BG"/>
        </w:rPr>
        <w:t>дна птица в района на о. Кълнова</w:t>
      </w:r>
      <w:r w:rsidR="00900828" w:rsidRPr="000505E6">
        <w:rPr>
          <w:lang w:val="bg-BG"/>
        </w:rPr>
        <w:t>ц (Румъния), но извън зоната. Има вероятност вид</w:t>
      </w:r>
      <w:r w:rsidR="005D6430">
        <w:rPr>
          <w:lang w:val="bg-BG"/>
        </w:rPr>
        <w:t>ът</w:t>
      </w:r>
      <w:r w:rsidR="00900828" w:rsidRPr="000505E6">
        <w:rPr>
          <w:lang w:val="bg-BG"/>
        </w:rPr>
        <w:t xml:space="preserve"> да гнезди в зоната с поне 1 двойка. </w:t>
      </w:r>
    </w:p>
    <w:p w14:paraId="6CFE6DEB" w14:textId="77777777" w:rsidR="00742593" w:rsidRPr="000505E6" w:rsidRDefault="00742593" w:rsidP="00E31E53">
      <w:pPr>
        <w:spacing w:after="120" w:line="240" w:lineRule="auto"/>
        <w:jc w:val="both"/>
        <w:rPr>
          <w:lang w:val="bg-BG"/>
        </w:rPr>
      </w:pPr>
      <w:r w:rsidRPr="000505E6">
        <w:rPr>
          <w:lang w:val="bg-BG"/>
        </w:rPr>
        <w:t>Липсва актуална информация за мигриращата популация на вида в зоната, което налага прилагане</w:t>
      </w:r>
      <w:r w:rsidR="001E17C5" w:rsidRPr="000505E6">
        <w:rPr>
          <w:lang w:val="bg-BG"/>
        </w:rPr>
        <w:t>то на адекватен мониторинг за ус</w:t>
      </w:r>
      <w:r w:rsidRPr="000505E6">
        <w:rPr>
          <w:lang w:val="bg-BG"/>
        </w:rPr>
        <w:t>тановяване на актуалната численост и тенденциите в популацията.</w:t>
      </w:r>
    </w:p>
    <w:p w14:paraId="77CBBA2B" w14:textId="77777777" w:rsidR="002E55F1" w:rsidRPr="000505E6" w:rsidRDefault="002E55F1" w:rsidP="00E31E53">
      <w:pPr>
        <w:spacing w:after="120" w:line="240" w:lineRule="auto"/>
        <w:jc w:val="both"/>
        <w:rPr>
          <w:lang w:val="bg-BG"/>
        </w:rPr>
      </w:pPr>
      <w:r w:rsidRPr="000505E6">
        <w:rPr>
          <w:lang w:val="bg-BG"/>
        </w:rPr>
        <w:t xml:space="preserve">Основните заплахи за сокола орко са безпокойството, провеждането на горско-стопанските дейности и практики, най-вече по време на размножителния сезон, както и химизацията в селското стопанство. </w:t>
      </w:r>
    </w:p>
    <w:p w14:paraId="5DB1EFBE" w14:textId="79314CBD" w:rsidR="002E55F1" w:rsidRPr="000505E6" w:rsidRDefault="002A017C" w:rsidP="00E31E53">
      <w:pPr>
        <w:numPr>
          <w:ilvl w:val="0"/>
          <w:numId w:val="56"/>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247"/>
        <w:gridCol w:w="1225"/>
        <w:gridCol w:w="2537"/>
        <w:gridCol w:w="2791"/>
      </w:tblGrid>
      <w:tr w:rsidR="002E55F1" w:rsidRPr="000505E6" w14:paraId="049CF171" w14:textId="77777777" w:rsidTr="00FD3D66">
        <w:trPr>
          <w:tblHeader/>
          <w:jc w:val="center"/>
        </w:trPr>
        <w:tc>
          <w:tcPr>
            <w:tcW w:w="1034" w:type="pct"/>
            <w:shd w:val="clear" w:color="auto" w:fill="B6DDE8"/>
            <w:vAlign w:val="center"/>
          </w:tcPr>
          <w:p w14:paraId="0E472A10" w14:textId="77777777" w:rsidR="002E55F1" w:rsidRPr="000505E6" w:rsidRDefault="002E55F1" w:rsidP="00E31E53">
            <w:pPr>
              <w:spacing w:after="0" w:line="240" w:lineRule="auto"/>
              <w:jc w:val="both"/>
              <w:rPr>
                <w:b/>
                <w:bCs/>
                <w:lang w:val="bg-BG"/>
              </w:rPr>
            </w:pPr>
            <w:r w:rsidRPr="000505E6">
              <w:rPr>
                <w:b/>
                <w:bCs/>
                <w:lang w:val="bg-BG"/>
              </w:rPr>
              <w:t>Параметър</w:t>
            </w:r>
          </w:p>
        </w:tc>
        <w:tc>
          <w:tcPr>
            <w:tcW w:w="634" w:type="pct"/>
            <w:shd w:val="clear" w:color="auto" w:fill="B6DDE8"/>
            <w:vAlign w:val="center"/>
          </w:tcPr>
          <w:p w14:paraId="5B2559B7" w14:textId="77777777" w:rsidR="002E55F1" w:rsidRPr="000505E6" w:rsidRDefault="002E55F1" w:rsidP="00E31E53">
            <w:pPr>
              <w:spacing w:after="0" w:line="240" w:lineRule="auto"/>
              <w:jc w:val="both"/>
              <w:rPr>
                <w:b/>
                <w:bCs/>
                <w:lang w:val="bg-BG"/>
              </w:rPr>
            </w:pPr>
            <w:r w:rsidRPr="000505E6">
              <w:rPr>
                <w:b/>
                <w:bCs/>
                <w:lang w:val="bg-BG"/>
              </w:rPr>
              <w:t>Мерна единица</w:t>
            </w:r>
          </w:p>
        </w:tc>
        <w:tc>
          <w:tcPr>
            <w:tcW w:w="623" w:type="pct"/>
            <w:shd w:val="clear" w:color="auto" w:fill="B6DDE8"/>
            <w:vAlign w:val="center"/>
          </w:tcPr>
          <w:p w14:paraId="42EF9A45" w14:textId="77777777" w:rsidR="002E55F1" w:rsidRPr="000505E6" w:rsidRDefault="002E55F1" w:rsidP="00E31E53">
            <w:pPr>
              <w:spacing w:after="0" w:line="240" w:lineRule="auto"/>
              <w:jc w:val="both"/>
              <w:rPr>
                <w:b/>
                <w:bCs/>
                <w:lang w:val="bg-BG"/>
              </w:rPr>
            </w:pPr>
            <w:r w:rsidRPr="000505E6">
              <w:rPr>
                <w:b/>
                <w:bCs/>
                <w:lang w:val="bg-BG"/>
              </w:rPr>
              <w:t>Целева стойност</w:t>
            </w:r>
          </w:p>
        </w:tc>
        <w:tc>
          <w:tcPr>
            <w:tcW w:w="1290" w:type="pct"/>
            <w:shd w:val="clear" w:color="auto" w:fill="B6DDE8"/>
            <w:vAlign w:val="center"/>
          </w:tcPr>
          <w:p w14:paraId="7CFE2C45" w14:textId="77777777" w:rsidR="002E55F1" w:rsidRPr="000505E6" w:rsidRDefault="002E55F1" w:rsidP="00E31E53">
            <w:pPr>
              <w:spacing w:after="0" w:line="240" w:lineRule="auto"/>
              <w:jc w:val="both"/>
              <w:rPr>
                <w:b/>
                <w:bCs/>
                <w:lang w:val="bg-BG"/>
              </w:rPr>
            </w:pPr>
            <w:r w:rsidRPr="000505E6">
              <w:rPr>
                <w:b/>
                <w:bCs/>
                <w:lang w:val="bg-BG"/>
              </w:rPr>
              <w:t>Допълнителна информация</w:t>
            </w:r>
          </w:p>
        </w:tc>
        <w:tc>
          <w:tcPr>
            <w:tcW w:w="1419" w:type="pct"/>
            <w:shd w:val="clear" w:color="auto" w:fill="B6DDE8"/>
            <w:vAlign w:val="center"/>
          </w:tcPr>
          <w:p w14:paraId="3DF53FCA" w14:textId="77777777" w:rsidR="002E55F1" w:rsidRPr="000505E6" w:rsidRDefault="002E55F1" w:rsidP="00E31E53">
            <w:pPr>
              <w:spacing w:after="0" w:line="240" w:lineRule="auto"/>
              <w:jc w:val="both"/>
              <w:rPr>
                <w:b/>
                <w:bCs/>
                <w:lang w:val="bg-BG"/>
              </w:rPr>
            </w:pPr>
            <w:r w:rsidRPr="000505E6">
              <w:rPr>
                <w:b/>
                <w:bCs/>
                <w:lang w:val="bg-BG"/>
              </w:rPr>
              <w:t>Специфични за зоната цели</w:t>
            </w:r>
          </w:p>
        </w:tc>
      </w:tr>
      <w:tr w:rsidR="002E55F1" w:rsidRPr="00AF046D" w14:paraId="126B6D5E" w14:textId="77777777" w:rsidTr="00FD3D66">
        <w:trPr>
          <w:jc w:val="center"/>
        </w:trPr>
        <w:tc>
          <w:tcPr>
            <w:tcW w:w="1034" w:type="pct"/>
            <w:shd w:val="clear" w:color="auto" w:fill="auto"/>
          </w:tcPr>
          <w:p w14:paraId="13E7335A" w14:textId="77777777" w:rsidR="002E55F1" w:rsidRPr="000505E6" w:rsidRDefault="002E55F1" w:rsidP="00E31E53">
            <w:pPr>
              <w:spacing w:after="0" w:line="240" w:lineRule="auto"/>
              <w:jc w:val="both"/>
              <w:rPr>
                <w:b/>
                <w:lang w:val="bg-BG"/>
              </w:rPr>
            </w:pPr>
            <w:r w:rsidRPr="000505E6">
              <w:rPr>
                <w:b/>
                <w:lang w:val="bg-BG"/>
              </w:rPr>
              <w:t xml:space="preserve">Популация: </w:t>
            </w:r>
            <w:r w:rsidRPr="00882518">
              <w:rPr>
                <w:bCs/>
                <w:lang w:val="bg-BG"/>
              </w:rPr>
              <w:t xml:space="preserve">Размер на </w:t>
            </w:r>
            <w:r w:rsidRPr="00882518">
              <w:rPr>
                <w:bCs/>
                <w:lang w:val="bg-BG"/>
              </w:rPr>
              <w:lastRenderedPageBreak/>
              <w:t>гнездовата популация</w:t>
            </w:r>
          </w:p>
        </w:tc>
        <w:tc>
          <w:tcPr>
            <w:tcW w:w="634" w:type="pct"/>
            <w:shd w:val="clear" w:color="auto" w:fill="auto"/>
          </w:tcPr>
          <w:p w14:paraId="27A9B91F" w14:textId="77777777" w:rsidR="002E55F1" w:rsidRPr="000505E6" w:rsidRDefault="002E55F1" w:rsidP="00E31E53">
            <w:pPr>
              <w:spacing w:after="0" w:line="240" w:lineRule="auto"/>
              <w:jc w:val="both"/>
              <w:rPr>
                <w:lang w:val="bg-BG"/>
              </w:rPr>
            </w:pPr>
            <w:r w:rsidRPr="000505E6">
              <w:rPr>
                <w:lang w:val="bg-BG"/>
              </w:rPr>
              <w:lastRenderedPageBreak/>
              <w:t xml:space="preserve">Брой гнездящи </w:t>
            </w:r>
            <w:r w:rsidRPr="000505E6">
              <w:rPr>
                <w:lang w:val="bg-BG"/>
              </w:rPr>
              <w:lastRenderedPageBreak/>
              <w:t>двойки</w:t>
            </w:r>
          </w:p>
        </w:tc>
        <w:tc>
          <w:tcPr>
            <w:tcW w:w="623" w:type="pct"/>
            <w:shd w:val="clear" w:color="auto" w:fill="auto"/>
          </w:tcPr>
          <w:p w14:paraId="352FA14B" w14:textId="77777777" w:rsidR="002E55F1" w:rsidRPr="000505E6" w:rsidRDefault="002E55F1" w:rsidP="00E31E53">
            <w:pPr>
              <w:spacing w:after="0" w:line="240" w:lineRule="auto"/>
              <w:jc w:val="both"/>
              <w:rPr>
                <w:lang w:val="bg-BG"/>
              </w:rPr>
            </w:pPr>
            <w:r w:rsidRPr="000505E6">
              <w:rPr>
                <w:lang w:val="bg-BG"/>
              </w:rPr>
              <w:lastRenderedPageBreak/>
              <w:t xml:space="preserve">Най-малко 1 </w:t>
            </w:r>
            <w:r w:rsidRPr="000505E6">
              <w:rPr>
                <w:lang w:val="bg-BG"/>
              </w:rPr>
              <w:lastRenderedPageBreak/>
              <w:t>дв.</w:t>
            </w:r>
          </w:p>
        </w:tc>
        <w:tc>
          <w:tcPr>
            <w:tcW w:w="1290" w:type="pct"/>
            <w:shd w:val="clear" w:color="auto" w:fill="auto"/>
          </w:tcPr>
          <w:p w14:paraId="7F4B9B93" w14:textId="77777777" w:rsidR="002E55F1" w:rsidRPr="000505E6" w:rsidRDefault="002E55F1" w:rsidP="00E31E53">
            <w:pPr>
              <w:spacing w:after="0" w:line="240" w:lineRule="auto"/>
              <w:jc w:val="both"/>
              <w:rPr>
                <w:lang w:val="bg-BG"/>
              </w:rPr>
            </w:pPr>
            <w:r w:rsidRPr="000505E6">
              <w:rPr>
                <w:lang w:val="bg-BG"/>
              </w:rPr>
              <w:lastRenderedPageBreak/>
              <w:t>Оценката</w:t>
            </w:r>
            <w:r w:rsidR="00742593" w:rsidRPr="000505E6">
              <w:rPr>
                <w:lang w:val="bg-BG"/>
              </w:rPr>
              <w:t xml:space="preserve"> е направена</w:t>
            </w:r>
            <w:r w:rsidRPr="000505E6">
              <w:rPr>
                <w:lang w:val="bg-BG"/>
              </w:rPr>
              <w:t xml:space="preserve"> на база теренните </w:t>
            </w:r>
            <w:r w:rsidRPr="000505E6">
              <w:rPr>
                <w:lang w:val="bg-BG"/>
              </w:rPr>
              <w:lastRenderedPageBreak/>
              <w:t>проучвания през 2021 г.</w:t>
            </w:r>
          </w:p>
        </w:tc>
        <w:tc>
          <w:tcPr>
            <w:tcW w:w="1419" w:type="pct"/>
          </w:tcPr>
          <w:p w14:paraId="129C54BC" w14:textId="77777777" w:rsidR="002E55F1" w:rsidRPr="000505E6" w:rsidRDefault="002E55F1" w:rsidP="00E31E53">
            <w:pPr>
              <w:spacing w:after="0" w:line="240" w:lineRule="auto"/>
              <w:jc w:val="both"/>
              <w:rPr>
                <w:lang w:val="bg-BG"/>
              </w:rPr>
            </w:pPr>
            <w:r w:rsidRPr="000505E6">
              <w:rPr>
                <w:lang w:val="bg-BG"/>
              </w:rPr>
              <w:lastRenderedPageBreak/>
              <w:t xml:space="preserve">Поддържане на популацията в размер </w:t>
            </w:r>
            <w:r w:rsidRPr="000505E6">
              <w:rPr>
                <w:lang w:val="bg-BG"/>
              </w:rPr>
              <w:lastRenderedPageBreak/>
              <w:t>най-малко 1 дв.</w:t>
            </w:r>
          </w:p>
        </w:tc>
      </w:tr>
      <w:tr w:rsidR="002E55F1" w:rsidRPr="00AF046D" w14:paraId="215FECCF" w14:textId="77777777" w:rsidTr="00FD3D66">
        <w:trPr>
          <w:jc w:val="center"/>
        </w:trPr>
        <w:tc>
          <w:tcPr>
            <w:tcW w:w="1034" w:type="pct"/>
            <w:shd w:val="clear" w:color="auto" w:fill="auto"/>
          </w:tcPr>
          <w:p w14:paraId="3E4F640C" w14:textId="77777777" w:rsidR="002E55F1" w:rsidRPr="000505E6" w:rsidRDefault="002E55F1" w:rsidP="00E31E53">
            <w:pPr>
              <w:spacing w:after="0" w:line="240" w:lineRule="auto"/>
              <w:jc w:val="both"/>
              <w:rPr>
                <w:b/>
                <w:lang w:val="bg-BG"/>
              </w:rPr>
            </w:pPr>
            <w:r w:rsidRPr="000505E6">
              <w:rPr>
                <w:b/>
                <w:lang w:val="bg-BG"/>
              </w:rPr>
              <w:lastRenderedPageBreak/>
              <w:t xml:space="preserve">Популация: </w:t>
            </w:r>
            <w:r w:rsidRPr="00882518">
              <w:rPr>
                <w:bCs/>
                <w:lang w:val="bg-BG"/>
              </w:rPr>
              <w:t>Размер на мигриращата популаци</w:t>
            </w:r>
            <w:r w:rsidRPr="000505E6">
              <w:rPr>
                <w:bCs/>
                <w:lang w:val="bg-BG"/>
              </w:rPr>
              <w:t>я</w:t>
            </w:r>
          </w:p>
        </w:tc>
        <w:tc>
          <w:tcPr>
            <w:tcW w:w="634" w:type="pct"/>
            <w:shd w:val="clear" w:color="auto" w:fill="auto"/>
          </w:tcPr>
          <w:p w14:paraId="06BE0358" w14:textId="77777777" w:rsidR="002E55F1" w:rsidRPr="000505E6" w:rsidRDefault="002E55F1" w:rsidP="00E31E53">
            <w:pPr>
              <w:spacing w:after="0" w:line="240" w:lineRule="auto"/>
              <w:jc w:val="both"/>
              <w:rPr>
                <w:lang w:val="bg-BG"/>
              </w:rPr>
            </w:pPr>
            <w:r w:rsidRPr="000505E6">
              <w:rPr>
                <w:lang w:val="bg-BG"/>
              </w:rPr>
              <w:t>Брой индивиди</w:t>
            </w:r>
          </w:p>
        </w:tc>
        <w:tc>
          <w:tcPr>
            <w:tcW w:w="623" w:type="pct"/>
            <w:shd w:val="clear" w:color="auto" w:fill="auto"/>
          </w:tcPr>
          <w:p w14:paraId="4292F86C" w14:textId="77777777" w:rsidR="002E55F1" w:rsidRPr="000505E6" w:rsidRDefault="00DC6684" w:rsidP="00E31E53">
            <w:pPr>
              <w:spacing w:after="0" w:line="240" w:lineRule="auto"/>
              <w:jc w:val="both"/>
              <w:rPr>
                <w:lang w:val="bg-BG"/>
              </w:rPr>
            </w:pPr>
            <w:r w:rsidRPr="000505E6">
              <w:rPr>
                <w:lang w:val="bg-BG"/>
              </w:rPr>
              <w:t>Най-малко</w:t>
            </w:r>
            <w:r w:rsidR="002E55F1" w:rsidRPr="000505E6">
              <w:rPr>
                <w:lang w:val="bg-BG"/>
              </w:rPr>
              <w:t xml:space="preserve"> 2 инд.</w:t>
            </w:r>
          </w:p>
        </w:tc>
        <w:tc>
          <w:tcPr>
            <w:tcW w:w="1290" w:type="pct"/>
            <w:shd w:val="clear" w:color="auto" w:fill="auto"/>
          </w:tcPr>
          <w:p w14:paraId="1B511C95" w14:textId="7359D48F" w:rsidR="002E55F1" w:rsidRPr="000505E6" w:rsidRDefault="002E55F1" w:rsidP="00E31E53">
            <w:pPr>
              <w:spacing w:after="0" w:line="240" w:lineRule="auto"/>
              <w:jc w:val="both"/>
              <w:rPr>
                <w:lang w:val="bg-BG"/>
              </w:rPr>
            </w:pPr>
            <w:r w:rsidRPr="000505E6">
              <w:rPr>
                <w:lang w:val="bg-BG"/>
              </w:rPr>
              <w:t xml:space="preserve">Определена въз основа на </w:t>
            </w:r>
            <w:r w:rsidR="00F95732">
              <w:rPr>
                <w:lang w:val="bg-BG"/>
              </w:rPr>
              <w:t>СФ</w:t>
            </w:r>
            <w:r w:rsidRPr="000505E6">
              <w:rPr>
                <w:lang w:val="bg-BG"/>
              </w:rPr>
              <w:t>.</w:t>
            </w:r>
            <w:r w:rsidR="00900828" w:rsidRPr="000505E6">
              <w:rPr>
                <w:lang w:val="bg-BG"/>
              </w:rPr>
              <w:t xml:space="preserve"> Ноебходим е мониторинг на миграцията за актуализиране на данните</w:t>
            </w:r>
            <w:r w:rsidR="00DC6684" w:rsidRPr="000505E6">
              <w:rPr>
                <w:lang w:val="bg-BG"/>
              </w:rPr>
              <w:t>.</w:t>
            </w:r>
          </w:p>
        </w:tc>
        <w:tc>
          <w:tcPr>
            <w:tcW w:w="1419" w:type="pct"/>
          </w:tcPr>
          <w:p w14:paraId="11C22F56" w14:textId="77777777" w:rsidR="00900828" w:rsidRPr="000505E6" w:rsidRDefault="002E55F1" w:rsidP="00E31E53">
            <w:pPr>
              <w:spacing w:after="0" w:line="240" w:lineRule="auto"/>
              <w:jc w:val="both"/>
              <w:rPr>
                <w:lang w:val="bg-BG"/>
              </w:rPr>
            </w:pPr>
            <w:r w:rsidRPr="000505E6">
              <w:rPr>
                <w:lang w:val="bg-BG"/>
              </w:rPr>
              <w:t xml:space="preserve">Поддържане на популацията – мин. 2 инд. </w:t>
            </w:r>
          </w:p>
          <w:p w14:paraId="619EBA5A" w14:textId="77777777" w:rsidR="002E55F1" w:rsidRPr="00C06E82" w:rsidRDefault="00900828" w:rsidP="00E31E53">
            <w:pPr>
              <w:spacing w:after="0" w:line="240" w:lineRule="auto"/>
              <w:jc w:val="both"/>
              <w:rPr>
                <w:lang w:val="bg-BG"/>
              </w:rPr>
            </w:pPr>
            <w:r w:rsidRPr="000505E6">
              <w:rPr>
                <w:lang w:val="bg-BG"/>
              </w:rPr>
              <w:t xml:space="preserve">Междинна цел: </w:t>
            </w:r>
            <w:r w:rsidR="002E55F1" w:rsidRPr="000505E6">
              <w:rPr>
                <w:lang w:val="bg-BG"/>
              </w:rPr>
              <w:t>Извършване на редовен мониторинг на пролетната и есенната миграция на реещи се птици в СЗЗ</w:t>
            </w:r>
            <w:r w:rsidRPr="000505E6">
              <w:rPr>
                <w:lang w:val="bg-BG"/>
              </w:rPr>
              <w:t xml:space="preserve"> до 2025г.</w:t>
            </w:r>
          </w:p>
        </w:tc>
      </w:tr>
      <w:tr w:rsidR="002E55F1" w:rsidRPr="00AF046D" w14:paraId="448476D6" w14:textId="77777777" w:rsidTr="00FD3D66">
        <w:trPr>
          <w:jc w:val="center"/>
        </w:trPr>
        <w:tc>
          <w:tcPr>
            <w:tcW w:w="1034" w:type="pct"/>
            <w:shd w:val="clear" w:color="auto" w:fill="auto"/>
          </w:tcPr>
          <w:p w14:paraId="780C7A11" w14:textId="77777777" w:rsidR="002E55F1" w:rsidRPr="000505E6" w:rsidRDefault="002E55F1" w:rsidP="00E31E53">
            <w:pPr>
              <w:spacing w:after="0" w:line="240" w:lineRule="auto"/>
              <w:jc w:val="both"/>
              <w:rPr>
                <w:b/>
                <w:lang w:val="bg-BG"/>
              </w:rPr>
            </w:pPr>
            <w:r w:rsidRPr="000505E6">
              <w:rPr>
                <w:b/>
                <w:lang w:val="bg-BG"/>
              </w:rPr>
              <w:t xml:space="preserve">Местообитание на вида: </w:t>
            </w:r>
            <w:r w:rsidRPr="000505E6">
              <w:rPr>
                <w:bCs/>
                <w:lang w:val="bg-BG"/>
              </w:rPr>
              <w:t>Площ на подходящите гнездови местообитания на в</w:t>
            </w:r>
            <w:r w:rsidRPr="00882518">
              <w:rPr>
                <w:bCs/>
                <w:lang w:val="bg-BG"/>
              </w:rPr>
              <w:t>ида</w:t>
            </w:r>
          </w:p>
        </w:tc>
        <w:tc>
          <w:tcPr>
            <w:tcW w:w="634" w:type="pct"/>
            <w:shd w:val="clear" w:color="auto" w:fill="auto"/>
          </w:tcPr>
          <w:p w14:paraId="11B3D936" w14:textId="77777777" w:rsidR="002E55F1" w:rsidRPr="00C06E82" w:rsidRDefault="002E55F1" w:rsidP="00E31E53">
            <w:pPr>
              <w:spacing w:after="0" w:line="240" w:lineRule="auto"/>
              <w:jc w:val="both"/>
              <w:rPr>
                <w:lang w:val="bg-BG"/>
              </w:rPr>
            </w:pPr>
            <w:r w:rsidRPr="00C06E82">
              <w:rPr>
                <w:lang w:val="bg-BG"/>
              </w:rPr>
              <w:t>ha</w:t>
            </w:r>
          </w:p>
        </w:tc>
        <w:tc>
          <w:tcPr>
            <w:tcW w:w="623" w:type="pct"/>
            <w:shd w:val="clear" w:color="auto" w:fill="auto"/>
          </w:tcPr>
          <w:p w14:paraId="3BA0A9FC" w14:textId="77777777" w:rsidR="002E55F1" w:rsidRPr="000505E6" w:rsidRDefault="00DC6684" w:rsidP="00E31E53">
            <w:pPr>
              <w:spacing w:after="0" w:line="240" w:lineRule="auto"/>
              <w:jc w:val="both"/>
              <w:rPr>
                <w:lang w:val="bg-BG"/>
              </w:rPr>
            </w:pPr>
            <w:r w:rsidRPr="000505E6">
              <w:rPr>
                <w:lang w:val="bg-BG"/>
              </w:rPr>
              <w:t>Най-малко 289</w:t>
            </w:r>
            <w:r w:rsidR="002E55F1" w:rsidRPr="000505E6">
              <w:rPr>
                <w:lang w:val="bg-BG"/>
              </w:rPr>
              <w:t xml:space="preserve">2 </w:t>
            </w:r>
            <w:r w:rsidR="002E55F1" w:rsidRPr="00C06E82">
              <w:rPr>
                <w:lang w:val="bg-BG"/>
              </w:rPr>
              <w:t>ha</w:t>
            </w:r>
          </w:p>
        </w:tc>
        <w:tc>
          <w:tcPr>
            <w:tcW w:w="1290" w:type="pct"/>
            <w:shd w:val="clear" w:color="auto" w:fill="auto"/>
          </w:tcPr>
          <w:p w14:paraId="1DA5F952" w14:textId="583C7359" w:rsidR="002E55F1" w:rsidRPr="000505E6" w:rsidRDefault="002E55F1" w:rsidP="00E31E53">
            <w:pPr>
              <w:spacing w:after="0" w:line="240" w:lineRule="auto"/>
              <w:jc w:val="both"/>
              <w:rPr>
                <w:lang w:val="bg-BG"/>
              </w:rPr>
            </w:pPr>
            <w:r w:rsidRPr="00882518">
              <w:rPr>
                <w:lang w:val="bg-BG"/>
              </w:rPr>
              <w:t xml:space="preserve">Включва </w:t>
            </w:r>
            <w:r w:rsidR="00DC6684" w:rsidRPr="000505E6">
              <w:rPr>
                <w:lang w:val="bg-BG"/>
              </w:rPr>
              <w:t xml:space="preserve">% </w:t>
            </w:r>
            <w:r w:rsidRPr="000505E6">
              <w:rPr>
                <w:lang w:val="bg-BG"/>
              </w:rPr>
              <w:t>на местообитани</w:t>
            </w:r>
            <w:r w:rsidR="00DC6684" w:rsidRPr="000505E6">
              <w:rPr>
                <w:lang w:val="bg-BG"/>
              </w:rPr>
              <w:t>е</w:t>
            </w:r>
            <w:r w:rsidRPr="000505E6">
              <w:rPr>
                <w:lang w:val="bg-BG"/>
              </w:rPr>
              <w:t xml:space="preserve"> </w:t>
            </w:r>
            <w:r w:rsidRPr="00C06E82">
              <w:rPr>
                <w:lang w:val="bg-BG"/>
              </w:rPr>
              <w:t>N</w:t>
            </w:r>
            <w:r w:rsidR="00DC6684" w:rsidRPr="000505E6">
              <w:rPr>
                <w:lang w:val="bg-BG"/>
              </w:rPr>
              <w:t xml:space="preserve">16 – широколистни гори от </w:t>
            </w:r>
            <w:r w:rsidR="00F95732">
              <w:rPr>
                <w:lang w:val="bg-BG"/>
              </w:rPr>
              <w:t>СФ</w:t>
            </w:r>
            <w:r w:rsidR="00DC6684" w:rsidRPr="000505E6">
              <w:rPr>
                <w:lang w:val="bg-BG"/>
              </w:rPr>
              <w:t>.</w:t>
            </w:r>
          </w:p>
        </w:tc>
        <w:tc>
          <w:tcPr>
            <w:tcW w:w="1419" w:type="pct"/>
          </w:tcPr>
          <w:p w14:paraId="035A914A" w14:textId="77777777" w:rsidR="002E55F1" w:rsidRPr="000505E6" w:rsidRDefault="002E55F1" w:rsidP="00E31E53">
            <w:pPr>
              <w:spacing w:after="0" w:line="240" w:lineRule="auto"/>
              <w:jc w:val="both"/>
              <w:rPr>
                <w:lang w:val="bg-BG"/>
              </w:rPr>
            </w:pPr>
            <w:r w:rsidRPr="00882518">
              <w:rPr>
                <w:lang w:val="bg-BG"/>
              </w:rPr>
              <w:t>Поддържане на площта на подходящите гнездови местообитания на вида в защ</w:t>
            </w:r>
            <w:r w:rsidRPr="000505E6">
              <w:rPr>
                <w:lang w:val="bg-BG"/>
              </w:rPr>
              <w:t xml:space="preserve">итената </w:t>
            </w:r>
            <w:r w:rsidR="00DC6684" w:rsidRPr="000505E6">
              <w:rPr>
                <w:lang w:val="bg-BG"/>
              </w:rPr>
              <w:t>зона, в размер на най-малко 289</w:t>
            </w:r>
            <w:r w:rsidRPr="000505E6">
              <w:rPr>
                <w:lang w:val="bg-BG"/>
              </w:rPr>
              <w:t>2 ha.</w:t>
            </w:r>
          </w:p>
        </w:tc>
      </w:tr>
      <w:tr w:rsidR="002E55F1" w:rsidRPr="00AF046D" w14:paraId="72F82F25" w14:textId="77777777" w:rsidTr="00FD3D66">
        <w:trPr>
          <w:jc w:val="center"/>
        </w:trPr>
        <w:tc>
          <w:tcPr>
            <w:tcW w:w="1034" w:type="pct"/>
            <w:shd w:val="clear" w:color="auto" w:fill="auto"/>
          </w:tcPr>
          <w:p w14:paraId="28CFB700" w14:textId="77777777" w:rsidR="002E55F1" w:rsidRPr="000505E6" w:rsidRDefault="002E55F1" w:rsidP="00E31E53">
            <w:pPr>
              <w:spacing w:after="0" w:line="240" w:lineRule="auto"/>
              <w:jc w:val="both"/>
              <w:rPr>
                <w:b/>
                <w:lang w:val="bg-BG"/>
              </w:rPr>
            </w:pPr>
            <w:r w:rsidRPr="000505E6">
              <w:rPr>
                <w:b/>
                <w:lang w:val="bg-BG"/>
              </w:rPr>
              <w:t xml:space="preserve">Местообитание на вида: </w:t>
            </w:r>
            <w:r w:rsidRPr="000505E6">
              <w:rPr>
                <w:bCs/>
                <w:lang w:val="bg-BG"/>
              </w:rPr>
              <w:t xml:space="preserve">Площ на подходящите хранителни </w:t>
            </w:r>
            <w:r w:rsidRPr="00882518">
              <w:rPr>
                <w:bCs/>
                <w:lang w:val="bg-BG"/>
              </w:rPr>
              <w:t>местообитания на вида</w:t>
            </w:r>
            <w:r w:rsidRPr="000505E6">
              <w:rPr>
                <w:b/>
                <w:lang w:val="bg-BG"/>
              </w:rPr>
              <w:t xml:space="preserve"> </w:t>
            </w:r>
          </w:p>
        </w:tc>
        <w:tc>
          <w:tcPr>
            <w:tcW w:w="634" w:type="pct"/>
            <w:shd w:val="clear" w:color="auto" w:fill="auto"/>
          </w:tcPr>
          <w:p w14:paraId="43AC4AE0" w14:textId="77777777" w:rsidR="002E55F1" w:rsidRPr="00C06E82" w:rsidRDefault="002E55F1" w:rsidP="00E31E53">
            <w:pPr>
              <w:spacing w:after="0" w:line="240" w:lineRule="auto"/>
              <w:jc w:val="both"/>
              <w:rPr>
                <w:lang w:val="bg-BG"/>
              </w:rPr>
            </w:pPr>
            <w:r w:rsidRPr="00C06E82">
              <w:rPr>
                <w:lang w:val="bg-BG"/>
              </w:rPr>
              <w:t>ha</w:t>
            </w:r>
          </w:p>
        </w:tc>
        <w:tc>
          <w:tcPr>
            <w:tcW w:w="623" w:type="pct"/>
            <w:shd w:val="clear" w:color="auto" w:fill="auto"/>
          </w:tcPr>
          <w:p w14:paraId="43C13EFA" w14:textId="77777777" w:rsidR="002E55F1" w:rsidRPr="000505E6" w:rsidRDefault="00C870B2" w:rsidP="00E31E53">
            <w:pPr>
              <w:spacing w:after="0" w:line="240" w:lineRule="auto"/>
              <w:jc w:val="both"/>
              <w:rPr>
                <w:lang w:val="bg-BG"/>
              </w:rPr>
            </w:pPr>
            <w:r w:rsidRPr="000505E6">
              <w:rPr>
                <w:lang w:val="bg-BG"/>
              </w:rPr>
              <w:t>Най-малко 7341</w:t>
            </w:r>
            <w:r w:rsidR="002E55F1" w:rsidRPr="000505E6">
              <w:rPr>
                <w:lang w:val="bg-BG"/>
              </w:rPr>
              <w:t xml:space="preserve"> </w:t>
            </w:r>
            <w:r w:rsidR="002E55F1" w:rsidRPr="00C06E82">
              <w:rPr>
                <w:lang w:val="bg-BG"/>
              </w:rPr>
              <w:t>ha</w:t>
            </w:r>
          </w:p>
        </w:tc>
        <w:tc>
          <w:tcPr>
            <w:tcW w:w="1290" w:type="pct"/>
            <w:shd w:val="clear" w:color="auto" w:fill="auto"/>
          </w:tcPr>
          <w:p w14:paraId="6799E139" w14:textId="77777777" w:rsidR="002E55F1" w:rsidRPr="000505E6" w:rsidRDefault="002E55F1" w:rsidP="00E31E53">
            <w:pPr>
              <w:spacing w:after="0" w:line="240" w:lineRule="auto"/>
              <w:jc w:val="both"/>
              <w:rPr>
                <w:lang w:val="bg-BG"/>
              </w:rPr>
            </w:pPr>
            <w:r w:rsidRPr="00882518">
              <w:rPr>
                <w:lang w:val="bg-BG"/>
              </w:rPr>
              <w:t xml:space="preserve">Включва площта на местообитания </w:t>
            </w:r>
            <w:r w:rsidRPr="00C06E82">
              <w:rPr>
                <w:lang w:val="bg-BG"/>
              </w:rPr>
              <w:t>N08, N09</w:t>
            </w:r>
            <w:r w:rsidRPr="000505E6">
              <w:rPr>
                <w:lang w:val="bg-BG"/>
              </w:rPr>
              <w:t xml:space="preserve">, </w:t>
            </w:r>
            <w:r w:rsidRPr="00C06E82">
              <w:rPr>
                <w:lang w:val="bg-BG"/>
              </w:rPr>
              <w:t xml:space="preserve">N15 </w:t>
            </w:r>
            <w:r w:rsidRPr="000505E6">
              <w:rPr>
                <w:lang w:val="bg-BG"/>
              </w:rPr>
              <w:t xml:space="preserve">и </w:t>
            </w:r>
            <w:r w:rsidRPr="00C06E82">
              <w:rPr>
                <w:lang w:val="bg-BG"/>
              </w:rPr>
              <w:t>N23</w:t>
            </w:r>
            <w:r w:rsidRPr="000505E6">
              <w:rPr>
                <w:lang w:val="bg-BG"/>
              </w:rPr>
              <w:t xml:space="preserve"> – открити пространства, обработваеми площи. Пригодността на местообитанието ще зависи от концентрацията на плячка като едри насекоми и дребни птици.</w:t>
            </w:r>
          </w:p>
        </w:tc>
        <w:tc>
          <w:tcPr>
            <w:tcW w:w="1419" w:type="pct"/>
          </w:tcPr>
          <w:p w14:paraId="156230D6" w14:textId="77777777" w:rsidR="002E55F1" w:rsidRPr="000505E6" w:rsidRDefault="002E55F1" w:rsidP="00E31E53">
            <w:pPr>
              <w:spacing w:after="0" w:line="240" w:lineRule="auto"/>
              <w:jc w:val="both"/>
              <w:rPr>
                <w:lang w:val="bg-BG"/>
              </w:rPr>
            </w:pPr>
            <w:r w:rsidRPr="00882518">
              <w:rPr>
                <w:lang w:val="bg-BG"/>
              </w:rPr>
              <w:t>Поддържане на площта на подходящите хранителни местообитания н</w:t>
            </w:r>
            <w:r w:rsidR="00C870B2" w:rsidRPr="000505E6">
              <w:rPr>
                <w:lang w:val="bg-BG"/>
              </w:rPr>
              <w:t>а вида в размер най-малко 7341</w:t>
            </w:r>
            <w:r w:rsidRPr="000505E6">
              <w:rPr>
                <w:lang w:val="bg-BG"/>
              </w:rPr>
              <w:t xml:space="preserve"> ha</w:t>
            </w:r>
          </w:p>
        </w:tc>
      </w:tr>
      <w:tr w:rsidR="002E55F1" w:rsidRPr="000505E6" w14:paraId="6C78A571" w14:textId="77777777" w:rsidTr="00FD3D66">
        <w:trPr>
          <w:jc w:val="center"/>
        </w:trPr>
        <w:tc>
          <w:tcPr>
            <w:tcW w:w="1034" w:type="pct"/>
            <w:shd w:val="clear" w:color="auto" w:fill="auto"/>
          </w:tcPr>
          <w:p w14:paraId="3635A17E" w14:textId="77777777" w:rsidR="002E55F1" w:rsidRPr="00882518" w:rsidRDefault="002E55F1" w:rsidP="00E31E53">
            <w:pPr>
              <w:spacing w:after="0" w:line="240" w:lineRule="auto"/>
              <w:jc w:val="both"/>
              <w:rPr>
                <w:b/>
                <w:lang w:val="bg-BG"/>
              </w:rPr>
            </w:pPr>
            <w:r w:rsidRPr="000505E6">
              <w:rPr>
                <w:b/>
                <w:lang w:val="bg-BG"/>
              </w:rPr>
              <w:t>Местообитание на вида:</w:t>
            </w:r>
            <w:r w:rsidRPr="000505E6">
              <w:rPr>
                <w:lang w:val="bg-BG"/>
              </w:rPr>
              <w:t xml:space="preserve"> Наличие на едроразмерни/ биотопни дървета, в групи</w:t>
            </w:r>
          </w:p>
        </w:tc>
        <w:tc>
          <w:tcPr>
            <w:tcW w:w="634" w:type="pct"/>
            <w:shd w:val="clear" w:color="auto" w:fill="auto"/>
          </w:tcPr>
          <w:p w14:paraId="42812CC6" w14:textId="77777777" w:rsidR="002E55F1" w:rsidRPr="000505E6" w:rsidRDefault="002E55F1" w:rsidP="00E31E53">
            <w:pPr>
              <w:spacing w:after="0" w:line="240" w:lineRule="auto"/>
              <w:jc w:val="both"/>
              <w:rPr>
                <w:lang w:val="bg-BG"/>
              </w:rPr>
            </w:pPr>
            <w:r w:rsidRPr="000505E6">
              <w:rPr>
                <w:lang w:val="bg-BG"/>
              </w:rPr>
              <w:t>Брой дървета на ha, в група</w:t>
            </w:r>
          </w:p>
        </w:tc>
        <w:tc>
          <w:tcPr>
            <w:tcW w:w="623" w:type="pct"/>
            <w:shd w:val="clear" w:color="auto" w:fill="auto"/>
          </w:tcPr>
          <w:p w14:paraId="709F8523" w14:textId="77777777" w:rsidR="002E55F1" w:rsidRPr="000505E6" w:rsidRDefault="002E55F1" w:rsidP="00E31E53">
            <w:pPr>
              <w:spacing w:after="0" w:line="240" w:lineRule="auto"/>
              <w:jc w:val="both"/>
              <w:rPr>
                <w:lang w:val="bg-BG"/>
              </w:rPr>
            </w:pPr>
            <w:r w:rsidRPr="000505E6">
              <w:rPr>
                <w:lang w:val="bg-BG"/>
              </w:rPr>
              <w:t>Най-малко 5 броя на ha, в група</w:t>
            </w:r>
          </w:p>
        </w:tc>
        <w:tc>
          <w:tcPr>
            <w:tcW w:w="1290" w:type="pct"/>
            <w:shd w:val="clear" w:color="auto" w:fill="auto"/>
          </w:tcPr>
          <w:p w14:paraId="32C38E6B" w14:textId="77777777" w:rsidR="002E55F1" w:rsidRPr="000505E6" w:rsidRDefault="002E55F1" w:rsidP="00E31E53">
            <w:pPr>
              <w:spacing w:after="0" w:line="240" w:lineRule="auto"/>
              <w:jc w:val="both"/>
              <w:rPr>
                <w:lang w:val="bg-BG"/>
              </w:rPr>
            </w:pPr>
            <w:r w:rsidRPr="000505E6">
              <w:rPr>
                <w:lang w:val="bg-BG"/>
              </w:rPr>
              <w:t>Целевата стойност на показателя е съобразена с посочената в Наредба № 8 от 05.08.2011 г. за сечите в горите, обновена от 29.09.2020 г.</w:t>
            </w:r>
          </w:p>
        </w:tc>
        <w:tc>
          <w:tcPr>
            <w:tcW w:w="1419" w:type="pct"/>
          </w:tcPr>
          <w:p w14:paraId="133B7EB5" w14:textId="77777777" w:rsidR="002E55F1" w:rsidRPr="000505E6" w:rsidRDefault="002E55F1" w:rsidP="00E31E53">
            <w:pPr>
              <w:spacing w:after="0" w:line="240" w:lineRule="auto"/>
              <w:jc w:val="both"/>
              <w:rPr>
                <w:lang w:val="bg-BG"/>
              </w:rPr>
            </w:pPr>
            <w:r w:rsidRPr="000505E6">
              <w:rPr>
                <w:lang w:val="bg-BG"/>
              </w:rPr>
              <w:t>Поддържане на състоянието по този параметър. Редовен мониторинг.</w:t>
            </w:r>
          </w:p>
        </w:tc>
      </w:tr>
    </w:tbl>
    <w:p w14:paraId="6B6FC906" w14:textId="77777777" w:rsidR="002E55F1" w:rsidRPr="000505E6" w:rsidRDefault="002E55F1" w:rsidP="00E31E53">
      <w:pPr>
        <w:spacing w:after="120" w:line="240" w:lineRule="auto"/>
        <w:jc w:val="both"/>
        <w:rPr>
          <w:lang w:val="bg-BG"/>
        </w:rPr>
      </w:pPr>
    </w:p>
    <w:p w14:paraId="3A7FD774" w14:textId="222211D9" w:rsidR="002E55F1" w:rsidRPr="000505E6" w:rsidRDefault="002E55F1" w:rsidP="00E31E53">
      <w:pPr>
        <w:numPr>
          <w:ilvl w:val="0"/>
          <w:numId w:val="56"/>
        </w:numPr>
        <w:spacing w:after="120" w:line="240" w:lineRule="auto"/>
        <w:ind w:left="0"/>
        <w:jc w:val="both"/>
        <w:rPr>
          <w:b/>
          <w:bCs/>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w:t>
      </w:r>
      <w:r w:rsidR="00DB2E39" w:rsidRPr="000505E6">
        <w:rPr>
          <w:b/>
          <w:lang w:val="bg-BG"/>
        </w:rPr>
        <w:t>СЗЗ BG0002074 „Никополско плато“</w:t>
      </w:r>
    </w:p>
    <w:p w14:paraId="557942BF" w14:textId="1013769F" w:rsidR="002E55F1" w:rsidRPr="000505E6" w:rsidRDefault="002E55F1" w:rsidP="00E31E53">
      <w:pPr>
        <w:spacing w:after="120" w:line="240" w:lineRule="auto"/>
        <w:jc w:val="both"/>
        <w:rPr>
          <w:lang w:val="bg-BG"/>
        </w:rPr>
      </w:pPr>
      <w:r w:rsidRPr="000505E6">
        <w:rPr>
          <w:lang w:val="bg-BG"/>
        </w:rPr>
        <w:t xml:space="preserve">Предвид наличната информация за настоящата численост на вида в СЗЗ, предлагаме следните промени в </w:t>
      </w:r>
      <w:r w:rsidR="00F95732">
        <w:rPr>
          <w:lang w:val="bg-BG"/>
        </w:rPr>
        <w:t>СФ</w:t>
      </w:r>
      <w:r w:rsidRPr="000505E6">
        <w:rPr>
          <w:lang w:val="bg-BG"/>
        </w:rPr>
        <w:t xml:space="preserve"> (маркирани в червено):</w:t>
      </w:r>
    </w:p>
    <w:p w14:paraId="28028FC6" w14:textId="77777777" w:rsidR="002E55F1" w:rsidRPr="000505E6" w:rsidRDefault="002E55F1" w:rsidP="00E31E53">
      <w:pPr>
        <w:numPr>
          <w:ilvl w:val="0"/>
          <w:numId w:val="57"/>
        </w:numPr>
        <w:spacing w:after="120" w:line="240" w:lineRule="auto"/>
        <w:jc w:val="both"/>
        <w:rPr>
          <w:lang w:val="bg-BG"/>
        </w:rPr>
      </w:pPr>
      <w:r w:rsidRPr="000505E6">
        <w:rPr>
          <w:lang w:val="bg-BG"/>
        </w:rPr>
        <w:t>Добавяне на параметри за гнездова популац</w:t>
      </w:r>
      <w:r w:rsidR="00E3765A" w:rsidRPr="000505E6">
        <w:rPr>
          <w:lang w:val="bg-BG"/>
        </w:rPr>
        <w:t>ия, предвид данните от</w:t>
      </w:r>
      <w:r w:rsidRPr="000505E6">
        <w:rPr>
          <w:lang w:val="bg-BG"/>
        </w:rPr>
        <w:t xml:space="preserve"> проучването през 2021 г.;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708"/>
        <w:gridCol w:w="1225"/>
        <w:gridCol w:w="338"/>
        <w:gridCol w:w="509"/>
        <w:gridCol w:w="191"/>
        <w:gridCol w:w="189"/>
        <w:gridCol w:w="608"/>
        <w:gridCol w:w="647"/>
        <w:gridCol w:w="633"/>
        <w:gridCol w:w="616"/>
        <w:gridCol w:w="905"/>
        <w:gridCol w:w="523"/>
        <w:gridCol w:w="521"/>
        <w:gridCol w:w="665"/>
        <w:gridCol w:w="555"/>
        <w:gridCol w:w="612"/>
      </w:tblGrid>
      <w:tr w:rsidR="002E55F1" w:rsidRPr="000505E6" w14:paraId="18513EA4" w14:textId="77777777" w:rsidTr="00E3765A">
        <w:trPr>
          <w:jc w:val="center"/>
        </w:trPr>
        <w:tc>
          <w:tcPr>
            <w:tcW w:w="1709" w:type="pct"/>
            <w:gridSpan w:val="6"/>
            <w:shd w:val="clear" w:color="auto" w:fill="auto"/>
            <w:vAlign w:val="center"/>
          </w:tcPr>
          <w:p w14:paraId="05527879" w14:textId="77777777" w:rsidR="002E55F1" w:rsidRPr="000505E6" w:rsidRDefault="002E55F1" w:rsidP="00E31E53">
            <w:pPr>
              <w:spacing w:after="0" w:line="240" w:lineRule="auto"/>
              <w:jc w:val="both"/>
              <w:rPr>
                <w:b/>
                <w:sz w:val="20"/>
                <w:szCs w:val="20"/>
                <w:lang w:val="bg-BG"/>
              </w:rPr>
            </w:pPr>
            <w:r w:rsidRPr="000505E6">
              <w:rPr>
                <w:b/>
                <w:sz w:val="20"/>
                <w:szCs w:val="20"/>
                <w:lang w:val="bg-BG"/>
              </w:rPr>
              <w:t>Species</w:t>
            </w:r>
          </w:p>
        </w:tc>
        <w:tc>
          <w:tcPr>
            <w:tcW w:w="2095" w:type="pct"/>
            <w:gridSpan w:val="7"/>
            <w:shd w:val="clear" w:color="auto" w:fill="auto"/>
            <w:vAlign w:val="center"/>
          </w:tcPr>
          <w:p w14:paraId="47E46FC1" w14:textId="77777777" w:rsidR="002E55F1" w:rsidRPr="000505E6" w:rsidRDefault="002E55F1" w:rsidP="00E31E53">
            <w:pPr>
              <w:spacing w:after="0" w:line="240" w:lineRule="auto"/>
              <w:jc w:val="both"/>
              <w:rPr>
                <w:b/>
                <w:sz w:val="20"/>
                <w:szCs w:val="20"/>
                <w:lang w:val="bg-BG"/>
              </w:rPr>
            </w:pPr>
            <w:r w:rsidRPr="000505E6">
              <w:rPr>
                <w:b/>
                <w:sz w:val="20"/>
                <w:szCs w:val="20"/>
                <w:lang w:val="bg-BG"/>
              </w:rPr>
              <w:t>Population in the site</w:t>
            </w:r>
          </w:p>
        </w:tc>
        <w:tc>
          <w:tcPr>
            <w:tcW w:w="1197" w:type="pct"/>
            <w:gridSpan w:val="4"/>
            <w:shd w:val="clear" w:color="auto" w:fill="auto"/>
            <w:vAlign w:val="center"/>
          </w:tcPr>
          <w:p w14:paraId="21A028FD" w14:textId="77777777" w:rsidR="002E55F1" w:rsidRPr="000505E6" w:rsidRDefault="002E55F1" w:rsidP="00E31E53">
            <w:pPr>
              <w:spacing w:after="0" w:line="240" w:lineRule="auto"/>
              <w:jc w:val="both"/>
              <w:rPr>
                <w:b/>
                <w:sz w:val="20"/>
                <w:szCs w:val="20"/>
                <w:lang w:val="bg-BG"/>
              </w:rPr>
            </w:pPr>
            <w:r w:rsidRPr="000505E6">
              <w:rPr>
                <w:b/>
                <w:sz w:val="20"/>
                <w:szCs w:val="20"/>
                <w:lang w:val="bg-BG"/>
              </w:rPr>
              <w:t>Site assessment</w:t>
            </w:r>
          </w:p>
        </w:tc>
      </w:tr>
      <w:tr w:rsidR="002E55F1" w:rsidRPr="000505E6" w14:paraId="3F29AC42" w14:textId="77777777" w:rsidTr="00E3765A">
        <w:trPr>
          <w:jc w:val="center"/>
        </w:trPr>
        <w:tc>
          <w:tcPr>
            <w:tcW w:w="198" w:type="pct"/>
            <w:vMerge w:val="restart"/>
            <w:shd w:val="clear" w:color="auto" w:fill="auto"/>
            <w:vAlign w:val="center"/>
          </w:tcPr>
          <w:p w14:paraId="7FDCCD0D" w14:textId="77777777" w:rsidR="002E55F1" w:rsidRPr="000505E6" w:rsidRDefault="002E55F1" w:rsidP="00E31E53">
            <w:pPr>
              <w:spacing w:after="0" w:line="240" w:lineRule="auto"/>
              <w:jc w:val="both"/>
              <w:rPr>
                <w:b/>
                <w:sz w:val="20"/>
                <w:szCs w:val="20"/>
                <w:lang w:val="bg-BG"/>
              </w:rPr>
            </w:pPr>
            <w:r w:rsidRPr="000505E6">
              <w:rPr>
                <w:b/>
                <w:sz w:val="20"/>
                <w:szCs w:val="20"/>
                <w:lang w:val="bg-BG"/>
              </w:rPr>
              <w:t>G</w:t>
            </w:r>
          </w:p>
        </w:tc>
        <w:tc>
          <w:tcPr>
            <w:tcW w:w="360" w:type="pct"/>
            <w:vMerge w:val="restart"/>
            <w:shd w:val="clear" w:color="auto" w:fill="auto"/>
            <w:vAlign w:val="center"/>
          </w:tcPr>
          <w:p w14:paraId="54B363C2" w14:textId="77777777" w:rsidR="002E55F1" w:rsidRPr="00882518" w:rsidRDefault="002E55F1" w:rsidP="00E31E53">
            <w:pPr>
              <w:spacing w:after="0" w:line="240" w:lineRule="auto"/>
              <w:jc w:val="both"/>
              <w:rPr>
                <w:b/>
                <w:sz w:val="20"/>
                <w:szCs w:val="20"/>
                <w:lang w:val="bg-BG"/>
              </w:rPr>
            </w:pPr>
            <w:r w:rsidRPr="00882518">
              <w:rPr>
                <w:b/>
                <w:sz w:val="20"/>
                <w:szCs w:val="20"/>
                <w:lang w:val="bg-BG"/>
              </w:rPr>
              <w:t>Code</w:t>
            </w:r>
          </w:p>
        </w:tc>
        <w:tc>
          <w:tcPr>
            <w:tcW w:w="623" w:type="pct"/>
            <w:vMerge w:val="restart"/>
            <w:shd w:val="clear" w:color="auto" w:fill="auto"/>
            <w:vAlign w:val="center"/>
          </w:tcPr>
          <w:p w14:paraId="0106E305" w14:textId="77777777" w:rsidR="002E55F1" w:rsidRPr="000505E6" w:rsidRDefault="002E55F1" w:rsidP="00E31E53">
            <w:pPr>
              <w:spacing w:after="0" w:line="240" w:lineRule="auto"/>
              <w:jc w:val="both"/>
              <w:rPr>
                <w:b/>
                <w:sz w:val="20"/>
                <w:szCs w:val="20"/>
                <w:lang w:val="bg-BG"/>
              </w:rPr>
            </w:pPr>
            <w:r w:rsidRPr="000505E6">
              <w:rPr>
                <w:b/>
                <w:sz w:val="20"/>
                <w:szCs w:val="20"/>
                <w:lang w:val="bg-BG"/>
              </w:rPr>
              <w:t>Scientific Name</w:t>
            </w:r>
          </w:p>
        </w:tc>
        <w:tc>
          <w:tcPr>
            <w:tcW w:w="172" w:type="pct"/>
            <w:vMerge w:val="restart"/>
            <w:shd w:val="clear" w:color="auto" w:fill="auto"/>
            <w:vAlign w:val="center"/>
          </w:tcPr>
          <w:p w14:paraId="003FEC9F" w14:textId="77777777" w:rsidR="002E55F1" w:rsidRPr="000505E6" w:rsidRDefault="002E55F1" w:rsidP="00E31E53">
            <w:pPr>
              <w:spacing w:after="0" w:line="240" w:lineRule="auto"/>
              <w:jc w:val="both"/>
              <w:rPr>
                <w:b/>
                <w:sz w:val="20"/>
                <w:szCs w:val="20"/>
                <w:lang w:val="bg-BG"/>
              </w:rPr>
            </w:pPr>
            <w:r w:rsidRPr="000505E6">
              <w:rPr>
                <w:b/>
                <w:sz w:val="20"/>
                <w:szCs w:val="20"/>
                <w:lang w:val="bg-BG"/>
              </w:rPr>
              <w:t>S</w:t>
            </w:r>
          </w:p>
        </w:tc>
        <w:tc>
          <w:tcPr>
            <w:tcW w:w="259" w:type="pct"/>
            <w:vMerge w:val="restart"/>
            <w:shd w:val="clear" w:color="auto" w:fill="auto"/>
            <w:vAlign w:val="center"/>
          </w:tcPr>
          <w:p w14:paraId="2F652CE9" w14:textId="77777777" w:rsidR="002E55F1" w:rsidRPr="000505E6" w:rsidRDefault="002E55F1" w:rsidP="00E31E53">
            <w:pPr>
              <w:spacing w:after="0" w:line="240" w:lineRule="auto"/>
              <w:jc w:val="both"/>
              <w:rPr>
                <w:b/>
                <w:sz w:val="20"/>
                <w:szCs w:val="20"/>
                <w:lang w:val="bg-BG"/>
              </w:rPr>
            </w:pPr>
            <w:r w:rsidRPr="000505E6">
              <w:rPr>
                <w:b/>
                <w:sz w:val="20"/>
                <w:szCs w:val="20"/>
                <w:lang w:val="bg-BG"/>
              </w:rPr>
              <w:t>NP</w:t>
            </w:r>
          </w:p>
        </w:tc>
        <w:tc>
          <w:tcPr>
            <w:tcW w:w="193" w:type="pct"/>
            <w:gridSpan w:val="2"/>
            <w:vMerge w:val="restart"/>
            <w:shd w:val="clear" w:color="auto" w:fill="auto"/>
            <w:vAlign w:val="center"/>
          </w:tcPr>
          <w:p w14:paraId="5778BEDF" w14:textId="77777777" w:rsidR="002E55F1" w:rsidRPr="000505E6" w:rsidRDefault="002E55F1" w:rsidP="00E31E53">
            <w:pPr>
              <w:spacing w:after="0" w:line="240" w:lineRule="auto"/>
              <w:jc w:val="both"/>
              <w:rPr>
                <w:b/>
                <w:sz w:val="20"/>
                <w:szCs w:val="20"/>
                <w:lang w:val="bg-BG"/>
              </w:rPr>
            </w:pPr>
            <w:r w:rsidRPr="000505E6">
              <w:rPr>
                <w:b/>
                <w:sz w:val="20"/>
                <w:szCs w:val="20"/>
                <w:lang w:val="bg-BG"/>
              </w:rPr>
              <w:t>T</w:t>
            </w:r>
          </w:p>
        </w:tc>
        <w:tc>
          <w:tcPr>
            <w:tcW w:w="638" w:type="pct"/>
            <w:gridSpan w:val="2"/>
            <w:shd w:val="clear" w:color="auto" w:fill="auto"/>
            <w:vAlign w:val="center"/>
          </w:tcPr>
          <w:p w14:paraId="4E3F4561" w14:textId="77777777" w:rsidR="002E55F1" w:rsidRPr="000505E6" w:rsidRDefault="002E55F1" w:rsidP="00E31E53">
            <w:pPr>
              <w:spacing w:after="0" w:line="240" w:lineRule="auto"/>
              <w:jc w:val="both"/>
              <w:rPr>
                <w:b/>
                <w:sz w:val="20"/>
                <w:szCs w:val="20"/>
                <w:lang w:val="bg-BG"/>
              </w:rPr>
            </w:pPr>
            <w:r w:rsidRPr="000505E6">
              <w:rPr>
                <w:b/>
                <w:sz w:val="20"/>
                <w:szCs w:val="20"/>
                <w:lang w:val="bg-BG"/>
              </w:rPr>
              <w:t>Size</w:t>
            </w:r>
          </w:p>
        </w:tc>
        <w:tc>
          <w:tcPr>
            <w:tcW w:w="322" w:type="pct"/>
            <w:vMerge w:val="restart"/>
            <w:shd w:val="clear" w:color="auto" w:fill="auto"/>
            <w:vAlign w:val="center"/>
          </w:tcPr>
          <w:p w14:paraId="6C55884E" w14:textId="77777777" w:rsidR="002E55F1" w:rsidRPr="000505E6" w:rsidRDefault="002E55F1" w:rsidP="00E31E53">
            <w:pPr>
              <w:spacing w:after="0" w:line="240" w:lineRule="auto"/>
              <w:jc w:val="both"/>
              <w:rPr>
                <w:b/>
                <w:sz w:val="20"/>
                <w:szCs w:val="20"/>
                <w:lang w:val="bg-BG"/>
              </w:rPr>
            </w:pPr>
            <w:r w:rsidRPr="000505E6">
              <w:rPr>
                <w:b/>
                <w:sz w:val="20"/>
                <w:szCs w:val="20"/>
                <w:lang w:val="bg-BG"/>
              </w:rPr>
              <w:t>Unit</w:t>
            </w:r>
          </w:p>
        </w:tc>
        <w:tc>
          <w:tcPr>
            <w:tcW w:w="313" w:type="pct"/>
            <w:vMerge w:val="restart"/>
            <w:shd w:val="clear" w:color="auto" w:fill="auto"/>
            <w:vAlign w:val="center"/>
          </w:tcPr>
          <w:p w14:paraId="285B1205" w14:textId="77777777" w:rsidR="002E55F1" w:rsidRPr="000505E6" w:rsidRDefault="002E55F1" w:rsidP="00E31E53">
            <w:pPr>
              <w:spacing w:after="0" w:line="240" w:lineRule="auto"/>
              <w:jc w:val="both"/>
              <w:rPr>
                <w:b/>
                <w:sz w:val="20"/>
                <w:szCs w:val="20"/>
                <w:lang w:val="bg-BG"/>
              </w:rPr>
            </w:pPr>
            <w:r w:rsidRPr="000505E6">
              <w:rPr>
                <w:b/>
                <w:sz w:val="20"/>
                <w:szCs w:val="20"/>
                <w:lang w:val="bg-BG"/>
              </w:rPr>
              <w:t>Cat.</w:t>
            </w:r>
          </w:p>
        </w:tc>
        <w:tc>
          <w:tcPr>
            <w:tcW w:w="460" w:type="pct"/>
            <w:vMerge w:val="restart"/>
            <w:shd w:val="clear" w:color="auto" w:fill="auto"/>
            <w:vAlign w:val="center"/>
          </w:tcPr>
          <w:p w14:paraId="48CF230E" w14:textId="77777777" w:rsidR="002E55F1" w:rsidRPr="000505E6" w:rsidRDefault="002E55F1" w:rsidP="00E31E53">
            <w:pPr>
              <w:spacing w:after="0" w:line="240" w:lineRule="auto"/>
              <w:jc w:val="both"/>
              <w:rPr>
                <w:b/>
                <w:sz w:val="20"/>
                <w:szCs w:val="20"/>
                <w:lang w:val="bg-BG"/>
              </w:rPr>
            </w:pPr>
            <w:r w:rsidRPr="000505E6">
              <w:rPr>
                <w:b/>
                <w:sz w:val="20"/>
                <w:szCs w:val="20"/>
                <w:lang w:val="bg-BG"/>
              </w:rPr>
              <w:t>D.qual.</w:t>
            </w:r>
          </w:p>
        </w:tc>
        <w:tc>
          <w:tcPr>
            <w:tcW w:w="531" w:type="pct"/>
            <w:gridSpan w:val="2"/>
            <w:shd w:val="clear" w:color="auto" w:fill="auto"/>
            <w:vAlign w:val="center"/>
          </w:tcPr>
          <w:p w14:paraId="4D80B6BD" w14:textId="77777777" w:rsidR="002E55F1" w:rsidRPr="000505E6" w:rsidRDefault="002E55F1" w:rsidP="00E31E53">
            <w:pPr>
              <w:spacing w:after="0" w:line="240" w:lineRule="auto"/>
              <w:jc w:val="both"/>
              <w:rPr>
                <w:b/>
                <w:sz w:val="20"/>
                <w:szCs w:val="20"/>
                <w:lang w:val="bg-BG"/>
              </w:rPr>
            </w:pPr>
            <w:r w:rsidRPr="000505E6">
              <w:rPr>
                <w:b/>
                <w:sz w:val="20"/>
                <w:szCs w:val="20"/>
                <w:lang w:val="bg-BG"/>
              </w:rPr>
              <w:t>A/B/C/D</w:t>
            </w:r>
          </w:p>
        </w:tc>
        <w:tc>
          <w:tcPr>
            <w:tcW w:w="932" w:type="pct"/>
            <w:gridSpan w:val="3"/>
            <w:shd w:val="clear" w:color="auto" w:fill="auto"/>
            <w:vAlign w:val="center"/>
          </w:tcPr>
          <w:p w14:paraId="5DEF44A7" w14:textId="77777777" w:rsidR="002E55F1" w:rsidRPr="000505E6" w:rsidRDefault="002E55F1" w:rsidP="00E31E53">
            <w:pPr>
              <w:spacing w:after="0" w:line="240" w:lineRule="auto"/>
              <w:jc w:val="both"/>
              <w:rPr>
                <w:b/>
                <w:sz w:val="20"/>
                <w:szCs w:val="20"/>
                <w:lang w:val="bg-BG"/>
              </w:rPr>
            </w:pPr>
            <w:r w:rsidRPr="000505E6">
              <w:rPr>
                <w:b/>
                <w:sz w:val="20"/>
                <w:szCs w:val="20"/>
                <w:lang w:val="bg-BG"/>
              </w:rPr>
              <w:t>A/B/C</w:t>
            </w:r>
          </w:p>
        </w:tc>
      </w:tr>
      <w:tr w:rsidR="002E55F1" w:rsidRPr="000505E6" w14:paraId="5A7468DA" w14:textId="77777777" w:rsidTr="00E3765A">
        <w:trPr>
          <w:jc w:val="center"/>
        </w:trPr>
        <w:tc>
          <w:tcPr>
            <w:tcW w:w="198" w:type="pct"/>
            <w:vMerge/>
            <w:shd w:val="clear" w:color="auto" w:fill="auto"/>
            <w:vAlign w:val="center"/>
          </w:tcPr>
          <w:p w14:paraId="3CC247E7" w14:textId="77777777" w:rsidR="002E55F1" w:rsidRPr="000505E6" w:rsidRDefault="002E55F1" w:rsidP="00E31E53">
            <w:pPr>
              <w:spacing w:after="0" w:line="240" w:lineRule="auto"/>
              <w:jc w:val="both"/>
              <w:rPr>
                <w:sz w:val="20"/>
                <w:szCs w:val="20"/>
                <w:lang w:val="bg-BG"/>
              </w:rPr>
            </w:pPr>
          </w:p>
        </w:tc>
        <w:tc>
          <w:tcPr>
            <w:tcW w:w="360" w:type="pct"/>
            <w:vMerge/>
            <w:shd w:val="clear" w:color="auto" w:fill="auto"/>
            <w:vAlign w:val="center"/>
          </w:tcPr>
          <w:p w14:paraId="044D404A" w14:textId="77777777" w:rsidR="002E55F1" w:rsidRPr="000505E6" w:rsidRDefault="002E55F1" w:rsidP="00E31E53">
            <w:pPr>
              <w:spacing w:after="0" w:line="240" w:lineRule="auto"/>
              <w:jc w:val="both"/>
              <w:rPr>
                <w:sz w:val="20"/>
                <w:szCs w:val="20"/>
                <w:lang w:val="bg-BG"/>
              </w:rPr>
            </w:pPr>
          </w:p>
        </w:tc>
        <w:tc>
          <w:tcPr>
            <w:tcW w:w="623" w:type="pct"/>
            <w:vMerge/>
            <w:shd w:val="clear" w:color="auto" w:fill="auto"/>
            <w:vAlign w:val="center"/>
          </w:tcPr>
          <w:p w14:paraId="22A8026B" w14:textId="77777777" w:rsidR="002E55F1" w:rsidRPr="000505E6" w:rsidRDefault="002E55F1" w:rsidP="00E31E53">
            <w:pPr>
              <w:spacing w:after="0" w:line="240" w:lineRule="auto"/>
              <w:jc w:val="both"/>
              <w:rPr>
                <w:sz w:val="20"/>
                <w:szCs w:val="20"/>
                <w:lang w:val="bg-BG"/>
              </w:rPr>
            </w:pPr>
          </w:p>
        </w:tc>
        <w:tc>
          <w:tcPr>
            <w:tcW w:w="172" w:type="pct"/>
            <w:vMerge/>
            <w:shd w:val="clear" w:color="auto" w:fill="auto"/>
            <w:vAlign w:val="center"/>
          </w:tcPr>
          <w:p w14:paraId="22718ACE" w14:textId="77777777" w:rsidR="002E55F1" w:rsidRPr="000505E6" w:rsidRDefault="002E55F1" w:rsidP="00E31E53">
            <w:pPr>
              <w:spacing w:after="0" w:line="240" w:lineRule="auto"/>
              <w:jc w:val="both"/>
              <w:rPr>
                <w:sz w:val="20"/>
                <w:szCs w:val="20"/>
                <w:lang w:val="bg-BG"/>
              </w:rPr>
            </w:pPr>
          </w:p>
        </w:tc>
        <w:tc>
          <w:tcPr>
            <w:tcW w:w="259" w:type="pct"/>
            <w:vMerge/>
            <w:shd w:val="clear" w:color="auto" w:fill="auto"/>
            <w:vAlign w:val="center"/>
          </w:tcPr>
          <w:p w14:paraId="78E6C2B2" w14:textId="77777777" w:rsidR="002E55F1" w:rsidRPr="000505E6" w:rsidRDefault="002E55F1" w:rsidP="00E31E53">
            <w:pPr>
              <w:spacing w:after="0" w:line="240" w:lineRule="auto"/>
              <w:jc w:val="both"/>
              <w:rPr>
                <w:b/>
                <w:sz w:val="20"/>
                <w:szCs w:val="20"/>
                <w:lang w:val="bg-BG"/>
              </w:rPr>
            </w:pPr>
          </w:p>
        </w:tc>
        <w:tc>
          <w:tcPr>
            <w:tcW w:w="193" w:type="pct"/>
            <w:gridSpan w:val="2"/>
            <w:vMerge/>
            <w:shd w:val="clear" w:color="auto" w:fill="auto"/>
            <w:vAlign w:val="center"/>
          </w:tcPr>
          <w:p w14:paraId="47C819E7" w14:textId="77777777" w:rsidR="002E55F1" w:rsidRPr="000505E6" w:rsidRDefault="002E55F1" w:rsidP="00E31E53">
            <w:pPr>
              <w:spacing w:after="0" w:line="240" w:lineRule="auto"/>
              <w:jc w:val="both"/>
              <w:rPr>
                <w:b/>
                <w:sz w:val="20"/>
                <w:szCs w:val="20"/>
                <w:lang w:val="bg-BG"/>
              </w:rPr>
            </w:pPr>
          </w:p>
        </w:tc>
        <w:tc>
          <w:tcPr>
            <w:tcW w:w="309" w:type="pct"/>
            <w:shd w:val="clear" w:color="auto" w:fill="auto"/>
            <w:vAlign w:val="center"/>
          </w:tcPr>
          <w:p w14:paraId="62969AD7" w14:textId="77777777" w:rsidR="002E55F1" w:rsidRPr="000505E6" w:rsidRDefault="002E55F1" w:rsidP="00E31E53">
            <w:pPr>
              <w:spacing w:after="0" w:line="240" w:lineRule="auto"/>
              <w:jc w:val="both"/>
              <w:rPr>
                <w:b/>
                <w:sz w:val="20"/>
                <w:szCs w:val="20"/>
                <w:lang w:val="bg-BG"/>
              </w:rPr>
            </w:pPr>
            <w:r w:rsidRPr="000505E6">
              <w:rPr>
                <w:b/>
                <w:sz w:val="20"/>
                <w:szCs w:val="20"/>
                <w:lang w:val="bg-BG"/>
              </w:rPr>
              <w:t>Min</w:t>
            </w:r>
          </w:p>
        </w:tc>
        <w:tc>
          <w:tcPr>
            <w:tcW w:w="329" w:type="pct"/>
            <w:shd w:val="clear" w:color="auto" w:fill="auto"/>
            <w:vAlign w:val="center"/>
          </w:tcPr>
          <w:p w14:paraId="46BF27D6" w14:textId="77777777" w:rsidR="002E55F1" w:rsidRPr="000505E6" w:rsidRDefault="002E55F1" w:rsidP="00E31E53">
            <w:pPr>
              <w:spacing w:after="0" w:line="240" w:lineRule="auto"/>
              <w:jc w:val="both"/>
              <w:rPr>
                <w:b/>
                <w:sz w:val="20"/>
                <w:szCs w:val="20"/>
                <w:lang w:val="bg-BG"/>
              </w:rPr>
            </w:pPr>
            <w:r w:rsidRPr="000505E6">
              <w:rPr>
                <w:b/>
                <w:sz w:val="20"/>
                <w:szCs w:val="20"/>
                <w:lang w:val="bg-BG"/>
              </w:rPr>
              <w:t>Max</w:t>
            </w:r>
          </w:p>
        </w:tc>
        <w:tc>
          <w:tcPr>
            <w:tcW w:w="322" w:type="pct"/>
            <w:vMerge/>
            <w:shd w:val="clear" w:color="auto" w:fill="auto"/>
            <w:vAlign w:val="center"/>
          </w:tcPr>
          <w:p w14:paraId="2E680EA4" w14:textId="77777777" w:rsidR="002E55F1" w:rsidRPr="000505E6" w:rsidRDefault="002E55F1" w:rsidP="00E31E53">
            <w:pPr>
              <w:spacing w:after="0" w:line="240" w:lineRule="auto"/>
              <w:jc w:val="both"/>
              <w:rPr>
                <w:b/>
                <w:sz w:val="20"/>
                <w:szCs w:val="20"/>
                <w:lang w:val="bg-BG"/>
              </w:rPr>
            </w:pPr>
          </w:p>
        </w:tc>
        <w:tc>
          <w:tcPr>
            <w:tcW w:w="313" w:type="pct"/>
            <w:vMerge/>
            <w:shd w:val="clear" w:color="auto" w:fill="auto"/>
            <w:vAlign w:val="center"/>
          </w:tcPr>
          <w:p w14:paraId="69067182" w14:textId="77777777" w:rsidR="002E55F1" w:rsidRPr="000505E6" w:rsidRDefault="002E55F1" w:rsidP="00E31E53">
            <w:pPr>
              <w:spacing w:after="0" w:line="240" w:lineRule="auto"/>
              <w:jc w:val="both"/>
              <w:rPr>
                <w:b/>
                <w:sz w:val="20"/>
                <w:szCs w:val="20"/>
                <w:lang w:val="bg-BG"/>
              </w:rPr>
            </w:pPr>
          </w:p>
        </w:tc>
        <w:tc>
          <w:tcPr>
            <w:tcW w:w="460" w:type="pct"/>
            <w:vMerge/>
            <w:shd w:val="clear" w:color="auto" w:fill="auto"/>
            <w:vAlign w:val="center"/>
          </w:tcPr>
          <w:p w14:paraId="373D7074" w14:textId="77777777" w:rsidR="002E55F1" w:rsidRPr="000505E6" w:rsidRDefault="002E55F1" w:rsidP="00E31E53">
            <w:pPr>
              <w:spacing w:after="0" w:line="240" w:lineRule="auto"/>
              <w:jc w:val="both"/>
              <w:rPr>
                <w:b/>
                <w:sz w:val="20"/>
                <w:szCs w:val="20"/>
                <w:lang w:val="bg-BG"/>
              </w:rPr>
            </w:pPr>
          </w:p>
        </w:tc>
        <w:tc>
          <w:tcPr>
            <w:tcW w:w="531" w:type="pct"/>
            <w:gridSpan w:val="2"/>
            <w:shd w:val="clear" w:color="auto" w:fill="auto"/>
            <w:vAlign w:val="center"/>
          </w:tcPr>
          <w:p w14:paraId="4B0FDF04" w14:textId="77777777" w:rsidR="002E55F1" w:rsidRPr="000505E6" w:rsidRDefault="002E55F1" w:rsidP="00E31E53">
            <w:pPr>
              <w:spacing w:after="0" w:line="240" w:lineRule="auto"/>
              <w:jc w:val="both"/>
              <w:rPr>
                <w:b/>
                <w:sz w:val="20"/>
                <w:szCs w:val="20"/>
                <w:lang w:val="bg-BG"/>
              </w:rPr>
            </w:pPr>
            <w:r w:rsidRPr="000505E6">
              <w:rPr>
                <w:b/>
                <w:sz w:val="20"/>
                <w:szCs w:val="20"/>
                <w:lang w:val="bg-BG"/>
              </w:rPr>
              <w:t>Pop.</w:t>
            </w:r>
          </w:p>
        </w:tc>
        <w:tc>
          <w:tcPr>
            <w:tcW w:w="338" w:type="pct"/>
            <w:shd w:val="clear" w:color="auto" w:fill="auto"/>
            <w:vAlign w:val="center"/>
          </w:tcPr>
          <w:p w14:paraId="3AEB843B" w14:textId="77777777" w:rsidR="002E55F1" w:rsidRPr="000505E6" w:rsidRDefault="002E55F1" w:rsidP="00E31E53">
            <w:pPr>
              <w:spacing w:after="0" w:line="240" w:lineRule="auto"/>
              <w:jc w:val="both"/>
              <w:rPr>
                <w:b/>
                <w:sz w:val="20"/>
                <w:szCs w:val="20"/>
                <w:lang w:val="bg-BG"/>
              </w:rPr>
            </w:pPr>
            <w:r w:rsidRPr="000505E6">
              <w:rPr>
                <w:b/>
                <w:sz w:val="20"/>
                <w:szCs w:val="20"/>
                <w:lang w:val="bg-BG"/>
              </w:rPr>
              <w:t>Con.</w:t>
            </w:r>
          </w:p>
        </w:tc>
        <w:tc>
          <w:tcPr>
            <w:tcW w:w="282" w:type="pct"/>
            <w:shd w:val="clear" w:color="auto" w:fill="auto"/>
            <w:vAlign w:val="center"/>
          </w:tcPr>
          <w:p w14:paraId="783C94DC" w14:textId="77777777" w:rsidR="002E55F1" w:rsidRPr="000505E6" w:rsidRDefault="002E55F1" w:rsidP="00E31E53">
            <w:pPr>
              <w:spacing w:after="0" w:line="240" w:lineRule="auto"/>
              <w:jc w:val="both"/>
              <w:rPr>
                <w:b/>
                <w:sz w:val="20"/>
                <w:szCs w:val="20"/>
                <w:lang w:val="bg-BG"/>
              </w:rPr>
            </w:pPr>
            <w:r w:rsidRPr="000505E6">
              <w:rPr>
                <w:b/>
                <w:sz w:val="20"/>
                <w:szCs w:val="20"/>
                <w:lang w:val="bg-BG"/>
              </w:rPr>
              <w:t>Iso.</w:t>
            </w:r>
          </w:p>
        </w:tc>
        <w:tc>
          <w:tcPr>
            <w:tcW w:w="312" w:type="pct"/>
            <w:shd w:val="clear" w:color="auto" w:fill="auto"/>
            <w:vAlign w:val="center"/>
          </w:tcPr>
          <w:p w14:paraId="4727BC6C" w14:textId="77777777" w:rsidR="002E55F1" w:rsidRPr="000505E6" w:rsidRDefault="002E55F1" w:rsidP="00E31E53">
            <w:pPr>
              <w:spacing w:after="0" w:line="240" w:lineRule="auto"/>
              <w:jc w:val="both"/>
              <w:rPr>
                <w:b/>
                <w:sz w:val="20"/>
                <w:szCs w:val="20"/>
                <w:lang w:val="bg-BG"/>
              </w:rPr>
            </w:pPr>
            <w:r w:rsidRPr="000505E6">
              <w:rPr>
                <w:b/>
                <w:sz w:val="20"/>
                <w:szCs w:val="20"/>
                <w:lang w:val="bg-BG"/>
              </w:rPr>
              <w:t>Glo.</w:t>
            </w:r>
          </w:p>
        </w:tc>
      </w:tr>
      <w:tr w:rsidR="00E3765A" w:rsidRPr="000505E6" w14:paraId="1D2321DE" w14:textId="77777777" w:rsidTr="00E3765A">
        <w:trPr>
          <w:jc w:val="center"/>
        </w:trPr>
        <w:tc>
          <w:tcPr>
            <w:tcW w:w="198" w:type="pct"/>
            <w:shd w:val="clear" w:color="auto" w:fill="auto"/>
            <w:vAlign w:val="center"/>
          </w:tcPr>
          <w:p w14:paraId="3EE7696F" w14:textId="77777777" w:rsidR="00E3765A" w:rsidRPr="00C06E82" w:rsidRDefault="00E3765A" w:rsidP="00E31E53">
            <w:pPr>
              <w:spacing w:after="0" w:line="240" w:lineRule="auto"/>
              <w:jc w:val="both"/>
              <w:rPr>
                <w:sz w:val="20"/>
                <w:szCs w:val="20"/>
                <w:lang w:val="bg-BG"/>
              </w:rPr>
            </w:pPr>
            <w:r w:rsidRPr="00C06E82">
              <w:rPr>
                <w:sz w:val="20"/>
                <w:szCs w:val="20"/>
                <w:lang w:val="bg-BG"/>
              </w:rPr>
              <w:t>B</w:t>
            </w:r>
          </w:p>
        </w:tc>
        <w:tc>
          <w:tcPr>
            <w:tcW w:w="360" w:type="pct"/>
            <w:shd w:val="clear" w:color="auto" w:fill="auto"/>
            <w:vAlign w:val="center"/>
          </w:tcPr>
          <w:p w14:paraId="4EC492ED" w14:textId="77777777" w:rsidR="00E3765A" w:rsidRPr="000505E6" w:rsidRDefault="00E3765A" w:rsidP="00E31E53">
            <w:pPr>
              <w:spacing w:after="0" w:line="240" w:lineRule="auto"/>
              <w:jc w:val="both"/>
              <w:rPr>
                <w:sz w:val="20"/>
                <w:szCs w:val="20"/>
                <w:lang w:val="bg-BG"/>
              </w:rPr>
            </w:pPr>
            <w:r w:rsidRPr="00C06E82">
              <w:rPr>
                <w:sz w:val="20"/>
                <w:szCs w:val="20"/>
                <w:lang w:val="bg-BG"/>
              </w:rPr>
              <w:t>A</w:t>
            </w:r>
            <w:r w:rsidRPr="000505E6">
              <w:rPr>
                <w:sz w:val="20"/>
                <w:szCs w:val="20"/>
                <w:lang w:val="bg-BG"/>
              </w:rPr>
              <w:t>099</w:t>
            </w:r>
          </w:p>
        </w:tc>
        <w:tc>
          <w:tcPr>
            <w:tcW w:w="623" w:type="pct"/>
            <w:shd w:val="clear" w:color="auto" w:fill="auto"/>
            <w:vAlign w:val="center"/>
          </w:tcPr>
          <w:p w14:paraId="66457280" w14:textId="77777777" w:rsidR="00E3765A" w:rsidRPr="00C06E82" w:rsidRDefault="00E3765A" w:rsidP="00E31E53">
            <w:pPr>
              <w:spacing w:after="0" w:line="240" w:lineRule="auto"/>
              <w:jc w:val="both"/>
              <w:rPr>
                <w:i/>
                <w:sz w:val="20"/>
                <w:szCs w:val="20"/>
                <w:lang w:val="bg-BG"/>
              </w:rPr>
            </w:pPr>
            <w:r w:rsidRPr="00C06E82">
              <w:rPr>
                <w:i/>
                <w:sz w:val="20"/>
                <w:szCs w:val="20"/>
                <w:lang w:val="bg-BG"/>
              </w:rPr>
              <w:t xml:space="preserve">Falco </w:t>
            </w:r>
            <w:r w:rsidRPr="00C06E82">
              <w:rPr>
                <w:i/>
                <w:sz w:val="20"/>
                <w:szCs w:val="20"/>
                <w:lang w:val="bg-BG"/>
              </w:rPr>
              <w:lastRenderedPageBreak/>
              <w:t>subbuteo</w:t>
            </w:r>
          </w:p>
        </w:tc>
        <w:tc>
          <w:tcPr>
            <w:tcW w:w="172" w:type="pct"/>
            <w:shd w:val="clear" w:color="auto" w:fill="auto"/>
            <w:vAlign w:val="center"/>
          </w:tcPr>
          <w:p w14:paraId="114681A1" w14:textId="77777777" w:rsidR="00E3765A" w:rsidRPr="000505E6" w:rsidRDefault="00E3765A" w:rsidP="00E31E53">
            <w:pPr>
              <w:spacing w:after="0" w:line="240" w:lineRule="auto"/>
              <w:jc w:val="both"/>
              <w:rPr>
                <w:sz w:val="20"/>
                <w:szCs w:val="20"/>
                <w:lang w:val="bg-BG"/>
              </w:rPr>
            </w:pPr>
          </w:p>
        </w:tc>
        <w:tc>
          <w:tcPr>
            <w:tcW w:w="259" w:type="pct"/>
            <w:shd w:val="clear" w:color="auto" w:fill="auto"/>
            <w:vAlign w:val="center"/>
          </w:tcPr>
          <w:p w14:paraId="58E7AAE5" w14:textId="77777777" w:rsidR="00E3765A" w:rsidRPr="00882518" w:rsidRDefault="00E3765A" w:rsidP="00E31E53">
            <w:pPr>
              <w:spacing w:after="0" w:line="240" w:lineRule="auto"/>
              <w:jc w:val="both"/>
              <w:rPr>
                <w:b/>
                <w:sz w:val="20"/>
                <w:szCs w:val="20"/>
                <w:lang w:val="bg-BG"/>
              </w:rPr>
            </w:pPr>
          </w:p>
        </w:tc>
        <w:tc>
          <w:tcPr>
            <w:tcW w:w="193" w:type="pct"/>
            <w:gridSpan w:val="2"/>
            <w:shd w:val="clear" w:color="auto" w:fill="auto"/>
            <w:vAlign w:val="center"/>
          </w:tcPr>
          <w:p w14:paraId="4A93EFE1" w14:textId="77777777" w:rsidR="00E3765A" w:rsidRPr="00C06E82" w:rsidRDefault="00E3765A" w:rsidP="00E31E53">
            <w:pPr>
              <w:spacing w:after="0" w:line="240" w:lineRule="auto"/>
              <w:jc w:val="both"/>
              <w:rPr>
                <w:sz w:val="20"/>
                <w:szCs w:val="20"/>
                <w:lang w:val="bg-BG"/>
              </w:rPr>
            </w:pPr>
            <w:r w:rsidRPr="00C06E82">
              <w:rPr>
                <w:sz w:val="20"/>
                <w:szCs w:val="20"/>
                <w:lang w:val="bg-BG"/>
              </w:rPr>
              <w:t>c</w:t>
            </w:r>
          </w:p>
        </w:tc>
        <w:tc>
          <w:tcPr>
            <w:tcW w:w="309" w:type="pct"/>
            <w:shd w:val="clear" w:color="auto" w:fill="auto"/>
            <w:vAlign w:val="center"/>
          </w:tcPr>
          <w:p w14:paraId="286658AA" w14:textId="77777777" w:rsidR="00E3765A" w:rsidRPr="00C06E82" w:rsidRDefault="00E3765A" w:rsidP="00E31E53">
            <w:pPr>
              <w:spacing w:after="0" w:line="240" w:lineRule="auto"/>
              <w:jc w:val="both"/>
              <w:rPr>
                <w:sz w:val="20"/>
                <w:szCs w:val="20"/>
                <w:lang w:val="bg-BG"/>
              </w:rPr>
            </w:pPr>
            <w:r w:rsidRPr="00C06E82">
              <w:rPr>
                <w:sz w:val="20"/>
                <w:szCs w:val="20"/>
                <w:lang w:val="bg-BG"/>
              </w:rPr>
              <w:t>2</w:t>
            </w:r>
          </w:p>
        </w:tc>
        <w:tc>
          <w:tcPr>
            <w:tcW w:w="329" w:type="pct"/>
            <w:shd w:val="clear" w:color="auto" w:fill="auto"/>
            <w:vAlign w:val="center"/>
          </w:tcPr>
          <w:p w14:paraId="796447FF" w14:textId="77777777" w:rsidR="00E3765A" w:rsidRPr="00C06E82" w:rsidRDefault="00E3765A" w:rsidP="00E31E53">
            <w:pPr>
              <w:spacing w:after="0" w:line="240" w:lineRule="auto"/>
              <w:jc w:val="both"/>
              <w:rPr>
                <w:sz w:val="20"/>
                <w:szCs w:val="20"/>
                <w:lang w:val="bg-BG"/>
              </w:rPr>
            </w:pPr>
            <w:r w:rsidRPr="00C06E82">
              <w:rPr>
                <w:sz w:val="20"/>
                <w:szCs w:val="20"/>
                <w:lang w:val="bg-BG"/>
              </w:rPr>
              <w:t>8</w:t>
            </w:r>
          </w:p>
        </w:tc>
        <w:tc>
          <w:tcPr>
            <w:tcW w:w="322" w:type="pct"/>
            <w:shd w:val="clear" w:color="auto" w:fill="auto"/>
            <w:vAlign w:val="center"/>
          </w:tcPr>
          <w:p w14:paraId="172B0477" w14:textId="77777777" w:rsidR="00E3765A" w:rsidRPr="00C06E82" w:rsidRDefault="00E3765A" w:rsidP="00E31E53">
            <w:pPr>
              <w:spacing w:after="0" w:line="240" w:lineRule="auto"/>
              <w:jc w:val="both"/>
              <w:rPr>
                <w:sz w:val="20"/>
                <w:szCs w:val="20"/>
                <w:lang w:val="bg-BG"/>
              </w:rPr>
            </w:pPr>
            <w:r w:rsidRPr="00C06E82">
              <w:rPr>
                <w:sz w:val="20"/>
                <w:szCs w:val="20"/>
                <w:lang w:val="bg-BG"/>
              </w:rPr>
              <w:t>i</w:t>
            </w:r>
          </w:p>
        </w:tc>
        <w:tc>
          <w:tcPr>
            <w:tcW w:w="313" w:type="pct"/>
            <w:shd w:val="clear" w:color="auto" w:fill="auto"/>
            <w:vAlign w:val="center"/>
          </w:tcPr>
          <w:p w14:paraId="68570266" w14:textId="77777777" w:rsidR="00E3765A" w:rsidRPr="00C06E82" w:rsidRDefault="00E3765A" w:rsidP="00E31E53">
            <w:pPr>
              <w:spacing w:after="0" w:line="240" w:lineRule="auto"/>
              <w:jc w:val="both"/>
              <w:rPr>
                <w:sz w:val="20"/>
                <w:szCs w:val="20"/>
                <w:lang w:val="bg-BG"/>
              </w:rPr>
            </w:pPr>
          </w:p>
        </w:tc>
        <w:tc>
          <w:tcPr>
            <w:tcW w:w="460" w:type="pct"/>
            <w:shd w:val="clear" w:color="auto" w:fill="auto"/>
            <w:vAlign w:val="center"/>
          </w:tcPr>
          <w:p w14:paraId="6D03F398" w14:textId="77777777" w:rsidR="00E3765A" w:rsidRPr="00C06E82" w:rsidRDefault="00E3765A" w:rsidP="00E31E53">
            <w:pPr>
              <w:spacing w:after="0" w:line="240" w:lineRule="auto"/>
              <w:jc w:val="both"/>
              <w:rPr>
                <w:sz w:val="20"/>
                <w:szCs w:val="20"/>
                <w:lang w:val="bg-BG"/>
              </w:rPr>
            </w:pPr>
            <w:r w:rsidRPr="00C06E82">
              <w:rPr>
                <w:sz w:val="20"/>
                <w:szCs w:val="20"/>
                <w:lang w:val="bg-BG"/>
              </w:rPr>
              <w:t>G</w:t>
            </w:r>
          </w:p>
        </w:tc>
        <w:tc>
          <w:tcPr>
            <w:tcW w:w="531" w:type="pct"/>
            <w:gridSpan w:val="2"/>
            <w:shd w:val="clear" w:color="auto" w:fill="auto"/>
            <w:vAlign w:val="center"/>
          </w:tcPr>
          <w:p w14:paraId="4BA507AD" w14:textId="77777777" w:rsidR="00E3765A" w:rsidRPr="00C06E82" w:rsidRDefault="00E3765A" w:rsidP="00E31E53">
            <w:pPr>
              <w:spacing w:after="0" w:line="240" w:lineRule="auto"/>
              <w:jc w:val="both"/>
              <w:rPr>
                <w:sz w:val="20"/>
                <w:szCs w:val="20"/>
                <w:lang w:val="bg-BG"/>
              </w:rPr>
            </w:pPr>
            <w:r w:rsidRPr="00C06E82">
              <w:rPr>
                <w:sz w:val="20"/>
                <w:szCs w:val="20"/>
                <w:lang w:val="bg-BG"/>
              </w:rPr>
              <w:t>C</w:t>
            </w:r>
          </w:p>
        </w:tc>
        <w:tc>
          <w:tcPr>
            <w:tcW w:w="338" w:type="pct"/>
            <w:shd w:val="clear" w:color="auto" w:fill="auto"/>
            <w:vAlign w:val="center"/>
          </w:tcPr>
          <w:p w14:paraId="152462A0" w14:textId="77777777" w:rsidR="00E3765A" w:rsidRPr="00C06E82" w:rsidRDefault="00E3765A" w:rsidP="00E31E53">
            <w:pPr>
              <w:spacing w:after="0" w:line="240" w:lineRule="auto"/>
              <w:jc w:val="both"/>
              <w:rPr>
                <w:sz w:val="20"/>
                <w:szCs w:val="20"/>
                <w:lang w:val="bg-BG"/>
              </w:rPr>
            </w:pPr>
            <w:r w:rsidRPr="00C06E82">
              <w:rPr>
                <w:sz w:val="20"/>
                <w:szCs w:val="20"/>
                <w:lang w:val="bg-BG"/>
              </w:rPr>
              <w:t>B</w:t>
            </w:r>
          </w:p>
        </w:tc>
        <w:tc>
          <w:tcPr>
            <w:tcW w:w="282" w:type="pct"/>
            <w:shd w:val="clear" w:color="auto" w:fill="auto"/>
            <w:vAlign w:val="center"/>
          </w:tcPr>
          <w:p w14:paraId="2FE84162" w14:textId="77777777" w:rsidR="00E3765A" w:rsidRPr="00C06E82" w:rsidRDefault="00E3765A" w:rsidP="00E31E53">
            <w:pPr>
              <w:spacing w:after="0" w:line="240" w:lineRule="auto"/>
              <w:jc w:val="both"/>
              <w:rPr>
                <w:sz w:val="20"/>
                <w:szCs w:val="20"/>
                <w:lang w:val="bg-BG"/>
              </w:rPr>
            </w:pPr>
            <w:r w:rsidRPr="00C06E82">
              <w:rPr>
                <w:sz w:val="20"/>
                <w:szCs w:val="20"/>
                <w:lang w:val="bg-BG"/>
              </w:rPr>
              <w:t>C</w:t>
            </w:r>
          </w:p>
        </w:tc>
        <w:tc>
          <w:tcPr>
            <w:tcW w:w="312" w:type="pct"/>
            <w:shd w:val="clear" w:color="auto" w:fill="auto"/>
            <w:vAlign w:val="center"/>
          </w:tcPr>
          <w:p w14:paraId="7C211B59" w14:textId="77777777" w:rsidR="00E3765A" w:rsidRPr="00C06E82" w:rsidRDefault="00E3765A" w:rsidP="00E31E53">
            <w:pPr>
              <w:spacing w:after="0" w:line="240" w:lineRule="auto"/>
              <w:jc w:val="both"/>
              <w:rPr>
                <w:sz w:val="20"/>
                <w:szCs w:val="20"/>
                <w:lang w:val="bg-BG"/>
              </w:rPr>
            </w:pPr>
            <w:r w:rsidRPr="00C06E82">
              <w:rPr>
                <w:sz w:val="20"/>
                <w:szCs w:val="20"/>
                <w:lang w:val="bg-BG"/>
              </w:rPr>
              <w:t>C</w:t>
            </w:r>
          </w:p>
        </w:tc>
      </w:tr>
      <w:tr w:rsidR="002E55F1" w:rsidRPr="000505E6" w14:paraId="03258529" w14:textId="77777777" w:rsidTr="00E3765A">
        <w:trPr>
          <w:jc w:val="center"/>
        </w:trPr>
        <w:tc>
          <w:tcPr>
            <w:tcW w:w="198" w:type="pct"/>
            <w:shd w:val="clear" w:color="auto" w:fill="auto"/>
            <w:vAlign w:val="center"/>
          </w:tcPr>
          <w:p w14:paraId="67D6F0ED" w14:textId="77777777" w:rsidR="002E55F1" w:rsidRPr="00C06E82" w:rsidRDefault="002E55F1" w:rsidP="00E31E53">
            <w:pPr>
              <w:spacing w:after="0" w:line="240" w:lineRule="auto"/>
              <w:jc w:val="both"/>
              <w:rPr>
                <w:color w:val="FF0000"/>
                <w:sz w:val="20"/>
                <w:szCs w:val="20"/>
                <w:lang w:val="bg-BG"/>
              </w:rPr>
            </w:pPr>
            <w:r w:rsidRPr="00C06E82">
              <w:rPr>
                <w:color w:val="FF0000"/>
                <w:sz w:val="20"/>
                <w:szCs w:val="20"/>
                <w:lang w:val="bg-BG"/>
              </w:rPr>
              <w:lastRenderedPageBreak/>
              <w:t>B</w:t>
            </w:r>
          </w:p>
        </w:tc>
        <w:tc>
          <w:tcPr>
            <w:tcW w:w="360" w:type="pct"/>
            <w:shd w:val="clear" w:color="auto" w:fill="auto"/>
            <w:vAlign w:val="center"/>
          </w:tcPr>
          <w:p w14:paraId="3BE5A58A" w14:textId="77777777" w:rsidR="002E55F1" w:rsidRPr="000505E6" w:rsidRDefault="002E55F1" w:rsidP="00E31E53">
            <w:pPr>
              <w:spacing w:after="0" w:line="240" w:lineRule="auto"/>
              <w:jc w:val="both"/>
              <w:rPr>
                <w:color w:val="FF0000"/>
                <w:sz w:val="20"/>
                <w:szCs w:val="20"/>
                <w:lang w:val="bg-BG"/>
              </w:rPr>
            </w:pPr>
            <w:r w:rsidRPr="00C06E82">
              <w:rPr>
                <w:color w:val="FF0000"/>
                <w:sz w:val="20"/>
                <w:szCs w:val="20"/>
                <w:lang w:val="bg-BG"/>
              </w:rPr>
              <w:t>A</w:t>
            </w:r>
            <w:r w:rsidRPr="000505E6">
              <w:rPr>
                <w:color w:val="FF0000"/>
                <w:sz w:val="20"/>
                <w:szCs w:val="20"/>
                <w:lang w:val="bg-BG"/>
              </w:rPr>
              <w:t>099</w:t>
            </w:r>
          </w:p>
        </w:tc>
        <w:tc>
          <w:tcPr>
            <w:tcW w:w="623" w:type="pct"/>
            <w:shd w:val="clear" w:color="auto" w:fill="auto"/>
            <w:vAlign w:val="center"/>
          </w:tcPr>
          <w:p w14:paraId="740C791E" w14:textId="77777777" w:rsidR="002E55F1" w:rsidRPr="00C06E82" w:rsidRDefault="002E55F1" w:rsidP="00E31E53">
            <w:pPr>
              <w:spacing w:after="0" w:line="240" w:lineRule="auto"/>
              <w:jc w:val="both"/>
              <w:rPr>
                <w:i/>
                <w:color w:val="FF0000"/>
                <w:sz w:val="20"/>
                <w:szCs w:val="20"/>
                <w:lang w:val="bg-BG"/>
              </w:rPr>
            </w:pPr>
            <w:r w:rsidRPr="00C06E82">
              <w:rPr>
                <w:i/>
                <w:color w:val="FF0000"/>
                <w:sz w:val="20"/>
                <w:szCs w:val="20"/>
                <w:lang w:val="bg-BG"/>
              </w:rPr>
              <w:t>Falco subbuteo</w:t>
            </w:r>
          </w:p>
        </w:tc>
        <w:tc>
          <w:tcPr>
            <w:tcW w:w="172" w:type="pct"/>
            <w:shd w:val="clear" w:color="auto" w:fill="auto"/>
            <w:vAlign w:val="center"/>
          </w:tcPr>
          <w:p w14:paraId="1D8F79DF" w14:textId="77777777" w:rsidR="002E55F1" w:rsidRPr="000505E6" w:rsidRDefault="002E55F1" w:rsidP="00E31E53">
            <w:pPr>
              <w:spacing w:after="0" w:line="240" w:lineRule="auto"/>
              <w:jc w:val="both"/>
              <w:rPr>
                <w:color w:val="FF0000"/>
                <w:sz w:val="20"/>
                <w:szCs w:val="20"/>
                <w:lang w:val="bg-BG"/>
              </w:rPr>
            </w:pPr>
          </w:p>
        </w:tc>
        <w:tc>
          <w:tcPr>
            <w:tcW w:w="259" w:type="pct"/>
            <w:shd w:val="clear" w:color="auto" w:fill="auto"/>
            <w:vAlign w:val="center"/>
          </w:tcPr>
          <w:p w14:paraId="24433129" w14:textId="77777777" w:rsidR="002E55F1" w:rsidRPr="00882518" w:rsidRDefault="002E55F1" w:rsidP="00E31E53">
            <w:pPr>
              <w:spacing w:after="0" w:line="240" w:lineRule="auto"/>
              <w:jc w:val="both"/>
              <w:rPr>
                <w:b/>
                <w:color w:val="FF0000"/>
                <w:sz w:val="20"/>
                <w:szCs w:val="20"/>
                <w:lang w:val="bg-BG"/>
              </w:rPr>
            </w:pPr>
          </w:p>
        </w:tc>
        <w:tc>
          <w:tcPr>
            <w:tcW w:w="193" w:type="pct"/>
            <w:gridSpan w:val="2"/>
            <w:shd w:val="clear" w:color="auto" w:fill="auto"/>
            <w:vAlign w:val="center"/>
          </w:tcPr>
          <w:p w14:paraId="40C1C0DF" w14:textId="77777777" w:rsidR="002E55F1" w:rsidRPr="00C06E82" w:rsidRDefault="002E55F1" w:rsidP="00E31E53">
            <w:pPr>
              <w:spacing w:after="0" w:line="240" w:lineRule="auto"/>
              <w:jc w:val="both"/>
              <w:rPr>
                <w:color w:val="FF0000"/>
                <w:sz w:val="20"/>
                <w:szCs w:val="20"/>
                <w:lang w:val="bg-BG"/>
              </w:rPr>
            </w:pPr>
            <w:r w:rsidRPr="00C06E82">
              <w:rPr>
                <w:color w:val="FF0000"/>
                <w:sz w:val="20"/>
                <w:szCs w:val="20"/>
                <w:lang w:val="bg-BG"/>
              </w:rPr>
              <w:t>r</w:t>
            </w:r>
          </w:p>
        </w:tc>
        <w:tc>
          <w:tcPr>
            <w:tcW w:w="309" w:type="pct"/>
            <w:shd w:val="clear" w:color="auto" w:fill="auto"/>
            <w:vAlign w:val="center"/>
          </w:tcPr>
          <w:p w14:paraId="6410EFB8" w14:textId="77777777" w:rsidR="002E55F1" w:rsidRPr="00C06E82" w:rsidRDefault="002E55F1" w:rsidP="00E31E53">
            <w:pPr>
              <w:spacing w:after="0" w:line="240" w:lineRule="auto"/>
              <w:jc w:val="both"/>
              <w:rPr>
                <w:color w:val="FF0000"/>
                <w:sz w:val="20"/>
                <w:szCs w:val="20"/>
                <w:lang w:val="bg-BG"/>
              </w:rPr>
            </w:pPr>
          </w:p>
        </w:tc>
        <w:tc>
          <w:tcPr>
            <w:tcW w:w="329" w:type="pct"/>
            <w:shd w:val="clear" w:color="auto" w:fill="auto"/>
            <w:vAlign w:val="center"/>
          </w:tcPr>
          <w:p w14:paraId="78C95555" w14:textId="77777777" w:rsidR="002E55F1" w:rsidRPr="00C06E82" w:rsidRDefault="002E55F1" w:rsidP="00E31E53">
            <w:pPr>
              <w:spacing w:after="0" w:line="240" w:lineRule="auto"/>
              <w:jc w:val="both"/>
              <w:rPr>
                <w:color w:val="FF0000"/>
                <w:sz w:val="20"/>
                <w:szCs w:val="20"/>
                <w:lang w:val="bg-BG"/>
              </w:rPr>
            </w:pPr>
            <w:r w:rsidRPr="00C06E82">
              <w:rPr>
                <w:color w:val="FF0000"/>
                <w:sz w:val="20"/>
                <w:szCs w:val="20"/>
                <w:lang w:val="bg-BG"/>
              </w:rPr>
              <w:t>1</w:t>
            </w:r>
          </w:p>
        </w:tc>
        <w:tc>
          <w:tcPr>
            <w:tcW w:w="322" w:type="pct"/>
            <w:shd w:val="clear" w:color="auto" w:fill="auto"/>
            <w:vAlign w:val="center"/>
          </w:tcPr>
          <w:p w14:paraId="5EDBA8DF" w14:textId="77777777" w:rsidR="002E55F1" w:rsidRPr="00C06E82" w:rsidRDefault="002E55F1" w:rsidP="00E31E53">
            <w:pPr>
              <w:spacing w:after="0" w:line="240" w:lineRule="auto"/>
              <w:jc w:val="both"/>
              <w:rPr>
                <w:color w:val="FF0000"/>
                <w:sz w:val="20"/>
                <w:szCs w:val="20"/>
                <w:lang w:val="bg-BG"/>
              </w:rPr>
            </w:pPr>
            <w:r w:rsidRPr="00C06E82">
              <w:rPr>
                <w:color w:val="FF0000"/>
                <w:sz w:val="20"/>
                <w:szCs w:val="20"/>
                <w:lang w:val="bg-BG"/>
              </w:rPr>
              <w:t>p</w:t>
            </w:r>
          </w:p>
        </w:tc>
        <w:tc>
          <w:tcPr>
            <w:tcW w:w="313" w:type="pct"/>
            <w:shd w:val="clear" w:color="auto" w:fill="auto"/>
            <w:vAlign w:val="center"/>
          </w:tcPr>
          <w:p w14:paraId="2BEA4AC1" w14:textId="77777777" w:rsidR="002E55F1" w:rsidRPr="00C06E82" w:rsidRDefault="002E55F1" w:rsidP="00E31E53">
            <w:pPr>
              <w:spacing w:after="0" w:line="240" w:lineRule="auto"/>
              <w:jc w:val="both"/>
              <w:rPr>
                <w:color w:val="FF0000"/>
                <w:sz w:val="20"/>
                <w:szCs w:val="20"/>
                <w:lang w:val="bg-BG"/>
              </w:rPr>
            </w:pPr>
          </w:p>
        </w:tc>
        <w:tc>
          <w:tcPr>
            <w:tcW w:w="460" w:type="pct"/>
            <w:shd w:val="clear" w:color="auto" w:fill="auto"/>
            <w:vAlign w:val="center"/>
          </w:tcPr>
          <w:p w14:paraId="56429C7D" w14:textId="77777777" w:rsidR="002E55F1" w:rsidRPr="00C06E82" w:rsidRDefault="002E55F1" w:rsidP="00E31E53">
            <w:pPr>
              <w:spacing w:after="0" w:line="240" w:lineRule="auto"/>
              <w:jc w:val="both"/>
              <w:rPr>
                <w:color w:val="FF0000"/>
                <w:sz w:val="20"/>
                <w:szCs w:val="20"/>
                <w:lang w:val="bg-BG"/>
              </w:rPr>
            </w:pPr>
            <w:r w:rsidRPr="00C06E82">
              <w:rPr>
                <w:color w:val="FF0000"/>
                <w:sz w:val="20"/>
                <w:szCs w:val="20"/>
                <w:lang w:val="bg-BG"/>
              </w:rPr>
              <w:t>G</w:t>
            </w:r>
          </w:p>
        </w:tc>
        <w:tc>
          <w:tcPr>
            <w:tcW w:w="531" w:type="pct"/>
            <w:gridSpan w:val="2"/>
            <w:shd w:val="clear" w:color="auto" w:fill="auto"/>
            <w:vAlign w:val="center"/>
          </w:tcPr>
          <w:p w14:paraId="547A4119" w14:textId="77777777" w:rsidR="002E55F1" w:rsidRPr="00C06E82" w:rsidRDefault="002E55F1" w:rsidP="00E31E53">
            <w:pPr>
              <w:spacing w:after="0" w:line="240" w:lineRule="auto"/>
              <w:jc w:val="both"/>
              <w:rPr>
                <w:color w:val="FF0000"/>
                <w:sz w:val="20"/>
                <w:szCs w:val="20"/>
                <w:lang w:val="bg-BG"/>
              </w:rPr>
            </w:pPr>
            <w:r w:rsidRPr="00C06E82">
              <w:rPr>
                <w:color w:val="FF0000"/>
                <w:sz w:val="20"/>
                <w:szCs w:val="20"/>
                <w:lang w:val="bg-BG"/>
              </w:rPr>
              <w:t>C</w:t>
            </w:r>
          </w:p>
        </w:tc>
        <w:tc>
          <w:tcPr>
            <w:tcW w:w="338" w:type="pct"/>
            <w:shd w:val="clear" w:color="auto" w:fill="auto"/>
            <w:vAlign w:val="center"/>
          </w:tcPr>
          <w:p w14:paraId="7120462E" w14:textId="77777777" w:rsidR="002E55F1" w:rsidRPr="00C06E82" w:rsidRDefault="002E55F1" w:rsidP="00E31E53">
            <w:pPr>
              <w:spacing w:after="0" w:line="240" w:lineRule="auto"/>
              <w:jc w:val="both"/>
              <w:rPr>
                <w:color w:val="FF0000"/>
                <w:sz w:val="20"/>
                <w:szCs w:val="20"/>
                <w:lang w:val="bg-BG"/>
              </w:rPr>
            </w:pPr>
            <w:r w:rsidRPr="00C06E82">
              <w:rPr>
                <w:color w:val="FF0000"/>
                <w:sz w:val="20"/>
                <w:szCs w:val="20"/>
                <w:lang w:val="bg-BG"/>
              </w:rPr>
              <w:t>B</w:t>
            </w:r>
          </w:p>
        </w:tc>
        <w:tc>
          <w:tcPr>
            <w:tcW w:w="282" w:type="pct"/>
            <w:shd w:val="clear" w:color="auto" w:fill="auto"/>
            <w:vAlign w:val="center"/>
          </w:tcPr>
          <w:p w14:paraId="7E313457" w14:textId="77777777" w:rsidR="002E55F1" w:rsidRPr="00C06E82" w:rsidRDefault="002E55F1" w:rsidP="00E31E53">
            <w:pPr>
              <w:spacing w:after="0" w:line="240" w:lineRule="auto"/>
              <w:jc w:val="both"/>
              <w:rPr>
                <w:color w:val="FF0000"/>
                <w:sz w:val="20"/>
                <w:szCs w:val="20"/>
                <w:lang w:val="bg-BG"/>
              </w:rPr>
            </w:pPr>
            <w:r w:rsidRPr="00C06E82">
              <w:rPr>
                <w:color w:val="FF0000"/>
                <w:sz w:val="20"/>
                <w:szCs w:val="20"/>
                <w:lang w:val="bg-BG"/>
              </w:rPr>
              <w:t>C</w:t>
            </w:r>
          </w:p>
        </w:tc>
        <w:tc>
          <w:tcPr>
            <w:tcW w:w="312" w:type="pct"/>
            <w:shd w:val="clear" w:color="auto" w:fill="auto"/>
            <w:vAlign w:val="center"/>
          </w:tcPr>
          <w:p w14:paraId="40B1E185" w14:textId="77777777" w:rsidR="002E55F1" w:rsidRPr="00C06E82" w:rsidRDefault="002E55F1" w:rsidP="00E31E53">
            <w:pPr>
              <w:spacing w:after="0" w:line="240" w:lineRule="auto"/>
              <w:jc w:val="both"/>
              <w:rPr>
                <w:color w:val="FF0000"/>
                <w:sz w:val="20"/>
                <w:szCs w:val="20"/>
                <w:lang w:val="bg-BG"/>
              </w:rPr>
            </w:pPr>
            <w:r w:rsidRPr="00C06E82">
              <w:rPr>
                <w:color w:val="FF0000"/>
                <w:sz w:val="20"/>
                <w:szCs w:val="20"/>
                <w:lang w:val="bg-BG"/>
              </w:rPr>
              <w:t>C</w:t>
            </w:r>
          </w:p>
        </w:tc>
      </w:tr>
    </w:tbl>
    <w:p w14:paraId="51722134" w14:textId="77777777" w:rsidR="007B5684" w:rsidRPr="000505E6" w:rsidRDefault="007B5684" w:rsidP="00E31E53">
      <w:pPr>
        <w:spacing w:after="120" w:line="240" w:lineRule="auto"/>
        <w:jc w:val="both"/>
        <w:rPr>
          <w:lang w:val="bg-BG"/>
        </w:rPr>
      </w:pPr>
    </w:p>
    <w:p w14:paraId="2270A149" w14:textId="77777777" w:rsidR="00E003DA" w:rsidRPr="00882518" w:rsidRDefault="00E003DA" w:rsidP="00E31E53">
      <w:pPr>
        <w:pStyle w:val="Heading1"/>
        <w:jc w:val="both"/>
        <w:rPr>
          <w:lang w:val="bg-BG"/>
        </w:rPr>
      </w:pPr>
      <w:bookmarkStart w:id="91" w:name="_Toc88793989"/>
      <w:bookmarkStart w:id="92" w:name="_Toc96959962"/>
      <w:r w:rsidRPr="000505E6">
        <w:rPr>
          <w:lang w:val="bg-BG"/>
        </w:rPr>
        <w:t>Специфични цели за А</w:t>
      </w:r>
      <w:r w:rsidRPr="00C06E82">
        <w:rPr>
          <w:lang w:val="bg-BG"/>
        </w:rPr>
        <w:t>511</w:t>
      </w:r>
      <w:r w:rsidRPr="000505E6">
        <w:rPr>
          <w:lang w:val="bg-BG"/>
        </w:rPr>
        <w:t xml:space="preserve"> </w:t>
      </w:r>
      <w:r w:rsidRPr="00C06E82">
        <w:rPr>
          <w:i/>
          <w:lang w:val="bg-BG"/>
        </w:rPr>
        <w:t>Falco cherrug</w:t>
      </w:r>
      <w:r w:rsidRPr="000505E6">
        <w:rPr>
          <w:lang w:val="bg-BG"/>
        </w:rPr>
        <w:t xml:space="preserve"> (ловен сокол)</w:t>
      </w:r>
      <w:bookmarkEnd w:id="91"/>
      <w:bookmarkEnd w:id="92"/>
    </w:p>
    <w:p w14:paraId="55E82C62" w14:textId="77777777" w:rsidR="00E003DA" w:rsidRPr="000505E6" w:rsidRDefault="00E003DA" w:rsidP="00E31E53">
      <w:pPr>
        <w:spacing w:after="120" w:line="240" w:lineRule="auto"/>
        <w:jc w:val="both"/>
        <w:rPr>
          <w:lang w:val="bg-BG"/>
        </w:rPr>
      </w:pPr>
    </w:p>
    <w:p w14:paraId="46FB94A7" w14:textId="77777777" w:rsidR="00E003DA" w:rsidRPr="000505E6" w:rsidRDefault="00E003DA" w:rsidP="00E31E53">
      <w:pPr>
        <w:pStyle w:val="ListParagraph"/>
        <w:numPr>
          <w:ilvl w:val="0"/>
          <w:numId w:val="58"/>
        </w:numPr>
        <w:spacing w:after="120" w:line="240" w:lineRule="auto"/>
        <w:ind w:left="0"/>
        <w:jc w:val="both"/>
        <w:rPr>
          <w:b/>
          <w:lang w:val="bg-BG"/>
        </w:rPr>
      </w:pPr>
      <w:r w:rsidRPr="000505E6">
        <w:rPr>
          <w:b/>
          <w:lang w:val="bg-BG"/>
        </w:rPr>
        <w:t>Кратка характеристика на вида</w:t>
      </w:r>
    </w:p>
    <w:p w14:paraId="3C829778" w14:textId="77777777" w:rsidR="00E003DA" w:rsidRPr="000505E6" w:rsidRDefault="00E003DA" w:rsidP="00E31E53">
      <w:pPr>
        <w:spacing w:after="120" w:line="240" w:lineRule="auto"/>
        <w:jc w:val="both"/>
        <w:rPr>
          <w:lang w:val="bg-BG"/>
        </w:rPr>
      </w:pPr>
      <w:r w:rsidRPr="000505E6">
        <w:rPr>
          <w:lang w:val="bg-BG"/>
        </w:rPr>
        <w:t xml:space="preserve">Дължина на тялото: 47–55 cm. Размах на крилата : 105–129 </w:t>
      </w:r>
      <w:r w:rsidRPr="00C06E82">
        <w:rPr>
          <w:lang w:val="bg-BG"/>
        </w:rPr>
        <w:t>cm</w:t>
      </w:r>
      <w:r w:rsidRPr="000505E6">
        <w:rPr>
          <w:lang w:val="bg-BG"/>
        </w:rPr>
        <w:t>.</w:t>
      </w:r>
      <w:r w:rsidRPr="00C06E82">
        <w:rPr>
          <w:lang w:val="bg-BG"/>
        </w:rPr>
        <w:t xml:space="preserve"> </w:t>
      </w:r>
      <w:r w:rsidRPr="000505E6">
        <w:rPr>
          <w:lang w:val="bg-BG"/>
        </w:rPr>
        <w:t>Най-едрият сокол в България. Горната част на тялото и крилете са кафяви, гърдите и корема са светли с тъмни напетнявания, гащите са тъмни. Подкрилията са с по-светла предна част и по-тъмна задна, контрастираща с по-светлите махови пера. Главата е светла с ясно изразена по-</w:t>
      </w:r>
      <w:r w:rsidRPr="00882518">
        <w:rPr>
          <w:lang w:val="bg-BG"/>
        </w:rPr>
        <w:t>светла вежда и тънък тъмен „мустак“. Младите са с по-тъмно оперение и по-</w:t>
      </w:r>
      <w:r w:rsidRPr="000505E6">
        <w:rPr>
          <w:lang w:val="bg-BG"/>
        </w:rPr>
        <w:t>силно напетнени отдолу.</w:t>
      </w:r>
    </w:p>
    <w:p w14:paraId="78F9B766" w14:textId="77777777" w:rsidR="00E003DA" w:rsidRPr="000505E6" w:rsidRDefault="00E003DA" w:rsidP="00E31E53">
      <w:pPr>
        <w:spacing w:after="120" w:line="240" w:lineRule="auto"/>
        <w:jc w:val="both"/>
        <w:rPr>
          <w:i/>
          <w:lang w:val="bg-BG"/>
        </w:rPr>
      </w:pPr>
      <w:r w:rsidRPr="000505E6">
        <w:rPr>
          <w:i/>
          <w:lang w:val="bg-BG"/>
        </w:rPr>
        <w:t>Характер на пребиваване в страната</w:t>
      </w:r>
    </w:p>
    <w:p w14:paraId="1EFDB7F9" w14:textId="77777777" w:rsidR="00E003DA" w:rsidRPr="00C06E82" w:rsidRDefault="00E003DA" w:rsidP="00E31E53">
      <w:pPr>
        <w:spacing w:after="120" w:line="240" w:lineRule="auto"/>
        <w:jc w:val="both"/>
        <w:rPr>
          <w:lang w:val="bg-BG"/>
        </w:rPr>
      </w:pPr>
      <w:r w:rsidRPr="000505E6">
        <w:rPr>
          <w:lang w:val="bg-BG"/>
        </w:rPr>
        <w:t>В България ловният сокол е гнездещо-прелетен, постоянен и преминаващ вид (Симеонов и др.</w:t>
      </w:r>
      <w:r w:rsidRPr="00C06E82">
        <w:rPr>
          <w:lang w:val="bg-BG"/>
        </w:rPr>
        <w:t>,</w:t>
      </w:r>
      <w:r w:rsidRPr="000505E6">
        <w:rPr>
          <w:lang w:val="bg-BG"/>
        </w:rPr>
        <w:t xml:space="preserve"> 1990). У нас зимуват индивиди от по-северни европейски страни. Есенната миграция е най-ясно изразена през септември.</w:t>
      </w:r>
    </w:p>
    <w:p w14:paraId="06877EF0" w14:textId="77777777" w:rsidR="00E003DA" w:rsidRPr="000505E6" w:rsidRDefault="00E003DA" w:rsidP="00E31E53">
      <w:pPr>
        <w:spacing w:after="120" w:line="240" w:lineRule="auto"/>
        <w:jc w:val="both"/>
        <w:rPr>
          <w:lang w:val="bg-BG"/>
        </w:rPr>
      </w:pPr>
      <w:r w:rsidRPr="000505E6">
        <w:rPr>
          <w:i/>
          <w:lang w:val="bg-BG"/>
        </w:rPr>
        <w:t>Характерно местообитание</w:t>
      </w:r>
    </w:p>
    <w:p w14:paraId="171D6880" w14:textId="77777777" w:rsidR="00E003DA" w:rsidRPr="000505E6" w:rsidRDefault="00E003DA" w:rsidP="00E31E53">
      <w:pPr>
        <w:spacing w:after="120" w:line="240" w:lineRule="auto"/>
        <w:jc w:val="both"/>
        <w:rPr>
          <w:lang w:val="bg-BG"/>
        </w:rPr>
      </w:pPr>
      <w:r w:rsidRPr="00882518">
        <w:rPr>
          <w:lang w:val="bg-BG"/>
        </w:rPr>
        <w:t>През размножителния период ловният сокол обитава обширни открити територии в хълмисти, нископланински и равнинни местообитания с наличие на скали, но също долини, проломи, ждрела. Ловните територии са открити пространства</w:t>
      </w:r>
      <w:r w:rsidRPr="000505E6">
        <w:rPr>
          <w:lang w:val="bg-BG"/>
        </w:rPr>
        <w:t xml:space="preserve">, влажни зони, нискостъблени гори, храсталаци по открити  места с нисък тревостой и наличие на достатъчен брой дребни гризачи (особено полевки </w:t>
      </w:r>
      <w:r w:rsidRPr="000505E6">
        <w:rPr>
          <w:i/>
          <w:lang w:val="bg-BG"/>
        </w:rPr>
        <w:t>Microtus spp</w:t>
      </w:r>
      <w:r w:rsidRPr="000505E6">
        <w:rPr>
          <w:lang w:val="bg-BG"/>
        </w:rPr>
        <w:t xml:space="preserve">. и лалугери </w:t>
      </w:r>
      <w:r w:rsidRPr="000505E6">
        <w:rPr>
          <w:i/>
          <w:lang w:val="bg-BG"/>
        </w:rPr>
        <w:t>Spermophilus cilellus</w:t>
      </w:r>
      <w:r w:rsidRPr="000505E6">
        <w:rPr>
          <w:lang w:val="bg-BG"/>
        </w:rPr>
        <w:t xml:space="preserve">) или птици (обикновено с големина от скорец </w:t>
      </w:r>
      <w:r w:rsidRPr="000505E6">
        <w:rPr>
          <w:i/>
          <w:lang w:val="bg-BG"/>
        </w:rPr>
        <w:t>Sturnus vulgaris</w:t>
      </w:r>
      <w:r w:rsidRPr="000505E6">
        <w:rPr>
          <w:lang w:val="bg-BG"/>
        </w:rPr>
        <w:t xml:space="preserve"> до яребица </w:t>
      </w:r>
      <w:r w:rsidRPr="000505E6">
        <w:rPr>
          <w:i/>
          <w:lang w:val="bg-BG"/>
        </w:rPr>
        <w:t>Perdix perdix</w:t>
      </w:r>
      <w:r w:rsidRPr="000505E6">
        <w:rPr>
          <w:lang w:val="bg-BG"/>
        </w:rPr>
        <w:t xml:space="preserve">). През зимата соколите се срещат в места с висока концентрация на различни видове птици, използвани за храна – крайбрежия и други влажни зони, населени места, складове и силози за зърно, където ловуват на  полудиви  гълъби </w:t>
      </w:r>
      <w:r w:rsidRPr="000505E6">
        <w:rPr>
          <w:i/>
          <w:lang w:val="bg-BG"/>
        </w:rPr>
        <w:t>Columba livia f. Domestica</w:t>
      </w:r>
      <w:r w:rsidRPr="00C06E82">
        <w:rPr>
          <w:i/>
          <w:lang w:val="bg-BG"/>
        </w:rPr>
        <w:t xml:space="preserve"> </w:t>
      </w:r>
      <w:r w:rsidRPr="00C06E82">
        <w:rPr>
          <w:lang w:val="bg-BG"/>
        </w:rPr>
        <w:t>(</w:t>
      </w:r>
      <w:r w:rsidRPr="000505E6">
        <w:rPr>
          <w:lang w:val="bg-BG"/>
        </w:rPr>
        <w:t>Янков и др.</w:t>
      </w:r>
      <w:r w:rsidRPr="00C06E82">
        <w:rPr>
          <w:lang w:val="bg-BG"/>
        </w:rPr>
        <w:t>,</w:t>
      </w:r>
      <w:r w:rsidRPr="000505E6">
        <w:rPr>
          <w:lang w:val="bg-BG"/>
        </w:rPr>
        <w:t xml:space="preserve"> 2013</w:t>
      </w:r>
      <w:r w:rsidRPr="00C06E82">
        <w:rPr>
          <w:lang w:val="bg-BG"/>
        </w:rPr>
        <w:t>)</w:t>
      </w:r>
      <w:r w:rsidRPr="000505E6">
        <w:rPr>
          <w:lang w:val="bg-BG"/>
        </w:rPr>
        <w:t>. Гнезди в скални ниши и в стари гнезда на други птици на дървета. Снася 3-6 яйца, като има едно поколение годишно в периода март-юли.</w:t>
      </w:r>
      <w:r w:rsidRPr="00C06E82">
        <w:rPr>
          <w:lang w:val="bg-BG"/>
        </w:rPr>
        <w:t xml:space="preserve"> </w:t>
      </w:r>
      <w:r w:rsidRPr="000505E6">
        <w:rPr>
          <w:lang w:val="bg-BG"/>
        </w:rPr>
        <w:t>Някои от предпочитаните местообитания са 91Е0, 91</w:t>
      </w:r>
      <w:r w:rsidRPr="00C06E82">
        <w:rPr>
          <w:lang w:val="bg-BG"/>
        </w:rPr>
        <w:t>F</w:t>
      </w:r>
      <w:r w:rsidRPr="000505E6">
        <w:rPr>
          <w:lang w:val="bg-BG"/>
        </w:rPr>
        <w:t xml:space="preserve">0, </w:t>
      </w:r>
      <w:r w:rsidRPr="00C06E82">
        <w:rPr>
          <w:lang w:val="bg-BG"/>
        </w:rPr>
        <w:t>6110, 8120</w:t>
      </w:r>
      <w:r w:rsidRPr="000505E6">
        <w:rPr>
          <w:lang w:val="bg-BG"/>
        </w:rPr>
        <w:t xml:space="preserve"> според Директивата за хабитатите (Кавръкова и др.</w:t>
      </w:r>
      <w:r w:rsidRPr="00C06E82">
        <w:rPr>
          <w:lang w:val="bg-BG"/>
        </w:rPr>
        <w:t>,</w:t>
      </w:r>
      <w:r w:rsidRPr="000505E6">
        <w:rPr>
          <w:lang w:val="bg-BG"/>
        </w:rPr>
        <w:t xml:space="preserve"> 2009).</w:t>
      </w:r>
    </w:p>
    <w:p w14:paraId="5E3EA986" w14:textId="77777777" w:rsidR="00E003DA" w:rsidRPr="00882518" w:rsidRDefault="00E003DA" w:rsidP="00E31E53">
      <w:pPr>
        <w:spacing w:after="120" w:line="240" w:lineRule="auto"/>
        <w:jc w:val="both"/>
        <w:rPr>
          <w:i/>
          <w:lang w:val="bg-BG"/>
        </w:rPr>
      </w:pPr>
      <w:r w:rsidRPr="00882518">
        <w:rPr>
          <w:i/>
          <w:lang w:val="bg-BG"/>
        </w:rPr>
        <w:t>Хранене</w:t>
      </w:r>
    </w:p>
    <w:p w14:paraId="24FA6E45" w14:textId="77777777" w:rsidR="00E003DA" w:rsidRPr="000505E6" w:rsidRDefault="00E003DA" w:rsidP="00E31E53">
      <w:pPr>
        <w:spacing w:after="120" w:line="240" w:lineRule="auto"/>
        <w:jc w:val="both"/>
        <w:rPr>
          <w:lang w:val="bg-BG"/>
        </w:rPr>
      </w:pPr>
      <w:r w:rsidRPr="000505E6">
        <w:rPr>
          <w:lang w:val="bg-BG"/>
        </w:rPr>
        <w:t>В България хранителният спектър на ловния сокол е слабо проучен и данните се базират предимно на отделни наблюдения. Съществуват сезонни, локални и индивидуални различия относно най-често използваната храна, освен това видът има способността бързо да се адаптира към най-изобилната и лесно достъпна храна в даден момент (Янков и др., 2013). Проучвания  в края на ХХ в. показват, че лалугерът (</w:t>
      </w:r>
      <w:r w:rsidRPr="000505E6">
        <w:rPr>
          <w:i/>
          <w:lang w:val="bg-BG"/>
        </w:rPr>
        <w:t>Spermophilus citellus</w:t>
      </w:r>
      <w:r w:rsidRPr="000505E6">
        <w:rPr>
          <w:lang w:val="bg-BG"/>
        </w:rPr>
        <w:t>) съставлява около 90% от храната на ловния сокол в България  (Симеонов и др.</w:t>
      </w:r>
      <w:r w:rsidRPr="00C06E82">
        <w:rPr>
          <w:lang w:val="bg-BG"/>
        </w:rPr>
        <w:t>,</w:t>
      </w:r>
      <w:r w:rsidRPr="000505E6">
        <w:rPr>
          <w:lang w:val="bg-BG"/>
        </w:rPr>
        <w:t xml:space="preserve"> 1990). Освен с лалугери, видът се храни и с различни видове мишки и полевки, както и с някои по-дребни видове птици (Янков и др., 2013). </w:t>
      </w:r>
    </w:p>
    <w:p w14:paraId="366518D2" w14:textId="77777777" w:rsidR="00E003DA" w:rsidRPr="00882518" w:rsidRDefault="00E003DA" w:rsidP="00E31E53">
      <w:pPr>
        <w:pStyle w:val="ListParagraph"/>
        <w:numPr>
          <w:ilvl w:val="0"/>
          <w:numId w:val="58"/>
        </w:numPr>
        <w:spacing w:after="120" w:line="240" w:lineRule="auto"/>
        <w:ind w:left="0"/>
        <w:jc w:val="both"/>
        <w:rPr>
          <w:b/>
          <w:lang w:val="bg-BG"/>
        </w:rPr>
      </w:pPr>
      <w:r w:rsidRPr="00882518">
        <w:rPr>
          <w:b/>
          <w:lang w:val="bg-BG"/>
        </w:rPr>
        <w:t>Разпространение, природозащитно състояние и тенденции в популацията на вида на национално ниво</w:t>
      </w:r>
    </w:p>
    <w:p w14:paraId="5F75FC44" w14:textId="25D24062" w:rsidR="00E003DA" w:rsidRPr="000505E6" w:rsidRDefault="00E003DA" w:rsidP="00E31E53">
      <w:pPr>
        <w:spacing w:after="120" w:line="240" w:lineRule="auto"/>
        <w:jc w:val="both"/>
        <w:rPr>
          <w:lang w:val="bg-BG"/>
        </w:rPr>
      </w:pPr>
      <w:r w:rsidRPr="000505E6">
        <w:rPr>
          <w:lang w:val="bg-BG"/>
        </w:rPr>
        <w:t xml:space="preserve">С разпръснати и изолирани находища предимно в скалистите части на Стара планина, планините на Западна България, Родопите, Сакар и Странджа. Наблюдаван е през гнездовия сезон и в някои равннини или хълмисти райони и в по-високи части на планините (Янков, 2007). През 2018 г. бе открито заето гнездо от вида в Южна България.  </w:t>
      </w:r>
    </w:p>
    <w:p w14:paraId="4C5B9D96" w14:textId="77777777" w:rsidR="00E003DA" w:rsidRPr="000505E6" w:rsidRDefault="00E003DA" w:rsidP="00E31E53">
      <w:pPr>
        <w:spacing w:after="120" w:line="240" w:lineRule="auto"/>
        <w:jc w:val="both"/>
        <w:rPr>
          <w:lang w:val="bg-BG"/>
        </w:rPr>
      </w:pPr>
      <w:r w:rsidRPr="000505E6">
        <w:rPr>
          <w:lang w:val="bg-BG"/>
        </w:rPr>
        <w:lastRenderedPageBreak/>
        <w:t xml:space="preserve">Включен е в Приложение 1 на Директивата за птиците, както и в Приложения 2 и 3 на ЗБР. Природозащитният статус на ловният сокол според </w:t>
      </w:r>
      <w:r w:rsidRPr="00C06E82">
        <w:rPr>
          <w:lang w:val="bg-BG"/>
        </w:rPr>
        <w:t xml:space="preserve">IUCN </w:t>
      </w:r>
      <w:r w:rsidRPr="000505E6">
        <w:rPr>
          <w:lang w:val="bg-BG"/>
        </w:rPr>
        <w:t>е</w:t>
      </w:r>
      <w:r w:rsidRPr="00C06E82">
        <w:rPr>
          <w:lang w:val="bg-BG"/>
        </w:rPr>
        <w:t xml:space="preserve"> EN</w:t>
      </w:r>
      <w:r w:rsidRPr="000505E6">
        <w:rPr>
          <w:lang w:val="bg-BG"/>
        </w:rPr>
        <w:t xml:space="preserve"> (</w:t>
      </w:r>
      <w:r w:rsidRPr="00C06E82">
        <w:rPr>
          <w:lang w:val="bg-BG"/>
        </w:rPr>
        <w:t>Endangered)</w:t>
      </w:r>
      <w:r w:rsidRPr="000505E6">
        <w:rPr>
          <w:lang w:val="bg-BG"/>
        </w:rPr>
        <w:t xml:space="preserve">. Видът е включен в </w:t>
      </w:r>
      <w:r w:rsidRPr="00C06E82">
        <w:rPr>
          <w:lang w:val="bg-BG"/>
        </w:rPr>
        <w:t>SPEC 1</w:t>
      </w:r>
      <w:r w:rsidRPr="000505E6">
        <w:rPr>
          <w:lang w:val="bg-BG"/>
        </w:rPr>
        <w:t xml:space="preserve">. Включен е в Червената книга на Р България в категория „Критично застрашен“. </w:t>
      </w:r>
    </w:p>
    <w:p w14:paraId="71B95802" w14:textId="77777777" w:rsidR="00E003DA" w:rsidRPr="00882518" w:rsidRDefault="00E003DA" w:rsidP="00E31E53">
      <w:pPr>
        <w:spacing w:after="120" w:line="240" w:lineRule="auto"/>
        <w:jc w:val="both"/>
        <w:rPr>
          <w:lang w:val="bg-BG"/>
        </w:rPr>
      </w:pPr>
      <w:r w:rsidRPr="000505E6">
        <w:rPr>
          <w:lang w:val="bg-BG"/>
        </w:rPr>
        <w:t>Съгласно Докладването от 2019 г. (за периода 20</w:t>
      </w:r>
      <w:r w:rsidRPr="00C06E82">
        <w:rPr>
          <w:lang w:val="bg-BG"/>
        </w:rPr>
        <w:t>13</w:t>
      </w:r>
      <w:r w:rsidRPr="000505E6">
        <w:rPr>
          <w:lang w:val="bg-BG"/>
        </w:rPr>
        <w:t xml:space="preserve"> – 2018 г.) националната гнездяща популация на вида се оценя на </w:t>
      </w:r>
      <w:r w:rsidRPr="00C06E82">
        <w:rPr>
          <w:lang w:val="bg-BG"/>
        </w:rPr>
        <w:t>0</w:t>
      </w:r>
      <w:r w:rsidRPr="000505E6">
        <w:rPr>
          <w:lang w:val="bg-BG"/>
        </w:rPr>
        <w:t xml:space="preserve"> – 10 двойки. Краткосрочната тенденция на популацията (за периода 2000 – 2018 г.) е намаляваща, а дългосрочната (за периода 1980 – 2018 г.) – също намаляваща. Краткосрочната тенденция на популацията в рамките на Натура 2000 е неизвестн</w:t>
      </w:r>
      <w:r w:rsidRPr="00882518">
        <w:rPr>
          <w:lang w:val="bg-BG"/>
        </w:rPr>
        <w:t>а.</w:t>
      </w:r>
    </w:p>
    <w:p w14:paraId="6E7240BB" w14:textId="77777777" w:rsidR="00E003DA" w:rsidRPr="000505E6" w:rsidRDefault="00E003DA" w:rsidP="00E31E53">
      <w:pPr>
        <w:spacing w:after="120" w:line="240" w:lineRule="auto"/>
        <w:jc w:val="both"/>
        <w:rPr>
          <w:lang w:val="bg-BG"/>
        </w:rPr>
      </w:pPr>
      <w:r w:rsidRPr="000505E6">
        <w:rPr>
          <w:lang w:val="bg-BG"/>
        </w:rPr>
        <w:t xml:space="preserve">Зимуващата популация (за периода 2013 – 2018 г.) е оценена на 5 – 10 индивида. Краткосрочната тенденция на популацията (за периода 2007 – 2018 г.) е неизвестна, а дългосрочната (за периода 1980 – 2018 г.) – също неизвестна. </w:t>
      </w:r>
    </w:p>
    <w:p w14:paraId="302A3774" w14:textId="77777777" w:rsidR="00E003DA" w:rsidRPr="000505E6" w:rsidRDefault="00E003DA" w:rsidP="00E31E53">
      <w:pPr>
        <w:spacing w:after="120" w:line="240" w:lineRule="auto"/>
        <w:jc w:val="both"/>
        <w:rPr>
          <w:lang w:val="bg-BG"/>
        </w:rPr>
      </w:pPr>
      <w:r w:rsidRPr="000505E6">
        <w:rPr>
          <w:lang w:val="bg-BG"/>
        </w:rPr>
        <w:t xml:space="preserve">Мигриращата национална популация (за периода 2013 – 2018 г.) е оценена на 50 – 80 индивида. </w:t>
      </w:r>
    </w:p>
    <w:p w14:paraId="5E9E17CF" w14:textId="77777777" w:rsidR="00E003DA" w:rsidRPr="000505E6" w:rsidRDefault="00E003DA" w:rsidP="00E31E53">
      <w:pPr>
        <w:spacing w:after="120" w:line="240" w:lineRule="auto"/>
        <w:jc w:val="both"/>
        <w:rPr>
          <w:lang w:val="bg-BG"/>
        </w:rPr>
      </w:pPr>
      <w:r w:rsidRPr="000505E6">
        <w:rPr>
          <w:lang w:val="bg-BG"/>
        </w:rPr>
        <w:t>За гнездящата, мигриращата и зимуващата популация са посочени следните заплахи и влияния: A04, G05, F03, A02 и D06.</w:t>
      </w:r>
    </w:p>
    <w:p w14:paraId="720442A7" w14:textId="77777777" w:rsidR="00E003DA" w:rsidRPr="000505E6" w:rsidRDefault="00E003DA" w:rsidP="00E31E53">
      <w:pPr>
        <w:pStyle w:val="ListParagraph"/>
        <w:numPr>
          <w:ilvl w:val="0"/>
          <w:numId w:val="58"/>
        </w:numPr>
        <w:spacing w:after="120" w:line="240" w:lineRule="auto"/>
        <w:ind w:left="0"/>
        <w:jc w:val="both"/>
        <w:rPr>
          <w:lang w:val="bg-BG"/>
        </w:rPr>
      </w:pPr>
      <w:r w:rsidRPr="000505E6">
        <w:rPr>
          <w:b/>
          <w:lang w:val="bg-BG"/>
        </w:rPr>
        <w:t>Състояние в СЗЗ BG0002074 „Никополско плато“</w:t>
      </w:r>
    </w:p>
    <w:p w14:paraId="287DF46F" w14:textId="0DFCBAE8" w:rsidR="00E003DA" w:rsidRPr="00C06E82" w:rsidRDefault="00E003DA"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 на зоната, видът е мигриращ. Мигриращата популация на ловния сокол се оценява на</w:t>
      </w:r>
      <w:r w:rsidRPr="000505E6">
        <w:rPr>
          <w:b/>
          <w:lang w:val="bg-BG"/>
        </w:rPr>
        <w:t xml:space="preserve"> 1 - 2 индивида</w:t>
      </w:r>
      <w:r w:rsidRPr="000505E6">
        <w:rPr>
          <w:lang w:val="bg-BG"/>
        </w:rPr>
        <w:t>, което представлява</w:t>
      </w:r>
      <w:r w:rsidRPr="000505E6">
        <w:rPr>
          <w:b/>
          <w:lang w:val="bg-BG"/>
        </w:rPr>
        <w:t xml:space="preserve"> 2 – 2,5 % от националната мигрираща</w:t>
      </w:r>
      <w:r w:rsidRPr="000505E6">
        <w:rPr>
          <w:lang w:val="bg-BG"/>
        </w:rPr>
        <w:t xml:space="preserve"> популация (оценка „В“). Опазването на вида е добро (оценка „В“), популацията не е изолирана в рамките на разширен ареал (оценка „В“). Общата оценка на стойността на зоната за съхранение на вида е „В“ – добра.</w:t>
      </w:r>
    </w:p>
    <w:p w14:paraId="0317123B" w14:textId="77777777" w:rsidR="00E003DA" w:rsidRPr="000505E6" w:rsidRDefault="00E003DA" w:rsidP="00E31E53">
      <w:pPr>
        <w:pStyle w:val="ListParagraph"/>
        <w:numPr>
          <w:ilvl w:val="0"/>
          <w:numId w:val="58"/>
        </w:numPr>
        <w:spacing w:after="120" w:line="240" w:lineRule="auto"/>
        <w:ind w:left="0"/>
        <w:jc w:val="both"/>
        <w:rPr>
          <w:b/>
          <w:lang w:val="bg-BG"/>
        </w:rPr>
      </w:pPr>
      <w:r w:rsidRPr="000505E6">
        <w:rPr>
          <w:b/>
          <w:lang w:val="bg-BG"/>
        </w:rPr>
        <w:t xml:space="preserve">Анализ на наличната информация </w:t>
      </w:r>
    </w:p>
    <w:p w14:paraId="272314FC" w14:textId="40FED784" w:rsidR="00E003DA" w:rsidRPr="000505E6" w:rsidRDefault="00E003DA" w:rsidP="00E31E53">
      <w:pPr>
        <w:spacing w:after="120" w:line="240" w:lineRule="auto"/>
        <w:jc w:val="both"/>
        <w:rPr>
          <w:lang w:val="bg-BG"/>
        </w:rPr>
      </w:pPr>
      <w:r w:rsidRPr="00882518">
        <w:rPr>
          <w:lang w:val="bg-BG"/>
        </w:rPr>
        <w:t>Ловният сокол е изключително рядък вид в района на СЗЗ „Никополско плато“. Липсват сигурни данни за наблюдение на вида в границите на зоната през последните 10 години. По време на теренното проучване през 2021 г. в</w:t>
      </w:r>
      <w:r w:rsidRPr="000505E6">
        <w:rPr>
          <w:lang w:val="bg-BG"/>
        </w:rPr>
        <w:t xml:space="preserve">идът не беше установен. Единични птици са наблюдавани в района на река Дунав по време на миграции и скитане, но не в конкретната СЗЗ </w:t>
      </w:r>
      <w:r w:rsidRPr="00C06E82">
        <w:rPr>
          <w:lang w:val="bg-BG"/>
        </w:rPr>
        <w:t>(Cheshmedzhiev et al., 2019)</w:t>
      </w:r>
      <w:r w:rsidRPr="000505E6">
        <w:rPr>
          <w:lang w:val="bg-BG"/>
        </w:rPr>
        <w:t xml:space="preserve">. По време на специализирани проучвания върху есенната </w:t>
      </w:r>
      <w:r w:rsidRPr="00C06E82">
        <w:rPr>
          <w:lang w:val="bg-BG"/>
        </w:rPr>
        <w:t>(</w:t>
      </w:r>
      <w:r w:rsidRPr="000505E6">
        <w:rPr>
          <w:lang w:val="bg-BG"/>
        </w:rPr>
        <w:t>август – октовмри 2009 г.</w:t>
      </w:r>
      <w:r w:rsidRPr="00C06E82">
        <w:rPr>
          <w:lang w:val="bg-BG"/>
        </w:rPr>
        <w:t>)</w:t>
      </w:r>
      <w:r w:rsidRPr="000505E6">
        <w:rPr>
          <w:lang w:val="bg-BG"/>
        </w:rPr>
        <w:t xml:space="preserve"> и пролетната </w:t>
      </w:r>
      <w:r w:rsidRPr="00C06E82">
        <w:rPr>
          <w:lang w:val="bg-BG"/>
        </w:rPr>
        <w:t>(</w:t>
      </w:r>
      <w:r w:rsidRPr="000505E6">
        <w:rPr>
          <w:lang w:val="bg-BG"/>
        </w:rPr>
        <w:t>април – май 2010 г.</w:t>
      </w:r>
      <w:r w:rsidRPr="00C06E82">
        <w:rPr>
          <w:lang w:val="bg-BG"/>
        </w:rPr>
        <w:t>)</w:t>
      </w:r>
      <w:r w:rsidR="007B628D">
        <w:rPr>
          <w:lang w:val="bg-BG"/>
        </w:rPr>
        <w:t xml:space="preserve"> миграция</w:t>
      </w:r>
      <w:r w:rsidRPr="000505E6">
        <w:rPr>
          <w:lang w:val="bg-BG"/>
        </w:rPr>
        <w:t xml:space="preserve"> на реещи се и нереещи се птици</w:t>
      </w:r>
      <w:r w:rsidR="007B628D">
        <w:rPr>
          <w:lang w:val="bg-BG"/>
        </w:rPr>
        <w:t>,</w:t>
      </w:r>
      <w:r w:rsidRPr="000505E6">
        <w:rPr>
          <w:lang w:val="bg-BG"/>
        </w:rPr>
        <w:t xml:space="preserve"> от стационарна точка в с. Въбел, ловният сокол не е наблюдаван </w:t>
      </w:r>
      <w:r w:rsidRPr="00C06E82">
        <w:rPr>
          <w:lang w:val="bg-BG"/>
        </w:rPr>
        <w:t>(</w:t>
      </w:r>
      <w:r w:rsidRPr="000505E6">
        <w:rPr>
          <w:lang w:val="bg-BG"/>
        </w:rPr>
        <w:t>Чешмеджиев, 2010</w:t>
      </w:r>
      <w:r w:rsidRPr="00C06E82">
        <w:rPr>
          <w:lang w:val="bg-BG"/>
        </w:rPr>
        <w:t>)</w:t>
      </w:r>
      <w:r w:rsidRPr="000505E6">
        <w:rPr>
          <w:lang w:val="bg-BG"/>
        </w:rPr>
        <w:t xml:space="preserve">. От 2008 г. насам се провеждат сателитни проследявания на млади ловни соколи от Унгария, а по-късно и от Словакия и Украйна, като поне 9 птици са преминавали през България, </w:t>
      </w:r>
      <w:r w:rsidR="00F02036">
        <w:rPr>
          <w:lang w:val="bg-BG"/>
        </w:rPr>
        <w:t>от които</w:t>
      </w:r>
      <w:r w:rsidR="00F02036" w:rsidRPr="000505E6">
        <w:rPr>
          <w:lang w:val="bg-BG"/>
        </w:rPr>
        <w:t xml:space="preserve"> </w:t>
      </w:r>
      <w:r w:rsidRPr="000505E6">
        <w:rPr>
          <w:lang w:val="bg-BG"/>
        </w:rPr>
        <w:t xml:space="preserve">минимум 1 инд. е преминал над територията на СЗЗ </w:t>
      </w:r>
      <w:r w:rsidRPr="00C06E82">
        <w:rPr>
          <w:lang w:val="bg-BG"/>
        </w:rPr>
        <w:t>(</w:t>
      </w:r>
      <w:r w:rsidRPr="000505E6">
        <w:rPr>
          <w:lang w:val="bg-BG"/>
        </w:rPr>
        <w:t>Матеева и Янков, 2013</w:t>
      </w:r>
      <w:r w:rsidRPr="00C06E82">
        <w:rPr>
          <w:lang w:val="bg-BG"/>
        </w:rPr>
        <w:t>)</w:t>
      </w:r>
      <w:r w:rsidRPr="000505E6">
        <w:rPr>
          <w:lang w:val="bg-BG"/>
        </w:rPr>
        <w:t xml:space="preserve">. </w:t>
      </w:r>
    </w:p>
    <w:p w14:paraId="07E8E031" w14:textId="77777777" w:rsidR="00E003DA" w:rsidRPr="000505E6" w:rsidRDefault="00E003DA" w:rsidP="00E31E53">
      <w:pPr>
        <w:spacing w:after="120" w:line="240" w:lineRule="auto"/>
        <w:jc w:val="both"/>
        <w:rPr>
          <w:lang w:val="bg-BG"/>
        </w:rPr>
      </w:pPr>
      <w:r w:rsidRPr="00882518">
        <w:rPr>
          <w:lang w:val="bg-BG"/>
        </w:rPr>
        <w:t>Поради липсата на наблюдения на ловен сокол в СЗЗ „Никополско плато“ последните години, не могат да се посочат ко</w:t>
      </w:r>
      <w:r w:rsidRPr="000505E6">
        <w:rPr>
          <w:lang w:val="bg-BG"/>
        </w:rPr>
        <w:t>нкретни и детайлни заплахи за вида в изследвания район.</w:t>
      </w:r>
    </w:p>
    <w:p w14:paraId="0BED7DB6" w14:textId="6DCBAB78" w:rsidR="00E003DA" w:rsidRPr="000505E6" w:rsidRDefault="002A017C" w:rsidP="00E31E53">
      <w:pPr>
        <w:pStyle w:val="ListParagraph"/>
        <w:numPr>
          <w:ilvl w:val="0"/>
          <w:numId w:val="58"/>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276"/>
        <w:gridCol w:w="1258"/>
        <w:gridCol w:w="2945"/>
        <w:gridCol w:w="2230"/>
      </w:tblGrid>
      <w:tr w:rsidR="00E003DA" w:rsidRPr="000505E6" w14:paraId="5302B81F" w14:textId="77777777" w:rsidTr="00FD3D66">
        <w:trPr>
          <w:tblHeader/>
          <w:jc w:val="center"/>
        </w:trPr>
        <w:tc>
          <w:tcPr>
            <w:tcW w:w="0" w:type="auto"/>
            <w:shd w:val="clear" w:color="auto" w:fill="B6DDE8"/>
            <w:vAlign w:val="center"/>
          </w:tcPr>
          <w:p w14:paraId="30FC74A7" w14:textId="77777777" w:rsidR="00E003DA" w:rsidRPr="000505E6" w:rsidRDefault="00E003DA" w:rsidP="00E31E53">
            <w:pPr>
              <w:spacing w:after="120" w:line="240" w:lineRule="auto"/>
              <w:jc w:val="both"/>
              <w:rPr>
                <w:b/>
                <w:bCs/>
                <w:lang w:val="bg-BG"/>
              </w:rPr>
            </w:pPr>
            <w:r w:rsidRPr="000505E6">
              <w:rPr>
                <w:b/>
                <w:bCs/>
                <w:lang w:val="bg-BG"/>
              </w:rPr>
              <w:t>Параметър</w:t>
            </w:r>
          </w:p>
        </w:tc>
        <w:tc>
          <w:tcPr>
            <w:tcW w:w="0" w:type="auto"/>
            <w:shd w:val="clear" w:color="auto" w:fill="B6DDE8"/>
            <w:vAlign w:val="center"/>
          </w:tcPr>
          <w:p w14:paraId="6013F3B9" w14:textId="77777777" w:rsidR="00E003DA" w:rsidRPr="000505E6" w:rsidRDefault="00E003DA" w:rsidP="00E31E53">
            <w:pPr>
              <w:spacing w:after="120" w:line="240" w:lineRule="auto"/>
              <w:jc w:val="both"/>
              <w:rPr>
                <w:b/>
                <w:bCs/>
                <w:lang w:val="bg-BG"/>
              </w:rPr>
            </w:pPr>
            <w:r w:rsidRPr="000505E6">
              <w:rPr>
                <w:b/>
                <w:bCs/>
                <w:lang w:val="bg-BG"/>
              </w:rPr>
              <w:t>Мерна единица</w:t>
            </w:r>
          </w:p>
        </w:tc>
        <w:tc>
          <w:tcPr>
            <w:tcW w:w="0" w:type="auto"/>
            <w:shd w:val="clear" w:color="auto" w:fill="B6DDE8"/>
            <w:vAlign w:val="center"/>
          </w:tcPr>
          <w:p w14:paraId="7879DDDD" w14:textId="77777777" w:rsidR="00E003DA" w:rsidRPr="000505E6" w:rsidRDefault="00E003DA" w:rsidP="00E31E53">
            <w:pPr>
              <w:spacing w:after="120" w:line="240" w:lineRule="auto"/>
              <w:jc w:val="both"/>
              <w:rPr>
                <w:b/>
                <w:bCs/>
                <w:lang w:val="bg-BG"/>
              </w:rPr>
            </w:pPr>
            <w:r w:rsidRPr="000505E6">
              <w:rPr>
                <w:b/>
                <w:bCs/>
                <w:lang w:val="bg-BG"/>
              </w:rPr>
              <w:t>Целева стойност</w:t>
            </w:r>
          </w:p>
        </w:tc>
        <w:tc>
          <w:tcPr>
            <w:tcW w:w="0" w:type="auto"/>
            <w:shd w:val="clear" w:color="auto" w:fill="B6DDE8"/>
            <w:vAlign w:val="center"/>
          </w:tcPr>
          <w:p w14:paraId="7641696F" w14:textId="77777777" w:rsidR="00E003DA" w:rsidRPr="000505E6" w:rsidRDefault="00E003DA" w:rsidP="00E31E53">
            <w:pPr>
              <w:spacing w:after="120" w:line="240" w:lineRule="auto"/>
              <w:jc w:val="both"/>
              <w:rPr>
                <w:b/>
                <w:bCs/>
                <w:lang w:val="bg-BG"/>
              </w:rPr>
            </w:pPr>
            <w:r w:rsidRPr="000505E6">
              <w:rPr>
                <w:b/>
                <w:bCs/>
                <w:lang w:val="bg-BG"/>
              </w:rPr>
              <w:t>Допълнителна информация</w:t>
            </w:r>
          </w:p>
        </w:tc>
        <w:tc>
          <w:tcPr>
            <w:tcW w:w="0" w:type="auto"/>
            <w:shd w:val="clear" w:color="auto" w:fill="B6DDE8"/>
            <w:vAlign w:val="center"/>
          </w:tcPr>
          <w:p w14:paraId="4676B4CB" w14:textId="77777777" w:rsidR="00E003DA" w:rsidRPr="000505E6" w:rsidRDefault="00E003DA" w:rsidP="00E31E53">
            <w:pPr>
              <w:spacing w:after="120" w:line="240" w:lineRule="auto"/>
              <w:jc w:val="both"/>
              <w:rPr>
                <w:b/>
                <w:bCs/>
                <w:lang w:val="bg-BG"/>
              </w:rPr>
            </w:pPr>
            <w:r w:rsidRPr="000505E6">
              <w:rPr>
                <w:b/>
                <w:bCs/>
                <w:lang w:val="bg-BG"/>
              </w:rPr>
              <w:t>Специфични за зоната цели</w:t>
            </w:r>
          </w:p>
        </w:tc>
      </w:tr>
      <w:tr w:rsidR="00E003DA" w:rsidRPr="00AF046D" w14:paraId="5BAEFD07" w14:textId="77777777" w:rsidTr="00FD3D66">
        <w:trPr>
          <w:jc w:val="center"/>
        </w:trPr>
        <w:tc>
          <w:tcPr>
            <w:tcW w:w="0" w:type="auto"/>
            <w:shd w:val="clear" w:color="auto" w:fill="auto"/>
          </w:tcPr>
          <w:p w14:paraId="2A5E5814" w14:textId="77777777" w:rsidR="00E003DA" w:rsidRPr="000505E6" w:rsidRDefault="00E003DA" w:rsidP="007D0CF2">
            <w:pPr>
              <w:spacing w:after="120" w:line="240" w:lineRule="auto"/>
              <w:rPr>
                <w:b/>
                <w:lang w:val="bg-BG"/>
              </w:rPr>
            </w:pPr>
            <w:r w:rsidRPr="000505E6">
              <w:rPr>
                <w:b/>
                <w:lang w:val="bg-BG"/>
              </w:rPr>
              <w:t xml:space="preserve">Популация: </w:t>
            </w:r>
            <w:r w:rsidRPr="00882518">
              <w:rPr>
                <w:bCs/>
                <w:lang w:val="bg-BG"/>
              </w:rPr>
              <w:t>Ра</w:t>
            </w:r>
            <w:r w:rsidRPr="000505E6">
              <w:rPr>
                <w:bCs/>
                <w:lang w:val="bg-BG"/>
              </w:rPr>
              <w:t>змер на мигриращата популация</w:t>
            </w:r>
          </w:p>
        </w:tc>
        <w:tc>
          <w:tcPr>
            <w:tcW w:w="0" w:type="auto"/>
            <w:shd w:val="clear" w:color="auto" w:fill="auto"/>
          </w:tcPr>
          <w:p w14:paraId="0065B071" w14:textId="77777777" w:rsidR="00E003DA" w:rsidRPr="000505E6" w:rsidRDefault="00E003DA" w:rsidP="007D0CF2">
            <w:pPr>
              <w:spacing w:after="120" w:line="240" w:lineRule="auto"/>
              <w:rPr>
                <w:lang w:val="bg-BG"/>
              </w:rPr>
            </w:pPr>
            <w:r w:rsidRPr="000505E6">
              <w:rPr>
                <w:lang w:val="bg-BG"/>
              </w:rPr>
              <w:t>Брой индивиди</w:t>
            </w:r>
          </w:p>
        </w:tc>
        <w:tc>
          <w:tcPr>
            <w:tcW w:w="0" w:type="auto"/>
            <w:shd w:val="clear" w:color="auto" w:fill="auto"/>
          </w:tcPr>
          <w:p w14:paraId="582E82DE" w14:textId="4A780D43" w:rsidR="00E003DA" w:rsidRPr="000505E6" w:rsidRDefault="0073290B" w:rsidP="007D0CF2">
            <w:pPr>
              <w:spacing w:after="120" w:line="240" w:lineRule="auto"/>
              <w:rPr>
                <w:lang w:val="bg-BG"/>
              </w:rPr>
            </w:pPr>
            <w:r>
              <w:rPr>
                <w:lang w:val="bg-BG"/>
              </w:rPr>
              <w:t>Най-малко</w:t>
            </w:r>
            <w:r w:rsidR="00E003DA" w:rsidRPr="000505E6">
              <w:rPr>
                <w:lang w:val="bg-BG"/>
              </w:rPr>
              <w:t xml:space="preserve"> 1 инд.</w:t>
            </w:r>
          </w:p>
        </w:tc>
        <w:tc>
          <w:tcPr>
            <w:tcW w:w="0" w:type="auto"/>
            <w:shd w:val="clear" w:color="auto" w:fill="auto"/>
          </w:tcPr>
          <w:p w14:paraId="0B5F51C0" w14:textId="77777777" w:rsidR="00E003DA" w:rsidRPr="000505E6" w:rsidRDefault="00E003DA" w:rsidP="007D0CF2">
            <w:pPr>
              <w:spacing w:after="120" w:line="240" w:lineRule="auto"/>
              <w:rPr>
                <w:lang w:val="bg-BG"/>
              </w:rPr>
            </w:pPr>
            <w:r w:rsidRPr="000505E6">
              <w:rPr>
                <w:lang w:val="bg-BG"/>
              </w:rPr>
              <w:t xml:space="preserve">Рядко срещан по публикувани и лични данни в зоната. Не всяка година могат да бъдат наблюдавани скитащи/преминаващи </w:t>
            </w:r>
            <w:r w:rsidRPr="000505E6">
              <w:rPr>
                <w:lang w:val="bg-BG"/>
              </w:rPr>
              <w:lastRenderedPageBreak/>
              <w:t>индивиди</w:t>
            </w:r>
          </w:p>
        </w:tc>
        <w:tc>
          <w:tcPr>
            <w:tcW w:w="0" w:type="auto"/>
          </w:tcPr>
          <w:p w14:paraId="62CFDF1B" w14:textId="224ADA5E" w:rsidR="00E003DA" w:rsidRPr="00C06E82" w:rsidRDefault="007D0CF2" w:rsidP="007D0CF2">
            <w:pPr>
              <w:spacing w:after="120" w:line="240" w:lineRule="auto"/>
              <w:rPr>
                <w:lang w:val="bg-BG"/>
              </w:rPr>
            </w:pPr>
            <w:r>
              <w:rPr>
                <w:lang w:val="bg-BG"/>
              </w:rPr>
              <w:lastRenderedPageBreak/>
              <w:t xml:space="preserve">Поддържане на популацията в размер най-малко </w:t>
            </w:r>
            <w:r w:rsidR="00E003DA" w:rsidRPr="000505E6">
              <w:rPr>
                <w:lang w:val="bg-BG"/>
              </w:rPr>
              <w:t xml:space="preserve">1 инд. Извършване на редовен мониторинг на </w:t>
            </w:r>
            <w:r w:rsidR="00E003DA" w:rsidRPr="000505E6">
              <w:rPr>
                <w:lang w:val="bg-BG"/>
              </w:rPr>
              <w:lastRenderedPageBreak/>
              <w:t>пролетната и есеннната миграция на реещи се птици в СЗЗ.</w:t>
            </w:r>
          </w:p>
        </w:tc>
      </w:tr>
      <w:tr w:rsidR="00E003DA" w:rsidRPr="00AF046D" w14:paraId="2938CA78" w14:textId="77777777" w:rsidTr="00FD3D66">
        <w:trPr>
          <w:jc w:val="center"/>
        </w:trPr>
        <w:tc>
          <w:tcPr>
            <w:tcW w:w="0" w:type="auto"/>
            <w:shd w:val="clear" w:color="auto" w:fill="auto"/>
          </w:tcPr>
          <w:p w14:paraId="632DD6CC" w14:textId="77777777" w:rsidR="00E003DA" w:rsidRPr="00882518" w:rsidRDefault="00E003DA" w:rsidP="007D0CF2">
            <w:pPr>
              <w:spacing w:after="120" w:line="240" w:lineRule="auto"/>
              <w:rPr>
                <w:b/>
                <w:lang w:val="bg-BG"/>
              </w:rPr>
            </w:pPr>
            <w:r w:rsidRPr="000505E6">
              <w:rPr>
                <w:b/>
                <w:lang w:val="bg-BG"/>
              </w:rPr>
              <w:lastRenderedPageBreak/>
              <w:t xml:space="preserve">Местообитание на вида: </w:t>
            </w:r>
            <w:r w:rsidRPr="000505E6">
              <w:rPr>
                <w:bCs/>
                <w:lang w:val="bg-BG"/>
              </w:rPr>
              <w:t>Площ на подходящите хранителни местообитания на вида</w:t>
            </w:r>
            <w:r w:rsidRPr="00882518">
              <w:rPr>
                <w:b/>
                <w:lang w:val="bg-BG"/>
              </w:rPr>
              <w:t xml:space="preserve"> </w:t>
            </w:r>
          </w:p>
        </w:tc>
        <w:tc>
          <w:tcPr>
            <w:tcW w:w="0" w:type="auto"/>
            <w:shd w:val="clear" w:color="auto" w:fill="auto"/>
          </w:tcPr>
          <w:p w14:paraId="70964778" w14:textId="77777777" w:rsidR="00E003DA" w:rsidRPr="00C06E82" w:rsidRDefault="00E003DA" w:rsidP="007D0CF2">
            <w:pPr>
              <w:spacing w:after="120" w:line="240" w:lineRule="auto"/>
              <w:rPr>
                <w:lang w:val="bg-BG"/>
              </w:rPr>
            </w:pPr>
            <w:r w:rsidRPr="00C06E82">
              <w:rPr>
                <w:lang w:val="bg-BG"/>
              </w:rPr>
              <w:t>ha</w:t>
            </w:r>
          </w:p>
        </w:tc>
        <w:tc>
          <w:tcPr>
            <w:tcW w:w="0" w:type="auto"/>
            <w:shd w:val="clear" w:color="auto" w:fill="auto"/>
          </w:tcPr>
          <w:p w14:paraId="5040ADFE" w14:textId="64635DE1" w:rsidR="00E003DA" w:rsidRPr="000505E6" w:rsidRDefault="007D0CF2" w:rsidP="007D0CF2">
            <w:pPr>
              <w:spacing w:after="120" w:line="240" w:lineRule="auto"/>
              <w:rPr>
                <w:lang w:val="bg-BG"/>
              </w:rPr>
            </w:pPr>
            <w:r>
              <w:rPr>
                <w:lang w:val="bg-BG"/>
              </w:rPr>
              <w:t>Най-малко 3337</w:t>
            </w:r>
            <w:r w:rsidR="00E003DA" w:rsidRPr="000505E6">
              <w:rPr>
                <w:lang w:val="bg-BG"/>
              </w:rPr>
              <w:t xml:space="preserve"> </w:t>
            </w:r>
            <w:r w:rsidR="00E003DA" w:rsidRPr="00C06E82">
              <w:rPr>
                <w:lang w:val="bg-BG"/>
              </w:rPr>
              <w:t>ha</w:t>
            </w:r>
          </w:p>
        </w:tc>
        <w:tc>
          <w:tcPr>
            <w:tcW w:w="0" w:type="auto"/>
            <w:shd w:val="clear" w:color="auto" w:fill="auto"/>
          </w:tcPr>
          <w:p w14:paraId="5C5FDC96" w14:textId="73B327A4" w:rsidR="00E003DA" w:rsidRPr="000505E6" w:rsidRDefault="00E003DA" w:rsidP="007D0CF2">
            <w:pPr>
              <w:spacing w:after="120" w:line="240" w:lineRule="auto"/>
              <w:rPr>
                <w:lang w:val="bg-BG"/>
              </w:rPr>
            </w:pPr>
            <w:r w:rsidRPr="00882518">
              <w:rPr>
                <w:lang w:val="bg-BG"/>
              </w:rPr>
              <w:t xml:space="preserve">Площта включва подходящите хранителни местообитания </w:t>
            </w:r>
            <w:r w:rsidR="007D0CF2">
              <w:rPr>
                <w:lang w:val="en-GB"/>
              </w:rPr>
              <w:t xml:space="preserve">N09 </w:t>
            </w:r>
            <w:r w:rsidRPr="00882518">
              <w:rPr>
                <w:lang w:val="bg-BG"/>
              </w:rPr>
              <w:t xml:space="preserve">на вида – </w:t>
            </w:r>
            <w:r w:rsidR="007D0CF2">
              <w:rPr>
                <w:lang w:val="bg-BG"/>
              </w:rPr>
              <w:t>сухи тревни съобщества и</w:t>
            </w:r>
            <w:r w:rsidRPr="000505E6">
              <w:rPr>
                <w:lang w:val="bg-BG"/>
              </w:rPr>
              <w:t xml:space="preserve"> степи</w:t>
            </w:r>
          </w:p>
        </w:tc>
        <w:tc>
          <w:tcPr>
            <w:tcW w:w="0" w:type="auto"/>
          </w:tcPr>
          <w:p w14:paraId="649E553C" w14:textId="40F30E4D" w:rsidR="00E003DA" w:rsidRPr="000505E6" w:rsidRDefault="00E003DA" w:rsidP="007D0CF2">
            <w:pPr>
              <w:spacing w:after="120" w:line="240" w:lineRule="auto"/>
              <w:rPr>
                <w:lang w:val="bg-BG"/>
              </w:rPr>
            </w:pPr>
            <w:r w:rsidRPr="000505E6">
              <w:rPr>
                <w:lang w:val="bg-BG"/>
              </w:rPr>
              <w:t>Поддържане на площта на подходящите хранителни местообитания</w:t>
            </w:r>
            <w:r w:rsidR="007D0CF2">
              <w:rPr>
                <w:lang w:val="bg-BG"/>
              </w:rPr>
              <w:t xml:space="preserve"> на вида в размер най-малко 3337</w:t>
            </w:r>
            <w:r w:rsidRPr="000505E6">
              <w:rPr>
                <w:lang w:val="bg-BG"/>
              </w:rPr>
              <w:t xml:space="preserve"> ha</w:t>
            </w:r>
          </w:p>
        </w:tc>
      </w:tr>
      <w:tr w:rsidR="00E003DA" w:rsidRPr="000505E6" w14:paraId="3702403F" w14:textId="77777777" w:rsidTr="00FD3D66">
        <w:trPr>
          <w:jc w:val="center"/>
        </w:trPr>
        <w:tc>
          <w:tcPr>
            <w:tcW w:w="0" w:type="auto"/>
            <w:shd w:val="clear" w:color="auto" w:fill="auto"/>
          </w:tcPr>
          <w:p w14:paraId="02BC381C" w14:textId="77777777" w:rsidR="00E003DA" w:rsidRPr="000505E6" w:rsidRDefault="00E003DA" w:rsidP="007D0CF2">
            <w:pPr>
              <w:spacing w:after="120" w:line="240" w:lineRule="auto"/>
              <w:rPr>
                <w:b/>
                <w:lang w:val="bg-BG"/>
              </w:rPr>
            </w:pPr>
            <w:r w:rsidRPr="000505E6">
              <w:rPr>
                <w:b/>
                <w:lang w:val="bg-BG"/>
              </w:rPr>
              <w:t>Местообитание на вида:</w:t>
            </w:r>
            <w:r w:rsidRPr="000505E6">
              <w:rPr>
                <w:lang w:val="bg-BG"/>
              </w:rPr>
              <w:t xml:space="preserve"> Наличие на едроразмерни/ биотопни дървета,</w:t>
            </w:r>
            <w:r w:rsidRPr="00C06E82">
              <w:rPr>
                <w:lang w:val="bg-BG"/>
              </w:rPr>
              <w:t xml:space="preserve"> </w:t>
            </w:r>
            <w:r w:rsidRPr="000505E6">
              <w:rPr>
                <w:lang w:val="bg-BG"/>
              </w:rPr>
              <w:t>в групи</w:t>
            </w:r>
          </w:p>
        </w:tc>
        <w:tc>
          <w:tcPr>
            <w:tcW w:w="0" w:type="auto"/>
            <w:shd w:val="clear" w:color="auto" w:fill="auto"/>
          </w:tcPr>
          <w:p w14:paraId="09C14DD6" w14:textId="77777777" w:rsidR="00E003DA" w:rsidRPr="00882518" w:rsidRDefault="00E003DA" w:rsidP="007D0CF2">
            <w:pPr>
              <w:spacing w:after="120" w:line="240" w:lineRule="auto"/>
              <w:rPr>
                <w:lang w:val="bg-BG"/>
              </w:rPr>
            </w:pPr>
            <w:r w:rsidRPr="00882518">
              <w:rPr>
                <w:lang w:val="bg-BG"/>
              </w:rPr>
              <w:t>Брой дървета на ha, в група</w:t>
            </w:r>
          </w:p>
        </w:tc>
        <w:tc>
          <w:tcPr>
            <w:tcW w:w="0" w:type="auto"/>
            <w:shd w:val="clear" w:color="auto" w:fill="auto"/>
          </w:tcPr>
          <w:p w14:paraId="57D3BF0B" w14:textId="77777777" w:rsidR="00E003DA" w:rsidRPr="000505E6" w:rsidRDefault="00E003DA" w:rsidP="007D0CF2">
            <w:pPr>
              <w:spacing w:after="120" w:line="240" w:lineRule="auto"/>
              <w:rPr>
                <w:lang w:val="bg-BG"/>
              </w:rPr>
            </w:pPr>
            <w:r w:rsidRPr="000505E6">
              <w:rPr>
                <w:lang w:val="bg-BG"/>
              </w:rPr>
              <w:t>Най-малко 5 броя на ha, в група</w:t>
            </w:r>
          </w:p>
        </w:tc>
        <w:tc>
          <w:tcPr>
            <w:tcW w:w="0" w:type="auto"/>
            <w:shd w:val="clear" w:color="auto" w:fill="auto"/>
          </w:tcPr>
          <w:p w14:paraId="7154F195" w14:textId="77777777" w:rsidR="00E003DA" w:rsidRPr="00C06E82" w:rsidRDefault="00E003DA" w:rsidP="007D0CF2">
            <w:pPr>
              <w:spacing w:after="120" w:line="240" w:lineRule="auto"/>
              <w:rPr>
                <w:lang w:val="bg-BG"/>
              </w:rPr>
            </w:pPr>
            <w:r w:rsidRPr="00C06E82">
              <w:rPr>
                <w:lang w:val="bg-BG"/>
              </w:rPr>
              <w:t>Целевата стойност на показателя е съобразена с посочената в Наредба № 8 от 05.08.2011 г. за сечите в горите, обновена от 29.09.2020 г.</w:t>
            </w:r>
          </w:p>
        </w:tc>
        <w:tc>
          <w:tcPr>
            <w:tcW w:w="0" w:type="auto"/>
          </w:tcPr>
          <w:p w14:paraId="62C4E7EC" w14:textId="77777777" w:rsidR="00E003DA" w:rsidRPr="00882518" w:rsidRDefault="00E003DA" w:rsidP="007D0CF2">
            <w:pPr>
              <w:spacing w:after="120" w:line="240" w:lineRule="auto"/>
              <w:rPr>
                <w:lang w:val="bg-BG"/>
              </w:rPr>
            </w:pPr>
            <w:r w:rsidRPr="000505E6">
              <w:rPr>
                <w:lang w:val="bg-BG"/>
              </w:rPr>
              <w:t>Поддържане на състоянието по този параметър. Редовен мониторинг.</w:t>
            </w:r>
          </w:p>
        </w:tc>
      </w:tr>
    </w:tbl>
    <w:p w14:paraId="6C677FDC" w14:textId="77777777" w:rsidR="00E003DA" w:rsidRPr="000505E6" w:rsidRDefault="00E003DA" w:rsidP="00E31E53">
      <w:pPr>
        <w:spacing w:after="120" w:line="240" w:lineRule="auto"/>
        <w:jc w:val="both"/>
        <w:rPr>
          <w:lang w:val="bg-BG"/>
        </w:rPr>
      </w:pPr>
    </w:p>
    <w:p w14:paraId="59A105FE" w14:textId="397E055E" w:rsidR="00E003DA" w:rsidRPr="000505E6" w:rsidRDefault="00E003DA" w:rsidP="00E31E53">
      <w:pPr>
        <w:pStyle w:val="ListParagraph"/>
        <w:numPr>
          <w:ilvl w:val="0"/>
          <w:numId w:val="58"/>
        </w:numPr>
        <w:spacing w:after="120" w:line="240" w:lineRule="auto"/>
        <w:ind w:left="0"/>
        <w:jc w:val="both"/>
        <w:rPr>
          <w:b/>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w:t>
      </w:r>
      <w:r w:rsidRPr="000505E6">
        <w:rPr>
          <w:b/>
          <w:lang w:val="bg-BG"/>
        </w:rPr>
        <w:t>СЗЗ BG0002074 „Никополско плато“</w:t>
      </w:r>
    </w:p>
    <w:p w14:paraId="6901FF41" w14:textId="2683ED9C" w:rsidR="007B5684" w:rsidRPr="000505E6" w:rsidRDefault="0073290B" w:rsidP="00E31E53">
      <w:pPr>
        <w:spacing w:after="120" w:line="240" w:lineRule="auto"/>
        <w:jc w:val="both"/>
        <w:rPr>
          <w:lang w:val="bg-BG"/>
        </w:rPr>
      </w:pPr>
      <w:r>
        <w:rPr>
          <w:lang w:val="bg-BG"/>
        </w:rPr>
        <w:t>Не са необходими промени в СФ за този вид.</w:t>
      </w:r>
    </w:p>
    <w:p w14:paraId="0CAA4326" w14:textId="77777777" w:rsidR="00523D21" w:rsidRPr="000505E6" w:rsidRDefault="00523D21" w:rsidP="00E31E53">
      <w:pPr>
        <w:pStyle w:val="Heading1"/>
        <w:jc w:val="both"/>
        <w:rPr>
          <w:lang w:val="bg-BG"/>
        </w:rPr>
      </w:pPr>
      <w:bookmarkStart w:id="93" w:name="_Toc87520963"/>
      <w:bookmarkStart w:id="94" w:name="_Toc96959963"/>
      <w:r w:rsidRPr="00882518">
        <w:rPr>
          <w:lang w:val="bg-BG"/>
        </w:rPr>
        <w:t xml:space="preserve">Специфични цели за A122 </w:t>
      </w:r>
      <w:r w:rsidRPr="000505E6">
        <w:rPr>
          <w:i/>
          <w:lang w:val="bg-BG"/>
        </w:rPr>
        <w:t>Crex crex</w:t>
      </w:r>
      <w:r w:rsidRPr="000505E6">
        <w:rPr>
          <w:lang w:val="bg-BG"/>
        </w:rPr>
        <w:t xml:space="preserve"> (ливаден дърдавец)</w:t>
      </w:r>
      <w:bookmarkEnd w:id="93"/>
      <w:bookmarkEnd w:id="94"/>
    </w:p>
    <w:p w14:paraId="7ADEB6CF" w14:textId="77777777" w:rsidR="00523D21" w:rsidRPr="000505E6" w:rsidRDefault="00523D21" w:rsidP="00E31E53">
      <w:pPr>
        <w:spacing w:after="120" w:line="240" w:lineRule="auto"/>
        <w:jc w:val="both"/>
        <w:rPr>
          <w:b/>
          <w:lang w:val="bg-BG"/>
        </w:rPr>
      </w:pPr>
    </w:p>
    <w:p w14:paraId="4D181145" w14:textId="77777777" w:rsidR="00523D21" w:rsidRPr="000505E6" w:rsidRDefault="00523D21" w:rsidP="00E31E53">
      <w:pPr>
        <w:pStyle w:val="ListParagraph"/>
        <w:numPr>
          <w:ilvl w:val="0"/>
          <w:numId w:val="59"/>
        </w:numPr>
        <w:spacing w:after="120" w:line="240" w:lineRule="auto"/>
        <w:ind w:left="0"/>
        <w:jc w:val="both"/>
        <w:rPr>
          <w:b/>
          <w:lang w:val="bg-BG"/>
        </w:rPr>
      </w:pPr>
      <w:r w:rsidRPr="000505E6">
        <w:rPr>
          <w:b/>
          <w:lang w:val="bg-BG"/>
        </w:rPr>
        <w:t>Кратка характеристика на вида</w:t>
      </w:r>
    </w:p>
    <w:p w14:paraId="2F5B5777" w14:textId="77777777" w:rsidR="00523D21" w:rsidRPr="000505E6" w:rsidRDefault="00523D21" w:rsidP="00E31E53">
      <w:pPr>
        <w:spacing w:after="120" w:line="240" w:lineRule="auto"/>
        <w:jc w:val="both"/>
        <w:rPr>
          <w:lang w:val="bg-BG"/>
        </w:rPr>
      </w:pPr>
      <w:r w:rsidRPr="000505E6">
        <w:rPr>
          <w:lang w:val="bg-BG"/>
        </w:rPr>
        <w:t xml:space="preserve">Дължина на тялото: 27-30 см., размах на крилата: 46-53 см. Оперението му е подобно на това на пъдпъдъка, но има характерни тухленоръждиви пера по крилата. Води скрит начин на живот, като рядко излита, а през повечето време остава в гъстите треви. Обаждането му се чува предимно нощем и наподобява „крекс-крекс“, което се повтаря многократно. Малките са изцяло с черен пух и напускат гнездото почти веднага след излюпването си </w:t>
      </w:r>
      <w:r w:rsidRPr="000505E6">
        <w:rPr>
          <w:bCs/>
          <w:lang w:val="bg-BG"/>
        </w:rPr>
        <w:t>(Симеонов и др. 1990)</w:t>
      </w:r>
      <w:r w:rsidRPr="000505E6">
        <w:rPr>
          <w:lang w:val="bg-BG"/>
        </w:rPr>
        <w:t>.</w:t>
      </w:r>
    </w:p>
    <w:p w14:paraId="5E372A13" w14:textId="77777777" w:rsidR="00523D21" w:rsidRPr="000505E6" w:rsidRDefault="00523D21" w:rsidP="00E31E53">
      <w:pPr>
        <w:spacing w:after="120" w:line="240" w:lineRule="auto"/>
        <w:jc w:val="both"/>
        <w:rPr>
          <w:i/>
          <w:lang w:val="bg-BG"/>
        </w:rPr>
      </w:pPr>
      <w:r w:rsidRPr="000505E6">
        <w:rPr>
          <w:i/>
          <w:lang w:val="bg-BG"/>
        </w:rPr>
        <w:t>Характер на пребиваване в страната</w:t>
      </w:r>
    </w:p>
    <w:p w14:paraId="0555FD70" w14:textId="22BAECC5" w:rsidR="00523D21" w:rsidRPr="000505E6" w:rsidRDefault="00523D21" w:rsidP="00E31E53">
      <w:pPr>
        <w:spacing w:after="120" w:line="240" w:lineRule="auto"/>
        <w:jc w:val="both"/>
        <w:rPr>
          <w:lang w:val="bg-BG"/>
        </w:rPr>
      </w:pPr>
      <w:r w:rsidRPr="000505E6">
        <w:rPr>
          <w:bCs/>
          <w:lang w:val="bg-BG"/>
        </w:rPr>
        <w:t xml:space="preserve">Гнездящо-прелетен и преминаващ вид за страната. Миграцията по Черноморското крайбрежие е през април и септември – октомври. Размножителния период е от края на април до юни. </w:t>
      </w:r>
      <w:r w:rsidRPr="000505E6">
        <w:rPr>
          <w:lang w:val="bg-BG"/>
        </w:rPr>
        <w:t>Миграцията на вида е от средата на април като продължава до средата на май. Есенната миграция започва през последната декада на август и продължава до края на октомври. Отделни екземпляри се задържат и до края на ноември. През есента миграцията е по-интензивна и то главно по протежението на Черноморското крайбрежие. Най-важното за вида място по време на миграцията е нос Калиакра, където с</w:t>
      </w:r>
      <w:r w:rsidR="005454CB">
        <w:rPr>
          <w:lang w:val="bg-BG"/>
        </w:rPr>
        <w:t>е концентр</w:t>
      </w:r>
      <w:r w:rsidRPr="000505E6">
        <w:rPr>
          <w:lang w:val="bg-BG"/>
        </w:rPr>
        <w:t xml:space="preserve">ират голям брой птици. Образува смесени ята с пъдпъдъка </w:t>
      </w:r>
      <w:r w:rsidRPr="000505E6">
        <w:rPr>
          <w:bCs/>
          <w:lang w:val="bg-BG"/>
        </w:rPr>
        <w:t>(Симеонов и др. 1990; Големански</w:t>
      </w:r>
      <w:r w:rsidR="00BB5E62">
        <w:rPr>
          <w:bCs/>
          <w:lang w:val="bg-BG"/>
        </w:rPr>
        <w:t xml:space="preserve"> гл. ред.</w:t>
      </w:r>
      <w:r w:rsidR="004D2927">
        <w:rPr>
          <w:bCs/>
          <w:lang w:val="bg-BG"/>
        </w:rPr>
        <w:t>,</w:t>
      </w:r>
      <w:r w:rsidRPr="000505E6">
        <w:rPr>
          <w:bCs/>
          <w:lang w:val="bg-BG"/>
        </w:rPr>
        <w:t xml:space="preserve"> 2015)</w:t>
      </w:r>
      <w:r w:rsidRPr="000505E6">
        <w:rPr>
          <w:lang w:val="bg-BG"/>
        </w:rPr>
        <w:t>.</w:t>
      </w:r>
    </w:p>
    <w:p w14:paraId="4EE85FB1" w14:textId="77777777" w:rsidR="00523D21" w:rsidRPr="000505E6" w:rsidRDefault="00523D21" w:rsidP="00E31E53">
      <w:pPr>
        <w:spacing w:after="120" w:line="240" w:lineRule="auto"/>
        <w:jc w:val="both"/>
        <w:rPr>
          <w:bCs/>
          <w:i/>
          <w:lang w:val="bg-BG"/>
        </w:rPr>
      </w:pPr>
      <w:r w:rsidRPr="000505E6">
        <w:rPr>
          <w:bCs/>
          <w:i/>
          <w:lang w:val="bg-BG"/>
        </w:rPr>
        <w:t>Характеристика на местообитанието</w:t>
      </w:r>
    </w:p>
    <w:p w14:paraId="43ABF75F" w14:textId="021CFCE7" w:rsidR="00523D21" w:rsidRPr="000505E6" w:rsidRDefault="00523D21" w:rsidP="00E31E53">
      <w:pPr>
        <w:spacing w:after="120" w:line="240" w:lineRule="auto"/>
        <w:jc w:val="both"/>
        <w:rPr>
          <w:bCs/>
          <w:lang w:val="bg-BG"/>
        </w:rPr>
      </w:pPr>
      <w:r w:rsidRPr="000505E6">
        <w:rPr>
          <w:bCs/>
          <w:lang w:val="bg-BG"/>
        </w:rPr>
        <w:t>През гнездовия период видът обитава силно овлажнени (хигрофилни) и средно овлажнени (мезофилни) високотревни ливади в низините</w:t>
      </w:r>
      <w:r w:rsidRPr="000505E6">
        <w:rPr>
          <w:lang w:val="bg-BG"/>
        </w:rPr>
        <w:t xml:space="preserve"> </w:t>
      </w:r>
      <w:r w:rsidRPr="000505E6">
        <w:rPr>
          <w:bCs/>
          <w:lang w:val="bg-BG"/>
        </w:rPr>
        <w:t xml:space="preserve">между 500 и 1800 м н. в , като в планините </w:t>
      </w:r>
      <w:r w:rsidRPr="000505E6">
        <w:rPr>
          <w:bCs/>
          <w:lang w:val="bg-BG"/>
        </w:rPr>
        <w:lastRenderedPageBreak/>
        <w:t>достига в някои места и до 2500 м надморска височина (в Национален парк „Пирин“). Най-съществено значение за вида имат ливадите, доминирани от тревите ливадна метлица (</w:t>
      </w:r>
      <w:r w:rsidRPr="000505E6">
        <w:rPr>
          <w:bCs/>
          <w:i/>
          <w:lang w:val="bg-BG"/>
        </w:rPr>
        <w:t>Poa pratensis</w:t>
      </w:r>
      <w:r w:rsidRPr="000505E6">
        <w:rPr>
          <w:bCs/>
          <w:lang w:val="bg-BG"/>
        </w:rPr>
        <w:t>), ливадна лисича опашка (</w:t>
      </w:r>
      <w:r w:rsidRPr="000505E6">
        <w:rPr>
          <w:bCs/>
          <w:i/>
          <w:lang w:val="bg-BG"/>
        </w:rPr>
        <w:t>Alopecurus pratensis</w:t>
      </w:r>
      <w:r w:rsidRPr="000505E6">
        <w:rPr>
          <w:bCs/>
          <w:lang w:val="bg-BG"/>
        </w:rPr>
        <w:t>) и острици (</w:t>
      </w:r>
      <w:r w:rsidRPr="000505E6">
        <w:rPr>
          <w:bCs/>
          <w:i/>
          <w:lang w:val="bg-BG"/>
        </w:rPr>
        <w:t>Carex</w:t>
      </w:r>
      <w:r w:rsidRPr="000505E6">
        <w:rPr>
          <w:bCs/>
          <w:lang w:val="bg-BG"/>
        </w:rPr>
        <w:t xml:space="preserve"> sp.). От съществено значение е височината на тревната покривка – между 10 и 176 см., средно 68,6 см. Гнезди предимно във влажни ливади с единични храсти и поточета или мочурища, често на склонове, тревни съобщества по влажни терени до течащи води или стоящи пресни води. По-рядко в урбанизирани райони, посеви и други (едногодишни) тревни култури и пустеещи земи (Янков, 2007). Гнезди на земята, поединично в ливади с висока и гъста тревна растителност. Мътенето на яйцата и храненето на малките се поемат предимно от женската. Мъжките са силно териториални. Площта на индивидуалните участъци е средно 8,9 ha (Големански</w:t>
      </w:r>
      <w:r w:rsidR="004D2927">
        <w:rPr>
          <w:bCs/>
          <w:lang w:val="bg-BG"/>
        </w:rPr>
        <w:t>,</w:t>
      </w:r>
      <w:r w:rsidRPr="000505E6">
        <w:rPr>
          <w:bCs/>
          <w:lang w:val="bg-BG"/>
        </w:rPr>
        <w:t xml:space="preserve"> 201</w:t>
      </w:r>
      <w:r w:rsidR="00C35563">
        <w:rPr>
          <w:bCs/>
          <w:lang w:val="bg-BG"/>
        </w:rPr>
        <w:t>5</w:t>
      </w:r>
      <w:r w:rsidRPr="000505E6">
        <w:rPr>
          <w:bCs/>
          <w:lang w:val="bg-BG"/>
        </w:rPr>
        <w:t>; Симеонов и др. 1990). Видът избягва сухолюбиви и нискотревни съобщества, като в такива местообитания може да се установи само по време на миграция. Подходящи вероятно са местообитания с кодове 6430, 6440, 6510 и 6520 според Директивата за хабитатите (Кавръкова и др. 2009).</w:t>
      </w:r>
    </w:p>
    <w:p w14:paraId="373DCAD5" w14:textId="77777777" w:rsidR="00523D21" w:rsidRPr="000505E6" w:rsidRDefault="00523D21" w:rsidP="00E31E53">
      <w:pPr>
        <w:spacing w:after="120" w:line="240" w:lineRule="auto"/>
        <w:jc w:val="both"/>
        <w:rPr>
          <w:bCs/>
          <w:i/>
          <w:lang w:val="bg-BG"/>
        </w:rPr>
      </w:pPr>
      <w:r w:rsidRPr="000505E6">
        <w:rPr>
          <w:bCs/>
          <w:i/>
          <w:lang w:val="bg-BG"/>
        </w:rPr>
        <w:t>Хранене</w:t>
      </w:r>
    </w:p>
    <w:p w14:paraId="589B269E" w14:textId="2D1EE44A" w:rsidR="00523D21" w:rsidRPr="000505E6" w:rsidRDefault="00523D21" w:rsidP="00E31E53">
      <w:pPr>
        <w:spacing w:after="120" w:line="240" w:lineRule="auto"/>
        <w:jc w:val="both"/>
        <w:rPr>
          <w:bCs/>
          <w:lang w:val="bg-BG"/>
        </w:rPr>
      </w:pPr>
      <w:r w:rsidRPr="000505E6">
        <w:rPr>
          <w:bCs/>
          <w:lang w:val="bg-BG"/>
        </w:rPr>
        <w:t>Ливадния дърдавец е зоофаг – предимно ентомофаг (храни се с насекоми), като предпочита едрите насекоми – скакалци, твърдокрили, кожокрили и др. В хранителния му спектър влизат и значително количество голи охлюви, а също и дъждовни червеи. По време на миграция вид</w:t>
      </w:r>
      <w:r w:rsidR="005454CB">
        <w:rPr>
          <w:bCs/>
          <w:lang w:val="bg-BG"/>
        </w:rPr>
        <w:t>ът</w:t>
      </w:r>
      <w:r w:rsidRPr="000505E6">
        <w:rPr>
          <w:bCs/>
          <w:lang w:val="bg-BG"/>
        </w:rPr>
        <w:t xml:space="preserve"> се храни и със семена на плевели и житни растения.</w:t>
      </w:r>
    </w:p>
    <w:p w14:paraId="5325620D" w14:textId="77777777" w:rsidR="00523D21" w:rsidRPr="000505E6" w:rsidRDefault="00523D21" w:rsidP="00E31E53">
      <w:pPr>
        <w:pStyle w:val="ListParagraph"/>
        <w:numPr>
          <w:ilvl w:val="0"/>
          <w:numId w:val="59"/>
        </w:numPr>
        <w:spacing w:after="120" w:line="240" w:lineRule="auto"/>
        <w:ind w:left="0"/>
        <w:jc w:val="both"/>
        <w:rPr>
          <w:b/>
          <w:bCs/>
          <w:lang w:val="bg-BG"/>
        </w:rPr>
      </w:pPr>
      <w:r w:rsidRPr="000505E6">
        <w:rPr>
          <w:b/>
          <w:bCs/>
          <w:lang w:val="bg-BG"/>
        </w:rPr>
        <w:t>Разпространение, природозащитно състояние и тенденции в популацията на вида на национално ниво</w:t>
      </w:r>
    </w:p>
    <w:p w14:paraId="5C2F60B7" w14:textId="591F3736" w:rsidR="00523D21" w:rsidRPr="000505E6" w:rsidRDefault="00523D21" w:rsidP="00E31E53">
      <w:pPr>
        <w:spacing w:after="120" w:line="240" w:lineRule="auto"/>
        <w:jc w:val="both"/>
        <w:rPr>
          <w:bCs/>
          <w:lang w:val="bg-BG"/>
        </w:rPr>
      </w:pPr>
      <w:r w:rsidRPr="000505E6">
        <w:rPr>
          <w:bCs/>
          <w:lang w:val="bg-BG"/>
        </w:rPr>
        <w:t>Понастоящем има мозаечно разпространение</w:t>
      </w:r>
      <w:r w:rsidRPr="00C06E82">
        <w:rPr>
          <w:bCs/>
          <w:lang w:val="bg-BG"/>
        </w:rPr>
        <w:t xml:space="preserve"> </w:t>
      </w:r>
      <w:r w:rsidRPr="000505E6">
        <w:rPr>
          <w:bCs/>
          <w:lang w:val="bg-BG"/>
        </w:rPr>
        <w:t>предимно в Западна България. По значимите находища се намират в Софийско</w:t>
      </w:r>
      <w:r w:rsidR="005454CB">
        <w:rPr>
          <w:bCs/>
          <w:lang w:val="bg-BG"/>
        </w:rPr>
        <w:t xml:space="preserve"> – </w:t>
      </w:r>
      <w:r w:rsidRPr="000505E6">
        <w:rPr>
          <w:bCs/>
          <w:lang w:val="bg-BG"/>
        </w:rPr>
        <w:t>около 850 токуващи мъжки, Западна Стара планина и Централен Балкан - 1500, Понор планина - 120, по линията Трън-Брезник до границата</w:t>
      </w:r>
      <w:r w:rsidR="005454CB">
        <w:rPr>
          <w:bCs/>
          <w:lang w:val="bg-BG"/>
        </w:rPr>
        <w:t xml:space="preserve"> </w:t>
      </w:r>
      <w:r w:rsidRPr="000505E6">
        <w:rPr>
          <w:bCs/>
          <w:lang w:val="bg-BG"/>
        </w:rPr>
        <w:t>- 250.</w:t>
      </w:r>
      <w:r w:rsidRPr="00C06E82">
        <w:rPr>
          <w:bCs/>
          <w:lang w:val="bg-BG"/>
        </w:rPr>
        <w:t xml:space="preserve"> </w:t>
      </w:r>
      <w:r w:rsidRPr="000505E6">
        <w:rPr>
          <w:bCs/>
          <w:lang w:val="bg-BG"/>
        </w:rPr>
        <w:t xml:space="preserve">Сравнително малоброен е по Дунавското и Черноморското крайбрежие, Добруджа и Източни Родопи </w:t>
      </w:r>
      <w:r w:rsidRPr="00C06E82">
        <w:rPr>
          <w:bCs/>
          <w:lang w:val="bg-BG"/>
        </w:rPr>
        <w:t>(</w:t>
      </w:r>
      <w:r w:rsidR="006E6480">
        <w:rPr>
          <w:bCs/>
          <w:lang w:val="bg-BG"/>
        </w:rPr>
        <w:t>Големански гл. ред., 2015</w:t>
      </w:r>
      <w:r w:rsidRPr="00C06E82">
        <w:rPr>
          <w:bCs/>
          <w:lang w:val="bg-BG"/>
        </w:rPr>
        <w:t>)</w:t>
      </w:r>
      <w:r w:rsidRPr="000505E6">
        <w:rPr>
          <w:bCs/>
          <w:lang w:val="bg-BG"/>
        </w:rPr>
        <w:t>.</w:t>
      </w:r>
    </w:p>
    <w:p w14:paraId="209E3E13" w14:textId="77777777" w:rsidR="00523D21" w:rsidRPr="000505E6" w:rsidRDefault="00523D21" w:rsidP="00E31E53">
      <w:pPr>
        <w:spacing w:after="120" w:line="240" w:lineRule="auto"/>
        <w:jc w:val="both"/>
        <w:rPr>
          <w:bCs/>
          <w:lang w:val="bg-BG"/>
        </w:rPr>
      </w:pPr>
      <w:r w:rsidRPr="00882518">
        <w:rPr>
          <w:bCs/>
          <w:lang w:val="bg-BG"/>
        </w:rPr>
        <w:t xml:space="preserve">Включен в Приложение 1 на Директивата за птиците. Според </w:t>
      </w:r>
      <w:r w:rsidRPr="00C06E82">
        <w:rPr>
          <w:bCs/>
          <w:lang w:val="bg-BG"/>
        </w:rPr>
        <w:t>IUCN</w:t>
      </w:r>
      <w:r w:rsidRPr="000505E6">
        <w:rPr>
          <w:bCs/>
          <w:lang w:val="bg-BG"/>
        </w:rPr>
        <w:t xml:space="preserve"> – </w:t>
      </w:r>
      <w:r w:rsidRPr="00C06E82">
        <w:rPr>
          <w:bCs/>
          <w:lang w:val="bg-BG"/>
        </w:rPr>
        <w:t>LC</w:t>
      </w:r>
      <w:r w:rsidRPr="000505E6">
        <w:rPr>
          <w:bCs/>
          <w:lang w:val="bg-BG"/>
        </w:rPr>
        <w:t xml:space="preserve"> (</w:t>
      </w:r>
      <w:r w:rsidRPr="00C06E82">
        <w:rPr>
          <w:bCs/>
          <w:lang w:val="bg-BG"/>
        </w:rPr>
        <w:t>Least</w:t>
      </w:r>
      <w:r w:rsidRPr="000505E6">
        <w:rPr>
          <w:bCs/>
          <w:lang w:val="bg-BG"/>
        </w:rPr>
        <w:t xml:space="preserve"> </w:t>
      </w:r>
      <w:r w:rsidRPr="00C06E82">
        <w:rPr>
          <w:bCs/>
          <w:lang w:val="bg-BG"/>
        </w:rPr>
        <w:t>Concern</w:t>
      </w:r>
      <w:r w:rsidRPr="000505E6">
        <w:rPr>
          <w:bCs/>
          <w:lang w:val="bg-BG"/>
        </w:rPr>
        <w:t xml:space="preserve">), за територията на континентална Европа – </w:t>
      </w:r>
      <w:r w:rsidRPr="00C06E82">
        <w:rPr>
          <w:bCs/>
          <w:lang w:val="bg-BG"/>
        </w:rPr>
        <w:t>LC</w:t>
      </w:r>
      <w:r w:rsidRPr="000505E6">
        <w:rPr>
          <w:bCs/>
          <w:lang w:val="bg-BG"/>
        </w:rPr>
        <w:t xml:space="preserve"> (</w:t>
      </w:r>
      <w:r w:rsidRPr="00C06E82">
        <w:rPr>
          <w:bCs/>
          <w:lang w:val="bg-BG"/>
        </w:rPr>
        <w:t>Least</w:t>
      </w:r>
      <w:r w:rsidRPr="000505E6">
        <w:rPr>
          <w:bCs/>
          <w:lang w:val="bg-BG"/>
        </w:rPr>
        <w:t xml:space="preserve"> </w:t>
      </w:r>
      <w:r w:rsidRPr="00C06E82">
        <w:rPr>
          <w:bCs/>
          <w:lang w:val="bg-BG"/>
        </w:rPr>
        <w:t>Concern</w:t>
      </w:r>
      <w:r w:rsidRPr="000505E6">
        <w:rPr>
          <w:bCs/>
          <w:lang w:val="bg-BG"/>
        </w:rPr>
        <w:t xml:space="preserve">). Включен в </w:t>
      </w:r>
      <w:r w:rsidRPr="00C06E82">
        <w:rPr>
          <w:bCs/>
          <w:lang w:val="bg-BG"/>
        </w:rPr>
        <w:t>SPEC</w:t>
      </w:r>
      <w:r w:rsidRPr="000505E6">
        <w:rPr>
          <w:bCs/>
          <w:lang w:val="bg-BG"/>
        </w:rPr>
        <w:t xml:space="preserve"> 2. Включен в Червената книга на България като уязвим </w:t>
      </w:r>
      <w:r w:rsidRPr="00C06E82">
        <w:rPr>
          <w:bCs/>
          <w:lang w:val="bg-BG"/>
        </w:rPr>
        <w:t>VU</w:t>
      </w:r>
      <w:r w:rsidRPr="000505E6">
        <w:rPr>
          <w:bCs/>
          <w:lang w:val="bg-BG"/>
        </w:rPr>
        <w:t xml:space="preserve">. </w:t>
      </w:r>
    </w:p>
    <w:p w14:paraId="71C02076" w14:textId="77777777" w:rsidR="00523D21" w:rsidRPr="000505E6" w:rsidRDefault="00523D21" w:rsidP="00E31E53">
      <w:pPr>
        <w:spacing w:after="120" w:line="240" w:lineRule="auto"/>
        <w:jc w:val="both"/>
        <w:rPr>
          <w:bCs/>
          <w:lang w:val="bg-BG"/>
        </w:rPr>
      </w:pPr>
      <w:r w:rsidRPr="00882518">
        <w:rPr>
          <w:bCs/>
          <w:lang w:val="bg-BG"/>
        </w:rPr>
        <w:t xml:space="preserve">Съгласно Докладването през 2019 г. (за периода 2013-2018 г.), видът се опазва само като </w:t>
      </w:r>
      <w:r w:rsidRPr="000505E6">
        <w:rPr>
          <w:b/>
          <w:bCs/>
          <w:lang w:val="bg-BG"/>
        </w:rPr>
        <w:t>гнездящ</w:t>
      </w:r>
      <w:r w:rsidRPr="000505E6">
        <w:rPr>
          <w:bCs/>
          <w:lang w:val="bg-BG"/>
        </w:rPr>
        <w:t xml:space="preserve"> с популация между 2000 и 4500 токуващи мъжки. Краткосрочната популационна тенденция (2000-2018 г.) е намаляваща, а дългосрочната (1980-2018 г.) също е намаляваща. </w:t>
      </w:r>
    </w:p>
    <w:p w14:paraId="72AA4C98" w14:textId="58F91389" w:rsidR="00523D21" w:rsidRPr="000505E6" w:rsidRDefault="00523D21" w:rsidP="00E31E53">
      <w:pPr>
        <w:spacing w:after="120" w:line="240" w:lineRule="auto"/>
        <w:jc w:val="both"/>
        <w:rPr>
          <w:bCs/>
          <w:lang w:val="bg-BG"/>
        </w:rPr>
      </w:pPr>
      <w:r w:rsidRPr="000505E6">
        <w:rPr>
          <w:bCs/>
          <w:lang w:val="bg-BG"/>
        </w:rPr>
        <w:t xml:space="preserve">Посочени са следните заплахи: A02, A03. В Червената книга на Р България  основните посочени заплахи и въздействия са разрушаване на местообитанията </w:t>
      </w:r>
      <w:r w:rsidR="005454CB">
        <w:rPr>
          <w:bCs/>
          <w:lang w:val="bg-BG"/>
        </w:rPr>
        <w:t>–</w:t>
      </w:r>
      <w:r w:rsidRPr="000505E6">
        <w:rPr>
          <w:bCs/>
          <w:lang w:val="bg-BG"/>
        </w:rPr>
        <w:t xml:space="preserve"> разораване на ливади, ранно косене, палежите на стърнищата, интензификация на земеделието, прекомерно използване на инсектициди, лов (Големански</w:t>
      </w:r>
      <w:r w:rsidR="004D2927">
        <w:rPr>
          <w:bCs/>
          <w:lang w:val="bg-BG"/>
        </w:rPr>
        <w:t>,</w:t>
      </w:r>
      <w:r w:rsidRPr="000505E6">
        <w:rPr>
          <w:bCs/>
          <w:lang w:val="bg-BG"/>
        </w:rPr>
        <w:t xml:space="preserve"> 2015).</w:t>
      </w:r>
    </w:p>
    <w:p w14:paraId="0A495BA2" w14:textId="77777777" w:rsidR="00523D21" w:rsidRPr="000505E6" w:rsidRDefault="00523D21" w:rsidP="00E31E53">
      <w:pPr>
        <w:pStyle w:val="ListParagraph"/>
        <w:numPr>
          <w:ilvl w:val="0"/>
          <w:numId w:val="59"/>
        </w:numPr>
        <w:spacing w:after="120" w:line="240" w:lineRule="auto"/>
        <w:ind w:left="0"/>
        <w:jc w:val="both"/>
        <w:rPr>
          <w:b/>
          <w:lang w:val="bg-BG"/>
        </w:rPr>
      </w:pPr>
      <w:r w:rsidRPr="000505E6">
        <w:rPr>
          <w:b/>
          <w:lang w:val="bg-BG"/>
        </w:rPr>
        <w:t>Състо</w:t>
      </w:r>
      <w:r w:rsidR="00666839" w:rsidRPr="000505E6">
        <w:rPr>
          <w:b/>
          <w:lang w:val="bg-BG"/>
        </w:rPr>
        <w:t xml:space="preserve">яние в </w:t>
      </w:r>
      <w:r w:rsidRPr="000505E6">
        <w:rPr>
          <w:b/>
          <w:lang w:val="bg-BG"/>
        </w:rPr>
        <w:t>СЗЗ BG0002074 „Никополско плато“</w:t>
      </w:r>
    </w:p>
    <w:p w14:paraId="3B4D056F" w14:textId="666F5126" w:rsidR="00523D21" w:rsidRPr="000505E6" w:rsidRDefault="00523D21" w:rsidP="00E31E53">
      <w:pPr>
        <w:spacing w:after="120" w:line="240" w:lineRule="auto"/>
        <w:jc w:val="both"/>
        <w:rPr>
          <w:lang w:val="bg-BG"/>
        </w:rPr>
      </w:pPr>
      <w:r w:rsidRPr="000505E6">
        <w:rPr>
          <w:lang w:val="bg-BG"/>
        </w:rPr>
        <w:t>Съглас</w:t>
      </w:r>
      <w:r w:rsidR="009950B5" w:rsidRPr="000505E6">
        <w:rPr>
          <w:lang w:val="bg-BG"/>
        </w:rPr>
        <w:t>но</w:t>
      </w:r>
      <w:r w:rsidRPr="000505E6">
        <w:rPr>
          <w:lang w:val="bg-BG"/>
        </w:rPr>
        <w:t xml:space="preserve"> </w:t>
      </w:r>
      <w:r w:rsidR="00F95732">
        <w:rPr>
          <w:lang w:val="bg-BG"/>
        </w:rPr>
        <w:t>СФ</w:t>
      </w:r>
      <w:r w:rsidRPr="000505E6">
        <w:rPr>
          <w:lang w:val="bg-BG"/>
        </w:rPr>
        <w:t xml:space="preserve"> на зоната</w:t>
      </w:r>
      <w:r w:rsidR="009950B5" w:rsidRPr="00C06E82">
        <w:rPr>
          <w:lang w:val="bg-BG"/>
        </w:rPr>
        <w:t>,</w:t>
      </w:r>
      <w:r w:rsidRPr="000505E6">
        <w:rPr>
          <w:lang w:val="bg-BG"/>
        </w:rPr>
        <w:t xml:space="preserve"> ливадният дърдавец е </w:t>
      </w:r>
      <w:r w:rsidRPr="000505E6">
        <w:rPr>
          <w:b/>
          <w:lang w:val="bg-BG"/>
        </w:rPr>
        <w:t>гнездящ</w:t>
      </w:r>
      <w:r w:rsidRPr="00882518">
        <w:rPr>
          <w:lang w:val="bg-BG"/>
        </w:rPr>
        <w:t xml:space="preserve">, като популацията се оценява на </w:t>
      </w:r>
      <w:r w:rsidRPr="000505E6">
        <w:rPr>
          <w:b/>
          <w:lang w:val="bg-BG"/>
        </w:rPr>
        <w:t>1 - 3 двойки</w:t>
      </w:r>
      <w:r w:rsidRPr="000505E6">
        <w:rPr>
          <w:lang w:val="bg-BG"/>
        </w:rPr>
        <w:t xml:space="preserve">, което представлява </w:t>
      </w:r>
      <w:r w:rsidRPr="000505E6">
        <w:rPr>
          <w:b/>
          <w:lang w:val="bg-BG"/>
        </w:rPr>
        <w:t>0,05 – 0,06 % от националната гнездяща</w:t>
      </w:r>
      <w:r w:rsidRPr="000505E6">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14D633EA" w14:textId="77777777" w:rsidR="00523D21" w:rsidRPr="000505E6" w:rsidRDefault="00523D21" w:rsidP="00E31E53">
      <w:pPr>
        <w:pStyle w:val="ListParagraph"/>
        <w:numPr>
          <w:ilvl w:val="0"/>
          <w:numId w:val="59"/>
        </w:numPr>
        <w:spacing w:after="120" w:line="240" w:lineRule="auto"/>
        <w:ind w:left="0"/>
        <w:jc w:val="both"/>
        <w:rPr>
          <w:b/>
          <w:lang w:val="bg-BG"/>
        </w:rPr>
      </w:pPr>
      <w:r w:rsidRPr="000505E6">
        <w:rPr>
          <w:b/>
          <w:lang w:val="bg-BG"/>
        </w:rPr>
        <w:t xml:space="preserve">Анализ на наличната информация </w:t>
      </w:r>
    </w:p>
    <w:p w14:paraId="78926182" w14:textId="77777777" w:rsidR="00523D21" w:rsidRPr="00882518" w:rsidRDefault="00523D21" w:rsidP="00E31E53">
      <w:pPr>
        <w:spacing w:after="120" w:line="240" w:lineRule="auto"/>
        <w:jc w:val="both"/>
        <w:rPr>
          <w:lang w:val="bg-BG"/>
        </w:rPr>
      </w:pPr>
      <w:r w:rsidRPr="000505E6">
        <w:rPr>
          <w:lang w:val="bg-BG"/>
        </w:rPr>
        <w:t xml:space="preserve">Ливадният дърдавец е рядък и малочислен гнездящ и прелетен вид </w:t>
      </w:r>
      <w:r w:rsidRPr="00C06E82">
        <w:rPr>
          <w:lang w:val="bg-BG"/>
        </w:rPr>
        <w:t>(</w:t>
      </w:r>
      <w:r w:rsidRPr="000505E6">
        <w:rPr>
          <w:lang w:val="bg-BG"/>
        </w:rPr>
        <w:t>Шурулинков</w:t>
      </w:r>
      <w:r w:rsidR="009950B5" w:rsidRPr="000505E6">
        <w:rPr>
          <w:lang w:val="bg-BG"/>
        </w:rPr>
        <w:t xml:space="preserve"> и др.</w:t>
      </w:r>
      <w:r w:rsidRPr="00882518">
        <w:rPr>
          <w:lang w:val="bg-BG"/>
        </w:rPr>
        <w:t>, 2005</w:t>
      </w:r>
      <w:r w:rsidRPr="00C06E82">
        <w:rPr>
          <w:lang w:val="bg-BG"/>
        </w:rPr>
        <w:t>)</w:t>
      </w:r>
      <w:r w:rsidRPr="000505E6">
        <w:rPr>
          <w:lang w:val="bg-BG"/>
        </w:rPr>
        <w:t>. Оцен</w:t>
      </w:r>
      <w:r w:rsidRPr="00882518">
        <w:rPr>
          <w:lang w:val="bg-BG"/>
        </w:rPr>
        <w:t xml:space="preserve">ката на гнездовата популация на вида в СЗЗ „Никополско плато“ през 2007 г. е 0 </w:t>
      </w:r>
      <w:r w:rsidRPr="00882518">
        <w:rPr>
          <w:lang w:val="bg-BG"/>
        </w:rPr>
        <w:lastRenderedPageBreak/>
        <w:t xml:space="preserve">– 3 двойки, а през 2012 г. – неизвестна </w:t>
      </w:r>
      <w:r w:rsidRPr="00C06E82">
        <w:rPr>
          <w:lang w:val="bg-BG"/>
        </w:rPr>
        <w:t>(</w:t>
      </w:r>
      <w:r w:rsidRPr="000505E6">
        <w:rPr>
          <w:lang w:val="bg-BG"/>
        </w:rPr>
        <w:t>Матеева</w:t>
      </w:r>
      <w:r w:rsidR="009950B5" w:rsidRPr="00C06E82">
        <w:rPr>
          <w:lang w:val="bg-BG"/>
        </w:rPr>
        <w:t xml:space="preserve"> </w:t>
      </w:r>
      <w:r w:rsidR="009950B5" w:rsidRPr="000505E6">
        <w:rPr>
          <w:lang w:val="bg-BG"/>
        </w:rPr>
        <w:t>и др.</w:t>
      </w:r>
      <w:r w:rsidRPr="000505E6">
        <w:rPr>
          <w:lang w:val="bg-BG"/>
        </w:rPr>
        <w:t>, 2013</w:t>
      </w:r>
      <w:r w:rsidRPr="00C06E82">
        <w:rPr>
          <w:lang w:val="bg-BG"/>
        </w:rPr>
        <w:t>)</w:t>
      </w:r>
      <w:r w:rsidRPr="000505E6">
        <w:rPr>
          <w:lang w:val="bg-BG"/>
        </w:rPr>
        <w:t xml:space="preserve">. На 07.06.2014 г. е установен 1 индиви в границите на зоната при с. Муселиево </w:t>
      </w:r>
      <w:r w:rsidRPr="00C06E82">
        <w:rPr>
          <w:lang w:val="bg-BG"/>
        </w:rPr>
        <w:t>(</w:t>
      </w:r>
      <w:r w:rsidRPr="000505E6">
        <w:rPr>
          <w:lang w:val="bg-BG"/>
        </w:rPr>
        <w:t>Чешмеджиев, непубл. данни</w:t>
      </w:r>
      <w:r w:rsidRPr="00C06E82">
        <w:rPr>
          <w:lang w:val="bg-BG"/>
        </w:rPr>
        <w:t>)</w:t>
      </w:r>
      <w:r w:rsidRPr="000505E6">
        <w:rPr>
          <w:lang w:val="bg-BG"/>
        </w:rPr>
        <w:t xml:space="preserve">. 1 пеещ мъжки е регистриран на 04.06.2017 г. в близост до с. Драгаш войвода </w:t>
      </w:r>
      <w:r w:rsidRPr="00C06E82">
        <w:rPr>
          <w:lang w:val="bg-BG"/>
        </w:rPr>
        <w:t>(</w:t>
      </w:r>
      <w:r w:rsidRPr="000505E6">
        <w:rPr>
          <w:lang w:val="bg-BG"/>
        </w:rPr>
        <w:t>Чешмеджиев, непубл. данни</w:t>
      </w:r>
      <w:r w:rsidRPr="00C06E82">
        <w:rPr>
          <w:lang w:val="bg-BG"/>
        </w:rPr>
        <w:t>)</w:t>
      </w:r>
      <w:r w:rsidRPr="000505E6">
        <w:rPr>
          <w:lang w:val="bg-BG"/>
        </w:rPr>
        <w:t xml:space="preserve">. По време на теренното проучване през 2021 г. видът беше регистриран на 28.05. в ливада до река Осъм при с. Новачене </w:t>
      </w:r>
      <w:r w:rsidRPr="00C06E82">
        <w:rPr>
          <w:lang w:val="bg-BG"/>
        </w:rPr>
        <w:t>(</w:t>
      </w:r>
      <w:r w:rsidRPr="000505E6">
        <w:rPr>
          <w:lang w:val="bg-BG"/>
        </w:rPr>
        <w:t>Чешмеджиев, непубл. данни</w:t>
      </w:r>
      <w:r w:rsidRPr="00C06E82">
        <w:rPr>
          <w:lang w:val="bg-BG"/>
        </w:rPr>
        <w:t>)</w:t>
      </w:r>
      <w:r w:rsidRPr="000505E6">
        <w:rPr>
          <w:lang w:val="bg-BG"/>
        </w:rPr>
        <w:t>. Необходими са бъдещи целенасочени теренни изследвания за установяване на настоящата гнездяща популация на вида в СЗЗ „Никополско плато“.</w:t>
      </w:r>
    </w:p>
    <w:p w14:paraId="22B3BFB3" w14:textId="57890B99" w:rsidR="00523D21" w:rsidRPr="000505E6" w:rsidRDefault="00523D21" w:rsidP="00E31E53">
      <w:pPr>
        <w:spacing w:after="120" w:line="240" w:lineRule="auto"/>
        <w:jc w:val="both"/>
        <w:rPr>
          <w:lang w:val="bg-BG"/>
        </w:rPr>
      </w:pPr>
      <w:r w:rsidRPr="00882518">
        <w:rPr>
          <w:lang w:val="bg-BG"/>
        </w:rPr>
        <w:t>По време на теренното про</w:t>
      </w:r>
      <w:r w:rsidRPr="000505E6">
        <w:rPr>
          <w:lang w:val="bg-BG"/>
        </w:rPr>
        <w:t>учване през 2021 г. не са устатовени заплахи за вида, но като потенциални такива мог</w:t>
      </w:r>
      <w:r w:rsidR="005E65F6">
        <w:rPr>
          <w:lang w:val="bg-BG"/>
        </w:rPr>
        <w:t>а</w:t>
      </w:r>
      <w:r w:rsidRPr="000505E6">
        <w:rPr>
          <w:lang w:val="bg-BG"/>
        </w:rPr>
        <w:t xml:space="preserve">т да бъдат посочени разораването на ливадите и химизацията в селското стопанство. </w:t>
      </w:r>
    </w:p>
    <w:p w14:paraId="64CDF916" w14:textId="3F8EE2E5" w:rsidR="00523D21" w:rsidRPr="000505E6" w:rsidRDefault="002A017C" w:rsidP="00E31E53">
      <w:pPr>
        <w:pStyle w:val="ListParagraph"/>
        <w:numPr>
          <w:ilvl w:val="0"/>
          <w:numId w:val="59"/>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11"/>
        <w:gridCol w:w="1211"/>
        <w:gridCol w:w="2707"/>
        <w:gridCol w:w="2811"/>
      </w:tblGrid>
      <w:tr w:rsidR="00523D21" w:rsidRPr="00AF046D" w14:paraId="6E88C5F8" w14:textId="77777777" w:rsidTr="00FD3D66">
        <w:trPr>
          <w:tblHeader/>
          <w:jc w:val="center"/>
        </w:trPr>
        <w:tc>
          <w:tcPr>
            <w:tcW w:w="0" w:type="auto"/>
            <w:shd w:val="clear" w:color="auto" w:fill="B6DDE8"/>
            <w:vAlign w:val="center"/>
          </w:tcPr>
          <w:p w14:paraId="4CD9B0A3" w14:textId="77777777" w:rsidR="00523D21" w:rsidRPr="000505E6" w:rsidRDefault="00523D21" w:rsidP="00E31E53">
            <w:pPr>
              <w:spacing w:after="0" w:line="240" w:lineRule="auto"/>
              <w:jc w:val="both"/>
              <w:rPr>
                <w:b/>
                <w:bCs/>
                <w:lang w:val="bg-BG"/>
              </w:rPr>
            </w:pPr>
            <w:r w:rsidRPr="000505E6">
              <w:rPr>
                <w:b/>
                <w:bCs/>
                <w:lang w:val="bg-BG"/>
              </w:rPr>
              <w:t>Параметър</w:t>
            </w:r>
          </w:p>
        </w:tc>
        <w:tc>
          <w:tcPr>
            <w:tcW w:w="0" w:type="auto"/>
            <w:shd w:val="clear" w:color="auto" w:fill="B6DDE8"/>
            <w:vAlign w:val="center"/>
          </w:tcPr>
          <w:p w14:paraId="565A296A" w14:textId="77777777" w:rsidR="00523D21" w:rsidRPr="000505E6" w:rsidRDefault="00523D21" w:rsidP="00E31E53">
            <w:pPr>
              <w:spacing w:after="0" w:line="240" w:lineRule="auto"/>
              <w:jc w:val="both"/>
              <w:rPr>
                <w:b/>
                <w:bCs/>
                <w:lang w:val="bg-BG"/>
              </w:rPr>
            </w:pPr>
            <w:r w:rsidRPr="000505E6">
              <w:rPr>
                <w:b/>
                <w:bCs/>
                <w:lang w:val="bg-BG"/>
              </w:rPr>
              <w:t>Мерна единица</w:t>
            </w:r>
          </w:p>
        </w:tc>
        <w:tc>
          <w:tcPr>
            <w:tcW w:w="0" w:type="auto"/>
            <w:shd w:val="clear" w:color="auto" w:fill="B6DDE8"/>
            <w:vAlign w:val="center"/>
          </w:tcPr>
          <w:p w14:paraId="5BF3BD4B" w14:textId="77777777" w:rsidR="00523D21" w:rsidRPr="000505E6" w:rsidRDefault="00523D21" w:rsidP="00E31E53">
            <w:pPr>
              <w:spacing w:after="0" w:line="240" w:lineRule="auto"/>
              <w:jc w:val="both"/>
              <w:rPr>
                <w:b/>
                <w:bCs/>
                <w:lang w:val="bg-BG"/>
              </w:rPr>
            </w:pPr>
            <w:r w:rsidRPr="000505E6">
              <w:rPr>
                <w:b/>
                <w:bCs/>
                <w:lang w:val="bg-BG"/>
              </w:rPr>
              <w:t>Целева стойност</w:t>
            </w:r>
          </w:p>
        </w:tc>
        <w:tc>
          <w:tcPr>
            <w:tcW w:w="2822" w:type="dxa"/>
            <w:shd w:val="clear" w:color="auto" w:fill="B6DDE8"/>
            <w:vAlign w:val="center"/>
          </w:tcPr>
          <w:p w14:paraId="30B1D4C4" w14:textId="77777777" w:rsidR="00523D21" w:rsidRPr="000505E6" w:rsidRDefault="00523D21" w:rsidP="00E31E53">
            <w:pPr>
              <w:spacing w:after="0" w:line="240" w:lineRule="auto"/>
              <w:jc w:val="both"/>
              <w:rPr>
                <w:b/>
                <w:bCs/>
                <w:lang w:val="bg-BG"/>
              </w:rPr>
            </w:pPr>
            <w:r w:rsidRPr="000505E6">
              <w:rPr>
                <w:b/>
                <w:bCs/>
                <w:lang w:val="bg-BG"/>
              </w:rPr>
              <w:t>Допълнителна информация</w:t>
            </w:r>
          </w:p>
        </w:tc>
        <w:tc>
          <w:tcPr>
            <w:tcW w:w="2948" w:type="dxa"/>
            <w:shd w:val="clear" w:color="auto" w:fill="B6DDE8"/>
            <w:vAlign w:val="center"/>
          </w:tcPr>
          <w:p w14:paraId="313C39F9" w14:textId="77777777" w:rsidR="00523D21" w:rsidRPr="000505E6" w:rsidRDefault="00523D21" w:rsidP="00E31E53">
            <w:pPr>
              <w:spacing w:after="0" w:line="240" w:lineRule="auto"/>
              <w:jc w:val="both"/>
              <w:rPr>
                <w:b/>
                <w:bCs/>
                <w:lang w:val="bg-BG"/>
              </w:rPr>
            </w:pPr>
            <w:r w:rsidRPr="000505E6">
              <w:rPr>
                <w:b/>
                <w:bCs/>
                <w:lang w:val="bg-BG"/>
              </w:rPr>
              <w:t>Специфични за зоната цели за опазване</w:t>
            </w:r>
          </w:p>
        </w:tc>
      </w:tr>
      <w:tr w:rsidR="00523D21" w:rsidRPr="00AF046D" w14:paraId="5F60A2A1" w14:textId="77777777" w:rsidTr="00FD3D66">
        <w:trPr>
          <w:jc w:val="center"/>
        </w:trPr>
        <w:tc>
          <w:tcPr>
            <w:tcW w:w="0" w:type="auto"/>
            <w:shd w:val="clear" w:color="auto" w:fill="auto"/>
          </w:tcPr>
          <w:p w14:paraId="101FA3FF" w14:textId="77777777" w:rsidR="00523D21" w:rsidRPr="000505E6" w:rsidRDefault="00523D21" w:rsidP="000873A8">
            <w:pPr>
              <w:spacing w:after="0" w:line="240" w:lineRule="auto"/>
              <w:rPr>
                <w:b/>
                <w:lang w:val="bg-BG"/>
              </w:rPr>
            </w:pPr>
            <w:r w:rsidRPr="000505E6">
              <w:rPr>
                <w:b/>
                <w:lang w:val="bg-BG"/>
              </w:rPr>
              <w:t xml:space="preserve">Популация: </w:t>
            </w:r>
            <w:r w:rsidRPr="00882518">
              <w:rPr>
                <w:bCs/>
                <w:lang w:val="bg-BG"/>
              </w:rPr>
              <w:t>Размер на гнездяща популацията</w:t>
            </w:r>
          </w:p>
        </w:tc>
        <w:tc>
          <w:tcPr>
            <w:tcW w:w="0" w:type="auto"/>
            <w:shd w:val="clear" w:color="auto" w:fill="auto"/>
          </w:tcPr>
          <w:p w14:paraId="28E32C81" w14:textId="77777777" w:rsidR="00523D21" w:rsidRPr="000505E6" w:rsidRDefault="00523D21" w:rsidP="000873A8">
            <w:pPr>
              <w:spacing w:after="0" w:line="240" w:lineRule="auto"/>
              <w:rPr>
                <w:lang w:val="bg-BG"/>
              </w:rPr>
            </w:pPr>
            <w:r w:rsidRPr="000505E6">
              <w:rPr>
                <w:lang w:val="bg-BG"/>
              </w:rPr>
              <w:t>Брой токуващи мъжки инд.</w:t>
            </w:r>
          </w:p>
        </w:tc>
        <w:tc>
          <w:tcPr>
            <w:tcW w:w="0" w:type="auto"/>
            <w:shd w:val="clear" w:color="auto" w:fill="auto"/>
          </w:tcPr>
          <w:p w14:paraId="2E2F138D" w14:textId="77777777" w:rsidR="00523D21" w:rsidRPr="000505E6" w:rsidRDefault="00523D21" w:rsidP="000873A8">
            <w:pPr>
              <w:spacing w:after="0" w:line="240" w:lineRule="auto"/>
              <w:rPr>
                <w:lang w:val="bg-BG"/>
              </w:rPr>
            </w:pPr>
            <w:r w:rsidRPr="000505E6">
              <w:rPr>
                <w:lang w:val="bg-BG"/>
              </w:rPr>
              <w:t xml:space="preserve">Най-малко 3 токуващи мъжки инд. </w:t>
            </w:r>
          </w:p>
        </w:tc>
        <w:tc>
          <w:tcPr>
            <w:tcW w:w="2822" w:type="dxa"/>
            <w:shd w:val="clear" w:color="auto" w:fill="auto"/>
          </w:tcPr>
          <w:p w14:paraId="5F0DD506" w14:textId="77777777" w:rsidR="00523D21" w:rsidRPr="000505E6" w:rsidRDefault="00523D21" w:rsidP="000873A8">
            <w:pPr>
              <w:spacing w:after="0" w:line="240" w:lineRule="auto"/>
              <w:rPr>
                <w:b/>
                <w:lang w:val="bg-BG"/>
              </w:rPr>
            </w:pPr>
            <w:r w:rsidRPr="000505E6">
              <w:rPr>
                <w:lang w:val="bg-BG"/>
              </w:rPr>
              <w:t xml:space="preserve">Оценката на гнездящата популация на вида в СЗЗ „Никополско плато“ е 1-3 токуващи мъжки.  </w:t>
            </w:r>
          </w:p>
        </w:tc>
        <w:tc>
          <w:tcPr>
            <w:tcW w:w="2948" w:type="dxa"/>
          </w:tcPr>
          <w:p w14:paraId="30B227FD" w14:textId="77777777" w:rsidR="00523D21" w:rsidRPr="000505E6" w:rsidRDefault="00523D21" w:rsidP="000873A8">
            <w:pPr>
              <w:spacing w:after="0" w:line="240" w:lineRule="auto"/>
              <w:rPr>
                <w:lang w:val="bg-BG"/>
              </w:rPr>
            </w:pPr>
            <w:r w:rsidRPr="000505E6">
              <w:rPr>
                <w:lang w:val="bg-BG"/>
              </w:rPr>
              <w:t>Поддържане на популацията на вида в зоната в размер от най-малко 3 токуващи мъжки.</w:t>
            </w:r>
          </w:p>
          <w:p w14:paraId="3DB4E276" w14:textId="77777777" w:rsidR="00523D21" w:rsidRPr="000505E6" w:rsidRDefault="00523D21" w:rsidP="000873A8">
            <w:pPr>
              <w:spacing w:after="0" w:line="240" w:lineRule="auto"/>
              <w:rPr>
                <w:lang w:val="bg-BG"/>
              </w:rPr>
            </w:pPr>
            <w:r w:rsidRPr="000505E6">
              <w:rPr>
                <w:lang w:val="bg-BG"/>
              </w:rPr>
              <w:t>Необходими са бъдещи целенасочени теренни изследвания за установяване на настоящата гнездяща популация на вида в зоната.</w:t>
            </w:r>
          </w:p>
        </w:tc>
      </w:tr>
      <w:tr w:rsidR="00523D21" w:rsidRPr="00AF046D" w14:paraId="40392B7A" w14:textId="77777777" w:rsidTr="00FD3D66">
        <w:trPr>
          <w:jc w:val="center"/>
        </w:trPr>
        <w:tc>
          <w:tcPr>
            <w:tcW w:w="0" w:type="auto"/>
            <w:shd w:val="clear" w:color="auto" w:fill="auto"/>
          </w:tcPr>
          <w:p w14:paraId="194BEB8F" w14:textId="77777777" w:rsidR="00523D21" w:rsidRPr="000505E6" w:rsidRDefault="00523D21" w:rsidP="000873A8">
            <w:pPr>
              <w:spacing w:after="0" w:line="240" w:lineRule="auto"/>
              <w:rPr>
                <w:b/>
                <w:lang w:val="bg-BG"/>
              </w:rPr>
            </w:pPr>
            <w:r w:rsidRPr="000505E6">
              <w:rPr>
                <w:b/>
                <w:lang w:val="bg-BG"/>
              </w:rPr>
              <w:t xml:space="preserve">Местообитание на вида: </w:t>
            </w:r>
            <w:r w:rsidRPr="00882518">
              <w:rPr>
                <w:lang w:val="bg-BG"/>
              </w:rPr>
              <w:t>характеристика на гнездовите местообитания</w:t>
            </w:r>
          </w:p>
        </w:tc>
        <w:tc>
          <w:tcPr>
            <w:tcW w:w="0" w:type="auto"/>
            <w:shd w:val="clear" w:color="auto" w:fill="auto"/>
          </w:tcPr>
          <w:p w14:paraId="1098841A" w14:textId="77777777" w:rsidR="00523D21" w:rsidRPr="00C06E82" w:rsidRDefault="00523D21" w:rsidP="000873A8">
            <w:pPr>
              <w:spacing w:after="0" w:line="240" w:lineRule="auto"/>
              <w:rPr>
                <w:lang w:val="bg-BG"/>
              </w:rPr>
            </w:pPr>
            <w:r w:rsidRPr="00C06E82">
              <w:rPr>
                <w:lang w:val="bg-BG"/>
              </w:rPr>
              <w:t>ha</w:t>
            </w:r>
          </w:p>
          <w:p w14:paraId="461080EF" w14:textId="77777777" w:rsidR="00523D21" w:rsidRPr="000505E6" w:rsidRDefault="00523D21" w:rsidP="000873A8">
            <w:pPr>
              <w:spacing w:after="0" w:line="240" w:lineRule="auto"/>
              <w:rPr>
                <w:lang w:val="bg-BG"/>
              </w:rPr>
            </w:pPr>
          </w:p>
          <w:p w14:paraId="022F201A" w14:textId="77777777" w:rsidR="00523D21" w:rsidRPr="00882518" w:rsidRDefault="00523D21" w:rsidP="000873A8">
            <w:pPr>
              <w:spacing w:after="0" w:line="240" w:lineRule="auto"/>
              <w:rPr>
                <w:lang w:val="bg-BG"/>
              </w:rPr>
            </w:pPr>
          </w:p>
        </w:tc>
        <w:tc>
          <w:tcPr>
            <w:tcW w:w="0" w:type="auto"/>
            <w:shd w:val="clear" w:color="auto" w:fill="auto"/>
          </w:tcPr>
          <w:p w14:paraId="64EF3FAA" w14:textId="7BF7DF71" w:rsidR="00523D21" w:rsidRPr="00C06E82" w:rsidRDefault="000873A8" w:rsidP="000873A8">
            <w:pPr>
              <w:spacing w:after="0" w:line="240" w:lineRule="auto"/>
              <w:rPr>
                <w:lang w:val="bg-BG"/>
              </w:rPr>
            </w:pPr>
            <w:r>
              <w:rPr>
                <w:lang w:val="bg-BG"/>
              </w:rPr>
              <w:t>Най-малко 222</w:t>
            </w:r>
            <w:r w:rsidR="00523D21" w:rsidRPr="000505E6">
              <w:rPr>
                <w:lang w:val="bg-BG"/>
              </w:rPr>
              <w:t xml:space="preserve"> </w:t>
            </w:r>
            <w:r w:rsidR="00523D21" w:rsidRPr="00C06E82">
              <w:rPr>
                <w:lang w:val="bg-BG"/>
              </w:rPr>
              <w:t>ha</w:t>
            </w:r>
          </w:p>
        </w:tc>
        <w:tc>
          <w:tcPr>
            <w:tcW w:w="2822" w:type="dxa"/>
            <w:shd w:val="clear" w:color="auto" w:fill="auto"/>
          </w:tcPr>
          <w:p w14:paraId="496A3BC5" w14:textId="1811AB13" w:rsidR="00523D21" w:rsidRPr="00882518" w:rsidRDefault="00523D21" w:rsidP="000873A8">
            <w:pPr>
              <w:spacing w:after="0" w:line="240" w:lineRule="auto"/>
              <w:rPr>
                <w:lang w:val="bg-BG"/>
              </w:rPr>
            </w:pPr>
            <w:r w:rsidRPr="000505E6">
              <w:rPr>
                <w:lang w:val="bg-BG"/>
              </w:rPr>
              <w:t xml:space="preserve">Изчислена на </w:t>
            </w:r>
            <w:r w:rsidRPr="00882518">
              <w:rPr>
                <w:lang w:val="bg-BG"/>
              </w:rPr>
              <w:t xml:space="preserve">база % на </w:t>
            </w:r>
            <w:r w:rsidR="004C2FF8">
              <w:rPr>
                <w:lang w:val="en-GB"/>
              </w:rPr>
              <w:t xml:space="preserve">N10 </w:t>
            </w:r>
            <w:r w:rsidRPr="00882518">
              <w:rPr>
                <w:lang w:val="bg-BG"/>
              </w:rPr>
              <w:t xml:space="preserve">на подходящите гнездови и хранителни местообитания, като ливади, мочурища и </w:t>
            </w:r>
            <w:r w:rsidR="000873A8">
              <w:rPr>
                <w:lang w:val="bg-BG"/>
              </w:rPr>
              <w:t xml:space="preserve">мезофилни </w:t>
            </w:r>
            <w:r w:rsidRPr="00882518">
              <w:rPr>
                <w:lang w:val="bg-BG"/>
              </w:rPr>
              <w:t>тревни съобщества.</w:t>
            </w:r>
          </w:p>
          <w:p w14:paraId="0B83CB56" w14:textId="77777777" w:rsidR="00523D21" w:rsidRPr="000505E6" w:rsidRDefault="00523D21" w:rsidP="000873A8">
            <w:pPr>
              <w:spacing w:after="0" w:line="240" w:lineRule="auto"/>
              <w:rPr>
                <w:lang w:val="bg-BG"/>
              </w:rPr>
            </w:pPr>
            <w:r w:rsidRPr="000505E6">
              <w:rPr>
                <w:lang w:val="bg-BG"/>
              </w:rPr>
              <w:t>Необходими са повече от 9 hа за един мъжки индивид площ на сенокосни ливади, които не са разположени по била</w:t>
            </w:r>
          </w:p>
          <w:p w14:paraId="5A1C62C1" w14:textId="77777777" w:rsidR="00523D21" w:rsidRPr="000505E6" w:rsidRDefault="00523D21" w:rsidP="000873A8">
            <w:pPr>
              <w:spacing w:after="0" w:line="240" w:lineRule="auto"/>
              <w:rPr>
                <w:lang w:val="bg-BG"/>
              </w:rPr>
            </w:pPr>
          </w:p>
        </w:tc>
        <w:tc>
          <w:tcPr>
            <w:tcW w:w="2948" w:type="dxa"/>
          </w:tcPr>
          <w:p w14:paraId="0E056F04" w14:textId="31A0AC8E" w:rsidR="00523D21" w:rsidRPr="000505E6" w:rsidRDefault="00523D21" w:rsidP="000873A8">
            <w:pPr>
              <w:spacing w:after="0" w:line="240" w:lineRule="auto"/>
              <w:rPr>
                <w:lang w:val="bg-BG"/>
              </w:rPr>
            </w:pPr>
            <w:r w:rsidRPr="000505E6">
              <w:rPr>
                <w:lang w:val="bg-BG"/>
              </w:rPr>
              <w:t xml:space="preserve">Поддържане на площта на подходящите местообитания на вида в защитената зона, в размер на </w:t>
            </w:r>
            <w:r w:rsidR="000873A8">
              <w:rPr>
                <w:lang w:val="bg-BG"/>
              </w:rPr>
              <w:t>най-малко 222</w:t>
            </w:r>
            <w:r w:rsidRPr="000505E6">
              <w:rPr>
                <w:lang w:val="bg-BG"/>
              </w:rPr>
              <w:t xml:space="preserve"> ha.</w:t>
            </w:r>
          </w:p>
          <w:p w14:paraId="0180AB52" w14:textId="77777777" w:rsidR="00523D21" w:rsidRPr="00882518" w:rsidRDefault="00523D21" w:rsidP="000873A8">
            <w:pPr>
              <w:spacing w:after="0" w:line="240" w:lineRule="auto"/>
              <w:rPr>
                <w:lang w:val="bg-BG"/>
              </w:rPr>
            </w:pPr>
            <w:r w:rsidRPr="000505E6">
              <w:rPr>
                <w:lang w:val="bg-BG"/>
              </w:rPr>
              <w:t xml:space="preserve">Необходими са повече от 9 </w:t>
            </w:r>
            <w:r w:rsidRPr="00C06E82">
              <w:rPr>
                <w:lang w:val="bg-BG"/>
              </w:rPr>
              <w:t>h</w:t>
            </w:r>
            <w:r w:rsidRPr="000505E6">
              <w:rPr>
                <w:lang w:val="bg-BG"/>
              </w:rPr>
              <w:t>а за един мъжки индивид площ на сенокосни ливади, които не са разположени по била.</w:t>
            </w:r>
          </w:p>
        </w:tc>
      </w:tr>
    </w:tbl>
    <w:p w14:paraId="6C45B41F" w14:textId="77777777" w:rsidR="00523D21" w:rsidRPr="000505E6" w:rsidRDefault="00523D21" w:rsidP="00E31E53">
      <w:pPr>
        <w:spacing w:after="120" w:line="240" w:lineRule="auto"/>
        <w:jc w:val="both"/>
        <w:rPr>
          <w:lang w:val="bg-BG"/>
        </w:rPr>
      </w:pPr>
    </w:p>
    <w:p w14:paraId="491BF588" w14:textId="67A33DC3" w:rsidR="00523D21" w:rsidRPr="000505E6" w:rsidRDefault="00523D21" w:rsidP="00E31E53">
      <w:pPr>
        <w:pStyle w:val="ListParagraph"/>
        <w:numPr>
          <w:ilvl w:val="0"/>
          <w:numId w:val="59"/>
        </w:numPr>
        <w:spacing w:after="120" w:line="240" w:lineRule="auto"/>
        <w:ind w:left="0"/>
        <w:jc w:val="both"/>
        <w:rPr>
          <w:b/>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w:t>
      </w:r>
      <w:r w:rsidRPr="000505E6">
        <w:rPr>
          <w:b/>
          <w:lang w:val="bg-BG"/>
        </w:rPr>
        <w:t>СЗЗ BG0002074 „Никополско плато“</w:t>
      </w:r>
    </w:p>
    <w:p w14:paraId="50A74E61" w14:textId="7C85421F" w:rsidR="00523D21" w:rsidRPr="000505E6" w:rsidRDefault="00523D21" w:rsidP="00E31E53">
      <w:pPr>
        <w:spacing w:after="120" w:line="240" w:lineRule="auto"/>
        <w:jc w:val="both"/>
        <w:rPr>
          <w:lang w:val="bg-BG"/>
        </w:rPr>
      </w:pPr>
      <w:r w:rsidRPr="000505E6">
        <w:rPr>
          <w:lang w:val="bg-BG"/>
        </w:rPr>
        <w:t xml:space="preserve">Предвид наличната публикувана и непубликувана информация за опазването на гнездящата популация на ливадния дърдавец в зоната, не предвиждаме промени в </w:t>
      </w:r>
      <w:r w:rsidR="00F95732">
        <w:rPr>
          <w:lang w:val="bg-BG"/>
        </w:rPr>
        <w:t>СФ</w:t>
      </w:r>
      <w:r w:rsidRPr="000505E6">
        <w:rPr>
          <w:lang w:val="bg-BG"/>
        </w:rPr>
        <w:t xml:space="preserve">. </w:t>
      </w:r>
    </w:p>
    <w:p w14:paraId="3D76AF43" w14:textId="77777777" w:rsidR="00985781" w:rsidRPr="000505E6" w:rsidRDefault="00985781" w:rsidP="00E31E53">
      <w:pPr>
        <w:spacing w:after="120" w:line="240" w:lineRule="auto"/>
        <w:jc w:val="both"/>
        <w:rPr>
          <w:lang w:val="bg-BG"/>
        </w:rPr>
      </w:pPr>
    </w:p>
    <w:p w14:paraId="0D2E76E2" w14:textId="77777777" w:rsidR="00DB7407" w:rsidRPr="00882518" w:rsidRDefault="00DB7407" w:rsidP="00E31E53">
      <w:pPr>
        <w:pStyle w:val="Heading1"/>
        <w:jc w:val="both"/>
        <w:rPr>
          <w:lang w:val="bg-BG"/>
        </w:rPr>
      </w:pPr>
      <w:bookmarkStart w:id="95" w:name="_Toc86409824"/>
      <w:bookmarkStart w:id="96" w:name="_Toc89106119"/>
      <w:bookmarkStart w:id="97" w:name="_Toc89122024"/>
      <w:bookmarkStart w:id="98" w:name="_Toc96959964"/>
      <w:r w:rsidRPr="000505E6">
        <w:rPr>
          <w:lang w:val="bg-BG"/>
        </w:rPr>
        <w:t xml:space="preserve">Специфични цели за A123 </w:t>
      </w:r>
      <w:r w:rsidRPr="00C06E82">
        <w:rPr>
          <w:i/>
          <w:lang w:val="bg-BG"/>
        </w:rPr>
        <w:t>Gallinula</w:t>
      </w:r>
      <w:r w:rsidRPr="000505E6">
        <w:rPr>
          <w:i/>
          <w:lang w:val="bg-BG"/>
        </w:rPr>
        <w:t xml:space="preserve"> </w:t>
      </w:r>
      <w:r w:rsidRPr="00C06E82">
        <w:rPr>
          <w:i/>
          <w:lang w:val="bg-BG"/>
        </w:rPr>
        <w:t>chloropus</w:t>
      </w:r>
      <w:r w:rsidRPr="000505E6">
        <w:rPr>
          <w:lang w:val="bg-BG"/>
        </w:rPr>
        <w:t xml:space="preserve"> (зеленоножка)</w:t>
      </w:r>
      <w:bookmarkEnd w:id="95"/>
      <w:bookmarkEnd w:id="96"/>
      <w:bookmarkEnd w:id="97"/>
      <w:bookmarkEnd w:id="98"/>
    </w:p>
    <w:p w14:paraId="4A9371E6" w14:textId="77777777" w:rsidR="00DB7407" w:rsidRPr="000505E6" w:rsidRDefault="00DB7407" w:rsidP="00E31E53">
      <w:pPr>
        <w:spacing w:after="120" w:line="240" w:lineRule="auto"/>
        <w:jc w:val="both"/>
        <w:rPr>
          <w:b/>
          <w:lang w:val="bg-BG"/>
        </w:rPr>
      </w:pPr>
    </w:p>
    <w:p w14:paraId="15856E6E" w14:textId="77777777" w:rsidR="00DB7407" w:rsidRPr="000505E6" w:rsidRDefault="00DB7407" w:rsidP="00E31E53">
      <w:pPr>
        <w:pStyle w:val="ListParagraph"/>
        <w:numPr>
          <w:ilvl w:val="0"/>
          <w:numId w:val="66"/>
        </w:numPr>
        <w:spacing w:after="120" w:line="240" w:lineRule="auto"/>
        <w:ind w:left="0"/>
        <w:jc w:val="both"/>
        <w:rPr>
          <w:b/>
          <w:lang w:val="bg-BG"/>
        </w:rPr>
      </w:pPr>
      <w:r w:rsidRPr="000505E6">
        <w:rPr>
          <w:b/>
          <w:lang w:val="bg-BG"/>
        </w:rPr>
        <w:lastRenderedPageBreak/>
        <w:t>Кратка характеристика на вида</w:t>
      </w:r>
    </w:p>
    <w:p w14:paraId="3AEA3EB0" w14:textId="77777777" w:rsidR="00DB7407" w:rsidRPr="000505E6" w:rsidRDefault="00DB7407" w:rsidP="00E31E53">
      <w:pPr>
        <w:spacing w:after="120" w:line="240" w:lineRule="auto"/>
        <w:jc w:val="both"/>
        <w:rPr>
          <w:lang w:val="bg-BG"/>
        </w:rPr>
      </w:pPr>
      <w:r w:rsidRPr="000505E6">
        <w:rPr>
          <w:lang w:val="bg-BG"/>
        </w:rPr>
        <w:t>Дължина на тялото: 32-35 см., размах на крилата: 50-55 см. Главата, вратът, шията и гърдите са черно-сиви. Горната страна на тялото маслинено кафява. Коремът е тъмносив. Челната пластинка яркочервена. Краката са жълтеникаво-зелени. Двата пола трудно отличими един от друг. Плува, като в такт с движението на краката си поклаща главата. Подплашена бяга по водната повърхност като си помага с крилата (Симеонов и др., 1990).</w:t>
      </w:r>
    </w:p>
    <w:p w14:paraId="4773BFC7" w14:textId="77777777" w:rsidR="00DB7407" w:rsidRPr="000505E6" w:rsidRDefault="00DB7407" w:rsidP="00E31E53">
      <w:pPr>
        <w:spacing w:after="120" w:line="240" w:lineRule="auto"/>
        <w:jc w:val="both"/>
        <w:rPr>
          <w:i/>
          <w:lang w:val="bg-BG"/>
        </w:rPr>
      </w:pPr>
      <w:r w:rsidRPr="000505E6">
        <w:rPr>
          <w:i/>
          <w:lang w:val="bg-BG"/>
        </w:rPr>
        <w:t>Характер на пребиваване в страната</w:t>
      </w:r>
    </w:p>
    <w:p w14:paraId="3E9106F7" w14:textId="77777777" w:rsidR="00DB7407" w:rsidRPr="000505E6" w:rsidRDefault="00DB7407" w:rsidP="00E31E53">
      <w:pPr>
        <w:spacing w:after="120" w:line="240" w:lineRule="auto"/>
        <w:jc w:val="both"/>
        <w:rPr>
          <w:lang w:val="bg-BG"/>
        </w:rPr>
      </w:pPr>
      <w:r w:rsidRPr="000505E6">
        <w:rPr>
          <w:lang w:val="bg-BG"/>
        </w:rPr>
        <w:t xml:space="preserve">Постоянен вид по Черноморското крайбрежие и в Тракия и прелетен в останалата територия на страната. Миграцията по Черноморското крайбрежие е март-април и септември-октомври. Както в миналото, така и сега е широкоразпространена гнездяща птица във влажни зони от всякакъв размер и характер.  Размножителния период е от април до август. </w:t>
      </w:r>
    </w:p>
    <w:p w14:paraId="5CC50B1E" w14:textId="77777777" w:rsidR="00DB7407" w:rsidRPr="000505E6" w:rsidRDefault="00DB7407" w:rsidP="00E31E53">
      <w:pPr>
        <w:spacing w:after="120" w:line="240" w:lineRule="auto"/>
        <w:jc w:val="both"/>
        <w:rPr>
          <w:i/>
          <w:lang w:val="bg-BG"/>
        </w:rPr>
      </w:pPr>
      <w:r w:rsidRPr="000505E6">
        <w:rPr>
          <w:i/>
          <w:lang w:val="bg-BG"/>
        </w:rPr>
        <w:t>Характеристика на местообитанието</w:t>
      </w:r>
    </w:p>
    <w:p w14:paraId="0E48727D" w14:textId="77777777" w:rsidR="00DB7407" w:rsidRPr="00882518" w:rsidRDefault="00DB7407" w:rsidP="00E31E53">
      <w:pPr>
        <w:spacing w:after="120" w:line="240" w:lineRule="auto"/>
        <w:jc w:val="both"/>
        <w:rPr>
          <w:lang w:val="bg-BG"/>
        </w:rPr>
      </w:pPr>
      <w:r w:rsidRPr="000505E6">
        <w:rPr>
          <w:lang w:val="bg-BG"/>
        </w:rPr>
        <w:t>Обитава разнообразни влажни зони както в равнините, така и в планините до към 1000 м. надморска височина (Симеонов и др., 1990). Гнезди в растителност по периферията на водоеми във влажни зони с различен характер и размери. Гнездото е разположено сред папур или тръстика. Изградено е от сухи стъбла на тръстика и листа от папур. Проучване проведено в различни местообитания в Полша, установява, че всяка двойка защитава гнездова територия по протежение на водоема в размер на 60-180 м. Най-предпочитаните от зеленоножката водоеми имат следните характеристики: имат малка площ и са плитки (5-100 см); имат широка ивица от крайбрежна растителност, като в най-голямо количество трябва да е папура (</w:t>
      </w:r>
      <w:r w:rsidRPr="00C06E82">
        <w:rPr>
          <w:i/>
          <w:lang w:val="bg-BG"/>
        </w:rPr>
        <w:t>Typha</w:t>
      </w:r>
      <w:r w:rsidRPr="000505E6">
        <w:rPr>
          <w:i/>
          <w:lang w:val="bg-BG"/>
        </w:rPr>
        <w:t xml:space="preserve"> </w:t>
      </w:r>
      <w:r w:rsidRPr="00C06E82">
        <w:rPr>
          <w:lang w:val="bg-BG"/>
        </w:rPr>
        <w:t>sp</w:t>
      </w:r>
      <w:r w:rsidRPr="000505E6">
        <w:rPr>
          <w:lang w:val="bg-BG"/>
        </w:rPr>
        <w:t>.) (</w:t>
      </w:r>
      <w:r w:rsidRPr="00C06E82">
        <w:rPr>
          <w:lang w:val="bg-BG"/>
        </w:rPr>
        <w:t>Cempulik</w:t>
      </w:r>
      <w:r w:rsidRPr="000505E6">
        <w:rPr>
          <w:lang w:val="bg-BG"/>
        </w:rPr>
        <w:t>, 1</w:t>
      </w:r>
      <w:r w:rsidRPr="00882518">
        <w:rPr>
          <w:lang w:val="bg-BG"/>
        </w:rPr>
        <w:t>993). В езерото Ери в САЩ гнездовата плътност варира между 0,2 и 4,6 дв./1 ха. Плътността на гнездящите индивиди е най-голяма в полупостоянни наводнени влажни зони с тесно</w:t>
      </w:r>
      <w:r w:rsidRPr="000505E6">
        <w:rPr>
          <w:lang w:val="bg-BG"/>
        </w:rPr>
        <w:t xml:space="preserve">листна крайбрежна растителност, с изобилие от потопета водна растителност, като съотношението между откритите водни площи и тези с растителност е 1:1 (Brackney </w:t>
      </w:r>
      <w:r w:rsidRPr="00C06E82">
        <w:rPr>
          <w:lang w:val="bg-BG"/>
        </w:rPr>
        <w:t>and</w:t>
      </w:r>
      <w:r w:rsidRPr="000505E6">
        <w:rPr>
          <w:lang w:val="bg-BG"/>
        </w:rPr>
        <w:t xml:space="preserve"> Bookhout, 1982). Подходящи вероятно са местообитания с кодове 3130, 3140, 3150, 3160, 3260 и 3270 според Директивата за хабитатите (Кавръкова и др. 2009).</w:t>
      </w:r>
    </w:p>
    <w:p w14:paraId="0C5CF12B" w14:textId="77777777" w:rsidR="00DB7407" w:rsidRPr="000505E6" w:rsidRDefault="00DB7407" w:rsidP="00E31E53">
      <w:pPr>
        <w:spacing w:after="120" w:line="240" w:lineRule="auto"/>
        <w:jc w:val="both"/>
        <w:rPr>
          <w:bCs/>
          <w:i/>
          <w:lang w:val="bg-BG"/>
        </w:rPr>
      </w:pPr>
      <w:r w:rsidRPr="000505E6">
        <w:rPr>
          <w:bCs/>
          <w:i/>
          <w:lang w:val="bg-BG"/>
        </w:rPr>
        <w:t>Хранене</w:t>
      </w:r>
    </w:p>
    <w:p w14:paraId="649CA43C" w14:textId="77777777" w:rsidR="00DB7407" w:rsidRPr="00882518" w:rsidRDefault="00DB7407" w:rsidP="00E31E53">
      <w:pPr>
        <w:spacing w:after="120" w:line="240" w:lineRule="auto"/>
        <w:jc w:val="both"/>
        <w:rPr>
          <w:lang w:val="bg-BG"/>
        </w:rPr>
      </w:pPr>
      <w:r w:rsidRPr="000505E6">
        <w:rPr>
          <w:lang w:val="bg-BG"/>
        </w:rPr>
        <w:t xml:space="preserve">В стомасите на 14 изследвани птици през декември и януари са намерени </w:t>
      </w:r>
      <w:r w:rsidRPr="00C06E82">
        <w:rPr>
          <w:i/>
          <w:lang w:val="bg-BG"/>
        </w:rPr>
        <w:t>Coleoptera</w:t>
      </w:r>
      <w:r w:rsidRPr="000505E6">
        <w:rPr>
          <w:lang w:val="bg-BG"/>
        </w:rPr>
        <w:t xml:space="preserve"> – ларви, </w:t>
      </w:r>
      <w:r w:rsidRPr="00C06E82">
        <w:rPr>
          <w:i/>
          <w:lang w:val="bg-BG"/>
        </w:rPr>
        <w:t>Dytiscidae</w:t>
      </w:r>
      <w:r w:rsidRPr="000505E6">
        <w:rPr>
          <w:lang w:val="bg-BG"/>
        </w:rPr>
        <w:t xml:space="preserve"> – ларви, </w:t>
      </w:r>
      <w:r w:rsidRPr="00C06E82">
        <w:rPr>
          <w:i/>
          <w:lang w:val="bg-BG"/>
        </w:rPr>
        <w:t>Hydrophilidae</w:t>
      </w:r>
      <w:r w:rsidRPr="000505E6">
        <w:rPr>
          <w:i/>
          <w:lang w:val="bg-BG"/>
        </w:rPr>
        <w:t xml:space="preserve">, </w:t>
      </w:r>
      <w:r w:rsidRPr="00C06E82">
        <w:rPr>
          <w:i/>
          <w:lang w:val="bg-BG"/>
        </w:rPr>
        <w:t>Cerambicidae</w:t>
      </w:r>
      <w:r w:rsidRPr="000505E6">
        <w:rPr>
          <w:i/>
          <w:lang w:val="bg-BG"/>
        </w:rPr>
        <w:t xml:space="preserve">, </w:t>
      </w:r>
      <w:r w:rsidRPr="00C06E82">
        <w:rPr>
          <w:i/>
          <w:lang w:val="bg-BG"/>
        </w:rPr>
        <w:t>Chrysomelidae</w:t>
      </w:r>
      <w:r w:rsidRPr="000505E6">
        <w:rPr>
          <w:lang w:val="bg-BG"/>
        </w:rPr>
        <w:t xml:space="preserve">, </w:t>
      </w:r>
      <w:r w:rsidRPr="00C06E82">
        <w:rPr>
          <w:i/>
          <w:lang w:val="bg-BG"/>
        </w:rPr>
        <w:t>Zebrina</w:t>
      </w:r>
      <w:r w:rsidRPr="000505E6">
        <w:rPr>
          <w:i/>
          <w:lang w:val="bg-BG"/>
        </w:rPr>
        <w:t xml:space="preserve"> </w:t>
      </w:r>
      <w:r w:rsidRPr="00C06E82">
        <w:rPr>
          <w:i/>
          <w:lang w:val="bg-BG"/>
        </w:rPr>
        <w:t>detrita</w:t>
      </w:r>
      <w:r w:rsidRPr="000505E6">
        <w:rPr>
          <w:lang w:val="bg-BG"/>
        </w:rPr>
        <w:t xml:space="preserve">, </w:t>
      </w:r>
      <w:r w:rsidRPr="00C06E82">
        <w:rPr>
          <w:i/>
          <w:lang w:val="bg-BG"/>
        </w:rPr>
        <w:t>Cyperus</w:t>
      </w:r>
      <w:r w:rsidRPr="000505E6">
        <w:rPr>
          <w:lang w:val="bg-BG"/>
        </w:rPr>
        <w:t xml:space="preserve"> </w:t>
      </w:r>
      <w:r w:rsidRPr="00C06E82">
        <w:rPr>
          <w:lang w:val="bg-BG"/>
        </w:rPr>
        <w:t>sp</w:t>
      </w:r>
      <w:r w:rsidRPr="000505E6">
        <w:rPr>
          <w:lang w:val="bg-BG"/>
        </w:rPr>
        <w:t xml:space="preserve">., </w:t>
      </w:r>
      <w:r w:rsidRPr="00C06E82">
        <w:rPr>
          <w:i/>
          <w:lang w:val="bg-BG"/>
        </w:rPr>
        <w:t>Bitomus</w:t>
      </w:r>
      <w:r w:rsidRPr="000505E6">
        <w:rPr>
          <w:lang w:val="bg-BG"/>
        </w:rPr>
        <w:t xml:space="preserve"> </w:t>
      </w:r>
      <w:r w:rsidRPr="00C06E82">
        <w:rPr>
          <w:lang w:val="bg-BG"/>
        </w:rPr>
        <w:t>sp</w:t>
      </w:r>
      <w:r w:rsidRPr="000505E6">
        <w:rPr>
          <w:lang w:val="bg-BG"/>
        </w:rPr>
        <w:t xml:space="preserve">., </w:t>
      </w:r>
      <w:r w:rsidRPr="00C06E82">
        <w:rPr>
          <w:i/>
          <w:lang w:val="bg-BG"/>
        </w:rPr>
        <w:t>Ceratophilum</w:t>
      </w:r>
      <w:r w:rsidRPr="000505E6">
        <w:rPr>
          <w:i/>
          <w:lang w:val="bg-BG"/>
        </w:rPr>
        <w:t xml:space="preserve"> </w:t>
      </w:r>
      <w:r w:rsidRPr="00C06E82">
        <w:rPr>
          <w:lang w:val="bg-BG"/>
        </w:rPr>
        <w:t>sp</w:t>
      </w:r>
      <w:r w:rsidRPr="000505E6">
        <w:rPr>
          <w:lang w:val="bg-BG"/>
        </w:rPr>
        <w:t xml:space="preserve">., </w:t>
      </w:r>
      <w:r w:rsidRPr="00C06E82">
        <w:rPr>
          <w:i/>
          <w:lang w:val="bg-BG"/>
        </w:rPr>
        <w:t>Sarganium</w:t>
      </w:r>
      <w:r w:rsidRPr="000505E6">
        <w:rPr>
          <w:lang w:val="bg-BG"/>
        </w:rPr>
        <w:t xml:space="preserve"> </w:t>
      </w:r>
      <w:r w:rsidRPr="00C06E82">
        <w:rPr>
          <w:lang w:val="bg-BG"/>
        </w:rPr>
        <w:t>sp</w:t>
      </w:r>
      <w:r w:rsidRPr="000505E6">
        <w:rPr>
          <w:lang w:val="bg-BG"/>
        </w:rPr>
        <w:t>. и др. (Симеонов и др., 1990</w:t>
      </w:r>
      <w:r w:rsidRPr="00882518">
        <w:rPr>
          <w:lang w:val="bg-BG"/>
        </w:rPr>
        <w:t>).</w:t>
      </w:r>
    </w:p>
    <w:p w14:paraId="685572AD" w14:textId="77777777" w:rsidR="00DB7407" w:rsidRPr="000505E6" w:rsidRDefault="00DB7407" w:rsidP="00E31E53">
      <w:pPr>
        <w:pStyle w:val="ListParagraph"/>
        <w:numPr>
          <w:ilvl w:val="0"/>
          <w:numId w:val="66"/>
        </w:numPr>
        <w:spacing w:after="120" w:line="240" w:lineRule="auto"/>
        <w:ind w:left="0"/>
        <w:jc w:val="both"/>
        <w:rPr>
          <w:b/>
          <w:bCs/>
          <w:lang w:val="bg-BG"/>
        </w:rPr>
      </w:pPr>
      <w:r w:rsidRPr="000505E6">
        <w:rPr>
          <w:b/>
          <w:bCs/>
          <w:lang w:val="bg-BG"/>
        </w:rPr>
        <w:t>Разпространение, природозащитно състояние и тенденции в популацията на вида на национално ниво</w:t>
      </w:r>
    </w:p>
    <w:p w14:paraId="311D51BB" w14:textId="21257C79" w:rsidR="00DB7407" w:rsidRPr="000505E6" w:rsidRDefault="00DB7407" w:rsidP="00E31E53">
      <w:pPr>
        <w:spacing w:after="120" w:line="240" w:lineRule="auto"/>
        <w:jc w:val="both"/>
        <w:rPr>
          <w:lang w:val="bg-BG"/>
        </w:rPr>
      </w:pPr>
      <w:r w:rsidRPr="000505E6">
        <w:rPr>
          <w:lang w:val="bg-BG"/>
        </w:rPr>
        <w:t>С неравномерно петнисто разпространение в равнинните и низинните части на цялата страна, най-широко покрай р. Дунав и в Дунавската равнина, Тракийската низина, по Черноморското крайбрежие, по поречията на по-големите реки. На места и в по-ниските части на планините, в преобладаващо гористи (Странджа) или сухи каменисти (Източни Родопи) райони, където гнезди и в много малки влажни зони с блатна растителност (Янков, 2007). В равнините и планините се среща до 1000 м надморска височина (Симеонов и др., 1990).</w:t>
      </w:r>
    </w:p>
    <w:p w14:paraId="4CD54894" w14:textId="77777777" w:rsidR="00DB7407" w:rsidRPr="00882518" w:rsidRDefault="00DB7407" w:rsidP="00E31E53">
      <w:pPr>
        <w:spacing w:after="120" w:line="240" w:lineRule="auto"/>
        <w:jc w:val="both"/>
        <w:rPr>
          <w:lang w:val="bg-BG"/>
        </w:rPr>
      </w:pPr>
      <w:r w:rsidRPr="000505E6">
        <w:rPr>
          <w:lang w:val="bg-BG"/>
        </w:rPr>
        <w:t xml:space="preserve">Включен в Приложение 2Б на Директивата за птиците. Според </w:t>
      </w:r>
      <w:r w:rsidRPr="00C06E82">
        <w:rPr>
          <w:lang w:val="bg-BG"/>
        </w:rPr>
        <w:t>IUCN</w:t>
      </w:r>
      <w:r w:rsidRPr="000505E6">
        <w:rPr>
          <w:lang w:val="bg-BG"/>
        </w:rPr>
        <w:t xml:space="preserve"> – </w:t>
      </w:r>
      <w:r w:rsidRPr="00C06E82">
        <w:rPr>
          <w:lang w:val="bg-BG"/>
        </w:rPr>
        <w:t>LC</w:t>
      </w:r>
      <w:r w:rsidRPr="000505E6">
        <w:rPr>
          <w:lang w:val="bg-BG"/>
        </w:rPr>
        <w:t xml:space="preserve"> (</w:t>
      </w:r>
      <w:r w:rsidRPr="00C06E82">
        <w:rPr>
          <w:lang w:val="bg-BG"/>
        </w:rPr>
        <w:t>Least</w:t>
      </w:r>
      <w:r w:rsidRPr="000505E6">
        <w:rPr>
          <w:lang w:val="bg-BG"/>
        </w:rPr>
        <w:t xml:space="preserve"> </w:t>
      </w:r>
      <w:r w:rsidRPr="00C06E82">
        <w:rPr>
          <w:lang w:val="bg-BG"/>
        </w:rPr>
        <w:t>Concern</w:t>
      </w:r>
      <w:r w:rsidRPr="000505E6">
        <w:rPr>
          <w:lang w:val="bg-BG"/>
        </w:rPr>
        <w:t xml:space="preserve">), за територията на континентална Европа – </w:t>
      </w:r>
      <w:r w:rsidRPr="00C06E82">
        <w:rPr>
          <w:lang w:val="bg-BG"/>
        </w:rPr>
        <w:t>LC</w:t>
      </w:r>
      <w:r w:rsidRPr="000505E6">
        <w:rPr>
          <w:lang w:val="bg-BG"/>
        </w:rPr>
        <w:t xml:space="preserve">. Не е включен в </w:t>
      </w:r>
      <w:r w:rsidRPr="00C06E82">
        <w:rPr>
          <w:lang w:val="bg-BG"/>
        </w:rPr>
        <w:t>SPEC</w:t>
      </w:r>
      <w:r w:rsidRPr="000505E6">
        <w:rPr>
          <w:lang w:val="bg-BG"/>
        </w:rPr>
        <w:t xml:space="preserve"> категориите. Не е включен в Червената книга на България. </w:t>
      </w:r>
    </w:p>
    <w:p w14:paraId="2D4E20D8" w14:textId="77777777" w:rsidR="00DB7407" w:rsidRPr="000505E6" w:rsidRDefault="00DB7407" w:rsidP="00E31E53">
      <w:pPr>
        <w:spacing w:after="120" w:line="240" w:lineRule="auto"/>
        <w:jc w:val="both"/>
        <w:rPr>
          <w:lang w:val="bg-BG"/>
        </w:rPr>
      </w:pPr>
      <w:r w:rsidRPr="000505E6">
        <w:rPr>
          <w:lang w:val="bg-BG"/>
        </w:rPr>
        <w:t xml:space="preserve">Съгласно Докладването от 2019 г. (за периода 2005 – 2018 г.) националната </w:t>
      </w:r>
      <w:r w:rsidRPr="000505E6">
        <w:rPr>
          <w:b/>
          <w:lang w:val="bg-BG"/>
        </w:rPr>
        <w:t>гнездяща</w:t>
      </w:r>
      <w:r w:rsidRPr="000505E6">
        <w:rPr>
          <w:lang w:val="bg-BG"/>
        </w:rPr>
        <w:t xml:space="preserve"> популация на вида се оценя на 5000 – 12 000 двойки. Краткосрочната тенденция на </w:t>
      </w:r>
      <w:r w:rsidRPr="000505E6">
        <w:rPr>
          <w:lang w:val="bg-BG"/>
        </w:rPr>
        <w:lastRenderedPageBreak/>
        <w:t>популацията (за периода 2000 – 2018 г.) е стабилна, а дългосрочната (за периода 1980 – 2018 г.) също е стабилна. Не са посочени заплахи и влияния.</w:t>
      </w:r>
    </w:p>
    <w:p w14:paraId="294ED876" w14:textId="77777777" w:rsidR="00DB7407" w:rsidRPr="00882518" w:rsidRDefault="00DB7407" w:rsidP="00E31E53">
      <w:pPr>
        <w:pStyle w:val="ListParagraph"/>
        <w:numPr>
          <w:ilvl w:val="0"/>
          <w:numId w:val="66"/>
        </w:numPr>
        <w:spacing w:after="120" w:line="240" w:lineRule="auto"/>
        <w:ind w:left="0"/>
        <w:jc w:val="both"/>
        <w:rPr>
          <w:b/>
          <w:lang w:val="bg-BG"/>
        </w:rPr>
      </w:pPr>
      <w:r w:rsidRPr="000505E6">
        <w:rPr>
          <w:b/>
          <w:lang w:val="bg-BG"/>
        </w:rPr>
        <w:t>Състояние в СЗЗ BG000 BG000</w:t>
      </w:r>
      <w:r w:rsidRPr="00C06E82">
        <w:rPr>
          <w:b/>
          <w:lang w:val="bg-BG"/>
        </w:rPr>
        <w:t>2047</w:t>
      </w:r>
      <w:r w:rsidRPr="000505E6">
        <w:rPr>
          <w:b/>
          <w:lang w:val="bg-BG"/>
        </w:rPr>
        <w:t xml:space="preserve"> „Никополско плато“</w:t>
      </w:r>
    </w:p>
    <w:p w14:paraId="50D2E01D" w14:textId="77777777" w:rsidR="00DB7407" w:rsidRPr="000505E6" w:rsidRDefault="00DB7407" w:rsidP="00E31E53">
      <w:pPr>
        <w:spacing w:after="120" w:line="240" w:lineRule="auto"/>
        <w:jc w:val="both"/>
        <w:rPr>
          <w:lang w:val="bg-BG"/>
        </w:rPr>
      </w:pPr>
      <w:r w:rsidRPr="000505E6">
        <w:rPr>
          <w:lang w:val="bg-BG"/>
        </w:rPr>
        <w:t xml:space="preserve">Съгласно стандартния формуляр за данни СФ на зоната вида е </w:t>
      </w:r>
      <w:r w:rsidRPr="000505E6">
        <w:rPr>
          <w:b/>
          <w:lang w:val="bg-BG"/>
        </w:rPr>
        <w:t>гнездящ</w:t>
      </w:r>
      <w:r w:rsidRPr="000505E6">
        <w:rPr>
          <w:lang w:val="bg-BG"/>
        </w:rPr>
        <w:t xml:space="preserve"> (постоянен), като популацията се оценява на 12-102 двойки, което представлява 0,24 – 0,85% от националната популация (оценка „С“). Опазването на вида е добро (оценка „B“),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44EC89AF" w14:textId="77777777" w:rsidR="00DB7407" w:rsidRPr="000505E6" w:rsidRDefault="00DB7407" w:rsidP="00E31E53">
      <w:pPr>
        <w:spacing w:after="120" w:line="240" w:lineRule="auto"/>
        <w:jc w:val="both"/>
        <w:rPr>
          <w:lang w:val="bg-BG"/>
        </w:rPr>
      </w:pPr>
      <w:bookmarkStart w:id="99" w:name="_Hlk89900893"/>
      <w:r w:rsidRPr="000505E6">
        <w:rPr>
          <w:lang w:val="bg-BG"/>
        </w:rPr>
        <w:t xml:space="preserve">Съгласно стандартния формуляр за данни на зоната видът е </w:t>
      </w:r>
      <w:r w:rsidRPr="000505E6">
        <w:rPr>
          <w:b/>
          <w:lang w:val="bg-BG"/>
        </w:rPr>
        <w:t>мигриращ</w:t>
      </w:r>
      <w:r w:rsidRPr="000505E6">
        <w:rPr>
          <w:lang w:val="bg-BG"/>
        </w:rPr>
        <w:t>, като числеността на популацията не е посочена. Видът не се докладва като мигриращ по чл. 12 на Директива за птиците и не може да се оцени какъв процент представлява от националната преминаваща популация. Оценката на популацията е категория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bookmarkEnd w:id="99"/>
    <w:p w14:paraId="416ACD8D" w14:textId="77777777" w:rsidR="00DB7407" w:rsidRPr="000505E6" w:rsidRDefault="00DB7407" w:rsidP="00E31E53">
      <w:pPr>
        <w:pStyle w:val="ListParagraph"/>
        <w:numPr>
          <w:ilvl w:val="0"/>
          <w:numId w:val="66"/>
        </w:numPr>
        <w:spacing w:after="120" w:line="240" w:lineRule="auto"/>
        <w:ind w:left="0"/>
        <w:jc w:val="both"/>
        <w:rPr>
          <w:b/>
          <w:lang w:val="bg-BG"/>
        </w:rPr>
      </w:pPr>
      <w:r w:rsidRPr="000505E6">
        <w:rPr>
          <w:b/>
          <w:lang w:val="bg-BG"/>
        </w:rPr>
        <w:t xml:space="preserve">Анализ на наличната информация </w:t>
      </w:r>
    </w:p>
    <w:p w14:paraId="395C5EEF" w14:textId="39A7680A" w:rsidR="00DB7407" w:rsidRPr="00882518" w:rsidRDefault="00DB7407" w:rsidP="00E31E53">
      <w:pPr>
        <w:spacing w:after="120" w:line="240" w:lineRule="auto"/>
        <w:jc w:val="both"/>
        <w:rPr>
          <w:lang w:val="bg-BG"/>
        </w:rPr>
      </w:pPr>
      <w:r w:rsidRPr="000505E6">
        <w:rPr>
          <w:lang w:val="bg-BG"/>
        </w:rPr>
        <w:t>В средна Дунавска равнина зеленоножката е многочислен и повсеместно разпространен гнездящ, преминаващ и зимуващ вид. Размножава се във всички влажни зони, в които има тръстика или папур, включително и в такива без голяма открита водна площ (Шурулинков и др. 2005). Видът не е посочен в ОВМ „Никополско плато“ като гнездящ или мигриращ (</w:t>
      </w:r>
      <w:r w:rsidR="005634AA" w:rsidRPr="000505E6">
        <w:rPr>
          <w:lang w:val="bg-BG"/>
        </w:rPr>
        <w:t>Шурулинков и др.,</w:t>
      </w:r>
      <w:r w:rsidRPr="000505E6">
        <w:rPr>
          <w:lang w:val="bg-BG"/>
        </w:rPr>
        <w:t xml:space="preserve"> 2007) и не е регистриран в данните от пробните </w:t>
      </w:r>
      <w:r w:rsidR="00F9694E">
        <w:rPr>
          <w:lang w:val="bg-BG"/>
        </w:rPr>
        <w:t>площта</w:t>
      </w:r>
      <w:r w:rsidRPr="000505E6">
        <w:rPr>
          <w:lang w:val="bg-BG"/>
        </w:rPr>
        <w:t>дки от 2012 г. в доклада „Проучване на гнездящите птици в защитени зони за</w:t>
      </w:r>
      <w:r w:rsidR="0077353C" w:rsidRPr="000505E6">
        <w:rPr>
          <w:lang w:val="bg-BG"/>
        </w:rPr>
        <w:t xml:space="preserve"> птици от Натура 2000“ (Матеева и</w:t>
      </w:r>
      <w:r w:rsidRPr="000505E6">
        <w:rPr>
          <w:lang w:val="bg-BG"/>
        </w:rPr>
        <w:t xml:space="preserve"> Янков</w:t>
      </w:r>
      <w:r w:rsidR="0077353C" w:rsidRPr="000505E6">
        <w:rPr>
          <w:lang w:val="bg-BG"/>
        </w:rPr>
        <w:t>,</w:t>
      </w:r>
      <w:r w:rsidRPr="000505E6">
        <w:rPr>
          <w:lang w:val="bg-BG"/>
        </w:rPr>
        <w:t xml:space="preserve"> 2013). Липсват налични данни за присъствието и числеността на зеленоножката в зоната както в публикуваните изследвания, така и в данните от </w:t>
      </w:r>
      <w:r w:rsidRPr="00C06E82">
        <w:rPr>
          <w:lang w:val="bg-BG"/>
        </w:rPr>
        <w:t>Observation.org</w:t>
      </w:r>
      <w:r w:rsidRPr="000505E6">
        <w:rPr>
          <w:lang w:val="bg-BG"/>
        </w:rPr>
        <w:t xml:space="preserve"> и</w:t>
      </w:r>
      <w:r w:rsidRPr="00C06E82">
        <w:rPr>
          <w:lang w:val="bg-BG"/>
        </w:rPr>
        <w:t xml:space="preserve"> eBird. </w:t>
      </w:r>
      <w:r w:rsidRPr="000505E6">
        <w:rPr>
          <w:lang w:val="bg-BG"/>
        </w:rPr>
        <w:t>По време на теренните проучвания през размножителния сезон на 2021 г. видът не е наблюдаван в зоната.</w:t>
      </w:r>
    </w:p>
    <w:p w14:paraId="27B2BFF5" w14:textId="788774A6" w:rsidR="00DB7407" w:rsidRPr="000505E6" w:rsidRDefault="00DB7407" w:rsidP="00E31E53">
      <w:pPr>
        <w:spacing w:after="120" w:line="240" w:lineRule="auto"/>
        <w:jc w:val="both"/>
        <w:rPr>
          <w:lang w:val="bg-BG"/>
        </w:rPr>
      </w:pPr>
      <w:r w:rsidRPr="000505E6">
        <w:rPr>
          <w:lang w:val="bg-BG"/>
        </w:rPr>
        <w:t>Основните заплахи и влияния за вида, докладвани по чл. 12</w:t>
      </w:r>
      <w:r w:rsidR="00A5075C">
        <w:rPr>
          <w:lang w:val="bg-BG"/>
        </w:rPr>
        <w:t>,</w:t>
      </w:r>
      <w:r w:rsidRPr="000505E6">
        <w:rPr>
          <w:lang w:val="bg-BG"/>
        </w:rPr>
        <w:t xml:space="preserve"> са F02 и F05 и не се отнасят за вида в зоната.</w:t>
      </w:r>
    </w:p>
    <w:p w14:paraId="0F7AD846" w14:textId="59A8560A" w:rsidR="00DB7407" w:rsidRPr="000505E6" w:rsidRDefault="002A017C" w:rsidP="00E31E53">
      <w:pPr>
        <w:pStyle w:val="ListParagraph"/>
        <w:numPr>
          <w:ilvl w:val="0"/>
          <w:numId w:val="66"/>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1306"/>
        <w:gridCol w:w="1306"/>
        <w:gridCol w:w="3141"/>
        <w:gridCol w:w="2344"/>
      </w:tblGrid>
      <w:tr w:rsidR="00DB7407" w:rsidRPr="000505E6" w14:paraId="79A46FB3" w14:textId="77777777" w:rsidTr="00982637">
        <w:trPr>
          <w:tblHeader/>
          <w:jc w:val="center"/>
        </w:trPr>
        <w:tc>
          <w:tcPr>
            <w:tcW w:w="883" w:type="pct"/>
            <w:shd w:val="clear" w:color="auto" w:fill="ADD8E5"/>
            <w:vAlign w:val="center"/>
          </w:tcPr>
          <w:p w14:paraId="76C7A6BB" w14:textId="77777777" w:rsidR="00DB7407" w:rsidRPr="000505E6" w:rsidRDefault="00DB7407" w:rsidP="00982637">
            <w:pPr>
              <w:spacing w:after="0" w:line="240" w:lineRule="auto"/>
              <w:jc w:val="center"/>
              <w:rPr>
                <w:b/>
                <w:bCs/>
                <w:lang w:val="bg-BG"/>
              </w:rPr>
            </w:pPr>
            <w:r w:rsidRPr="000505E6">
              <w:rPr>
                <w:b/>
                <w:bCs/>
                <w:lang w:val="bg-BG"/>
              </w:rPr>
              <w:t>Параметър</w:t>
            </w:r>
          </w:p>
        </w:tc>
        <w:tc>
          <w:tcPr>
            <w:tcW w:w="664" w:type="pct"/>
            <w:shd w:val="clear" w:color="auto" w:fill="ADD8E5"/>
            <w:vAlign w:val="center"/>
          </w:tcPr>
          <w:p w14:paraId="645441B4" w14:textId="77777777" w:rsidR="00DB7407" w:rsidRPr="000505E6" w:rsidRDefault="00DB7407" w:rsidP="00982637">
            <w:pPr>
              <w:spacing w:after="0" w:line="240" w:lineRule="auto"/>
              <w:jc w:val="center"/>
              <w:rPr>
                <w:b/>
                <w:bCs/>
                <w:lang w:val="bg-BG"/>
              </w:rPr>
            </w:pPr>
            <w:r w:rsidRPr="000505E6">
              <w:rPr>
                <w:b/>
                <w:bCs/>
                <w:lang w:val="bg-BG"/>
              </w:rPr>
              <w:t>Мерна единица</w:t>
            </w:r>
          </w:p>
        </w:tc>
        <w:tc>
          <w:tcPr>
            <w:tcW w:w="664" w:type="pct"/>
            <w:shd w:val="clear" w:color="auto" w:fill="ADD8E5"/>
            <w:vAlign w:val="center"/>
          </w:tcPr>
          <w:p w14:paraId="0F697447" w14:textId="77777777" w:rsidR="00DB7407" w:rsidRPr="000505E6" w:rsidRDefault="00DB7407" w:rsidP="00982637">
            <w:pPr>
              <w:spacing w:after="0" w:line="240" w:lineRule="auto"/>
              <w:jc w:val="center"/>
              <w:rPr>
                <w:b/>
                <w:bCs/>
                <w:lang w:val="bg-BG"/>
              </w:rPr>
            </w:pPr>
            <w:r w:rsidRPr="000505E6">
              <w:rPr>
                <w:b/>
                <w:bCs/>
                <w:lang w:val="bg-BG"/>
              </w:rPr>
              <w:t>Целева стойност</w:t>
            </w:r>
          </w:p>
        </w:tc>
        <w:tc>
          <w:tcPr>
            <w:tcW w:w="1597" w:type="pct"/>
            <w:shd w:val="clear" w:color="auto" w:fill="ADD8E5"/>
            <w:vAlign w:val="center"/>
          </w:tcPr>
          <w:p w14:paraId="5B9E921F" w14:textId="77777777" w:rsidR="00DB7407" w:rsidRPr="000505E6" w:rsidRDefault="00DB7407" w:rsidP="00982637">
            <w:pPr>
              <w:spacing w:after="0" w:line="240" w:lineRule="auto"/>
              <w:jc w:val="center"/>
              <w:rPr>
                <w:b/>
                <w:bCs/>
                <w:lang w:val="bg-BG"/>
              </w:rPr>
            </w:pPr>
            <w:r w:rsidRPr="000505E6">
              <w:rPr>
                <w:b/>
                <w:bCs/>
                <w:lang w:val="bg-BG"/>
              </w:rPr>
              <w:t>Допълнителна информация</w:t>
            </w:r>
          </w:p>
        </w:tc>
        <w:tc>
          <w:tcPr>
            <w:tcW w:w="1192" w:type="pct"/>
            <w:shd w:val="clear" w:color="auto" w:fill="ADD8E5"/>
            <w:vAlign w:val="center"/>
          </w:tcPr>
          <w:p w14:paraId="6D58904B" w14:textId="77777777" w:rsidR="00DB7407" w:rsidRPr="000505E6" w:rsidRDefault="00DB7407" w:rsidP="00982637">
            <w:pPr>
              <w:spacing w:after="0" w:line="240" w:lineRule="auto"/>
              <w:jc w:val="center"/>
              <w:rPr>
                <w:b/>
                <w:bCs/>
                <w:lang w:val="bg-BG"/>
              </w:rPr>
            </w:pPr>
            <w:r w:rsidRPr="000505E6">
              <w:rPr>
                <w:b/>
                <w:bCs/>
                <w:lang w:val="bg-BG"/>
              </w:rPr>
              <w:t>Специ</w:t>
            </w:r>
            <w:r w:rsidR="00BA3E03" w:rsidRPr="000505E6">
              <w:rPr>
                <w:b/>
                <w:bCs/>
                <w:lang w:val="bg-BG"/>
              </w:rPr>
              <w:t>фични за зоната цели</w:t>
            </w:r>
          </w:p>
        </w:tc>
      </w:tr>
      <w:tr w:rsidR="00DB7407" w:rsidRPr="00AF046D" w14:paraId="061D5E8E" w14:textId="77777777" w:rsidTr="00982637">
        <w:trPr>
          <w:jc w:val="center"/>
        </w:trPr>
        <w:tc>
          <w:tcPr>
            <w:tcW w:w="883" w:type="pct"/>
            <w:shd w:val="clear" w:color="auto" w:fill="auto"/>
          </w:tcPr>
          <w:p w14:paraId="345E19F1" w14:textId="77777777" w:rsidR="00DB7407" w:rsidRPr="000505E6" w:rsidRDefault="00DB7407" w:rsidP="00982637">
            <w:pPr>
              <w:spacing w:after="0" w:line="240" w:lineRule="auto"/>
              <w:rPr>
                <w:lang w:val="bg-BG"/>
              </w:rPr>
            </w:pPr>
            <w:r w:rsidRPr="00982637">
              <w:rPr>
                <w:b/>
                <w:lang w:val="bg-BG"/>
              </w:rPr>
              <w:t>Популация:</w:t>
            </w:r>
            <w:r w:rsidRPr="000505E6">
              <w:rPr>
                <w:lang w:val="bg-BG"/>
              </w:rPr>
              <w:t xml:space="preserve"> </w:t>
            </w:r>
            <w:r w:rsidRPr="00882518">
              <w:rPr>
                <w:bCs/>
                <w:lang w:val="bg-BG"/>
              </w:rPr>
              <w:t>Размер гнездовата популацията</w:t>
            </w:r>
          </w:p>
        </w:tc>
        <w:tc>
          <w:tcPr>
            <w:tcW w:w="664" w:type="pct"/>
            <w:shd w:val="clear" w:color="auto" w:fill="auto"/>
          </w:tcPr>
          <w:p w14:paraId="19160C64" w14:textId="77777777" w:rsidR="00DB7407" w:rsidRPr="000505E6" w:rsidRDefault="00DB7407" w:rsidP="00982637">
            <w:pPr>
              <w:spacing w:after="0" w:line="240" w:lineRule="auto"/>
              <w:rPr>
                <w:lang w:val="bg-BG"/>
              </w:rPr>
            </w:pPr>
            <w:r w:rsidRPr="000505E6">
              <w:rPr>
                <w:lang w:val="bg-BG"/>
              </w:rPr>
              <w:t>Брой гнездящи двойки</w:t>
            </w:r>
          </w:p>
        </w:tc>
        <w:tc>
          <w:tcPr>
            <w:tcW w:w="664" w:type="pct"/>
            <w:shd w:val="clear" w:color="auto" w:fill="auto"/>
          </w:tcPr>
          <w:p w14:paraId="7DE629FF" w14:textId="77777777" w:rsidR="00DB7407" w:rsidRPr="00882518" w:rsidRDefault="00DB7407" w:rsidP="00982637">
            <w:pPr>
              <w:spacing w:after="0" w:line="240" w:lineRule="auto"/>
              <w:rPr>
                <w:lang w:val="bg-BG"/>
              </w:rPr>
            </w:pPr>
            <w:r w:rsidRPr="000505E6">
              <w:rPr>
                <w:lang w:val="bg-BG"/>
              </w:rPr>
              <w:t xml:space="preserve">Най-малко </w:t>
            </w:r>
            <w:r w:rsidRPr="00C06E82">
              <w:rPr>
                <w:lang w:val="bg-BG"/>
              </w:rPr>
              <w:t>13</w:t>
            </w:r>
            <w:r w:rsidRPr="000505E6">
              <w:rPr>
                <w:lang w:val="bg-BG"/>
              </w:rPr>
              <w:t xml:space="preserve"> двойки </w:t>
            </w:r>
          </w:p>
        </w:tc>
        <w:tc>
          <w:tcPr>
            <w:tcW w:w="1597" w:type="pct"/>
            <w:shd w:val="clear" w:color="auto" w:fill="auto"/>
          </w:tcPr>
          <w:p w14:paraId="01E61B65" w14:textId="77777777" w:rsidR="00DB7407" w:rsidRPr="000505E6" w:rsidRDefault="00DB7407" w:rsidP="00982637">
            <w:pPr>
              <w:spacing w:after="0" w:line="240" w:lineRule="auto"/>
              <w:rPr>
                <w:lang w:val="bg-BG"/>
              </w:rPr>
            </w:pPr>
            <w:r w:rsidRPr="000505E6">
              <w:rPr>
                <w:lang w:val="bg-BG"/>
              </w:rPr>
              <w:t>Въз основа на СФ за гнездовата популация на вида в зоната. Липсват актуални данни, поради което е предложена междинна цел.</w:t>
            </w:r>
          </w:p>
        </w:tc>
        <w:tc>
          <w:tcPr>
            <w:tcW w:w="1192" w:type="pct"/>
          </w:tcPr>
          <w:p w14:paraId="73B599A0" w14:textId="77777777" w:rsidR="00DB7407" w:rsidRPr="00882518" w:rsidRDefault="00DB7407" w:rsidP="00982637">
            <w:pPr>
              <w:spacing w:after="0" w:line="240" w:lineRule="auto"/>
              <w:rPr>
                <w:lang w:val="bg-BG"/>
              </w:rPr>
            </w:pPr>
            <w:r w:rsidRPr="000505E6">
              <w:rPr>
                <w:lang w:val="bg-BG"/>
              </w:rPr>
              <w:t>Поддържане на популацията на вида в зоната в размер от най-малко 1</w:t>
            </w:r>
            <w:r w:rsidRPr="00C06E82">
              <w:rPr>
                <w:lang w:val="bg-BG"/>
              </w:rPr>
              <w:t>3</w:t>
            </w:r>
            <w:r w:rsidRPr="000505E6">
              <w:rPr>
                <w:lang w:val="bg-BG"/>
              </w:rPr>
              <w:t xml:space="preserve"> гнездящи двойки.</w:t>
            </w:r>
          </w:p>
          <w:p w14:paraId="18D38837" w14:textId="77777777" w:rsidR="00DB7407" w:rsidRPr="000505E6" w:rsidRDefault="00DB7407" w:rsidP="00982637">
            <w:pPr>
              <w:spacing w:after="0" w:line="240" w:lineRule="auto"/>
              <w:rPr>
                <w:lang w:val="bg-BG"/>
              </w:rPr>
            </w:pPr>
            <w:r w:rsidRPr="000505E6">
              <w:rPr>
                <w:lang w:val="bg-BG"/>
              </w:rPr>
              <w:t>Междинна цел: Мониторинг до 2025 г. за установяване текущата гнездова численост на вида в зоната.</w:t>
            </w:r>
          </w:p>
        </w:tc>
      </w:tr>
      <w:tr w:rsidR="00DB7407" w:rsidRPr="00AF046D" w14:paraId="04AEBF0D" w14:textId="77777777" w:rsidTr="00982637">
        <w:trPr>
          <w:jc w:val="center"/>
        </w:trPr>
        <w:tc>
          <w:tcPr>
            <w:tcW w:w="883" w:type="pct"/>
            <w:shd w:val="clear" w:color="auto" w:fill="auto"/>
          </w:tcPr>
          <w:p w14:paraId="2FC12662" w14:textId="77777777" w:rsidR="00DB7407" w:rsidRPr="000505E6" w:rsidRDefault="00DB7407" w:rsidP="00982637">
            <w:pPr>
              <w:spacing w:after="0" w:line="240" w:lineRule="auto"/>
              <w:rPr>
                <w:lang w:val="bg-BG"/>
              </w:rPr>
            </w:pPr>
            <w:r w:rsidRPr="00982637">
              <w:rPr>
                <w:b/>
                <w:lang w:val="bg-BG"/>
              </w:rPr>
              <w:t>Популация:</w:t>
            </w:r>
            <w:r w:rsidRPr="000505E6">
              <w:rPr>
                <w:lang w:val="bg-BG"/>
              </w:rPr>
              <w:t xml:space="preserve"> </w:t>
            </w:r>
            <w:r w:rsidRPr="00882518">
              <w:rPr>
                <w:bCs/>
                <w:lang w:val="bg-BG"/>
              </w:rPr>
              <w:t>Размер на мигриращата популация</w:t>
            </w:r>
          </w:p>
        </w:tc>
        <w:tc>
          <w:tcPr>
            <w:tcW w:w="664" w:type="pct"/>
            <w:shd w:val="clear" w:color="auto" w:fill="auto"/>
          </w:tcPr>
          <w:p w14:paraId="1FEA4B4E" w14:textId="77777777" w:rsidR="00DB7407" w:rsidRPr="00C06E82" w:rsidRDefault="00DB7407" w:rsidP="00982637">
            <w:pPr>
              <w:spacing w:after="0" w:line="240" w:lineRule="auto"/>
              <w:rPr>
                <w:lang w:val="bg-BG"/>
              </w:rPr>
            </w:pPr>
            <w:r w:rsidRPr="000505E6">
              <w:rPr>
                <w:lang w:val="bg-BG"/>
              </w:rPr>
              <w:t>Брой индивиди</w:t>
            </w:r>
          </w:p>
        </w:tc>
        <w:tc>
          <w:tcPr>
            <w:tcW w:w="664" w:type="pct"/>
            <w:shd w:val="clear" w:color="auto" w:fill="auto"/>
          </w:tcPr>
          <w:p w14:paraId="7A57B0AC" w14:textId="77777777" w:rsidR="00DB7407" w:rsidRPr="00882518" w:rsidRDefault="00DB7407" w:rsidP="00982637">
            <w:pPr>
              <w:spacing w:after="0" w:line="240" w:lineRule="auto"/>
              <w:rPr>
                <w:lang w:val="bg-BG"/>
              </w:rPr>
            </w:pPr>
            <w:r w:rsidRPr="000505E6">
              <w:rPr>
                <w:lang w:val="bg-BG"/>
              </w:rPr>
              <w:t xml:space="preserve">Неизвестна </w:t>
            </w:r>
          </w:p>
        </w:tc>
        <w:tc>
          <w:tcPr>
            <w:tcW w:w="1597" w:type="pct"/>
            <w:shd w:val="clear" w:color="auto" w:fill="auto"/>
          </w:tcPr>
          <w:p w14:paraId="11219F50" w14:textId="69C71103" w:rsidR="00DB7407" w:rsidRPr="000505E6" w:rsidRDefault="00DB7407" w:rsidP="00982637">
            <w:pPr>
              <w:spacing w:after="0" w:line="240" w:lineRule="auto"/>
              <w:rPr>
                <w:lang w:val="bg-BG"/>
              </w:rPr>
            </w:pPr>
            <w:r w:rsidRPr="000505E6">
              <w:rPr>
                <w:lang w:val="bg-BG"/>
              </w:rPr>
              <w:t xml:space="preserve">В </w:t>
            </w:r>
            <w:r w:rsidR="00F95732">
              <w:rPr>
                <w:lang w:val="bg-BG"/>
              </w:rPr>
              <w:t>СФ</w:t>
            </w:r>
            <w:r w:rsidRPr="000505E6">
              <w:rPr>
                <w:lang w:val="bg-BG"/>
              </w:rPr>
              <w:t xml:space="preserve"> за концентрацията на вида по време на миграция в зоната не е посочена минимална и максимална </w:t>
            </w:r>
            <w:r w:rsidRPr="000505E6">
              <w:rPr>
                <w:lang w:val="bg-BG"/>
              </w:rPr>
              <w:lastRenderedPageBreak/>
              <w:t xml:space="preserve">стойност. Няма друга актуална информация за количеството на птиците и районите с концентрация на вида в зоната по време на миграция. </w:t>
            </w:r>
          </w:p>
        </w:tc>
        <w:tc>
          <w:tcPr>
            <w:tcW w:w="1192" w:type="pct"/>
          </w:tcPr>
          <w:p w14:paraId="51E97808" w14:textId="77777777" w:rsidR="00DB7407" w:rsidRPr="000505E6" w:rsidRDefault="00DB7407" w:rsidP="00982637">
            <w:pPr>
              <w:spacing w:after="0" w:line="240" w:lineRule="auto"/>
              <w:rPr>
                <w:lang w:val="bg-BG"/>
              </w:rPr>
            </w:pPr>
            <w:r w:rsidRPr="000505E6">
              <w:rPr>
                <w:lang w:val="bg-BG"/>
              </w:rPr>
              <w:lastRenderedPageBreak/>
              <w:t xml:space="preserve">Да се извърши целенасочен мониторинг за установяване на </w:t>
            </w:r>
            <w:r w:rsidRPr="000505E6">
              <w:rPr>
                <w:lang w:val="bg-BG"/>
              </w:rPr>
              <w:lastRenderedPageBreak/>
              <w:t>размера на мигриращата популация до 2025 г.</w:t>
            </w:r>
          </w:p>
        </w:tc>
      </w:tr>
      <w:tr w:rsidR="00DB7407" w:rsidRPr="00AF046D" w14:paraId="136AC51E" w14:textId="77777777" w:rsidTr="00982637">
        <w:trPr>
          <w:jc w:val="center"/>
        </w:trPr>
        <w:tc>
          <w:tcPr>
            <w:tcW w:w="883" w:type="pct"/>
            <w:shd w:val="clear" w:color="auto" w:fill="auto"/>
          </w:tcPr>
          <w:p w14:paraId="3EE3F7AA" w14:textId="77777777" w:rsidR="00DB7407" w:rsidRPr="000505E6" w:rsidRDefault="00DB7407" w:rsidP="00982637">
            <w:pPr>
              <w:spacing w:after="0" w:line="240" w:lineRule="auto"/>
              <w:rPr>
                <w:lang w:val="bg-BG"/>
              </w:rPr>
            </w:pPr>
            <w:r w:rsidRPr="000505E6">
              <w:rPr>
                <w:b/>
                <w:lang w:val="bg-BG"/>
              </w:rPr>
              <w:lastRenderedPageBreak/>
              <w:t>Местообитание на вида:</w:t>
            </w:r>
            <w:r w:rsidRPr="00882518">
              <w:rPr>
                <w:lang w:val="bg-BG"/>
              </w:rPr>
              <w:t xml:space="preserve"> </w:t>
            </w:r>
            <w:r w:rsidR="0077353C" w:rsidRPr="000505E6">
              <w:rPr>
                <w:lang w:val="bg-BG"/>
              </w:rPr>
              <w:t>Площ на п</w:t>
            </w:r>
            <w:r w:rsidRPr="000505E6">
              <w:rPr>
                <w:bCs/>
                <w:lang w:val="bg-BG"/>
              </w:rPr>
              <w:t>одходящи</w:t>
            </w:r>
            <w:r w:rsidR="0077353C" w:rsidRPr="000505E6">
              <w:rPr>
                <w:bCs/>
                <w:lang w:val="bg-BG"/>
              </w:rPr>
              <w:t>те</w:t>
            </w:r>
            <w:r w:rsidRPr="000505E6">
              <w:rPr>
                <w:bCs/>
                <w:lang w:val="bg-BG"/>
              </w:rPr>
              <w:t xml:space="preserve"> гнездови и хранителни местообитания на вида</w:t>
            </w:r>
            <w:r w:rsidRPr="000505E6">
              <w:rPr>
                <w:lang w:val="bg-BG"/>
              </w:rPr>
              <w:t xml:space="preserve"> </w:t>
            </w:r>
          </w:p>
        </w:tc>
        <w:tc>
          <w:tcPr>
            <w:tcW w:w="664" w:type="pct"/>
            <w:shd w:val="clear" w:color="auto" w:fill="auto"/>
          </w:tcPr>
          <w:p w14:paraId="4AA11976" w14:textId="77777777" w:rsidR="00DB7407" w:rsidRPr="00C06E82" w:rsidRDefault="00DB7407" w:rsidP="00982637">
            <w:pPr>
              <w:spacing w:after="0" w:line="240" w:lineRule="auto"/>
              <w:rPr>
                <w:lang w:val="bg-BG"/>
              </w:rPr>
            </w:pPr>
            <w:r w:rsidRPr="00C06E82">
              <w:rPr>
                <w:lang w:val="bg-BG"/>
              </w:rPr>
              <w:t>ha</w:t>
            </w:r>
          </w:p>
        </w:tc>
        <w:tc>
          <w:tcPr>
            <w:tcW w:w="664" w:type="pct"/>
            <w:shd w:val="clear" w:color="auto" w:fill="auto"/>
          </w:tcPr>
          <w:p w14:paraId="215AA281" w14:textId="77777777" w:rsidR="00DB7407" w:rsidRPr="00882518" w:rsidRDefault="0077353C" w:rsidP="00982637">
            <w:pPr>
              <w:spacing w:after="0" w:line="240" w:lineRule="auto"/>
              <w:rPr>
                <w:lang w:val="bg-BG"/>
              </w:rPr>
            </w:pPr>
            <w:r w:rsidRPr="000505E6">
              <w:rPr>
                <w:lang w:val="bg-BG"/>
              </w:rPr>
              <w:t>Най-малко 445</w:t>
            </w:r>
            <w:r w:rsidR="00DB7407" w:rsidRPr="00882518">
              <w:rPr>
                <w:lang w:val="bg-BG"/>
              </w:rPr>
              <w:t xml:space="preserve"> ha</w:t>
            </w:r>
          </w:p>
        </w:tc>
        <w:tc>
          <w:tcPr>
            <w:tcW w:w="1597" w:type="pct"/>
            <w:shd w:val="clear" w:color="auto" w:fill="auto"/>
          </w:tcPr>
          <w:p w14:paraId="2D18F226" w14:textId="77777777" w:rsidR="00DB7407" w:rsidRPr="000505E6" w:rsidRDefault="00DB7407" w:rsidP="00982637">
            <w:pPr>
              <w:spacing w:after="0" w:line="240" w:lineRule="auto"/>
              <w:rPr>
                <w:lang w:val="bg-BG"/>
              </w:rPr>
            </w:pPr>
            <w:r w:rsidRPr="000505E6">
              <w:rPr>
                <w:lang w:val="bg-BG"/>
              </w:rPr>
              <w:t>Площта на подходящото местообитание за гнездене и хранене съвпадат. Обитава разнообразни влажни зони (както малки, така и големи) с крайбрежна растителност (папур, тръстика). Приблизителна оценка на местообитанията като % от  N06 - Вътрешни водни тела (застояла вода, течаща вода).</w:t>
            </w:r>
          </w:p>
        </w:tc>
        <w:tc>
          <w:tcPr>
            <w:tcW w:w="1192" w:type="pct"/>
          </w:tcPr>
          <w:p w14:paraId="310E79FE" w14:textId="77777777" w:rsidR="00DB7407" w:rsidRPr="000505E6" w:rsidRDefault="0077353C" w:rsidP="00982637">
            <w:pPr>
              <w:spacing w:after="0" w:line="240" w:lineRule="auto"/>
              <w:rPr>
                <w:lang w:val="bg-BG"/>
              </w:rPr>
            </w:pPr>
            <w:r w:rsidRPr="000505E6">
              <w:rPr>
                <w:lang w:val="bg-BG"/>
              </w:rPr>
              <w:t>Поддържане на местообитанието в размер най-малко 445 ha</w:t>
            </w:r>
            <w:r w:rsidR="00DB7407" w:rsidRPr="000505E6">
              <w:rPr>
                <w:lang w:val="bg-BG"/>
              </w:rPr>
              <w:t xml:space="preserve"> </w:t>
            </w:r>
          </w:p>
        </w:tc>
      </w:tr>
      <w:tr w:rsidR="00DB7407" w:rsidRPr="00AF046D" w14:paraId="2576A38D" w14:textId="77777777" w:rsidTr="00982637">
        <w:trPr>
          <w:jc w:val="center"/>
        </w:trPr>
        <w:tc>
          <w:tcPr>
            <w:tcW w:w="883" w:type="pct"/>
            <w:shd w:val="clear" w:color="auto" w:fill="auto"/>
          </w:tcPr>
          <w:p w14:paraId="0218BA16" w14:textId="77777777" w:rsidR="00DB7407" w:rsidRPr="000505E6" w:rsidRDefault="00DB7407" w:rsidP="00982637">
            <w:pPr>
              <w:spacing w:after="0" w:line="240" w:lineRule="auto"/>
              <w:rPr>
                <w:lang w:val="bg-BG"/>
              </w:rPr>
            </w:pPr>
            <w:r w:rsidRPr="000505E6">
              <w:rPr>
                <w:b/>
                <w:lang w:val="bg-BG"/>
              </w:rPr>
              <w:t xml:space="preserve">Местообитание на вида: </w:t>
            </w:r>
            <w:r w:rsidRPr="00882518">
              <w:rPr>
                <w:lang w:val="bg-BG"/>
              </w:rPr>
              <w:t>Екологично състояние на водните тела с местообитания на вида, по биол</w:t>
            </w:r>
            <w:r w:rsidRPr="000505E6">
              <w:rPr>
                <w:lang w:val="bg-BG"/>
              </w:rPr>
              <w:t>огичен елемент водни безгръбначни (JDS4-Aquatic Macroinvertebrates)</w:t>
            </w:r>
          </w:p>
        </w:tc>
        <w:tc>
          <w:tcPr>
            <w:tcW w:w="664" w:type="pct"/>
            <w:shd w:val="clear" w:color="auto" w:fill="auto"/>
          </w:tcPr>
          <w:p w14:paraId="09A79B96" w14:textId="77777777" w:rsidR="00DB7407" w:rsidRPr="000505E6" w:rsidRDefault="00DB7407" w:rsidP="00982637">
            <w:pPr>
              <w:spacing w:after="0" w:line="240" w:lineRule="auto"/>
              <w:rPr>
                <w:lang w:val="bg-BG"/>
              </w:rPr>
            </w:pPr>
            <w:r w:rsidRPr="000505E6">
              <w:rPr>
                <w:lang w:val="bg-BG"/>
              </w:rPr>
              <w:t>5 степенна скала</w:t>
            </w:r>
          </w:p>
        </w:tc>
        <w:tc>
          <w:tcPr>
            <w:tcW w:w="664" w:type="pct"/>
            <w:shd w:val="clear" w:color="auto" w:fill="auto"/>
          </w:tcPr>
          <w:p w14:paraId="7E0888CE" w14:textId="77777777" w:rsidR="00DB7407" w:rsidRPr="000505E6" w:rsidRDefault="00DB7407" w:rsidP="00982637">
            <w:pPr>
              <w:spacing w:after="0" w:line="240" w:lineRule="auto"/>
              <w:rPr>
                <w:lang w:val="bg-BG"/>
              </w:rPr>
            </w:pPr>
            <w:r w:rsidRPr="000505E6">
              <w:rPr>
                <w:lang w:val="bg-BG"/>
              </w:rPr>
              <w:t>2-Добро или 1-Отлично</w:t>
            </w:r>
          </w:p>
        </w:tc>
        <w:tc>
          <w:tcPr>
            <w:tcW w:w="1597" w:type="pct"/>
            <w:shd w:val="clear" w:color="auto" w:fill="auto"/>
          </w:tcPr>
          <w:tbl>
            <w:tblPr>
              <w:tblW w:w="3082" w:type="dxa"/>
              <w:tblLayout w:type="fixed"/>
              <w:tblCellMar>
                <w:left w:w="70" w:type="dxa"/>
                <w:right w:w="70" w:type="dxa"/>
              </w:tblCellMar>
              <w:tblLook w:val="04A0" w:firstRow="1" w:lastRow="0" w:firstColumn="1" w:lastColumn="0" w:noHBand="0" w:noVBand="1"/>
            </w:tblPr>
            <w:tblGrid>
              <w:gridCol w:w="3082"/>
            </w:tblGrid>
            <w:tr w:rsidR="00DB7407" w:rsidRPr="00AF046D" w14:paraId="36B13AAE" w14:textId="77777777" w:rsidTr="00DB7407">
              <w:trPr>
                <w:trHeight w:val="300"/>
              </w:trPr>
              <w:tc>
                <w:tcPr>
                  <w:tcW w:w="3082" w:type="dxa"/>
                  <w:tcBorders>
                    <w:top w:val="single" w:sz="4" w:space="0" w:color="auto"/>
                    <w:left w:val="single" w:sz="4" w:space="0" w:color="auto"/>
                    <w:bottom w:val="single" w:sz="4" w:space="0" w:color="auto"/>
                    <w:right w:val="nil"/>
                  </w:tcBorders>
                  <w:shd w:val="clear" w:color="000000" w:fill="BFBFBF"/>
                  <w:noWrap/>
                  <w:vAlign w:val="bottom"/>
                  <w:hideMark/>
                </w:tcPr>
                <w:p w14:paraId="28754A54" w14:textId="77777777" w:rsidR="00DB7407" w:rsidRPr="000505E6" w:rsidRDefault="00DB7407" w:rsidP="00982637">
                  <w:pPr>
                    <w:spacing w:after="0" w:line="240" w:lineRule="auto"/>
                    <w:rPr>
                      <w:b/>
                      <w:bCs/>
                      <w:lang w:val="bg-BG"/>
                    </w:rPr>
                  </w:pPr>
                  <w:r w:rsidRPr="000505E6">
                    <w:rPr>
                      <w:b/>
                      <w:bCs/>
                      <w:lang w:val="bg-BG"/>
                    </w:rPr>
                    <w:t>Екологично състояние</w:t>
                  </w:r>
                </w:p>
              </w:tc>
            </w:tr>
            <w:tr w:rsidR="00DB7407" w:rsidRPr="00AF046D" w14:paraId="4AD5AFE0" w14:textId="77777777" w:rsidTr="00DB7407">
              <w:trPr>
                <w:trHeight w:val="300"/>
              </w:trPr>
              <w:tc>
                <w:tcPr>
                  <w:tcW w:w="308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824E799" w14:textId="77777777" w:rsidR="00DB7407" w:rsidRPr="00882518" w:rsidRDefault="00DB7407" w:rsidP="00982637">
                  <w:pPr>
                    <w:spacing w:after="0" w:line="240" w:lineRule="auto"/>
                    <w:rPr>
                      <w:lang w:val="bg-BG"/>
                    </w:rPr>
                  </w:pPr>
                  <w:r w:rsidRPr="000505E6">
                    <w:rPr>
                      <w:lang w:val="bg-BG"/>
                    </w:rPr>
                    <w:t>1-Отлично – High</w:t>
                  </w:r>
                </w:p>
              </w:tc>
            </w:tr>
            <w:tr w:rsidR="00DB7407" w:rsidRPr="00AF046D" w14:paraId="71914F63" w14:textId="77777777" w:rsidTr="00DB7407">
              <w:trPr>
                <w:trHeight w:val="300"/>
              </w:trPr>
              <w:tc>
                <w:tcPr>
                  <w:tcW w:w="308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2C8EF4F" w14:textId="77777777" w:rsidR="00DB7407" w:rsidRPr="00882518" w:rsidRDefault="00DB7407" w:rsidP="00982637">
                  <w:pPr>
                    <w:spacing w:after="0" w:line="240" w:lineRule="auto"/>
                    <w:rPr>
                      <w:lang w:val="bg-BG"/>
                    </w:rPr>
                  </w:pPr>
                  <w:r w:rsidRPr="000505E6">
                    <w:rPr>
                      <w:lang w:val="bg-BG"/>
                    </w:rPr>
                    <w:t>2-Добро – Good</w:t>
                  </w:r>
                </w:p>
              </w:tc>
            </w:tr>
            <w:tr w:rsidR="00DB7407" w:rsidRPr="00AF046D" w14:paraId="75B7E966" w14:textId="77777777" w:rsidTr="00DB7407">
              <w:trPr>
                <w:trHeight w:val="300"/>
              </w:trPr>
              <w:tc>
                <w:tcPr>
                  <w:tcW w:w="308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E9F70D1" w14:textId="77777777" w:rsidR="00DB7407" w:rsidRPr="00882518" w:rsidRDefault="00DB7407" w:rsidP="00982637">
                  <w:pPr>
                    <w:spacing w:after="0" w:line="240" w:lineRule="auto"/>
                    <w:rPr>
                      <w:lang w:val="bg-BG"/>
                    </w:rPr>
                  </w:pPr>
                  <w:r w:rsidRPr="000505E6">
                    <w:rPr>
                      <w:lang w:val="bg-BG"/>
                    </w:rPr>
                    <w:t>3-Умерено – Moderate</w:t>
                  </w:r>
                </w:p>
              </w:tc>
            </w:tr>
            <w:tr w:rsidR="00DB7407" w:rsidRPr="00AF046D" w14:paraId="31BDF5D0" w14:textId="77777777" w:rsidTr="00DB7407">
              <w:trPr>
                <w:trHeight w:val="300"/>
              </w:trPr>
              <w:tc>
                <w:tcPr>
                  <w:tcW w:w="308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B81E86A" w14:textId="77777777" w:rsidR="00DB7407" w:rsidRPr="00882518" w:rsidRDefault="00DB7407" w:rsidP="00982637">
                  <w:pPr>
                    <w:spacing w:after="0" w:line="240" w:lineRule="auto"/>
                    <w:rPr>
                      <w:lang w:val="bg-BG"/>
                    </w:rPr>
                  </w:pPr>
                  <w:r w:rsidRPr="000505E6">
                    <w:rPr>
                      <w:lang w:val="bg-BG"/>
                    </w:rPr>
                    <w:t>4-Лошо – Poor</w:t>
                  </w:r>
                </w:p>
              </w:tc>
            </w:tr>
            <w:tr w:rsidR="00DB7407" w:rsidRPr="00AF046D" w14:paraId="17466CF8" w14:textId="77777777" w:rsidTr="00DB7407">
              <w:trPr>
                <w:trHeight w:val="300"/>
              </w:trPr>
              <w:tc>
                <w:tcPr>
                  <w:tcW w:w="30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F8BF517" w14:textId="77777777" w:rsidR="00DB7407" w:rsidRPr="00882518" w:rsidRDefault="00DB7407" w:rsidP="00982637">
                  <w:pPr>
                    <w:spacing w:after="0" w:line="240" w:lineRule="auto"/>
                    <w:rPr>
                      <w:lang w:val="bg-BG"/>
                    </w:rPr>
                  </w:pPr>
                  <w:r w:rsidRPr="000505E6">
                    <w:rPr>
                      <w:lang w:val="bg-BG"/>
                    </w:rPr>
                    <w:t>5-Много лошо – Bad</w:t>
                  </w:r>
                </w:p>
              </w:tc>
            </w:tr>
          </w:tbl>
          <w:p w14:paraId="03CF1201" w14:textId="77777777" w:rsidR="00DB7407" w:rsidRPr="000505E6" w:rsidRDefault="00DB7407" w:rsidP="00982637">
            <w:pPr>
              <w:spacing w:after="0" w:line="240" w:lineRule="auto"/>
              <w:rPr>
                <w:lang w:val="bg-BG"/>
              </w:rPr>
            </w:pPr>
            <w:r w:rsidRPr="000505E6">
              <w:rPr>
                <w:lang w:val="bg-BG"/>
              </w:rPr>
              <w:t xml:space="preserve">Екологичното състояние на водите по р. Дунав по показател водни безгръбначни (пункт Ново село и Русе) е оценено на </w:t>
            </w:r>
            <w:r w:rsidRPr="00882518">
              <w:rPr>
                <w:b/>
                <w:lang w:val="bg-BG"/>
              </w:rPr>
              <w:t xml:space="preserve">добро (2) </w:t>
            </w:r>
            <w:r w:rsidRPr="000505E6">
              <w:rPr>
                <w:lang w:val="bg-BG"/>
              </w:rPr>
              <w:t>според доклада на JDS4 (2019-2020, Табл. 1, стр. 62).</w:t>
            </w:r>
          </w:p>
        </w:tc>
        <w:tc>
          <w:tcPr>
            <w:tcW w:w="1192" w:type="pct"/>
          </w:tcPr>
          <w:p w14:paraId="39F274C6" w14:textId="77777777" w:rsidR="00DB7407" w:rsidRPr="000505E6" w:rsidRDefault="00DB7407" w:rsidP="00982637">
            <w:pPr>
              <w:spacing w:after="0" w:line="240" w:lineRule="auto"/>
              <w:rPr>
                <w:lang w:val="bg-BG"/>
              </w:rPr>
            </w:pPr>
            <w:r w:rsidRPr="000505E6">
              <w:rPr>
                <w:lang w:val="bg-BG"/>
              </w:rPr>
              <w:t>Поддържане на екологичното състояние на водните тела с подходящи местообитания на вида, на стойности 2-Добро или 1-Отлично състояние</w:t>
            </w:r>
          </w:p>
        </w:tc>
      </w:tr>
    </w:tbl>
    <w:p w14:paraId="536D26F9" w14:textId="77777777" w:rsidR="00DB7407" w:rsidRPr="000505E6" w:rsidRDefault="00DB7407" w:rsidP="00E31E53">
      <w:pPr>
        <w:spacing w:after="120" w:line="240" w:lineRule="auto"/>
        <w:jc w:val="both"/>
        <w:rPr>
          <w:b/>
          <w:bCs/>
          <w:lang w:val="bg-BG"/>
        </w:rPr>
      </w:pPr>
    </w:p>
    <w:p w14:paraId="1D7CF4A1" w14:textId="77777777" w:rsidR="00DB7407" w:rsidRPr="00882518" w:rsidRDefault="00DB7407" w:rsidP="00E31E53">
      <w:pPr>
        <w:pStyle w:val="ListParagraph"/>
        <w:numPr>
          <w:ilvl w:val="0"/>
          <w:numId w:val="66"/>
        </w:numPr>
        <w:spacing w:after="120" w:line="240" w:lineRule="auto"/>
        <w:ind w:left="0"/>
        <w:jc w:val="both"/>
        <w:rPr>
          <w:b/>
          <w:bCs/>
          <w:lang w:val="bg-BG"/>
        </w:rPr>
      </w:pPr>
      <w:r w:rsidRPr="00882518">
        <w:rPr>
          <w:b/>
          <w:bCs/>
          <w:lang w:val="bg-BG"/>
        </w:rPr>
        <w:t xml:space="preserve">Необходимост от промени в СФ </w:t>
      </w:r>
      <w:r w:rsidRPr="000505E6">
        <w:rPr>
          <w:b/>
          <w:lang w:val="bg-BG"/>
        </w:rPr>
        <w:t>BG000</w:t>
      </w:r>
      <w:r w:rsidRPr="00C06E82">
        <w:rPr>
          <w:b/>
          <w:lang w:val="bg-BG"/>
        </w:rPr>
        <w:t>2047</w:t>
      </w:r>
      <w:r w:rsidRPr="000505E6">
        <w:rPr>
          <w:b/>
          <w:lang w:val="bg-BG"/>
        </w:rPr>
        <w:t xml:space="preserve"> „Никополско плато“</w:t>
      </w:r>
    </w:p>
    <w:p w14:paraId="5DC1739E" w14:textId="77777777" w:rsidR="00DB7407" w:rsidRPr="000505E6" w:rsidRDefault="00DB7407" w:rsidP="00E31E53">
      <w:pPr>
        <w:spacing w:after="120" w:line="240" w:lineRule="auto"/>
        <w:jc w:val="both"/>
        <w:rPr>
          <w:bCs/>
          <w:lang w:val="bg-BG"/>
        </w:rPr>
      </w:pPr>
      <w:r w:rsidRPr="000505E6">
        <w:rPr>
          <w:bCs/>
          <w:lang w:val="bg-BG"/>
        </w:rPr>
        <w:t>Предвид наличната информация за настоящата гнездяща популация на вида в защитената зона не е необходима актуализация на СФ.</w:t>
      </w:r>
    </w:p>
    <w:p w14:paraId="617D57E7" w14:textId="77777777" w:rsidR="00DB7407" w:rsidRPr="000505E6" w:rsidRDefault="00DB7407" w:rsidP="00E31E53">
      <w:pPr>
        <w:spacing w:after="120" w:line="240" w:lineRule="auto"/>
        <w:jc w:val="both"/>
        <w:rPr>
          <w:lang w:val="bg-BG"/>
        </w:rPr>
      </w:pPr>
      <w:bookmarkStart w:id="100" w:name="_Toc86409830"/>
      <w:bookmarkStart w:id="101" w:name="_Toc89106120"/>
      <w:bookmarkStart w:id="102" w:name="_Toc89122025"/>
    </w:p>
    <w:p w14:paraId="20A21B27" w14:textId="77777777" w:rsidR="00DB7407" w:rsidRPr="000505E6" w:rsidRDefault="00DB7407" w:rsidP="00E31E53">
      <w:pPr>
        <w:pStyle w:val="Heading1"/>
        <w:jc w:val="both"/>
        <w:rPr>
          <w:lang w:val="bg-BG"/>
        </w:rPr>
      </w:pPr>
      <w:bookmarkStart w:id="103" w:name="_Toc96959965"/>
      <w:r w:rsidRPr="000505E6">
        <w:rPr>
          <w:lang w:val="bg-BG"/>
        </w:rPr>
        <w:t xml:space="preserve">Специфични цели за А125 </w:t>
      </w:r>
      <w:r w:rsidRPr="000505E6">
        <w:rPr>
          <w:i/>
          <w:lang w:val="bg-BG"/>
        </w:rPr>
        <w:t>Fulica atra</w:t>
      </w:r>
      <w:r w:rsidRPr="000505E6">
        <w:rPr>
          <w:lang w:val="bg-BG"/>
        </w:rPr>
        <w:t xml:space="preserve"> (лиска)</w:t>
      </w:r>
      <w:bookmarkEnd w:id="100"/>
      <w:bookmarkEnd w:id="101"/>
      <w:bookmarkEnd w:id="102"/>
      <w:bookmarkEnd w:id="103"/>
    </w:p>
    <w:p w14:paraId="05F85FAB" w14:textId="77777777" w:rsidR="00DB7407" w:rsidRPr="000505E6" w:rsidRDefault="00DB7407" w:rsidP="00E31E53">
      <w:pPr>
        <w:spacing w:after="120" w:line="240" w:lineRule="auto"/>
        <w:jc w:val="both"/>
        <w:rPr>
          <w:b/>
          <w:lang w:val="bg-BG"/>
        </w:rPr>
      </w:pPr>
    </w:p>
    <w:p w14:paraId="247AD4F3" w14:textId="77777777" w:rsidR="00DB7407" w:rsidRPr="000505E6" w:rsidRDefault="00DB7407" w:rsidP="00E31E53">
      <w:pPr>
        <w:pStyle w:val="ListParagraph"/>
        <w:numPr>
          <w:ilvl w:val="0"/>
          <w:numId w:val="67"/>
        </w:numPr>
        <w:spacing w:after="120" w:line="240" w:lineRule="auto"/>
        <w:ind w:left="0"/>
        <w:jc w:val="both"/>
        <w:rPr>
          <w:b/>
          <w:lang w:val="bg-BG"/>
        </w:rPr>
      </w:pPr>
      <w:r w:rsidRPr="000505E6">
        <w:rPr>
          <w:b/>
          <w:lang w:val="bg-BG"/>
        </w:rPr>
        <w:t>Кратка характеристика на вида</w:t>
      </w:r>
    </w:p>
    <w:p w14:paraId="1748401A" w14:textId="77777777" w:rsidR="00DB7407" w:rsidRPr="000505E6" w:rsidRDefault="00DB7407" w:rsidP="00E31E53">
      <w:pPr>
        <w:spacing w:after="120" w:line="240" w:lineRule="auto"/>
        <w:jc w:val="both"/>
        <w:rPr>
          <w:lang w:val="bg-BG"/>
        </w:rPr>
      </w:pPr>
      <w:r w:rsidRPr="000505E6">
        <w:rPr>
          <w:lang w:val="bg-BG"/>
        </w:rPr>
        <w:t xml:space="preserve">Дължината на тялото 36-42 cm, тегло 0,6 - 1,2 кг., а размахът на крилата - 70-80 cm. Оперението е сиво-черно, матово, със синкав оттенък по корема. На челото има бял, рогов израстък, вратът е сиво-черен, а шията - черна. Има възрастов диморфизъм. Младите </w:t>
      </w:r>
      <w:r w:rsidRPr="000505E6">
        <w:rPr>
          <w:lang w:val="bg-BG"/>
        </w:rPr>
        <w:lastRenderedPageBreak/>
        <w:t xml:space="preserve">индивиди са сиви или тъмнокафяви и бялото петно на челото липсва. Клюнът при възрастните екземпляри е млечнобял, а при младите тъмносив. От водата излита тежко, набирайки скорост с тичане по водната повърхност. Често излиза на брега (Симеонов и др. 1990). </w:t>
      </w:r>
    </w:p>
    <w:p w14:paraId="49CFE668" w14:textId="77777777" w:rsidR="00DB7407" w:rsidRPr="000505E6" w:rsidRDefault="00DB7407" w:rsidP="00E31E53">
      <w:pPr>
        <w:spacing w:after="120" w:line="240" w:lineRule="auto"/>
        <w:jc w:val="both"/>
        <w:rPr>
          <w:i/>
          <w:lang w:val="bg-BG"/>
        </w:rPr>
      </w:pPr>
      <w:r w:rsidRPr="000505E6">
        <w:rPr>
          <w:i/>
          <w:lang w:val="bg-BG"/>
        </w:rPr>
        <w:t>Характер на пребиваване в страната</w:t>
      </w:r>
    </w:p>
    <w:p w14:paraId="47C71021" w14:textId="77777777" w:rsidR="00DB7407" w:rsidRPr="00882518" w:rsidRDefault="00DB7407" w:rsidP="00E31E53">
      <w:pPr>
        <w:spacing w:after="120" w:line="240" w:lineRule="auto"/>
        <w:jc w:val="both"/>
        <w:rPr>
          <w:lang w:val="bg-BG"/>
        </w:rPr>
      </w:pPr>
      <w:r w:rsidRPr="000505E6">
        <w:rPr>
          <w:lang w:val="bg-BG"/>
        </w:rPr>
        <w:t>Постоянен (за южна България), гнездящо-прелетен, преминаващ и зимуващ вид за страната (Симеонов и др.</w:t>
      </w:r>
      <w:r w:rsidR="00870FEF" w:rsidRPr="00C06E82">
        <w:rPr>
          <w:lang w:val="bg-BG"/>
        </w:rPr>
        <w:t>,</w:t>
      </w:r>
      <w:r w:rsidRPr="000505E6">
        <w:rPr>
          <w:lang w:val="bg-BG"/>
        </w:rPr>
        <w:t xml:space="preserve"> 1990). По време на миграционния период ята от лиски могат да се срещнат по всички водоеми в страната, а по време на зимуването се концентрира предимно по крайбрежието на Черно море. Птиците напускат местата на гнездене през август и първата половина на се</w:t>
      </w:r>
      <w:r w:rsidRPr="00882518">
        <w:rPr>
          <w:lang w:val="bg-BG"/>
        </w:rPr>
        <w:t>птември, а на пролет пристигат края на февруари, началото на март месец. По Черноморието, зимув</w:t>
      </w:r>
      <w:r w:rsidRPr="000505E6">
        <w:rPr>
          <w:lang w:val="bg-BG"/>
        </w:rPr>
        <w:t>ащи птици се наблюдават от август до март (Симеонов и др.</w:t>
      </w:r>
      <w:r w:rsidR="00870FEF" w:rsidRPr="00C06E82">
        <w:rPr>
          <w:lang w:val="bg-BG"/>
        </w:rPr>
        <w:t>,</w:t>
      </w:r>
      <w:r w:rsidRPr="000505E6">
        <w:rPr>
          <w:lang w:val="bg-BG"/>
        </w:rPr>
        <w:t xml:space="preserve"> 1990).</w:t>
      </w:r>
    </w:p>
    <w:p w14:paraId="3AC28E7E" w14:textId="77777777" w:rsidR="00DB7407" w:rsidRPr="000505E6" w:rsidRDefault="00DB7407" w:rsidP="00E31E53">
      <w:pPr>
        <w:spacing w:after="120" w:line="240" w:lineRule="auto"/>
        <w:jc w:val="both"/>
        <w:rPr>
          <w:i/>
          <w:lang w:val="bg-BG"/>
        </w:rPr>
      </w:pPr>
      <w:r w:rsidRPr="000505E6">
        <w:rPr>
          <w:i/>
          <w:lang w:val="bg-BG"/>
        </w:rPr>
        <w:t>Характерно местообитание</w:t>
      </w:r>
    </w:p>
    <w:p w14:paraId="54E13CB5" w14:textId="14E488D8" w:rsidR="00DB7407" w:rsidRPr="00882518" w:rsidRDefault="00DB7407" w:rsidP="00E31E53">
      <w:pPr>
        <w:spacing w:after="120" w:line="240" w:lineRule="auto"/>
        <w:jc w:val="both"/>
        <w:rPr>
          <w:lang w:val="bg-BG"/>
        </w:rPr>
      </w:pPr>
      <w:r w:rsidRPr="000505E6">
        <w:rPr>
          <w:lang w:val="bg-BG"/>
        </w:rPr>
        <w:t xml:space="preserve">Гнезди по периферията на водоеми, различни по характер и размери блата, стоящи пресни води (обрасли с водолюбива растителност плитки части на язовири и микроязовири, рибарници, водоеми в баластриери, стари речни корита), както и в лагуни, стоящи бракични води, по-рядко в крайбрежната растителност на течащи води – предимно по-големи реки. Важно условие е наличието на открито водно огледало, избягва изцяло обраслите с блатна растителност водоеми. След 1990 г. все по-голямо значение за вида придобиват изкуствени водоеми – рибарници, баластриери, язовири (Янков, 2007). Подходящото гнездово и хранително местообитание са близко разположени. Обикновено територията е в рамките 0,1 – 0,5 </w:t>
      </w:r>
      <w:r w:rsidRPr="00C06E82">
        <w:rPr>
          <w:lang w:val="bg-BG"/>
        </w:rPr>
        <w:t>ha</w:t>
      </w:r>
      <w:r w:rsidRPr="000505E6">
        <w:rPr>
          <w:lang w:val="bg-BG"/>
        </w:rPr>
        <w:t xml:space="preserve"> с крайбрежие от 40 – 50 </w:t>
      </w:r>
      <w:r w:rsidRPr="00C06E82">
        <w:rPr>
          <w:lang w:val="bg-BG"/>
        </w:rPr>
        <w:t>m</w:t>
      </w:r>
      <w:r w:rsidRPr="000505E6">
        <w:rPr>
          <w:lang w:val="bg-BG"/>
        </w:rPr>
        <w:t xml:space="preserve"> (</w:t>
      </w:r>
      <w:r w:rsidRPr="00C06E82">
        <w:rPr>
          <w:lang w:val="bg-BG"/>
        </w:rPr>
        <w:t>BWPi</w:t>
      </w:r>
      <w:r w:rsidRPr="000505E6">
        <w:rPr>
          <w:lang w:val="bg-BG"/>
        </w:rPr>
        <w:t xml:space="preserve">, 2006). Разстоянието между гнездата 30-50 </w:t>
      </w:r>
      <w:r w:rsidRPr="00C06E82">
        <w:rPr>
          <w:lang w:val="bg-BG"/>
        </w:rPr>
        <w:t>m</w:t>
      </w:r>
      <w:r w:rsidRPr="000505E6">
        <w:rPr>
          <w:lang w:val="bg-BG"/>
        </w:rPr>
        <w:t xml:space="preserve"> (Симеонов и др. 1990). Подходящи местообитания вероятно са 31</w:t>
      </w:r>
      <w:r w:rsidRPr="00882518">
        <w:rPr>
          <w:lang w:val="bg-BG"/>
        </w:rPr>
        <w:t>50 и 3130 според Директивата за хабитатите (Кавръкова и др. 2009).</w:t>
      </w:r>
    </w:p>
    <w:p w14:paraId="5FE2C9CA" w14:textId="77777777" w:rsidR="00DB7407" w:rsidRPr="000505E6" w:rsidRDefault="00DB7407" w:rsidP="00E31E53">
      <w:pPr>
        <w:spacing w:after="120" w:line="240" w:lineRule="auto"/>
        <w:jc w:val="both"/>
        <w:rPr>
          <w:i/>
          <w:lang w:val="bg-BG"/>
        </w:rPr>
      </w:pPr>
      <w:r w:rsidRPr="000505E6">
        <w:rPr>
          <w:i/>
          <w:lang w:val="bg-BG"/>
        </w:rPr>
        <w:t>Хранене</w:t>
      </w:r>
    </w:p>
    <w:p w14:paraId="1A6422A7" w14:textId="77777777" w:rsidR="00DB7407" w:rsidRPr="000505E6" w:rsidRDefault="00DB7407" w:rsidP="00E31E53">
      <w:pPr>
        <w:spacing w:after="120" w:line="240" w:lineRule="auto"/>
        <w:jc w:val="both"/>
        <w:rPr>
          <w:lang w:val="bg-BG"/>
        </w:rPr>
      </w:pPr>
      <w:r w:rsidRPr="000505E6">
        <w:rPr>
          <w:lang w:val="bg-BG"/>
        </w:rPr>
        <w:t xml:space="preserve">Храни се предимно с растителна храна </w:t>
      </w:r>
      <w:r w:rsidRPr="000505E6">
        <w:rPr>
          <w:i/>
          <w:lang w:val="bg-BG"/>
        </w:rPr>
        <w:t>Ceratophyllum</w:t>
      </w:r>
      <w:r w:rsidRPr="000505E6">
        <w:rPr>
          <w:lang w:val="bg-BG"/>
        </w:rPr>
        <w:t xml:space="preserve"> sp., </w:t>
      </w:r>
      <w:r w:rsidRPr="000505E6">
        <w:rPr>
          <w:i/>
          <w:lang w:val="bg-BG"/>
        </w:rPr>
        <w:t>Myriophyllum</w:t>
      </w:r>
      <w:r w:rsidRPr="000505E6">
        <w:rPr>
          <w:lang w:val="bg-BG"/>
        </w:rPr>
        <w:t xml:space="preserve"> sp., </w:t>
      </w:r>
      <w:r w:rsidRPr="000505E6">
        <w:rPr>
          <w:i/>
          <w:lang w:val="bg-BG"/>
        </w:rPr>
        <w:t>Nymphea</w:t>
      </w:r>
      <w:r w:rsidRPr="000505E6">
        <w:rPr>
          <w:lang w:val="bg-BG"/>
        </w:rPr>
        <w:t xml:space="preserve"> sp., водорасли (</w:t>
      </w:r>
      <w:r w:rsidRPr="000505E6">
        <w:rPr>
          <w:i/>
          <w:lang w:val="bg-BG"/>
        </w:rPr>
        <w:t>Enteromorpha</w:t>
      </w:r>
      <w:r w:rsidRPr="000505E6">
        <w:rPr>
          <w:lang w:val="bg-BG"/>
        </w:rPr>
        <w:t xml:space="preserve"> sp.), по-малко количество скариди, насекоми, дребни мекотели, червеи, пиявици, хайвер, жаби, много рядко с дребна риба, яйца и новоизлюпени птици.</w:t>
      </w:r>
    </w:p>
    <w:p w14:paraId="0E921319" w14:textId="77777777" w:rsidR="00DB7407" w:rsidRPr="000505E6" w:rsidRDefault="00DB7407" w:rsidP="00E31E53">
      <w:pPr>
        <w:pStyle w:val="ListParagraph"/>
        <w:numPr>
          <w:ilvl w:val="0"/>
          <w:numId w:val="67"/>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14F362ED" w14:textId="1E627766" w:rsidR="00DB7407" w:rsidRPr="000505E6" w:rsidRDefault="00DB7407" w:rsidP="00E31E53">
      <w:pPr>
        <w:spacing w:after="120" w:line="240" w:lineRule="auto"/>
        <w:jc w:val="both"/>
        <w:rPr>
          <w:lang w:val="bg-BG"/>
        </w:rPr>
      </w:pPr>
      <w:r w:rsidRPr="000505E6">
        <w:rPr>
          <w:lang w:val="bg-BG"/>
        </w:rPr>
        <w:t>С петнисто разпространение в равнинните и низинните части на страната. Най-плътно гнезди в Дунавската равнина (особено покрай р. Дунав и някои от по-големите острови, по поречията на по-големите реки, в рибарници и язовири), в Тракийската низина (по реките Марица, Тунджа и притоците им и в други влажни зони), по Черноморското крайбрежие и в Софийското поле. Изолирани гнездовища и в Лудогорието, по поречието на реките Струма, Арда, Места, в Странджа, Западните Родопи и др. (Янков, 2007).</w:t>
      </w:r>
    </w:p>
    <w:p w14:paraId="5826E474" w14:textId="77777777" w:rsidR="00DB7407" w:rsidRPr="00882518" w:rsidRDefault="00DB7407" w:rsidP="00E31E53">
      <w:pPr>
        <w:spacing w:after="120" w:line="240" w:lineRule="auto"/>
        <w:jc w:val="both"/>
        <w:rPr>
          <w:lang w:val="bg-BG"/>
        </w:rPr>
      </w:pPr>
      <w:r w:rsidRPr="000505E6">
        <w:rPr>
          <w:lang w:val="bg-BG"/>
        </w:rPr>
        <w:t xml:space="preserve">Включен в Приложение 2А и 3Б на Директивата за птиците. Според </w:t>
      </w:r>
      <w:r w:rsidRPr="00C06E82">
        <w:rPr>
          <w:lang w:val="bg-BG"/>
        </w:rPr>
        <w:t>IUCN</w:t>
      </w:r>
      <w:r w:rsidRPr="000505E6">
        <w:rPr>
          <w:lang w:val="bg-BG"/>
        </w:rPr>
        <w:t xml:space="preserve"> – </w:t>
      </w:r>
      <w:r w:rsidRPr="00C06E82">
        <w:rPr>
          <w:lang w:val="bg-BG"/>
        </w:rPr>
        <w:t>LC</w:t>
      </w:r>
      <w:r w:rsidRPr="000505E6">
        <w:rPr>
          <w:lang w:val="bg-BG"/>
        </w:rPr>
        <w:t xml:space="preserve"> (</w:t>
      </w:r>
      <w:r w:rsidRPr="00C06E82">
        <w:rPr>
          <w:lang w:val="bg-BG"/>
        </w:rPr>
        <w:t>Least</w:t>
      </w:r>
      <w:r w:rsidRPr="000505E6">
        <w:rPr>
          <w:lang w:val="bg-BG"/>
        </w:rPr>
        <w:t xml:space="preserve"> </w:t>
      </w:r>
      <w:r w:rsidRPr="00C06E82">
        <w:rPr>
          <w:lang w:val="bg-BG"/>
        </w:rPr>
        <w:t>Concern</w:t>
      </w:r>
      <w:r w:rsidRPr="000505E6">
        <w:rPr>
          <w:lang w:val="bg-BG"/>
        </w:rPr>
        <w:t>), за т</w:t>
      </w:r>
      <w:r w:rsidRPr="00882518">
        <w:rPr>
          <w:lang w:val="bg-BG"/>
        </w:rPr>
        <w:t xml:space="preserve">ериторията на континентална Европа – </w:t>
      </w:r>
      <w:r w:rsidRPr="00C06E82">
        <w:rPr>
          <w:lang w:val="bg-BG"/>
        </w:rPr>
        <w:t>NT</w:t>
      </w:r>
      <w:r w:rsidRPr="000505E6">
        <w:rPr>
          <w:lang w:val="bg-BG"/>
        </w:rPr>
        <w:t xml:space="preserve"> (</w:t>
      </w:r>
      <w:r w:rsidRPr="00C06E82">
        <w:rPr>
          <w:lang w:val="bg-BG"/>
        </w:rPr>
        <w:t>Near</w:t>
      </w:r>
      <w:r w:rsidRPr="000505E6">
        <w:rPr>
          <w:lang w:val="bg-BG"/>
        </w:rPr>
        <w:t xml:space="preserve"> </w:t>
      </w:r>
      <w:r w:rsidRPr="00C06E82">
        <w:rPr>
          <w:lang w:val="bg-BG"/>
        </w:rPr>
        <w:t>Threatened</w:t>
      </w:r>
      <w:r w:rsidRPr="000505E6">
        <w:rPr>
          <w:lang w:val="bg-BG"/>
        </w:rPr>
        <w:t xml:space="preserve">). Включен в </w:t>
      </w:r>
      <w:r w:rsidRPr="00C06E82">
        <w:rPr>
          <w:lang w:val="bg-BG"/>
        </w:rPr>
        <w:t>SPEC</w:t>
      </w:r>
      <w:r w:rsidRPr="000505E6">
        <w:rPr>
          <w:lang w:val="bg-BG"/>
        </w:rPr>
        <w:t xml:space="preserve"> 3. Не е включен в Червената книга на България. Обект на лов в страната, но не </w:t>
      </w:r>
      <w:r w:rsidRPr="00C06E82">
        <w:rPr>
          <w:lang w:val="bg-BG"/>
        </w:rPr>
        <w:t>e</w:t>
      </w:r>
      <w:r w:rsidRPr="000505E6">
        <w:rPr>
          <w:lang w:val="bg-BG"/>
        </w:rPr>
        <w:t xml:space="preserve"> много популярен.</w:t>
      </w:r>
    </w:p>
    <w:p w14:paraId="6717257B" w14:textId="77777777" w:rsidR="00DB7407" w:rsidRPr="00882518" w:rsidRDefault="00DB7407" w:rsidP="00E31E53">
      <w:pPr>
        <w:spacing w:after="120" w:line="240" w:lineRule="auto"/>
        <w:jc w:val="both"/>
        <w:rPr>
          <w:lang w:val="bg-BG"/>
        </w:rPr>
      </w:pPr>
      <w:r w:rsidRPr="000505E6">
        <w:rPr>
          <w:lang w:val="bg-BG"/>
        </w:rPr>
        <w:t xml:space="preserve">Съгласно Докладването от 2019 г. (за периода 2005 – 2018 г.) националната </w:t>
      </w:r>
      <w:r w:rsidRPr="000505E6">
        <w:rPr>
          <w:b/>
          <w:lang w:val="bg-BG"/>
        </w:rPr>
        <w:t>гнездяща</w:t>
      </w:r>
      <w:r w:rsidRPr="000505E6">
        <w:rPr>
          <w:lang w:val="bg-BG"/>
        </w:rPr>
        <w:t xml:space="preserve"> популация на вида се оценя на 1700 – 3000 двойки. Краткосрочната тенденция на популацията (за периода 2000 – 2018 г.) е стабилна, а дългосрочната (за периода 1980 – 2018 г.) флуктуираща. Посочени са следните заплахи и влияния: </w:t>
      </w:r>
      <w:r w:rsidRPr="00C06E82">
        <w:rPr>
          <w:lang w:val="bg-BG"/>
        </w:rPr>
        <w:t>F</w:t>
      </w:r>
      <w:r w:rsidRPr="000505E6">
        <w:rPr>
          <w:lang w:val="bg-BG"/>
        </w:rPr>
        <w:t xml:space="preserve">01, </w:t>
      </w:r>
      <w:r w:rsidRPr="00C06E82">
        <w:rPr>
          <w:lang w:val="bg-BG"/>
        </w:rPr>
        <w:t>F</w:t>
      </w:r>
      <w:r w:rsidRPr="000505E6">
        <w:rPr>
          <w:lang w:val="bg-BG"/>
        </w:rPr>
        <w:t>06.</w:t>
      </w:r>
    </w:p>
    <w:p w14:paraId="7E05DCBC" w14:textId="77777777" w:rsidR="00DB7407" w:rsidRPr="000505E6" w:rsidRDefault="00DB7407" w:rsidP="00E31E53">
      <w:pPr>
        <w:spacing w:after="120" w:line="240" w:lineRule="auto"/>
        <w:jc w:val="both"/>
        <w:rPr>
          <w:lang w:val="bg-BG"/>
        </w:rPr>
      </w:pPr>
      <w:r w:rsidRPr="000505E6">
        <w:rPr>
          <w:b/>
          <w:lang w:val="bg-BG"/>
        </w:rPr>
        <w:t>Мигриращата</w:t>
      </w:r>
      <w:r w:rsidRPr="000505E6">
        <w:rPr>
          <w:lang w:val="bg-BG"/>
        </w:rPr>
        <w:t xml:space="preserve"> национална популация е оценена на 10 000 – 50 000 индивида. Краткосрочната тенденция на популацията в рамките на Натура 2000 е флуктуираща.</w:t>
      </w:r>
    </w:p>
    <w:p w14:paraId="41F21E92" w14:textId="77777777" w:rsidR="00DB7407" w:rsidRPr="00882518" w:rsidRDefault="00DB7407" w:rsidP="00E31E53">
      <w:pPr>
        <w:pStyle w:val="ListParagraph"/>
        <w:numPr>
          <w:ilvl w:val="0"/>
          <w:numId w:val="67"/>
        </w:numPr>
        <w:spacing w:after="120" w:line="240" w:lineRule="auto"/>
        <w:ind w:left="0"/>
        <w:jc w:val="both"/>
        <w:rPr>
          <w:b/>
          <w:lang w:val="bg-BG"/>
        </w:rPr>
      </w:pPr>
      <w:r w:rsidRPr="000505E6">
        <w:rPr>
          <w:b/>
          <w:lang w:val="bg-BG"/>
        </w:rPr>
        <w:lastRenderedPageBreak/>
        <w:t>Състо</w:t>
      </w:r>
      <w:r w:rsidR="001011BB" w:rsidRPr="000505E6">
        <w:rPr>
          <w:b/>
          <w:lang w:val="bg-BG"/>
        </w:rPr>
        <w:t xml:space="preserve">яние в </w:t>
      </w:r>
      <w:r w:rsidRPr="000505E6">
        <w:rPr>
          <w:b/>
          <w:lang w:val="bg-BG"/>
        </w:rPr>
        <w:t>СЗЗ BG000</w:t>
      </w:r>
      <w:r w:rsidRPr="00C06E82">
        <w:rPr>
          <w:b/>
          <w:lang w:val="bg-BG"/>
        </w:rPr>
        <w:t>2047</w:t>
      </w:r>
      <w:r w:rsidRPr="000505E6">
        <w:rPr>
          <w:b/>
          <w:lang w:val="bg-BG"/>
        </w:rPr>
        <w:t xml:space="preserve"> „Никополско плато“</w:t>
      </w:r>
    </w:p>
    <w:p w14:paraId="008B8DB3" w14:textId="7561E599" w:rsidR="00DB7407" w:rsidRPr="000505E6" w:rsidRDefault="00DB7407" w:rsidP="00E31E53">
      <w:pPr>
        <w:spacing w:after="120" w:line="240" w:lineRule="auto"/>
        <w:jc w:val="both"/>
        <w:rPr>
          <w:lang w:val="bg-BG"/>
        </w:rPr>
      </w:pPr>
      <w:r w:rsidRPr="00882518">
        <w:rPr>
          <w:lang w:val="bg-BG"/>
        </w:rPr>
        <w:t>Съгласн</w:t>
      </w:r>
      <w:r w:rsidR="00BB2F99" w:rsidRPr="000505E6">
        <w:rPr>
          <w:lang w:val="bg-BG"/>
        </w:rPr>
        <w:t xml:space="preserve">о </w:t>
      </w:r>
      <w:r w:rsidR="00F95732">
        <w:rPr>
          <w:lang w:val="bg-BG"/>
        </w:rPr>
        <w:t>СФ</w:t>
      </w:r>
      <w:r w:rsidRPr="000505E6">
        <w:rPr>
          <w:lang w:val="bg-BG"/>
        </w:rPr>
        <w:t xml:space="preserve"> на зоната</w:t>
      </w:r>
      <w:r w:rsidR="00BB2F99" w:rsidRPr="000505E6">
        <w:rPr>
          <w:lang w:val="bg-BG"/>
        </w:rPr>
        <w:t>,</w:t>
      </w:r>
      <w:r w:rsidRPr="000505E6">
        <w:rPr>
          <w:lang w:val="bg-BG"/>
        </w:rPr>
        <w:t xml:space="preserve"> видът е </w:t>
      </w:r>
      <w:r w:rsidRPr="000505E6">
        <w:rPr>
          <w:b/>
          <w:lang w:val="bg-BG"/>
        </w:rPr>
        <w:t>гнездящ</w:t>
      </w:r>
      <w:r w:rsidRPr="000505E6">
        <w:rPr>
          <w:lang w:val="bg-BG"/>
        </w:rPr>
        <w:t xml:space="preserve"> и преминаващ. Гнездящата популация се оценява на 2-2 двойки, което представлява 0,07 – 0,12 % от националната популация (оценка „С“). Опазването на вида е добро (оценка „B“),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04C7CA85" w14:textId="47B2066F" w:rsidR="00DB7407" w:rsidRPr="000505E6" w:rsidRDefault="00DB7407"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 на зоната</w:t>
      </w:r>
      <w:r w:rsidR="00D724DA" w:rsidRPr="000505E6">
        <w:rPr>
          <w:lang w:val="bg-BG"/>
        </w:rPr>
        <w:t>,</w:t>
      </w:r>
      <w:r w:rsidRPr="000505E6">
        <w:rPr>
          <w:lang w:val="bg-BG"/>
        </w:rPr>
        <w:t xml:space="preserve"> видът е </w:t>
      </w:r>
      <w:r w:rsidRPr="000505E6">
        <w:rPr>
          <w:b/>
          <w:lang w:val="bg-BG"/>
        </w:rPr>
        <w:t>мигриращ</w:t>
      </w:r>
      <w:r w:rsidRPr="000505E6">
        <w:rPr>
          <w:lang w:val="bg-BG"/>
        </w:rPr>
        <w:t>, като числеността на популацията не е посочена. Оценката на популацията е категория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7FB11686" w14:textId="77777777" w:rsidR="00DB7407" w:rsidRPr="000505E6" w:rsidRDefault="00DB7407" w:rsidP="00E31E53">
      <w:pPr>
        <w:pStyle w:val="ListParagraph"/>
        <w:numPr>
          <w:ilvl w:val="0"/>
          <w:numId w:val="67"/>
        </w:numPr>
        <w:spacing w:after="120" w:line="240" w:lineRule="auto"/>
        <w:ind w:left="0"/>
        <w:jc w:val="both"/>
        <w:rPr>
          <w:b/>
          <w:lang w:val="bg-BG"/>
        </w:rPr>
      </w:pPr>
      <w:r w:rsidRPr="000505E6">
        <w:rPr>
          <w:b/>
          <w:lang w:val="bg-BG"/>
        </w:rPr>
        <w:t xml:space="preserve">Анализ на наличната информация </w:t>
      </w:r>
    </w:p>
    <w:p w14:paraId="47B9FF95" w14:textId="0592E752" w:rsidR="00DB7407" w:rsidRPr="00C06E82" w:rsidRDefault="00DB7407" w:rsidP="00E31E53">
      <w:pPr>
        <w:spacing w:after="120" w:line="240" w:lineRule="auto"/>
        <w:jc w:val="both"/>
        <w:rPr>
          <w:lang w:val="bg-BG"/>
        </w:rPr>
      </w:pPr>
      <w:r w:rsidRPr="000505E6">
        <w:rPr>
          <w:lang w:val="bg-BG"/>
        </w:rPr>
        <w:t>Поради широкото си разпространение и ниския природозащитен статус лиската се оказва слабо проучен вид както за страната, така и за дунавските влажни зони. Лиската е втория най-многочислен гнездящ вид във влажните зони по Дунавското крайбрежие след белобузата рибарка. В средна Дунавска равнина гнезди в почти всички влажни зони с тръстика и папур и поне малко открита водна площ (Шурулинков и др., 2005). Видът не е посочен в ОВМ „Никополско плато“ като гнездящ или мигриращ (</w:t>
      </w:r>
      <w:r w:rsidR="00870FEF" w:rsidRPr="000505E6">
        <w:rPr>
          <w:lang w:val="bg-BG"/>
        </w:rPr>
        <w:t>Шурулинков и др.,</w:t>
      </w:r>
      <w:r w:rsidRPr="000505E6">
        <w:rPr>
          <w:lang w:val="bg-BG"/>
        </w:rPr>
        <w:t xml:space="preserve"> 2007) и не е регистриран в данните от пробните </w:t>
      </w:r>
      <w:r w:rsidR="00F9694E">
        <w:rPr>
          <w:lang w:val="bg-BG"/>
        </w:rPr>
        <w:t>площта</w:t>
      </w:r>
      <w:r w:rsidRPr="000505E6">
        <w:rPr>
          <w:lang w:val="bg-BG"/>
        </w:rPr>
        <w:t>дки от 2012 г. в доклада „Проучване на гнездящите птици в защитени зони за</w:t>
      </w:r>
      <w:r w:rsidR="00870FEF" w:rsidRPr="000505E6">
        <w:rPr>
          <w:lang w:val="bg-BG"/>
        </w:rPr>
        <w:t xml:space="preserve"> птици от Натура 2000“ (Матеева и</w:t>
      </w:r>
      <w:r w:rsidRPr="000505E6">
        <w:rPr>
          <w:lang w:val="bg-BG"/>
        </w:rPr>
        <w:t xml:space="preserve"> Янков 2013). Липсват налични данни за присъствието и числеността на лиската в зоната както в публикуваните изследвания, така и в данните от </w:t>
      </w:r>
      <w:r w:rsidRPr="00C06E82">
        <w:rPr>
          <w:lang w:val="bg-BG"/>
        </w:rPr>
        <w:t>Observation.org</w:t>
      </w:r>
      <w:r w:rsidRPr="000505E6">
        <w:rPr>
          <w:lang w:val="bg-BG"/>
        </w:rPr>
        <w:t xml:space="preserve"> и</w:t>
      </w:r>
      <w:r w:rsidRPr="00C06E82">
        <w:rPr>
          <w:lang w:val="bg-BG"/>
        </w:rPr>
        <w:t xml:space="preserve"> eBird. </w:t>
      </w:r>
      <w:r w:rsidRPr="000505E6">
        <w:rPr>
          <w:lang w:val="bg-BG"/>
        </w:rPr>
        <w:t>По време на теренните проучвания в зоната през размножителн</w:t>
      </w:r>
      <w:r w:rsidRPr="00882518">
        <w:rPr>
          <w:lang w:val="bg-BG"/>
        </w:rPr>
        <w:t>ия сезон на 2021 г. видът не е наблюдаван, но са наблюдавани 5 индивида при теренно проучване през септем</w:t>
      </w:r>
      <w:r w:rsidRPr="000505E6">
        <w:rPr>
          <w:lang w:val="bg-BG"/>
        </w:rPr>
        <w:t xml:space="preserve">ври 2021 г. </w:t>
      </w:r>
    </w:p>
    <w:p w14:paraId="458EDD1B" w14:textId="77777777" w:rsidR="00DB7407" w:rsidRPr="00C06E82" w:rsidRDefault="00DB7407" w:rsidP="00E31E53">
      <w:pPr>
        <w:spacing w:after="120" w:line="240" w:lineRule="auto"/>
        <w:jc w:val="both"/>
        <w:rPr>
          <w:lang w:val="bg-BG"/>
        </w:rPr>
      </w:pPr>
      <w:r w:rsidRPr="000505E6">
        <w:rPr>
          <w:lang w:val="bg-BG"/>
        </w:rPr>
        <w:t xml:space="preserve">Посочените заплахи </w:t>
      </w:r>
      <w:r w:rsidRPr="00C06E82">
        <w:rPr>
          <w:lang w:val="bg-BG"/>
        </w:rPr>
        <w:t xml:space="preserve">H01, A09, F02, J02 </w:t>
      </w:r>
      <w:r w:rsidRPr="000505E6">
        <w:rPr>
          <w:lang w:val="bg-BG"/>
        </w:rPr>
        <w:t xml:space="preserve">и </w:t>
      </w:r>
      <w:r w:rsidRPr="00C06E82">
        <w:rPr>
          <w:lang w:val="bg-BG"/>
        </w:rPr>
        <w:t>K01</w:t>
      </w:r>
      <w:r w:rsidRPr="000505E6">
        <w:rPr>
          <w:lang w:val="bg-BG"/>
        </w:rPr>
        <w:t xml:space="preserve"> в докладването по чл. 12 за вида нямат отношение към зоната.</w:t>
      </w:r>
      <w:r w:rsidRPr="00C06E82">
        <w:rPr>
          <w:lang w:val="bg-BG"/>
        </w:rPr>
        <w:t xml:space="preserve"> </w:t>
      </w:r>
    </w:p>
    <w:p w14:paraId="14C536D1" w14:textId="07016EF8" w:rsidR="00DB7407" w:rsidRPr="00882518" w:rsidRDefault="002A017C" w:rsidP="00E31E53">
      <w:pPr>
        <w:pStyle w:val="ListParagraph"/>
        <w:numPr>
          <w:ilvl w:val="0"/>
          <w:numId w:val="67"/>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192"/>
        <w:gridCol w:w="1358"/>
        <w:gridCol w:w="3233"/>
        <w:gridCol w:w="1935"/>
      </w:tblGrid>
      <w:tr w:rsidR="00DB7407" w:rsidRPr="000505E6" w14:paraId="5BADA783" w14:textId="77777777" w:rsidTr="00F00B38">
        <w:trPr>
          <w:tblHeader/>
          <w:jc w:val="center"/>
        </w:trPr>
        <w:tc>
          <w:tcPr>
            <w:tcW w:w="819" w:type="pct"/>
            <w:shd w:val="clear" w:color="auto" w:fill="ADD8E5"/>
            <w:vAlign w:val="center"/>
          </w:tcPr>
          <w:p w14:paraId="6CD4B9E1" w14:textId="77777777" w:rsidR="00DB7407" w:rsidRPr="000505E6" w:rsidRDefault="00DB7407" w:rsidP="00982637">
            <w:pPr>
              <w:spacing w:after="0" w:line="240" w:lineRule="auto"/>
              <w:jc w:val="center"/>
              <w:rPr>
                <w:b/>
                <w:bCs/>
                <w:lang w:val="bg-BG"/>
              </w:rPr>
            </w:pPr>
            <w:r w:rsidRPr="000505E6">
              <w:rPr>
                <w:b/>
                <w:bCs/>
                <w:lang w:val="bg-BG"/>
              </w:rPr>
              <w:t>Параметър</w:t>
            </w:r>
          </w:p>
        </w:tc>
        <w:tc>
          <w:tcPr>
            <w:tcW w:w="597" w:type="pct"/>
            <w:shd w:val="clear" w:color="auto" w:fill="ADD8E5"/>
            <w:vAlign w:val="center"/>
          </w:tcPr>
          <w:p w14:paraId="37EBD14B" w14:textId="77777777" w:rsidR="00DB7407" w:rsidRPr="000505E6" w:rsidRDefault="00DB7407" w:rsidP="00982637">
            <w:pPr>
              <w:spacing w:after="0" w:line="240" w:lineRule="auto"/>
              <w:jc w:val="center"/>
              <w:rPr>
                <w:b/>
                <w:bCs/>
                <w:lang w:val="bg-BG"/>
              </w:rPr>
            </w:pPr>
            <w:r w:rsidRPr="000505E6">
              <w:rPr>
                <w:b/>
                <w:bCs/>
                <w:lang w:val="bg-BG"/>
              </w:rPr>
              <w:t>Мерна единица</w:t>
            </w:r>
          </w:p>
        </w:tc>
        <w:tc>
          <w:tcPr>
            <w:tcW w:w="808" w:type="pct"/>
            <w:shd w:val="clear" w:color="auto" w:fill="ADD8E5"/>
            <w:vAlign w:val="center"/>
          </w:tcPr>
          <w:p w14:paraId="6CC8FB17" w14:textId="77777777" w:rsidR="00DB7407" w:rsidRPr="000505E6" w:rsidRDefault="00DB7407" w:rsidP="00982637">
            <w:pPr>
              <w:spacing w:after="0" w:line="240" w:lineRule="auto"/>
              <w:jc w:val="center"/>
              <w:rPr>
                <w:b/>
                <w:bCs/>
                <w:lang w:val="bg-BG"/>
              </w:rPr>
            </w:pPr>
            <w:r w:rsidRPr="000505E6">
              <w:rPr>
                <w:b/>
                <w:bCs/>
                <w:lang w:val="bg-BG"/>
              </w:rPr>
              <w:t>Целева стойност</w:t>
            </w:r>
          </w:p>
        </w:tc>
        <w:tc>
          <w:tcPr>
            <w:tcW w:w="1506" w:type="pct"/>
            <w:shd w:val="clear" w:color="auto" w:fill="ADD8E5"/>
            <w:vAlign w:val="center"/>
          </w:tcPr>
          <w:p w14:paraId="7555A12E" w14:textId="77777777" w:rsidR="00DB7407" w:rsidRPr="000505E6" w:rsidRDefault="00DB7407" w:rsidP="00982637">
            <w:pPr>
              <w:spacing w:after="0" w:line="240" w:lineRule="auto"/>
              <w:jc w:val="center"/>
              <w:rPr>
                <w:b/>
                <w:bCs/>
                <w:lang w:val="bg-BG"/>
              </w:rPr>
            </w:pPr>
            <w:r w:rsidRPr="000505E6">
              <w:rPr>
                <w:b/>
                <w:bCs/>
                <w:lang w:val="bg-BG"/>
              </w:rPr>
              <w:t>Допълнителна информация</w:t>
            </w:r>
          </w:p>
        </w:tc>
        <w:tc>
          <w:tcPr>
            <w:tcW w:w="1271" w:type="pct"/>
            <w:shd w:val="clear" w:color="auto" w:fill="ADD8E5"/>
            <w:vAlign w:val="center"/>
          </w:tcPr>
          <w:p w14:paraId="71155D6A" w14:textId="77777777" w:rsidR="00DB7407" w:rsidRPr="000505E6" w:rsidRDefault="00DB7407" w:rsidP="00982637">
            <w:pPr>
              <w:spacing w:after="0" w:line="240" w:lineRule="auto"/>
              <w:jc w:val="center"/>
              <w:rPr>
                <w:b/>
                <w:bCs/>
                <w:lang w:val="bg-BG"/>
              </w:rPr>
            </w:pPr>
            <w:r w:rsidRPr="000505E6">
              <w:rPr>
                <w:b/>
                <w:bCs/>
                <w:lang w:val="bg-BG"/>
              </w:rPr>
              <w:t>Специфични за зоната цели</w:t>
            </w:r>
          </w:p>
        </w:tc>
      </w:tr>
      <w:tr w:rsidR="00DB7407" w:rsidRPr="00AF046D" w14:paraId="07D359CD" w14:textId="77777777" w:rsidTr="00F00B38">
        <w:trPr>
          <w:jc w:val="center"/>
        </w:trPr>
        <w:tc>
          <w:tcPr>
            <w:tcW w:w="819" w:type="pct"/>
            <w:shd w:val="clear" w:color="auto" w:fill="auto"/>
          </w:tcPr>
          <w:p w14:paraId="30003E1C" w14:textId="77777777" w:rsidR="00DB7407" w:rsidRPr="000505E6" w:rsidRDefault="00DB7407" w:rsidP="00982637">
            <w:pPr>
              <w:spacing w:after="0" w:line="240" w:lineRule="auto"/>
              <w:rPr>
                <w:lang w:val="bg-BG"/>
              </w:rPr>
            </w:pPr>
            <w:r w:rsidRPr="000505E6">
              <w:rPr>
                <w:lang w:val="bg-BG"/>
              </w:rPr>
              <w:t xml:space="preserve">Популация: </w:t>
            </w:r>
            <w:r w:rsidRPr="00882518">
              <w:rPr>
                <w:bCs/>
                <w:lang w:val="bg-BG"/>
              </w:rPr>
              <w:t>Размер гнездовата популацията</w:t>
            </w:r>
          </w:p>
        </w:tc>
        <w:tc>
          <w:tcPr>
            <w:tcW w:w="597" w:type="pct"/>
            <w:shd w:val="clear" w:color="auto" w:fill="auto"/>
          </w:tcPr>
          <w:p w14:paraId="145B72C5" w14:textId="77777777" w:rsidR="00DB7407" w:rsidRPr="000505E6" w:rsidRDefault="00DB7407" w:rsidP="00982637">
            <w:pPr>
              <w:spacing w:after="0" w:line="240" w:lineRule="auto"/>
              <w:rPr>
                <w:lang w:val="bg-BG"/>
              </w:rPr>
            </w:pPr>
            <w:r w:rsidRPr="000505E6">
              <w:rPr>
                <w:lang w:val="bg-BG"/>
              </w:rPr>
              <w:t>Брой гнездящи двойки</w:t>
            </w:r>
          </w:p>
        </w:tc>
        <w:tc>
          <w:tcPr>
            <w:tcW w:w="808" w:type="pct"/>
            <w:shd w:val="clear" w:color="auto" w:fill="auto"/>
          </w:tcPr>
          <w:p w14:paraId="134EA4B2" w14:textId="77777777" w:rsidR="00DB7407" w:rsidRPr="000505E6" w:rsidRDefault="00DB7407" w:rsidP="00982637">
            <w:pPr>
              <w:spacing w:after="0" w:line="240" w:lineRule="auto"/>
              <w:rPr>
                <w:lang w:val="bg-BG"/>
              </w:rPr>
            </w:pPr>
            <w:r w:rsidRPr="000505E6">
              <w:rPr>
                <w:lang w:val="bg-BG"/>
              </w:rPr>
              <w:t xml:space="preserve">Най-малко 2 двойки </w:t>
            </w:r>
          </w:p>
        </w:tc>
        <w:tc>
          <w:tcPr>
            <w:tcW w:w="1506" w:type="pct"/>
            <w:shd w:val="clear" w:color="auto" w:fill="auto"/>
          </w:tcPr>
          <w:p w14:paraId="4B10EBD3" w14:textId="05298548" w:rsidR="00DB7407" w:rsidRPr="000505E6" w:rsidRDefault="00DB7407" w:rsidP="00982637">
            <w:pPr>
              <w:spacing w:after="0" w:line="240" w:lineRule="auto"/>
              <w:rPr>
                <w:lang w:val="bg-BG"/>
              </w:rPr>
            </w:pPr>
            <w:r w:rsidRPr="000505E6">
              <w:rPr>
                <w:lang w:val="bg-BG"/>
              </w:rPr>
              <w:t xml:space="preserve">Въз основа на </w:t>
            </w:r>
            <w:r w:rsidR="00F95732">
              <w:rPr>
                <w:lang w:val="bg-BG"/>
              </w:rPr>
              <w:t>СФ</w:t>
            </w:r>
            <w:r w:rsidRPr="000505E6">
              <w:rPr>
                <w:lang w:val="bg-BG"/>
              </w:rPr>
              <w:t xml:space="preserve"> за гнездовата популация на вида в зоната. Липсват актуални данни, поради което е предложена междинна цел.</w:t>
            </w:r>
          </w:p>
        </w:tc>
        <w:tc>
          <w:tcPr>
            <w:tcW w:w="1271" w:type="pct"/>
          </w:tcPr>
          <w:p w14:paraId="6333C91A" w14:textId="77777777" w:rsidR="00D724DA" w:rsidRPr="000505E6" w:rsidRDefault="00DB7407" w:rsidP="00982637">
            <w:pPr>
              <w:spacing w:after="0" w:line="240" w:lineRule="auto"/>
              <w:rPr>
                <w:lang w:val="bg-BG"/>
              </w:rPr>
            </w:pPr>
            <w:r w:rsidRPr="000505E6">
              <w:rPr>
                <w:lang w:val="bg-BG"/>
              </w:rPr>
              <w:t xml:space="preserve">Поддържане на популацията на вида в зоната в размер от най-малко 2 гнездящи двойки. </w:t>
            </w:r>
          </w:p>
          <w:p w14:paraId="54B6E746" w14:textId="77777777" w:rsidR="00DB7407" w:rsidRPr="000505E6" w:rsidRDefault="00DB7407" w:rsidP="00982637">
            <w:pPr>
              <w:spacing w:after="0" w:line="240" w:lineRule="auto"/>
              <w:rPr>
                <w:lang w:val="bg-BG"/>
              </w:rPr>
            </w:pPr>
            <w:r w:rsidRPr="000505E6">
              <w:rPr>
                <w:lang w:val="bg-BG"/>
              </w:rPr>
              <w:t>Междинна цел: Мониторинг до 2025 г. за установяване текущата гнездова численост на вида в зоната.</w:t>
            </w:r>
          </w:p>
        </w:tc>
      </w:tr>
      <w:tr w:rsidR="00DB7407" w:rsidRPr="00AF046D" w14:paraId="5328F522" w14:textId="77777777" w:rsidTr="00F00B38">
        <w:trPr>
          <w:jc w:val="center"/>
        </w:trPr>
        <w:tc>
          <w:tcPr>
            <w:tcW w:w="819" w:type="pct"/>
            <w:shd w:val="clear" w:color="auto" w:fill="auto"/>
          </w:tcPr>
          <w:p w14:paraId="5228BA21" w14:textId="77777777" w:rsidR="00DB7407" w:rsidRPr="000505E6" w:rsidRDefault="00DB7407" w:rsidP="00982637">
            <w:pPr>
              <w:spacing w:after="0" w:line="240" w:lineRule="auto"/>
              <w:rPr>
                <w:lang w:val="bg-BG"/>
              </w:rPr>
            </w:pPr>
            <w:r w:rsidRPr="000505E6">
              <w:rPr>
                <w:b/>
                <w:lang w:val="bg-BG"/>
              </w:rPr>
              <w:t>Популация:</w:t>
            </w:r>
            <w:r w:rsidRPr="00882518">
              <w:rPr>
                <w:lang w:val="bg-BG"/>
              </w:rPr>
              <w:t xml:space="preserve"> </w:t>
            </w:r>
            <w:r w:rsidRPr="000505E6">
              <w:rPr>
                <w:bCs/>
                <w:lang w:val="bg-BG"/>
              </w:rPr>
              <w:t>Размер на мигриращата популация</w:t>
            </w:r>
          </w:p>
        </w:tc>
        <w:tc>
          <w:tcPr>
            <w:tcW w:w="597" w:type="pct"/>
            <w:shd w:val="clear" w:color="auto" w:fill="auto"/>
          </w:tcPr>
          <w:p w14:paraId="7F7967B7" w14:textId="77777777" w:rsidR="00DB7407" w:rsidRPr="000505E6" w:rsidRDefault="00DB7407" w:rsidP="00982637">
            <w:pPr>
              <w:spacing w:after="0" w:line="240" w:lineRule="auto"/>
              <w:rPr>
                <w:lang w:val="bg-BG"/>
              </w:rPr>
            </w:pPr>
            <w:r w:rsidRPr="000505E6">
              <w:rPr>
                <w:lang w:val="bg-BG"/>
              </w:rPr>
              <w:t>Брой индивиди</w:t>
            </w:r>
          </w:p>
        </w:tc>
        <w:tc>
          <w:tcPr>
            <w:tcW w:w="808" w:type="pct"/>
            <w:shd w:val="clear" w:color="auto" w:fill="auto"/>
          </w:tcPr>
          <w:p w14:paraId="6F8CCE9D" w14:textId="77777777" w:rsidR="00DB7407" w:rsidRPr="000505E6" w:rsidRDefault="00DB7407" w:rsidP="00982637">
            <w:pPr>
              <w:spacing w:after="0" w:line="240" w:lineRule="auto"/>
              <w:rPr>
                <w:lang w:val="bg-BG"/>
              </w:rPr>
            </w:pPr>
            <w:r w:rsidRPr="000505E6">
              <w:rPr>
                <w:lang w:val="bg-BG"/>
              </w:rPr>
              <w:t>Неизвестен</w:t>
            </w:r>
          </w:p>
        </w:tc>
        <w:tc>
          <w:tcPr>
            <w:tcW w:w="1506" w:type="pct"/>
            <w:shd w:val="clear" w:color="auto" w:fill="auto"/>
          </w:tcPr>
          <w:p w14:paraId="07DF560C" w14:textId="77777777" w:rsidR="00DB7407" w:rsidRPr="000505E6" w:rsidRDefault="00DB7407" w:rsidP="00982637">
            <w:pPr>
              <w:spacing w:after="0" w:line="240" w:lineRule="auto"/>
              <w:rPr>
                <w:lang w:val="bg-BG"/>
              </w:rPr>
            </w:pPr>
            <w:r w:rsidRPr="000505E6">
              <w:rPr>
                <w:lang w:val="bg-BG"/>
              </w:rPr>
              <w:t xml:space="preserve">В СФ за концентрацията на вида по време на миграция в зоната не е посочена минимална и максимална </w:t>
            </w:r>
            <w:r w:rsidRPr="000505E6">
              <w:rPr>
                <w:lang w:val="bg-BG"/>
              </w:rPr>
              <w:lastRenderedPageBreak/>
              <w:t xml:space="preserve">стойност. Няма друга актуална информация за количеството на птиците и районите с концентрация на вида в зоната по време на миграция. </w:t>
            </w:r>
          </w:p>
        </w:tc>
        <w:tc>
          <w:tcPr>
            <w:tcW w:w="1271" w:type="pct"/>
          </w:tcPr>
          <w:p w14:paraId="1DF4CB53" w14:textId="77777777" w:rsidR="00DB7407" w:rsidRPr="000505E6" w:rsidRDefault="00DB7407" w:rsidP="00982637">
            <w:pPr>
              <w:spacing w:after="0" w:line="240" w:lineRule="auto"/>
              <w:rPr>
                <w:lang w:val="bg-BG"/>
              </w:rPr>
            </w:pPr>
            <w:r w:rsidRPr="000505E6">
              <w:rPr>
                <w:lang w:val="bg-BG"/>
              </w:rPr>
              <w:lastRenderedPageBreak/>
              <w:t xml:space="preserve">Да се извърши целенасочен мониторинг за установяване на </w:t>
            </w:r>
            <w:r w:rsidRPr="000505E6">
              <w:rPr>
                <w:lang w:val="bg-BG"/>
              </w:rPr>
              <w:lastRenderedPageBreak/>
              <w:t>размера на мигриращата популация до 2025 г.</w:t>
            </w:r>
          </w:p>
        </w:tc>
      </w:tr>
      <w:tr w:rsidR="00DB7407" w:rsidRPr="00AF046D" w14:paraId="3BE7A9E2" w14:textId="77777777" w:rsidTr="00F00B38">
        <w:trPr>
          <w:jc w:val="center"/>
        </w:trPr>
        <w:tc>
          <w:tcPr>
            <w:tcW w:w="819" w:type="pct"/>
            <w:shd w:val="clear" w:color="auto" w:fill="auto"/>
          </w:tcPr>
          <w:p w14:paraId="65510C37" w14:textId="77777777" w:rsidR="00DB7407" w:rsidRPr="000505E6" w:rsidRDefault="00DB7407" w:rsidP="00982637">
            <w:pPr>
              <w:spacing w:after="0" w:line="240" w:lineRule="auto"/>
              <w:rPr>
                <w:lang w:val="bg-BG"/>
              </w:rPr>
            </w:pPr>
            <w:r w:rsidRPr="000505E6">
              <w:rPr>
                <w:b/>
                <w:lang w:val="bg-BG"/>
              </w:rPr>
              <w:lastRenderedPageBreak/>
              <w:t>Местообитание на вида:</w:t>
            </w:r>
            <w:r w:rsidRPr="00882518">
              <w:rPr>
                <w:lang w:val="bg-BG"/>
              </w:rPr>
              <w:t xml:space="preserve"> </w:t>
            </w:r>
            <w:r w:rsidR="00D724DA" w:rsidRPr="000505E6">
              <w:rPr>
                <w:lang w:val="bg-BG"/>
              </w:rPr>
              <w:t>Площ на п</w:t>
            </w:r>
            <w:r w:rsidRPr="000505E6">
              <w:rPr>
                <w:bCs/>
                <w:lang w:val="bg-BG"/>
              </w:rPr>
              <w:t>одходящи</w:t>
            </w:r>
            <w:r w:rsidR="00D724DA" w:rsidRPr="000505E6">
              <w:rPr>
                <w:bCs/>
                <w:lang w:val="bg-BG"/>
              </w:rPr>
              <w:t>те</w:t>
            </w:r>
            <w:r w:rsidRPr="000505E6">
              <w:rPr>
                <w:bCs/>
                <w:lang w:val="bg-BG"/>
              </w:rPr>
              <w:t xml:space="preserve"> гнездови и хранителни местообитания на вида</w:t>
            </w:r>
            <w:r w:rsidRPr="000505E6">
              <w:rPr>
                <w:lang w:val="bg-BG"/>
              </w:rPr>
              <w:t xml:space="preserve"> </w:t>
            </w:r>
          </w:p>
        </w:tc>
        <w:tc>
          <w:tcPr>
            <w:tcW w:w="597" w:type="pct"/>
            <w:shd w:val="clear" w:color="auto" w:fill="auto"/>
          </w:tcPr>
          <w:p w14:paraId="714E8546" w14:textId="77777777" w:rsidR="00DB7407" w:rsidRPr="00C06E82" w:rsidRDefault="00DB7407" w:rsidP="00982637">
            <w:pPr>
              <w:spacing w:after="0" w:line="240" w:lineRule="auto"/>
              <w:rPr>
                <w:lang w:val="bg-BG"/>
              </w:rPr>
            </w:pPr>
            <w:r w:rsidRPr="00C06E82">
              <w:rPr>
                <w:lang w:val="bg-BG"/>
              </w:rPr>
              <w:t>ha</w:t>
            </w:r>
          </w:p>
        </w:tc>
        <w:tc>
          <w:tcPr>
            <w:tcW w:w="808" w:type="pct"/>
            <w:shd w:val="clear" w:color="auto" w:fill="auto"/>
          </w:tcPr>
          <w:p w14:paraId="6C5BD2D3" w14:textId="77777777" w:rsidR="00DB7407" w:rsidRPr="00882518" w:rsidRDefault="00D724DA" w:rsidP="00982637">
            <w:pPr>
              <w:spacing w:after="0" w:line="240" w:lineRule="auto"/>
              <w:rPr>
                <w:lang w:val="bg-BG"/>
              </w:rPr>
            </w:pPr>
            <w:r w:rsidRPr="000505E6">
              <w:rPr>
                <w:lang w:val="bg-BG"/>
              </w:rPr>
              <w:t>Най-малко 445</w:t>
            </w:r>
            <w:r w:rsidR="00DB7407" w:rsidRPr="00882518">
              <w:rPr>
                <w:lang w:val="bg-BG"/>
              </w:rPr>
              <w:t xml:space="preserve"> ha</w:t>
            </w:r>
          </w:p>
        </w:tc>
        <w:tc>
          <w:tcPr>
            <w:tcW w:w="1506" w:type="pct"/>
            <w:shd w:val="clear" w:color="auto" w:fill="auto"/>
          </w:tcPr>
          <w:p w14:paraId="19B3E75C" w14:textId="77777777" w:rsidR="00DB7407" w:rsidRPr="000505E6" w:rsidRDefault="00DB7407" w:rsidP="00982637">
            <w:pPr>
              <w:spacing w:after="0" w:line="240" w:lineRule="auto"/>
              <w:rPr>
                <w:lang w:val="bg-BG"/>
              </w:rPr>
            </w:pPr>
            <w:r w:rsidRPr="000505E6">
              <w:rPr>
                <w:lang w:val="bg-BG"/>
              </w:rPr>
              <w:t>Площта на подходящото местообитание за гнездене и хранене съвпадат. Обитава разнообразни влажни зони (както малки, така и големи) с крайбрежна растителност (папур, тръстика). Приблизителна оценка на местообитанията като % от  N06 - Вътрешни водни тела (застояла вода, течаща вода).</w:t>
            </w:r>
          </w:p>
        </w:tc>
        <w:tc>
          <w:tcPr>
            <w:tcW w:w="1271" w:type="pct"/>
          </w:tcPr>
          <w:p w14:paraId="25BF6DE5" w14:textId="77777777" w:rsidR="00DB7407" w:rsidRPr="000505E6" w:rsidRDefault="00DB7407" w:rsidP="00982637">
            <w:pPr>
              <w:spacing w:after="0" w:line="240" w:lineRule="auto"/>
              <w:rPr>
                <w:lang w:val="bg-BG"/>
              </w:rPr>
            </w:pPr>
            <w:r w:rsidRPr="000505E6">
              <w:rPr>
                <w:lang w:val="bg-BG"/>
              </w:rPr>
              <w:t>Поддържане на</w:t>
            </w:r>
            <w:r w:rsidR="00D724DA" w:rsidRPr="000505E6">
              <w:rPr>
                <w:lang w:val="bg-BG"/>
              </w:rPr>
              <w:t xml:space="preserve"> местообитанието в размер най-малко 445 ha</w:t>
            </w:r>
            <w:r w:rsidRPr="000505E6">
              <w:rPr>
                <w:lang w:val="bg-BG"/>
              </w:rPr>
              <w:t xml:space="preserve"> </w:t>
            </w:r>
          </w:p>
        </w:tc>
      </w:tr>
      <w:tr w:rsidR="00DB7407" w:rsidRPr="00AF046D" w14:paraId="1DA1BE18" w14:textId="77777777" w:rsidTr="00F00B38">
        <w:trPr>
          <w:jc w:val="center"/>
        </w:trPr>
        <w:tc>
          <w:tcPr>
            <w:tcW w:w="819" w:type="pct"/>
            <w:shd w:val="clear" w:color="auto" w:fill="auto"/>
          </w:tcPr>
          <w:p w14:paraId="416D05B7" w14:textId="77777777" w:rsidR="00DB7407" w:rsidRPr="00882518" w:rsidRDefault="00DB7407" w:rsidP="00982637">
            <w:pPr>
              <w:spacing w:after="0" w:line="240" w:lineRule="auto"/>
              <w:rPr>
                <w:lang w:val="bg-BG"/>
              </w:rPr>
            </w:pPr>
            <w:r w:rsidRPr="000505E6">
              <w:rPr>
                <w:b/>
                <w:lang w:val="bg-BG"/>
              </w:rPr>
              <w:t xml:space="preserve">Местообитание на вида: </w:t>
            </w:r>
            <w:r w:rsidRPr="00882518">
              <w:rPr>
                <w:lang w:val="bg-BG"/>
              </w:rPr>
              <w:t>Екологично състояние на водните тела с местообитания на вида, по биологичен елемент водни безгръбначни (JDS4-Aquatic Macroinvertebrates)</w:t>
            </w:r>
          </w:p>
        </w:tc>
        <w:tc>
          <w:tcPr>
            <w:tcW w:w="597" w:type="pct"/>
            <w:shd w:val="clear" w:color="auto" w:fill="auto"/>
          </w:tcPr>
          <w:p w14:paraId="0E810351" w14:textId="77777777" w:rsidR="00DB7407" w:rsidRPr="000505E6" w:rsidRDefault="00DB7407" w:rsidP="00982637">
            <w:pPr>
              <w:spacing w:after="0" w:line="240" w:lineRule="auto"/>
              <w:rPr>
                <w:lang w:val="bg-BG"/>
              </w:rPr>
            </w:pPr>
            <w:r w:rsidRPr="000505E6">
              <w:rPr>
                <w:lang w:val="bg-BG"/>
              </w:rPr>
              <w:t>5 степенна скала</w:t>
            </w:r>
          </w:p>
        </w:tc>
        <w:tc>
          <w:tcPr>
            <w:tcW w:w="808" w:type="pct"/>
            <w:shd w:val="clear" w:color="auto" w:fill="auto"/>
          </w:tcPr>
          <w:p w14:paraId="0668F8FF" w14:textId="77777777" w:rsidR="00DB7407" w:rsidRPr="000505E6" w:rsidRDefault="00DB7407" w:rsidP="00982637">
            <w:pPr>
              <w:spacing w:after="0" w:line="240" w:lineRule="auto"/>
              <w:rPr>
                <w:lang w:val="bg-BG"/>
              </w:rPr>
            </w:pPr>
            <w:r w:rsidRPr="000505E6">
              <w:rPr>
                <w:lang w:val="bg-BG"/>
              </w:rPr>
              <w:t>2-Добро или 1-Отлично</w:t>
            </w:r>
          </w:p>
        </w:tc>
        <w:tc>
          <w:tcPr>
            <w:tcW w:w="1506" w:type="pct"/>
            <w:shd w:val="clear" w:color="auto" w:fill="auto"/>
          </w:tcPr>
          <w:tbl>
            <w:tblPr>
              <w:tblW w:w="3082" w:type="dxa"/>
              <w:tblCellMar>
                <w:left w:w="70" w:type="dxa"/>
                <w:right w:w="70" w:type="dxa"/>
              </w:tblCellMar>
              <w:tblLook w:val="04A0" w:firstRow="1" w:lastRow="0" w:firstColumn="1" w:lastColumn="0" w:noHBand="0" w:noVBand="1"/>
            </w:tblPr>
            <w:tblGrid>
              <w:gridCol w:w="3012"/>
            </w:tblGrid>
            <w:tr w:rsidR="00DB7407" w:rsidRPr="00AF046D" w14:paraId="18E91A11" w14:textId="77777777" w:rsidTr="00F00B38">
              <w:trPr>
                <w:trHeight w:val="300"/>
              </w:trPr>
              <w:tc>
                <w:tcPr>
                  <w:tcW w:w="3082" w:type="dxa"/>
                  <w:tcBorders>
                    <w:top w:val="single" w:sz="4" w:space="0" w:color="auto"/>
                    <w:left w:val="single" w:sz="4" w:space="0" w:color="auto"/>
                    <w:bottom w:val="single" w:sz="4" w:space="0" w:color="auto"/>
                    <w:right w:val="nil"/>
                  </w:tcBorders>
                  <w:shd w:val="clear" w:color="000000" w:fill="BFBFBF"/>
                  <w:noWrap/>
                  <w:vAlign w:val="bottom"/>
                  <w:hideMark/>
                </w:tcPr>
                <w:p w14:paraId="0424F574" w14:textId="77777777" w:rsidR="00DB7407" w:rsidRPr="000505E6" w:rsidRDefault="00DB7407" w:rsidP="00982637">
                  <w:pPr>
                    <w:spacing w:after="0" w:line="240" w:lineRule="auto"/>
                    <w:rPr>
                      <w:b/>
                      <w:bCs/>
                      <w:lang w:val="bg-BG"/>
                    </w:rPr>
                  </w:pPr>
                  <w:r w:rsidRPr="000505E6">
                    <w:rPr>
                      <w:b/>
                      <w:bCs/>
                      <w:lang w:val="bg-BG"/>
                    </w:rPr>
                    <w:t>Екологично състояние</w:t>
                  </w:r>
                </w:p>
              </w:tc>
            </w:tr>
            <w:tr w:rsidR="00DB7407" w:rsidRPr="00AF046D" w14:paraId="4112FBE6" w14:textId="77777777" w:rsidTr="00F00B38">
              <w:trPr>
                <w:trHeight w:val="300"/>
              </w:trPr>
              <w:tc>
                <w:tcPr>
                  <w:tcW w:w="308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199B71F" w14:textId="77777777" w:rsidR="00DB7407" w:rsidRPr="00882518" w:rsidRDefault="00DB7407" w:rsidP="00982637">
                  <w:pPr>
                    <w:spacing w:after="0" w:line="240" w:lineRule="auto"/>
                    <w:rPr>
                      <w:lang w:val="bg-BG"/>
                    </w:rPr>
                  </w:pPr>
                  <w:r w:rsidRPr="000505E6">
                    <w:rPr>
                      <w:lang w:val="bg-BG"/>
                    </w:rPr>
                    <w:t>1-Отлично – High</w:t>
                  </w:r>
                </w:p>
              </w:tc>
            </w:tr>
            <w:tr w:rsidR="00DB7407" w:rsidRPr="00AF046D" w14:paraId="62600AA9" w14:textId="77777777" w:rsidTr="00F00B38">
              <w:trPr>
                <w:trHeight w:val="300"/>
              </w:trPr>
              <w:tc>
                <w:tcPr>
                  <w:tcW w:w="308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0568604" w14:textId="77777777" w:rsidR="00DB7407" w:rsidRPr="00882518" w:rsidRDefault="00DB7407" w:rsidP="00982637">
                  <w:pPr>
                    <w:spacing w:after="0" w:line="240" w:lineRule="auto"/>
                    <w:rPr>
                      <w:lang w:val="bg-BG"/>
                    </w:rPr>
                  </w:pPr>
                  <w:r w:rsidRPr="000505E6">
                    <w:rPr>
                      <w:lang w:val="bg-BG"/>
                    </w:rPr>
                    <w:t>2-Добро – Good</w:t>
                  </w:r>
                </w:p>
              </w:tc>
            </w:tr>
            <w:tr w:rsidR="00DB7407" w:rsidRPr="00AF046D" w14:paraId="42C724C8" w14:textId="77777777" w:rsidTr="00F00B38">
              <w:trPr>
                <w:trHeight w:val="300"/>
              </w:trPr>
              <w:tc>
                <w:tcPr>
                  <w:tcW w:w="308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985F2FA" w14:textId="77777777" w:rsidR="00DB7407" w:rsidRPr="00882518" w:rsidRDefault="00DB7407" w:rsidP="00982637">
                  <w:pPr>
                    <w:spacing w:after="0" w:line="240" w:lineRule="auto"/>
                    <w:rPr>
                      <w:lang w:val="bg-BG"/>
                    </w:rPr>
                  </w:pPr>
                  <w:r w:rsidRPr="000505E6">
                    <w:rPr>
                      <w:lang w:val="bg-BG"/>
                    </w:rPr>
                    <w:t>3-Умерено – Moderate</w:t>
                  </w:r>
                </w:p>
              </w:tc>
            </w:tr>
            <w:tr w:rsidR="00DB7407" w:rsidRPr="00AF046D" w14:paraId="2356987E" w14:textId="77777777" w:rsidTr="00F00B38">
              <w:trPr>
                <w:trHeight w:val="300"/>
              </w:trPr>
              <w:tc>
                <w:tcPr>
                  <w:tcW w:w="308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CDADCD4" w14:textId="77777777" w:rsidR="00DB7407" w:rsidRPr="00882518" w:rsidRDefault="00DB7407" w:rsidP="00982637">
                  <w:pPr>
                    <w:spacing w:after="0" w:line="240" w:lineRule="auto"/>
                    <w:rPr>
                      <w:lang w:val="bg-BG"/>
                    </w:rPr>
                  </w:pPr>
                  <w:r w:rsidRPr="000505E6">
                    <w:rPr>
                      <w:lang w:val="bg-BG"/>
                    </w:rPr>
                    <w:t>4-Лошо – Poor</w:t>
                  </w:r>
                </w:p>
              </w:tc>
            </w:tr>
            <w:tr w:rsidR="00DB7407" w:rsidRPr="00AF046D" w14:paraId="3FC269CB" w14:textId="77777777" w:rsidTr="00F00B38">
              <w:trPr>
                <w:trHeight w:val="300"/>
              </w:trPr>
              <w:tc>
                <w:tcPr>
                  <w:tcW w:w="30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C24EDC5" w14:textId="77777777" w:rsidR="00DB7407" w:rsidRPr="00882518" w:rsidRDefault="00DB7407" w:rsidP="00982637">
                  <w:pPr>
                    <w:spacing w:after="0" w:line="240" w:lineRule="auto"/>
                    <w:rPr>
                      <w:lang w:val="bg-BG"/>
                    </w:rPr>
                  </w:pPr>
                  <w:r w:rsidRPr="000505E6">
                    <w:rPr>
                      <w:lang w:val="bg-BG"/>
                    </w:rPr>
                    <w:t>5-Много лошо – Bad</w:t>
                  </w:r>
                </w:p>
              </w:tc>
            </w:tr>
          </w:tbl>
          <w:p w14:paraId="206178AD" w14:textId="77777777" w:rsidR="00DB7407" w:rsidRPr="000505E6" w:rsidRDefault="00DB7407" w:rsidP="00982637">
            <w:pPr>
              <w:spacing w:after="0" w:line="240" w:lineRule="auto"/>
              <w:rPr>
                <w:lang w:val="bg-BG"/>
              </w:rPr>
            </w:pPr>
            <w:r w:rsidRPr="000505E6">
              <w:rPr>
                <w:lang w:val="bg-BG"/>
              </w:rPr>
              <w:t xml:space="preserve">Екологичното състояние на водите по р. Дунав по показател водни безгръбначни (пункт Ново село и Русе) е оценено на </w:t>
            </w:r>
            <w:r w:rsidRPr="00882518">
              <w:rPr>
                <w:b/>
                <w:lang w:val="bg-BG"/>
              </w:rPr>
              <w:t xml:space="preserve">добро (2) </w:t>
            </w:r>
            <w:r w:rsidRPr="000505E6">
              <w:rPr>
                <w:lang w:val="bg-BG"/>
              </w:rPr>
              <w:t>според доклада на JDS4 (2019-2020, Табл. 1, стр. 62).</w:t>
            </w:r>
          </w:p>
        </w:tc>
        <w:tc>
          <w:tcPr>
            <w:tcW w:w="1271" w:type="pct"/>
          </w:tcPr>
          <w:p w14:paraId="565F35DA" w14:textId="77777777" w:rsidR="00DB7407" w:rsidRPr="000505E6" w:rsidRDefault="00DB7407" w:rsidP="00982637">
            <w:pPr>
              <w:spacing w:after="0" w:line="240" w:lineRule="auto"/>
              <w:rPr>
                <w:lang w:val="bg-BG"/>
              </w:rPr>
            </w:pPr>
            <w:r w:rsidRPr="000505E6">
              <w:rPr>
                <w:lang w:val="bg-BG"/>
              </w:rPr>
              <w:t>Поддържане на екологичното състояние на водните тела с подходящи местообитания на вида, на стойности 2-Добро или 1-Отлично състояние</w:t>
            </w:r>
          </w:p>
        </w:tc>
      </w:tr>
    </w:tbl>
    <w:p w14:paraId="610666A6" w14:textId="77777777" w:rsidR="00DB7407" w:rsidRPr="000505E6" w:rsidRDefault="00DB7407" w:rsidP="00E31E53">
      <w:pPr>
        <w:spacing w:after="120" w:line="240" w:lineRule="auto"/>
        <w:jc w:val="both"/>
        <w:rPr>
          <w:b/>
          <w:bCs/>
          <w:lang w:val="bg-BG"/>
        </w:rPr>
      </w:pPr>
    </w:p>
    <w:p w14:paraId="4D9CD688" w14:textId="77777777" w:rsidR="00DB7407" w:rsidRPr="00882518" w:rsidRDefault="00DB7407" w:rsidP="00E31E53">
      <w:pPr>
        <w:pStyle w:val="ListParagraph"/>
        <w:numPr>
          <w:ilvl w:val="0"/>
          <w:numId w:val="67"/>
        </w:numPr>
        <w:spacing w:after="120" w:line="240" w:lineRule="auto"/>
        <w:ind w:left="0"/>
        <w:jc w:val="both"/>
        <w:rPr>
          <w:b/>
          <w:bCs/>
          <w:lang w:val="bg-BG"/>
        </w:rPr>
      </w:pPr>
      <w:r w:rsidRPr="00882518">
        <w:rPr>
          <w:b/>
          <w:bCs/>
          <w:lang w:val="bg-BG"/>
        </w:rPr>
        <w:t>Необходимост от промени в СФ BG000</w:t>
      </w:r>
      <w:r w:rsidRPr="00C06E82">
        <w:rPr>
          <w:b/>
          <w:bCs/>
          <w:lang w:val="bg-BG"/>
        </w:rPr>
        <w:t>2047</w:t>
      </w:r>
      <w:r w:rsidRPr="000505E6">
        <w:rPr>
          <w:b/>
          <w:bCs/>
          <w:lang w:val="bg-BG"/>
        </w:rPr>
        <w:t xml:space="preserve"> „Никополско плато“</w:t>
      </w:r>
    </w:p>
    <w:p w14:paraId="14DEEC49" w14:textId="77777777" w:rsidR="00DB7407" w:rsidRPr="000505E6" w:rsidRDefault="00DB7407" w:rsidP="00E31E53">
      <w:pPr>
        <w:spacing w:after="120" w:line="240" w:lineRule="auto"/>
        <w:jc w:val="both"/>
        <w:rPr>
          <w:bCs/>
          <w:lang w:val="bg-BG"/>
        </w:rPr>
      </w:pPr>
      <w:r w:rsidRPr="000505E6">
        <w:rPr>
          <w:bCs/>
          <w:lang w:val="bg-BG"/>
        </w:rPr>
        <w:t>Предвид наличната информация за настоящата гнездяща популация на вида в защитената зона не е необходима актуализация на СФ.</w:t>
      </w:r>
    </w:p>
    <w:p w14:paraId="471B6DEF" w14:textId="77777777" w:rsidR="00DB7407" w:rsidRPr="000505E6" w:rsidRDefault="00DB7407" w:rsidP="00E31E53">
      <w:pPr>
        <w:spacing w:after="120" w:line="240" w:lineRule="auto"/>
        <w:jc w:val="both"/>
        <w:rPr>
          <w:lang w:val="bg-BG"/>
        </w:rPr>
      </w:pPr>
    </w:p>
    <w:p w14:paraId="02553342" w14:textId="77777777" w:rsidR="00071038" w:rsidRPr="00882518" w:rsidRDefault="00071038" w:rsidP="00E31E53">
      <w:pPr>
        <w:pStyle w:val="Heading1"/>
        <w:jc w:val="both"/>
        <w:rPr>
          <w:lang w:val="bg-BG"/>
        </w:rPr>
      </w:pPr>
      <w:bookmarkStart w:id="104" w:name="_Toc89106122"/>
      <w:bookmarkStart w:id="105" w:name="_Toc89122027"/>
      <w:bookmarkStart w:id="106" w:name="_Toc96959966"/>
      <w:r w:rsidRPr="000505E6">
        <w:rPr>
          <w:lang w:val="bg-BG"/>
        </w:rPr>
        <w:t xml:space="preserve">Специфични цели за А131 </w:t>
      </w:r>
      <w:r w:rsidRPr="00C06E82">
        <w:rPr>
          <w:i/>
          <w:lang w:val="bg-BG"/>
        </w:rPr>
        <w:t>Himantopus</w:t>
      </w:r>
      <w:r w:rsidRPr="000505E6">
        <w:rPr>
          <w:i/>
          <w:lang w:val="bg-BG"/>
        </w:rPr>
        <w:t xml:space="preserve"> </w:t>
      </w:r>
      <w:r w:rsidRPr="00C06E82">
        <w:rPr>
          <w:i/>
          <w:lang w:val="bg-BG"/>
        </w:rPr>
        <w:t>himantopus</w:t>
      </w:r>
      <w:r w:rsidRPr="000505E6">
        <w:rPr>
          <w:lang w:val="bg-BG"/>
        </w:rPr>
        <w:t xml:space="preserve"> (кокилобегач)</w:t>
      </w:r>
      <w:bookmarkEnd w:id="104"/>
      <w:bookmarkEnd w:id="105"/>
      <w:bookmarkEnd w:id="106"/>
    </w:p>
    <w:p w14:paraId="199C1EC1" w14:textId="77777777" w:rsidR="00071038" w:rsidRPr="000505E6" w:rsidRDefault="00071038" w:rsidP="00E31E53">
      <w:pPr>
        <w:spacing w:after="120" w:line="240" w:lineRule="auto"/>
        <w:jc w:val="both"/>
        <w:rPr>
          <w:b/>
          <w:lang w:val="bg-BG"/>
        </w:rPr>
      </w:pPr>
    </w:p>
    <w:p w14:paraId="1554994D" w14:textId="77777777" w:rsidR="00071038" w:rsidRPr="000505E6" w:rsidRDefault="00071038" w:rsidP="00E31E53">
      <w:pPr>
        <w:pStyle w:val="ListParagraph"/>
        <w:numPr>
          <w:ilvl w:val="0"/>
          <w:numId w:val="15"/>
        </w:numPr>
        <w:spacing w:after="120" w:line="240" w:lineRule="auto"/>
        <w:ind w:left="0"/>
        <w:jc w:val="both"/>
        <w:rPr>
          <w:b/>
          <w:lang w:val="bg-BG"/>
        </w:rPr>
      </w:pPr>
      <w:r w:rsidRPr="000505E6">
        <w:rPr>
          <w:b/>
          <w:lang w:val="bg-BG"/>
        </w:rPr>
        <w:t>Кратка характеристика на вида</w:t>
      </w:r>
    </w:p>
    <w:p w14:paraId="6989D884" w14:textId="77777777" w:rsidR="00071038" w:rsidRPr="000505E6" w:rsidRDefault="00071038" w:rsidP="00E31E53">
      <w:pPr>
        <w:spacing w:after="120" w:line="240" w:lineRule="auto"/>
        <w:jc w:val="both"/>
        <w:rPr>
          <w:lang w:val="bg-BG"/>
        </w:rPr>
      </w:pPr>
      <w:r w:rsidRPr="000505E6">
        <w:rPr>
          <w:lang w:val="bg-BG"/>
        </w:rPr>
        <w:t xml:space="preserve">Дължина на тялото 35-40 </w:t>
      </w:r>
      <w:r w:rsidRPr="00C06E82">
        <w:rPr>
          <w:lang w:val="bg-BG"/>
        </w:rPr>
        <w:t>cm</w:t>
      </w:r>
      <w:r w:rsidRPr="000505E6">
        <w:rPr>
          <w:lang w:val="bg-BG"/>
        </w:rPr>
        <w:t xml:space="preserve">, размах на крилата: 67-83 </w:t>
      </w:r>
      <w:r w:rsidRPr="00C06E82">
        <w:rPr>
          <w:lang w:val="bg-BG"/>
        </w:rPr>
        <w:t>cm</w:t>
      </w:r>
      <w:r w:rsidRPr="000505E6">
        <w:rPr>
          <w:lang w:val="bg-BG"/>
        </w:rPr>
        <w:t>. Лесно забележима птица с изключително дълги к</w:t>
      </w:r>
      <w:r w:rsidRPr="00882518">
        <w:rPr>
          <w:lang w:val="bg-BG"/>
        </w:rPr>
        <w:t>рака. Оперени</w:t>
      </w:r>
      <w:r w:rsidRPr="000505E6">
        <w:rPr>
          <w:lang w:val="bg-BG"/>
        </w:rPr>
        <w:t>ето е основно бяло с черен гръб и криле. Червени крака и черен клюн. Кръста е бял с триъгълна форма. При младите гърба и крилете са сиви.</w:t>
      </w:r>
    </w:p>
    <w:p w14:paraId="68442CF9" w14:textId="77777777" w:rsidR="00071038" w:rsidRPr="000505E6" w:rsidRDefault="00071038" w:rsidP="00E31E53">
      <w:pPr>
        <w:spacing w:after="120" w:line="240" w:lineRule="auto"/>
        <w:jc w:val="both"/>
        <w:rPr>
          <w:i/>
          <w:lang w:val="bg-BG"/>
        </w:rPr>
      </w:pPr>
      <w:r w:rsidRPr="000505E6">
        <w:rPr>
          <w:i/>
          <w:lang w:val="bg-BG"/>
        </w:rPr>
        <w:t>Характер на пребиваване в страната</w:t>
      </w:r>
    </w:p>
    <w:p w14:paraId="1A7E3150" w14:textId="51CA503C" w:rsidR="00071038" w:rsidRPr="00882518" w:rsidRDefault="00071038" w:rsidP="00E31E53">
      <w:pPr>
        <w:spacing w:after="120" w:line="240" w:lineRule="auto"/>
        <w:jc w:val="both"/>
        <w:rPr>
          <w:lang w:val="bg-BG"/>
        </w:rPr>
      </w:pPr>
      <w:r w:rsidRPr="000505E6">
        <w:rPr>
          <w:lang w:val="bg-BG"/>
        </w:rPr>
        <w:lastRenderedPageBreak/>
        <w:t>Гнездящ и преминаващ вид за страната. В миналото по влажните зони по р. Дунав, в Софийското поле и Черно море. Понастоящем основно в Бургаските влажни зони, Дуранкулашко и Шабленско езеро. (</w:t>
      </w:r>
      <w:r w:rsidR="00306A53">
        <w:rPr>
          <w:lang w:val="bg-BG"/>
        </w:rPr>
        <w:t>Големански</w:t>
      </w:r>
      <w:r w:rsidRPr="000505E6">
        <w:rPr>
          <w:lang w:val="bg-BG"/>
        </w:rPr>
        <w:t>, 2015). Гнездовия сезон е май-юли. Есенната миграция септември, а пролетната от средата на март до края на април (</w:t>
      </w:r>
      <w:r w:rsidRPr="00C06E82">
        <w:rPr>
          <w:lang w:val="bg-BG"/>
        </w:rPr>
        <w:t>BWPi</w:t>
      </w:r>
      <w:r w:rsidRPr="000505E6">
        <w:rPr>
          <w:lang w:val="bg-BG"/>
        </w:rPr>
        <w:t>, 2006).</w:t>
      </w:r>
    </w:p>
    <w:p w14:paraId="76369044" w14:textId="77777777" w:rsidR="00071038" w:rsidRPr="000505E6" w:rsidRDefault="00071038" w:rsidP="00E31E53">
      <w:pPr>
        <w:spacing w:after="120" w:line="240" w:lineRule="auto"/>
        <w:jc w:val="both"/>
        <w:rPr>
          <w:i/>
          <w:lang w:val="bg-BG"/>
        </w:rPr>
      </w:pPr>
      <w:r w:rsidRPr="000505E6">
        <w:rPr>
          <w:i/>
          <w:lang w:val="bg-BG"/>
        </w:rPr>
        <w:t>Характерно местообитание</w:t>
      </w:r>
    </w:p>
    <w:p w14:paraId="2649887A" w14:textId="5974EE4E" w:rsidR="00071038" w:rsidRPr="000505E6" w:rsidRDefault="00071038" w:rsidP="00E31E53">
      <w:pPr>
        <w:spacing w:after="120" w:line="240" w:lineRule="auto"/>
        <w:jc w:val="both"/>
        <w:rPr>
          <w:lang w:val="bg-BG"/>
        </w:rPr>
      </w:pPr>
      <w:r w:rsidRPr="000505E6">
        <w:rPr>
          <w:lang w:val="bg-BG"/>
        </w:rPr>
        <w:t xml:space="preserve">Гнезди най-често в солници или край други плитководни водоеми, лагуни и засолени терени с халофитна растителност, а в по-редки случаи по бреговете на стоящи бракични води и стоящи пресни води, където устройва гнездата си в тревна растителност по периферията на водоеми с 0 – 200 </w:t>
      </w:r>
      <w:r w:rsidRPr="00C06E82">
        <w:rPr>
          <w:lang w:val="bg-BG"/>
        </w:rPr>
        <w:t>m</w:t>
      </w:r>
      <w:r w:rsidRPr="000505E6">
        <w:rPr>
          <w:lang w:val="bg-BG"/>
        </w:rPr>
        <w:t xml:space="preserve"> н.в. (Янков, 2007). Гнезди поединично или в малки колонии от по 10 - 40 двойки. Определящо е хидрологичното състояние на влажните зони и числеността на популацията е силно флук</w:t>
      </w:r>
      <w:r w:rsidRPr="00882518">
        <w:rPr>
          <w:lang w:val="bg-BG"/>
        </w:rPr>
        <w:t>туираща през г</w:t>
      </w:r>
      <w:r w:rsidRPr="000505E6">
        <w:rPr>
          <w:lang w:val="bg-BG"/>
        </w:rPr>
        <w:t>одините. В зависимост от наличието на подходящи местообитания, гнездовата плътност е различна през отделните години. В Унгария в рибарници е установена плътност от 0,08 до 1,14 дв./ха. Според същите автори, за да се поддържа гнездовата местообитание на вида е необходимо във водоемите да има ниска растителност и това се поддържа чрез опасване от поне 0,2 тревопасни животни/ха (</w:t>
      </w:r>
      <w:r w:rsidRPr="00C06E82">
        <w:rPr>
          <w:lang w:val="bg-BG"/>
        </w:rPr>
        <w:t>Pigniczki</w:t>
      </w:r>
      <w:r w:rsidRPr="000505E6">
        <w:rPr>
          <w:lang w:val="bg-BG"/>
        </w:rPr>
        <w:t xml:space="preserve"> </w:t>
      </w:r>
      <w:r w:rsidRPr="00C06E82">
        <w:rPr>
          <w:lang w:val="bg-BG"/>
        </w:rPr>
        <w:t>et</w:t>
      </w:r>
      <w:r w:rsidRPr="000505E6">
        <w:rPr>
          <w:lang w:val="bg-BG"/>
        </w:rPr>
        <w:t xml:space="preserve"> </w:t>
      </w:r>
      <w:r w:rsidRPr="00C06E82">
        <w:rPr>
          <w:lang w:val="bg-BG"/>
        </w:rPr>
        <w:t>al</w:t>
      </w:r>
      <w:r w:rsidRPr="000505E6">
        <w:rPr>
          <w:lang w:val="bg-BG"/>
        </w:rPr>
        <w:t xml:space="preserve">., 2019). Подходящите местообитания са разнообразни влажни зони, вероятно с кодове: 1110, 1130, 1140, </w:t>
      </w:r>
      <w:r w:rsidRPr="00882518">
        <w:rPr>
          <w:lang w:val="bg-BG"/>
        </w:rPr>
        <w:t>1150, 1160, 1530</w:t>
      </w:r>
      <w:r w:rsidRPr="000505E6">
        <w:rPr>
          <w:lang w:val="bg-BG"/>
        </w:rPr>
        <w:t xml:space="preserve"> и 6440 и др. влажни зони според Директивата за хабитатите (Кавръкова и др. 2009).</w:t>
      </w:r>
    </w:p>
    <w:p w14:paraId="6E0568E4" w14:textId="77777777" w:rsidR="00071038" w:rsidRPr="000505E6" w:rsidRDefault="00071038" w:rsidP="00E31E53">
      <w:pPr>
        <w:spacing w:after="120" w:line="240" w:lineRule="auto"/>
        <w:jc w:val="both"/>
        <w:rPr>
          <w:i/>
          <w:lang w:val="bg-BG"/>
        </w:rPr>
      </w:pPr>
      <w:r w:rsidRPr="000505E6">
        <w:rPr>
          <w:i/>
          <w:lang w:val="bg-BG"/>
        </w:rPr>
        <w:t>Хранене</w:t>
      </w:r>
    </w:p>
    <w:p w14:paraId="6095D1FC" w14:textId="77777777" w:rsidR="00071038" w:rsidRPr="00882518" w:rsidRDefault="00071038" w:rsidP="00E31E53">
      <w:pPr>
        <w:spacing w:after="120" w:line="240" w:lineRule="auto"/>
        <w:jc w:val="both"/>
        <w:rPr>
          <w:lang w:val="bg-BG"/>
        </w:rPr>
      </w:pPr>
      <w:r w:rsidRPr="000505E6">
        <w:rPr>
          <w:lang w:val="bg-BG"/>
        </w:rPr>
        <w:t>Основно възрастни и ларви на водни насекоми (Coleoptera, Ephemeroptera, Trichoptera, Hemiptera, Odonata, Diptera, Neuroptera and Lepidoptera), паяци, миди, ракообразни, червеи, хайвер на жаби и риби, попови лъжички и рядко семена и плодове на водолюбиви растения (</w:t>
      </w:r>
      <w:r w:rsidRPr="00C06E82">
        <w:rPr>
          <w:lang w:val="bg-BG"/>
        </w:rPr>
        <w:t>BWPi</w:t>
      </w:r>
      <w:r w:rsidRPr="000505E6">
        <w:rPr>
          <w:lang w:val="bg-BG"/>
        </w:rPr>
        <w:t xml:space="preserve">, 2006). </w:t>
      </w:r>
    </w:p>
    <w:p w14:paraId="6EA5A4C2" w14:textId="77777777" w:rsidR="00071038" w:rsidRPr="000505E6" w:rsidRDefault="00071038" w:rsidP="00E31E53">
      <w:pPr>
        <w:pStyle w:val="ListParagraph"/>
        <w:numPr>
          <w:ilvl w:val="0"/>
          <w:numId w:val="15"/>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63AE9C1D" w14:textId="75E6FE60" w:rsidR="00071038" w:rsidRPr="000505E6" w:rsidRDefault="00071038" w:rsidP="00E31E53">
      <w:pPr>
        <w:spacing w:after="120" w:line="240" w:lineRule="auto"/>
        <w:jc w:val="both"/>
        <w:rPr>
          <w:lang w:val="bg-BG"/>
        </w:rPr>
      </w:pPr>
      <w:r w:rsidRPr="000505E6">
        <w:rPr>
          <w:lang w:val="bg-BG"/>
        </w:rPr>
        <w:t>С петнисто и разпръснато разпространение, основно по Черноморското крайбрежие, в Тракийската низина, покрай р. Дунав и близко разположени водоеми в Дунавската равнина. Изолирани, вероятно епизодични гнездовища и в други части на страната. (Янков, 2007).</w:t>
      </w:r>
    </w:p>
    <w:p w14:paraId="3CA7E545" w14:textId="77777777" w:rsidR="00071038" w:rsidRPr="00882518" w:rsidRDefault="00071038" w:rsidP="00E31E53">
      <w:pPr>
        <w:spacing w:after="120" w:line="240" w:lineRule="auto"/>
        <w:jc w:val="both"/>
        <w:rPr>
          <w:lang w:val="bg-BG"/>
        </w:rPr>
      </w:pPr>
      <w:r w:rsidRPr="000505E6">
        <w:rPr>
          <w:lang w:val="bg-BG"/>
        </w:rPr>
        <w:t xml:space="preserve">Включен в Приложение 1 на Директивата за птиците. Според </w:t>
      </w:r>
      <w:r w:rsidRPr="00C06E82">
        <w:rPr>
          <w:lang w:val="bg-BG"/>
        </w:rPr>
        <w:t>IUCN</w:t>
      </w:r>
      <w:r w:rsidRPr="000505E6">
        <w:rPr>
          <w:lang w:val="bg-BG"/>
        </w:rPr>
        <w:t xml:space="preserve"> – </w:t>
      </w:r>
      <w:r w:rsidRPr="00C06E82">
        <w:rPr>
          <w:lang w:val="bg-BG"/>
        </w:rPr>
        <w:t>LC</w:t>
      </w:r>
      <w:r w:rsidRPr="000505E6">
        <w:rPr>
          <w:lang w:val="bg-BG"/>
        </w:rPr>
        <w:t xml:space="preserve"> (</w:t>
      </w:r>
      <w:r w:rsidRPr="00C06E82">
        <w:rPr>
          <w:lang w:val="bg-BG"/>
        </w:rPr>
        <w:t>Least</w:t>
      </w:r>
      <w:r w:rsidRPr="000505E6">
        <w:rPr>
          <w:lang w:val="bg-BG"/>
        </w:rPr>
        <w:t xml:space="preserve"> </w:t>
      </w:r>
      <w:r w:rsidRPr="00C06E82">
        <w:rPr>
          <w:lang w:val="bg-BG"/>
        </w:rPr>
        <w:t>Concern</w:t>
      </w:r>
      <w:r w:rsidRPr="000505E6">
        <w:rPr>
          <w:lang w:val="bg-BG"/>
        </w:rPr>
        <w:t xml:space="preserve">), за територията на континентална Европа – </w:t>
      </w:r>
      <w:r w:rsidRPr="00C06E82">
        <w:rPr>
          <w:lang w:val="bg-BG"/>
        </w:rPr>
        <w:t>LC</w:t>
      </w:r>
      <w:r w:rsidRPr="000505E6">
        <w:rPr>
          <w:lang w:val="bg-BG"/>
        </w:rPr>
        <w:t xml:space="preserve">. Не е включен в </w:t>
      </w:r>
      <w:r w:rsidRPr="00C06E82">
        <w:rPr>
          <w:lang w:val="bg-BG"/>
        </w:rPr>
        <w:t>SPEC</w:t>
      </w:r>
      <w:r w:rsidRPr="000505E6">
        <w:rPr>
          <w:lang w:val="bg-BG"/>
        </w:rPr>
        <w:t xml:space="preserve"> категориите. Включен в Червената книга на България като застрашен </w:t>
      </w:r>
      <w:r w:rsidRPr="00C06E82">
        <w:rPr>
          <w:lang w:val="bg-BG"/>
        </w:rPr>
        <w:t>EN</w:t>
      </w:r>
      <w:r w:rsidRPr="000505E6">
        <w:rPr>
          <w:lang w:val="bg-BG"/>
        </w:rPr>
        <w:t xml:space="preserve">. </w:t>
      </w:r>
    </w:p>
    <w:p w14:paraId="10134EA7" w14:textId="77777777" w:rsidR="00071038" w:rsidRPr="000505E6" w:rsidRDefault="00071038" w:rsidP="00E31E53">
      <w:pPr>
        <w:spacing w:after="120" w:line="240" w:lineRule="auto"/>
        <w:jc w:val="both"/>
        <w:rPr>
          <w:lang w:val="bg-BG"/>
        </w:rPr>
      </w:pPr>
      <w:r w:rsidRPr="000505E6">
        <w:rPr>
          <w:lang w:val="bg-BG"/>
        </w:rPr>
        <w:t xml:space="preserve">Съгласно Докладването от 2019 г. (за периода 2005 – 2018 г.) националната </w:t>
      </w:r>
      <w:r w:rsidRPr="000505E6">
        <w:rPr>
          <w:b/>
          <w:lang w:val="bg-BG"/>
        </w:rPr>
        <w:t>гнездяща</w:t>
      </w:r>
      <w:r w:rsidRPr="000505E6">
        <w:rPr>
          <w:lang w:val="bg-BG"/>
        </w:rPr>
        <w:t xml:space="preserve"> популация на вида се оценя на 300 – 400 двойки. Краткосрочната тенденция (за периода 2001 – 2018) в популацията е стабилна както и дългосрочната (за периода 1980 – 2018) също е стабилна.</w:t>
      </w:r>
    </w:p>
    <w:p w14:paraId="4FBD1430" w14:textId="39B99320" w:rsidR="00071038" w:rsidRPr="000505E6" w:rsidRDefault="00071038" w:rsidP="00E31E53">
      <w:pPr>
        <w:spacing w:after="120" w:line="240" w:lineRule="auto"/>
        <w:jc w:val="both"/>
        <w:rPr>
          <w:b/>
          <w:lang w:val="bg-BG"/>
        </w:rPr>
      </w:pPr>
      <w:r w:rsidRPr="000505E6">
        <w:rPr>
          <w:b/>
          <w:lang w:val="bg-BG"/>
        </w:rPr>
        <w:t>Преминаващата</w:t>
      </w:r>
      <w:r w:rsidRPr="000505E6">
        <w:rPr>
          <w:lang w:val="bg-BG"/>
        </w:rPr>
        <w:t xml:space="preserve"> популация, според Докладването от 2019 г. е оценена на 1000 – 2000 индивида. Посочени са следните заплахи и влияния: K03, </w:t>
      </w:r>
      <w:r w:rsidRPr="00C06E82">
        <w:rPr>
          <w:lang w:val="bg-BG"/>
        </w:rPr>
        <w:t>C</w:t>
      </w:r>
      <w:r w:rsidRPr="000505E6">
        <w:rPr>
          <w:lang w:val="bg-BG"/>
        </w:rPr>
        <w:t xml:space="preserve">01, </w:t>
      </w:r>
      <w:r w:rsidRPr="00C06E82">
        <w:rPr>
          <w:lang w:val="bg-BG"/>
        </w:rPr>
        <w:t>J</w:t>
      </w:r>
      <w:r w:rsidRPr="000505E6">
        <w:rPr>
          <w:lang w:val="bg-BG"/>
        </w:rPr>
        <w:t xml:space="preserve">02, </w:t>
      </w:r>
      <w:r w:rsidRPr="00C06E82">
        <w:rPr>
          <w:lang w:val="bg-BG"/>
        </w:rPr>
        <w:t>F</w:t>
      </w:r>
      <w:r w:rsidRPr="000505E6">
        <w:rPr>
          <w:lang w:val="bg-BG"/>
        </w:rPr>
        <w:t xml:space="preserve">26, </w:t>
      </w:r>
      <w:r w:rsidRPr="00C06E82">
        <w:rPr>
          <w:lang w:val="bg-BG"/>
        </w:rPr>
        <w:t>E</w:t>
      </w:r>
      <w:r w:rsidRPr="000505E6">
        <w:rPr>
          <w:lang w:val="bg-BG"/>
        </w:rPr>
        <w:t>01. Според Червената книга на България: загуба и деградация на подходящите местообитания, промяна на водните нива в солниците по време на гнезденето б</w:t>
      </w:r>
      <w:r w:rsidRPr="00882518">
        <w:rPr>
          <w:lang w:val="bg-BG"/>
        </w:rPr>
        <w:t>езпокойство от х</w:t>
      </w:r>
      <w:r w:rsidRPr="000505E6">
        <w:rPr>
          <w:lang w:val="bg-BG"/>
        </w:rPr>
        <w:t>ората, убиване на новоизлюпените птици от хищници (</w:t>
      </w:r>
      <w:r w:rsidR="00A5075C">
        <w:rPr>
          <w:lang w:val="bg-BG"/>
        </w:rPr>
        <w:t>Големански</w:t>
      </w:r>
      <w:r w:rsidRPr="000505E6">
        <w:rPr>
          <w:lang w:val="bg-BG"/>
        </w:rPr>
        <w:t>, 2015).</w:t>
      </w:r>
      <w:r w:rsidRPr="000505E6">
        <w:rPr>
          <w:b/>
          <w:lang w:val="bg-BG"/>
        </w:rPr>
        <w:t xml:space="preserve"> </w:t>
      </w:r>
    </w:p>
    <w:p w14:paraId="23BC6622" w14:textId="77777777" w:rsidR="00071038" w:rsidRPr="000505E6" w:rsidRDefault="00071038" w:rsidP="00E31E53">
      <w:pPr>
        <w:pStyle w:val="ListParagraph"/>
        <w:numPr>
          <w:ilvl w:val="0"/>
          <w:numId w:val="15"/>
        </w:numPr>
        <w:spacing w:after="120" w:line="240" w:lineRule="auto"/>
        <w:ind w:left="0"/>
        <w:jc w:val="both"/>
        <w:rPr>
          <w:b/>
          <w:lang w:val="bg-BG"/>
        </w:rPr>
      </w:pPr>
      <w:r w:rsidRPr="000505E6">
        <w:rPr>
          <w:b/>
          <w:lang w:val="bg-BG"/>
        </w:rPr>
        <w:t>Състояние в СЗЗ BG0002074 „Никополско плато“</w:t>
      </w:r>
    </w:p>
    <w:p w14:paraId="0DA6E106" w14:textId="1F4DFBFB" w:rsidR="00071038" w:rsidRPr="000505E6" w:rsidRDefault="00071038" w:rsidP="00E31E53">
      <w:pPr>
        <w:spacing w:after="120" w:line="240" w:lineRule="auto"/>
        <w:jc w:val="both"/>
        <w:rPr>
          <w:lang w:val="bg-BG"/>
        </w:rPr>
      </w:pPr>
      <w:r w:rsidRPr="000505E6">
        <w:rPr>
          <w:lang w:val="bg-BG"/>
        </w:rPr>
        <w:t xml:space="preserve">Съгласно стандартния формуляр за данни </w:t>
      </w:r>
      <w:r w:rsidR="00F95732">
        <w:rPr>
          <w:lang w:val="bg-BG"/>
        </w:rPr>
        <w:t>СФ</w:t>
      </w:r>
      <w:r w:rsidRPr="000505E6">
        <w:rPr>
          <w:lang w:val="bg-BG"/>
        </w:rPr>
        <w:t>на зоната видът е концентриращ/мигриращ</w:t>
      </w:r>
      <w:r w:rsidRPr="000505E6">
        <w:rPr>
          <w:b/>
          <w:lang w:val="bg-BG"/>
        </w:rPr>
        <w:t>,</w:t>
      </w:r>
      <w:r w:rsidRPr="000505E6">
        <w:rPr>
          <w:lang w:val="bg-BG"/>
        </w:rPr>
        <w:t xml:space="preserve"> но не е посочена численост на мигриращата популация. Представителността на размера и плътността на популацията на вида в зоната е оценена като значителна (оценка „С“). </w:t>
      </w:r>
      <w:r w:rsidRPr="000505E6">
        <w:rPr>
          <w:lang w:val="bg-BG"/>
        </w:rPr>
        <w:lastRenderedPageBreak/>
        <w:t>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56135F45" w14:textId="77777777" w:rsidR="00071038" w:rsidRPr="000505E6" w:rsidRDefault="00071038" w:rsidP="00E31E53">
      <w:pPr>
        <w:pStyle w:val="ListParagraph"/>
        <w:numPr>
          <w:ilvl w:val="0"/>
          <w:numId w:val="15"/>
        </w:numPr>
        <w:spacing w:after="120" w:line="240" w:lineRule="auto"/>
        <w:ind w:left="0"/>
        <w:jc w:val="both"/>
        <w:rPr>
          <w:b/>
          <w:lang w:val="bg-BG"/>
        </w:rPr>
      </w:pPr>
      <w:r w:rsidRPr="000505E6">
        <w:rPr>
          <w:b/>
          <w:lang w:val="bg-BG"/>
        </w:rPr>
        <w:t xml:space="preserve">Анализ на наличната информация </w:t>
      </w:r>
    </w:p>
    <w:p w14:paraId="403ACDD5" w14:textId="77777777" w:rsidR="00071038" w:rsidRPr="000505E6" w:rsidRDefault="00071038" w:rsidP="00E31E53">
      <w:pPr>
        <w:spacing w:after="120" w:line="240" w:lineRule="auto"/>
        <w:jc w:val="both"/>
        <w:rPr>
          <w:lang w:val="bg-BG"/>
        </w:rPr>
      </w:pPr>
      <w:r w:rsidRPr="000505E6">
        <w:rPr>
          <w:lang w:val="bg-BG"/>
        </w:rPr>
        <w:t xml:space="preserve">В средна Дунавска равнина кокилобегачът гнезди рядко, по-чест е по време на пролетната миграция (Шурулинков и др., 2005). </w:t>
      </w:r>
      <w:bookmarkStart w:id="107" w:name="_Hlk89608474"/>
      <w:r w:rsidRPr="000505E6">
        <w:rPr>
          <w:lang w:val="bg-BG"/>
        </w:rPr>
        <w:t>Видът е отбелязан в ОВМ „Никополско плато“ като мигриращ (</w:t>
      </w:r>
      <w:r w:rsidR="005634AA" w:rsidRPr="000505E6">
        <w:rPr>
          <w:lang w:val="bg-BG"/>
        </w:rPr>
        <w:t>Шурулинков и др.,</w:t>
      </w:r>
      <w:r w:rsidRPr="000505E6">
        <w:rPr>
          <w:lang w:val="bg-BG"/>
        </w:rPr>
        <w:t xml:space="preserve"> 2007)</w:t>
      </w:r>
      <w:bookmarkEnd w:id="107"/>
      <w:r w:rsidRPr="000505E6">
        <w:rPr>
          <w:lang w:val="bg-BG"/>
        </w:rPr>
        <w:t>, но не е посочена численост на мигриращата популация. Няма публикувани данни за наблюдение на вида в зоната, най-близките локации на наблюдение на кокилобегачи през април – началото на май са при с. Обнова, при с. Дъбован (24.04.2000 г. – 4 екз.), между Никопол и с. Черковица (2.05.1999 г. – 2 екз.). По време на теренното проучване през май 2021 г. видът не е наблюдаван в зоната. Посочените заплахи E01, F26 и F08 в докладването по чл. 12 за вида нямат отношение към зоната.</w:t>
      </w:r>
    </w:p>
    <w:p w14:paraId="2AF73035" w14:textId="6496315C" w:rsidR="00071038" w:rsidRPr="000505E6" w:rsidRDefault="002A017C" w:rsidP="00E31E53">
      <w:pPr>
        <w:pStyle w:val="ListParagraph"/>
        <w:numPr>
          <w:ilvl w:val="0"/>
          <w:numId w:val="15"/>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40"/>
        <w:gridCol w:w="1537"/>
        <w:gridCol w:w="3169"/>
        <w:gridCol w:w="1994"/>
      </w:tblGrid>
      <w:tr w:rsidR="00071038" w:rsidRPr="00AF046D" w14:paraId="4B753EE8" w14:textId="77777777" w:rsidTr="00FD3D66">
        <w:trPr>
          <w:tblHeader/>
          <w:jc w:val="center"/>
        </w:trPr>
        <w:tc>
          <w:tcPr>
            <w:tcW w:w="757" w:type="pct"/>
            <w:shd w:val="clear" w:color="auto" w:fill="B8DEEA"/>
            <w:vAlign w:val="center"/>
          </w:tcPr>
          <w:p w14:paraId="68013433" w14:textId="77777777" w:rsidR="00071038" w:rsidRPr="000505E6" w:rsidRDefault="00071038" w:rsidP="00E31E53">
            <w:pPr>
              <w:spacing w:after="0" w:line="240" w:lineRule="auto"/>
              <w:jc w:val="both"/>
              <w:rPr>
                <w:b/>
                <w:bCs/>
                <w:lang w:val="bg-BG"/>
              </w:rPr>
            </w:pPr>
            <w:r w:rsidRPr="000505E6">
              <w:rPr>
                <w:b/>
                <w:bCs/>
                <w:lang w:val="bg-BG"/>
              </w:rPr>
              <w:t>Параметър</w:t>
            </w:r>
          </w:p>
        </w:tc>
        <w:tc>
          <w:tcPr>
            <w:tcW w:w="682" w:type="pct"/>
            <w:shd w:val="clear" w:color="auto" w:fill="B8DEEA"/>
            <w:vAlign w:val="center"/>
          </w:tcPr>
          <w:p w14:paraId="113C654B" w14:textId="77777777" w:rsidR="00071038" w:rsidRPr="000505E6" w:rsidRDefault="00071038" w:rsidP="00E31E53">
            <w:pPr>
              <w:spacing w:after="0" w:line="240" w:lineRule="auto"/>
              <w:jc w:val="both"/>
              <w:rPr>
                <w:b/>
                <w:bCs/>
                <w:lang w:val="bg-BG"/>
              </w:rPr>
            </w:pPr>
            <w:r w:rsidRPr="000505E6">
              <w:rPr>
                <w:b/>
                <w:bCs/>
                <w:lang w:val="bg-BG"/>
              </w:rPr>
              <w:t>Мерна единица</w:t>
            </w:r>
          </w:p>
        </w:tc>
        <w:tc>
          <w:tcPr>
            <w:tcW w:w="833" w:type="pct"/>
            <w:shd w:val="clear" w:color="auto" w:fill="B8DEEA"/>
            <w:vAlign w:val="center"/>
          </w:tcPr>
          <w:p w14:paraId="55069CC7" w14:textId="77777777" w:rsidR="00071038" w:rsidRPr="000505E6" w:rsidRDefault="00071038" w:rsidP="00E31E53">
            <w:pPr>
              <w:spacing w:after="0" w:line="240" w:lineRule="auto"/>
              <w:jc w:val="both"/>
              <w:rPr>
                <w:b/>
                <w:bCs/>
                <w:lang w:val="bg-BG"/>
              </w:rPr>
            </w:pPr>
            <w:r w:rsidRPr="000505E6">
              <w:rPr>
                <w:b/>
                <w:bCs/>
                <w:lang w:val="bg-BG"/>
              </w:rPr>
              <w:t>Целева стойност</w:t>
            </w:r>
          </w:p>
        </w:tc>
        <w:tc>
          <w:tcPr>
            <w:tcW w:w="1663" w:type="pct"/>
            <w:shd w:val="clear" w:color="auto" w:fill="B8DEEA"/>
            <w:vAlign w:val="center"/>
          </w:tcPr>
          <w:p w14:paraId="79B95069" w14:textId="77777777" w:rsidR="00071038" w:rsidRPr="000505E6" w:rsidRDefault="00071038" w:rsidP="00E31E53">
            <w:pPr>
              <w:spacing w:after="0" w:line="240" w:lineRule="auto"/>
              <w:jc w:val="both"/>
              <w:rPr>
                <w:b/>
                <w:bCs/>
                <w:lang w:val="bg-BG"/>
              </w:rPr>
            </w:pPr>
            <w:r w:rsidRPr="000505E6">
              <w:rPr>
                <w:b/>
                <w:bCs/>
                <w:lang w:val="bg-BG"/>
              </w:rPr>
              <w:t>Допълнителна информация</w:t>
            </w:r>
          </w:p>
        </w:tc>
        <w:tc>
          <w:tcPr>
            <w:tcW w:w="1065" w:type="pct"/>
            <w:shd w:val="clear" w:color="auto" w:fill="B8DEEA"/>
            <w:vAlign w:val="center"/>
          </w:tcPr>
          <w:p w14:paraId="554ECF58" w14:textId="77777777" w:rsidR="00071038" w:rsidRPr="000505E6" w:rsidRDefault="00071038" w:rsidP="00E31E53">
            <w:pPr>
              <w:spacing w:after="0" w:line="240" w:lineRule="auto"/>
              <w:jc w:val="both"/>
              <w:rPr>
                <w:b/>
                <w:bCs/>
                <w:lang w:val="bg-BG"/>
              </w:rPr>
            </w:pPr>
            <w:r w:rsidRPr="000505E6">
              <w:rPr>
                <w:b/>
                <w:bCs/>
                <w:lang w:val="bg-BG"/>
              </w:rPr>
              <w:t>Специфични за зоната цели за опазване</w:t>
            </w:r>
          </w:p>
        </w:tc>
      </w:tr>
      <w:tr w:rsidR="00071038" w:rsidRPr="00AF046D" w14:paraId="50CA7CFD" w14:textId="77777777" w:rsidTr="00FD3D66">
        <w:trPr>
          <w:jc w:val="center"/>
        </w:trPr>
        <w:tc>
          <w:tcPr>
            <w:tcW w:w="757" w:type="pct"/>
            <w:shd w:val="clear" w:color="auto" w:fill="auto"/>
          </w:tcPr>
          <w:p w14:paraId="6BFB1F3F" w14:textId="77777777" w:rsidR="00071038" w:rsidRPr="000505E6" w:rsidRDefault="00071038" w:rsidP="00E81193">
            <w:pPr>
              <w:spacing w:after="0" w:line="240" w:lineRule="auto"/>
              <w:rPr>
                <w:lang w:val="bg-BG"/>
              </w:rPr>
            </w:pPr>
            <w:r w:rsidRPr="00E81193">
              <w:rPr>
                <w:b/>
                <w:lang w:val="bg-BG"/>
              </w:rPr>
              <w:t>Популация:</w:t>
            </w:r>
            <w:r w:rsidRPr="000505E6">
              <w:rPr>
                <w:lang w:val="bg-BG"/>
              </w:rPr>
              <w:t xml:space="preserve"> </w:t>
            </w:r>
            <w:r w:rsidRPr="00882518">
              <w:rPr>
                <w:bCs/>
                <w:lang w:val="bg-BG"/>
              </w:rPr>
              <w:t xml:space="preserve">Размер </w:t>
            </w:r>
            <w:r w:rsidRPr="000505E6">
              <w:rPr>
                <w:lang w:val="bg-BG"/>
              </w:rPr>
              <w:t xml:space="preserve">мигриращата </w:t>
            </w:r>
            <w:r w:rsidRPr="000505E6">
              <w:rPr>
                <w:bCs/>
                <w:lang w:val="bg-BG"/>
              </w:rPr>
              <w:t>популацията</w:t>
            </w:r>
          </w:p>
        </w:tc>
        <w:tc>
          <w:tcPr>
            <w:tcW w:w="682" w:type="pct"/>
            <w:shd w:val="clear" w:color="auto" w:fill="auto"/>
          </w:tcPr>
          <w:p w14:paraId="1BEAB358" w14:textId="77777777" w:rsidR="00071038" w:rsidRPr="000505E6" w:rsidRDefault="00071038" w:rsidP="00E81193">
            <w:pPr>
              <w:spacing w:after="0" w:line="240" w:lineRule="auto"/>
              <w:rPr>
                <w:lang w:val="bg-BG"/>
              </w:rPr>
            </w:pPr>
            <w:r w:rsidRPr="000505E6">
              <w:rPr>
                <w:lang w:val="bg-BG"/>
              </w:rPr>
              <w:t>Брой индивиди</w:t>
            </w:r>
          </w:p>
        </w:tc>
        <w:tc>
          <w:tcPr>
            <w:tcW w:w="833" w:type="pct"/>
            <w:shd w:val="clear" w:color="auto" w:fill="auto"/>
          </w:tcPr>
          <w:p w14:paraId="15EEE966" w14:textId="77777777" w:rsidR="00071038" w:rsidRPr="000505E6" w:rsidRDefault="00071038" w:rsidP="00E81193">
            <w:pPr>
              <w:spacing w:after="0" w:line="240" w:lineRule="auto"/>
              <w:rPr>
                <w:lang w:val="bg-BG"/>
              </w:rPr>
            </w:pPr>
            <w:r w:rsidRPr="000505E6">
              <w:rPr>
                <w:lang w:val="bg-BG"/>
              </w:rPr>
              <w:t xml:space="preserve">Неизвестна </w:t>
            </w:r>
          </w:p>
        </w:tc>
        <w:tc>
          <w:tcPr>
            <w:tcW w:w="1663" w:type="pct"/>
            <w:shd w:val="clear" w:color="auto" w:fill="auto"/>
          </w:tcPr>
          <w:p w14:paraId="097CAAE6" w14:textId="70F08550" w:rsidR="00071038" w:rsidRPr="000505E6" w:rsidRDefault="00071038" w:rsidP="00E81193">
            <w:pPr>
              <w:spacing w:after="0" w:line="240" w:lineRule="auto"/>
              <w:rPr>
                <w:lang w:val="bg-BG"/>
              </w:rPr>
            </w:pPr>
            <w:r w:rsidRPr="000505E6">
              <w:rPr>
                <w:lang w:val="bg-BG"/>
              </w:rPr>
              <w:t xml:space="preserve">В </w:t>
            </w:r>
            <w:r w:rsidR="00F95732">
              <w:rPr>
                <w:lang w:val="bg-BG"/>
              </w:rPr>
              <w:t>СФ</w:t>
            </w:r>
            <w:r w:rsidRPr="000505E6">
              <w:rPr>
                <w:lang w:val="bg-BG"/>
              </w:rPr>
              <w:t>за концентрацията на мигриращата популация на вида не е посочена  стойност. Няма актуална информация за числеността на птиците и районите с концентрация на вида в зоната по време на миграция.</w:t>
            </w:r>
          </w:p>
        </w:tc>
        <w:tc>
          <w:tcPr>
            <w:tcW w:w="1065" w:type="pct"/>
          </w:tcPr>
          <w:p w14:paraId="0EB4FFEA" w14:textId="77777777" w:rsidR="00071038" w:rsidRPr="000505E6" w:rsidRDefault="00071038" w:rsidP="00E81193">
            <w:pPr>
              <w:spacing w:after="0" w:line="240" w:lineRule="auto"/>
              <w:rPr>
                <w:lang w:val="bg-BG"/>
              </w:rPr>
            </w:pPr>
            <w:r w:rsidRPr="000505E6">
              <w:rPr>
                <w:lang w:val="bg-BG"/>
              </w:rPr>
              <w:t>Междинна цел до 2025 г.: Необходими са целеви изследвания на вида в зоната за установяване текущата мигрираща численост.</w:t>
            </w:r>
          </w:p>
        </w:tc>
      </w:tr>
      <w:tr w:rsidR="00071038" w:rsidRPr="00AF046D" w14:paraId="2590F9C2" w14:textId="77777777" w:rsidTr="00FD3D66">
        <w:trPr>
          <w:jc w:val="center"/>
        </w:trPr>
        <w:tc>
          <w:tcPr>
            <w:tcW w:w="757" w:type="pct"/>
            <w:shd w:val="clear" w:color="auto" w:fill="auto"/>
          </w:tcPr>
          <w:p w14:paraId="0329CC9B" w14:textId="77777777" w:rsidR="00071038" w:rsidRPr="00882518" w:rsidRDefault="00071038" w:rsidP="00E81193">
            <w:pPr>
              <w:spacing w:after="0" w:line="240" w:lineRule="auto"/>
              <w:rPr>
                <w:lang w:val="bg-BG"/>
              </w:rPr>
            </w:pPr>
            <w:r w:rsidRPr="00E81193">
              <w:rPr>
                <w:b/>
                <w:lang w:val="bg-BG"/>
              </w:rPr>
              <w:t>Местообитание на вида:</w:t>
            </w:r>
            <w:r w:rsidRPr="000505E6">
              <w:rPr>
                <w:lang w:val="bg-BG"/>
              </w:rPr>
              <w:t xml:space="preserve"> П</w:t>
            </w:r>
            <w:r w:rsidRPr="00882518">
              <w:rPr>
                <w:bCs/>
                <w:lang w:val="bg-BG"/>
              </w:rPr>
              <w:t>одходящи за хранителни местообитания на вида</w:t>
            </w:r>
            <w:r w:rsidRPr="00882518">
              <w:rPr>
                <w:lang w:val="bg-BG"/>
              </w:rPr>
              <w:t xml:space="preserve"> </w:t>
            </w:r>
          </w:p>
        </w:tc>
        <w:tc>
          <w:tcPr>
            <w:tcW w:w="682" w:type="pct"/>
            <w:shd w:val="clear" w:color="auto" w:fill="auto"/>
          </w:tcPr>
          <w:p w14:paraId="759B0FDA" w14:textId="77777777" w:rsidR="00071038" w:rsidRPr="00C06E82" w:rsidRDefault="00071038" w:rsidP="00E81193">
            <w:pPr>
              <w:spacing w:after="0" w:line="240" w:lineRule="auto"/>
              <w:rPr>
                <w:lang w:val="bg-BG"/>
              </w:rPr>
            </w:pPr>
            <w:r w:rsidRPr="00C06E82">
              <w:rPr>
                <w:lang w:val="bg-BG"/>
              </w:rPr>
              <w:t>ha</w:t>
            </w:r>
          </w:p>
        </w:tc>
        <w:tc>
          <w:tcPr>
            <w:tcW w:w="833" w:type="pct"/>
            <w:shd w:val="clear" w:color="auto" w:fill="auto"/>
          </w:tcPr>
          <w:p w14:paraId="58BC0B38" w14:textId="24AEC810" w:rsidR="00071038" w:rsidRPr="00882518" w:rsidRDefault="00E81193" w:rsidP="00E81193">
            <w:pPr>
              <w:spacing w:after="0" w:line="240" w:lineRule="auto"/>
              <w:rPr>
                <w:lang w:val="bg-BG"/>
              </w:rPr>
            </w:pPr>
            <w:r>
              <w:rPr>
                <w:lang w:val="bg-BG"/>
              </w:rPr>
              <w:t>Най-малко 667</w:t>
            </w:r>
            <w:r w:rsidR="00071038" w:rsidRPr="000505E6">
              <w:rPr>
                <w:lang w:val="bg-BG"/>
              </w:rPr>
              <w:t xml:space="preserve"> ha.</w:t>
            </w:r>
          </w:p>
        </w:tc>
        <w:tc>
          <w:tcPr>
            <w:tcW w:w="1663" w:type="pct"/>
            <w:shd w:val="clear" w:color="auto" w:fill="auto"/>
          </w:tcPr>
          <w:p w14:paraId="410738D6" w14:textId="77777777" w:rsidR="00071038" w:rsidRPr="00882518" w:rsidRDefault="00071038" w:rsidP="00E81193">
            <w:pPr>
              <w:spacing w:after="0" w:line="240" w:lineRule="auto"/>
              <w:rPr>
                <w:lang w:val="bg-BG"/>
              </w:rPr>
            </w:pPr>
            <w:r w:rsidRPr="000505E6">
              <w:rPr>
                <w:lang w:val="bg-BG"/>
              </w:rPr>
              <w:t>Определена на база на % участие на подходящите хранителни местообитания на вида – N06 - Вътрешни водни тела (застояла вода, течаща вода)</w:t>
            </w:r>
            <w:r w:rsidRPr="00C06E82">
              <w:rPr>
                <w:lang w:val="bg-BG"/>
              </w:rPr>
              <w:t xml:space="preserve"> </w:t>
            </w:r>
            <w:r w:rsidRPr="000505E6">
              <w:rPr>
                <w:lang w:val="bg-BG"/>
              </w:rPr>
              <w:t>и N10 Хидрофилни съобщества от високи</w:t>
            </w:r>
          </w:p>
          <w:p w14:paraId="4D1C4D3F" w14:textId="77777777" w:rsidR="00071038" w:rsidRPr="000505E6" w:rsidRDefault="00071038" w:rsidP="00E81193">
            <w:pPr>
              <w:spacing w:after="0" w:line="240" w:lineRule="auto"/>
              <w:rPr>
                <w:lang w:val="bg-BG"/>
              </w:rPr>
            </w:pPr>
            <w:r w:rsidRPr="000505E6">
              <w:rPr>
                <w:lang w:val="bg-BG"/>
              </w:rPr>
              <w:t>треви. Храни се в плитководни водоеми с халофитна растителност, а в по-редки случаи по бреговете на стоящи бракични води и стоящи пресни води. Определящо е хидрологичното състояние на влажните зони и числеността на популацията е силно флуктуираща през годините.</w:t>
            </w:r>
          </w:p>
        </w:tc>
        <w:tc>
          <w:tcPr>
            <w:tcW w:w="1065" w:type="pct"/>
          </w:tcPr>
          <w:p w14:paraId="51CC4C1E" w14:textId="17017552" w:rsidR="00071038" w:rsidRPr="000505E6" w:rsidRDefault="00071038" w:rsidP="00E81193">
            <w:pPr>
              <w:spacing w:after="0" w:line="240" w:lineRule="auto"/>
              <w:rPr>
                <w:lang w:val="bg-BG"/>
              </w:rPr>
            </w:pPr>
            <w:r w:rsidRPr="000505E6">
              <w:rPr>
                <w:lang w:val="bg-BG"/>
              </w:rPr>
              <w:t xml:space="preserve">Поддържане на площта на подходящите хранителни местообитания </w:t>
            </w:r>
            <w:r w:rsidR="00E81193">
              <w:rPr>
                <w:lang w:val="bg-BG"/>
              </w:rPr>
              <w:t>на вида в размер най-малко 667</w:t>
            </w:r>
            <w:r w:rsidRPr="000505E6">
              <w:rPr>
                <w:lang w:val="bg-BG"/>
              </w:rPr>
              <w:t xml:space="preserve"> ha.</w:t>
            </w:r>
          </w:p>
        </w:tc>
      </w:tr>
    </w:tbl>
    <w:p w14:paraId="45CA5FAB" w14:textId="77777777" w:rsidR="00071038" w:rsidRPr="000505E6" w:rsidRDefault="00071038" w:rsidP="00E81193">
      <w:pPr>
        <w:spacing w:after="120" w:line="240" w:lineRule="auto"/>
        <w:rPr>
          <w:b/>
          <w:bCs/>
          <w:lang w:val="bg-BG"/>
        </w:rPr>
      </w:pPr>
    </w:p>
    <w:p w14:paraId="7FC4F4F0" w14:textId="563747AC" w:rsidR="00071038" w:rsidRPr="000505E6" w:rsidRDefault="00071038" w:rsidP="00E31E53">
      <w:pPr>
        <w:pStyle w:val="ListParagraph"/>
        <w:numPr>
          <w:ilvl w:val="0"/>
          <w:numId w:val="15"/>
        </w:numPr>
        <w:spacing w:after="120" w:line="240" w:lineRule="auto"/>
        <w:ind w:left="0"/>
        <w:jc w:val="both"/>
        <w:rPr>
          <w:b/>
          <w:bCs/>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за СЗЗ </w:t>
      </w:r>
      <w:r w:rsidRPr="00882518">
        <w:rPr>
          <w:b/>
          <w:lang w:val="bg-BG"/>
        </w:rPr>
        <w:t>BG0002074 „Ник</w:t>
      </w:r>
      <w:r w:rsidRPr="000505E6">
        <w:rPr>
          <w:b/>
          <w:lang w:val="bg-BG"/>
        </w:rPr>
        <w:t>ополско плато“</w:t>
      </w:r>
    </w:p>
    <w:p w14:paraId="41F5A8E1" w14:textId="21C563D5" w:rsidR="00071038" w:rsidRPr="000505E6" w:rsidRDefault="00071038" w:rsidP="00E31E53">
      <w:pPr>
        <w:spacing w:after="120" w:line="240" w:lineRule="auto"/>
        <w:jc w:val="both"/>
        <w:rPr>
          <w:bCs/>
          <w:lang w:val="bg-BG"/>
        </w:rPr>
      </w:pPr>
      <w:r w:rsidRPr="000505E6">
        <w:rPr>
          <w:bCs/>
          <w:lang w:val="bg-BG"/>
        </w:rPr>
        <w:lastRenderedPageBreak/>
        <w:t xml:space="preserve">Не е необходимо да се правят промени в </w:t>
      </w:r>
      <w:r w:rsidR="00F95732">
        <w:rPr>
          <w:bCs/>
          <w:lang w:val="bg-BG"/>
        </w:rPr>
        <w:t>СФ</w:t>
      </w:r>
      <w:r w:rsidRPr="000505E6">
        <w:rPr>
          <w:bCs/>
          <w:lang w:val="bg-BG"/>
        </w:rPr>
        <w:t>.</w:t>
      </w:r>
    </w:p>
    <w:p w14:paraId="085C85CD" w14:textId="77777777" w:rsidR="00071038" w:rsidRPr="000505E6" w:rsidRDefault="00071038" w:rsidP="00E31E53">
      <w:pPr>
        <w:spacing w:after="120" w:line="240" w:lineRule="auto"/>
        <w:jc w:val="both"/>
        <w:rPr>
          <w:lang w:val="bg-BG"/>
        </w:rPr>
      </w:pPr>
    </w:p>
    <w:p w14:paraId="6085B694" w14:textId="77777777" w:rsidR="00071038" w:rsidRPr="00882518" w:rsidRDefault="00071038" w:rsidP="00E31E53">
      <w:pPr>
        <w:pStyle w:val="Heading1"/>
        <w:jc w:val="both"/>
        <w:rPr>
          <w:lang w:val="bg-BG"/>
        </w:rPr>
      </w:pPr>
      <w:bookmarkStart w:id="108" w:name="_Toc88793997"/>
      <w:bookmarkStart w:id="109" w:name="_Toc96959967"/>
      <w:r w:rsidRPr="000505E6">
        <w:rPr>
          <w:lang w:val="bg-BG"/>
        </w:rPr>
        <w:t xml:space="preserve">Специфични цели за А136 </w:t>
      </w:r>
      <w:r w:rsidRPr="00C06E82">
        <w:rPr>
          <w:i/>
          <w:lang w:val="bg-BG"/>
        </w:rPr>
        <w:t>Charadrius dubius</w:t>
      </w:r>
      <w:r w:rsidRPr="000505E6">
        <w:rPr>
          <w:lang w:val="bg-BG"/>
        </w:rPr>
        <w:t xml:space="preserve"> (речен дъждосвирец)</w:t>
      </w:r>
      <w:bookmarkEnd w:id="108"/>
      <w:bookmarkEnd w:id="109"/>
    </w:p>
    <w:p w14:paraId="04BA32F2" w14:textId="77777777" w:rsidR="00071038" w:rsidRPr="000505E6" w:rsidRDefault="00071038" w:rsidP="00E31E53">
      <w:pPr>
        <w:spacing w:after="120" w:line="240" w:lineRule="auto"/>
        <w:jc w:val="both"/>
        <w:rPr>
          <w:lang w:val="bg-BG"/>
        </w:rPr>
      </w:pPr>
    </w:p>
    <w:p w14:paraId="764125F5" w14:textId="77777777" w:rsidR="00071038" w:rsidRPr="000505E6" w:rsidRDefault="00071038" w:rsidP="00E31E53">
      <w:pPr>
        <w:pStyle w:val="ListParagraph"/>
        <w:numPr>
          <w:ilvl w:val="0"/>
          <w:numId w:val="60"/>
        </w:numPr>
        <w:spacing w:after="120" w:line="240" w:lineRule="auto"/>
        <w:ind w:left="0"/>
        <w:jc w:val="both"/>
        <w:rPr>
          <w:b/>
          <w:lang w:val="bg-BG"/>
        </w:rPr>
      </w:pPr>
      <w:r w:rsidRPr="000505E6">
        <w:rPr>
          <w:b/>
          <w:lang w:val="bg-BG"/>
        </w:rPr>
        <w:t>Кратка характеристика на вида</w:t>
      </w:r>
    </w:p>
    <w:p w14:paraId="3C5A231D" w14:textId="77777777" w:rsidR="00071038" w:rsidRPr="00882518" w:rsidRDefault="00071038" w:rsidP="00E31E53">
      <w:pPr>
        <w:spacing w:after="120" w:line="240" w:lineRule="auto"/>
        <w:jc w:val="both"/>
        <w:rPr>
          <w:lang w:val="bg-BG"/>
        </w:rPr>
      </w:pPr>
      <w:r w:rsidRPr="000505E6">
        <w:rPr>
          <w:lang w:val="bg-BG"/>
        </w:rPr>
        <w:t xml:space="preserve">Дължина на тялото: 15 – 18 </w:t>
      </w:r>
      <w:r w:rsidRPr="00C06E82">
        <w:rPr>
          <w:lang w:val="bg-BG"/>
        </w:rPr>
        <w:t>cm</w:t>
      </w:r>
      <w:r w:rsidRPr="000505E6">
        <w:rPr>
          <w:lang w:val="bg-BG"/>
        </w:rPr>
        <w:t>. Размах на крилата: 32 –</w:t>
      </w:r>
      <w:r w:rsidRPr="00882518">
        <w:rPr>
          <w:lang w:val="bg-BG"/>
        </w:rPr>
        <w:t xml:space="preserve"> 35 cm. С черна огърлица на врата и шията. Челото е бяло, характерен жълт пръстен около окото и изцяло черен клюн. Черното на бузата образува остър ъгъл, който е характерен за вида. Среща се по чакълести участъци в близост до водоеми.</w:t>
      </w:r>
    </w:p>
    <w:p w14:paraId="6901D3CB" w14:textId="77777777" w:rsidR="00071038" w:rsidRPr="000505E6" w:rsidRDefault="00071038" w:rsidP="00E31E53">
      <w:pPr>
        <w:spacing w:after="120" w:line="240" w:lineRule="auto"/>
        <w:jc w:val="both"/>
        <w:rPr>
          <w:i/>
          <w:lang w:val="bg-BG"/>
        </w:rPr>
      </w:pPr>
      <w:r w:rsidRPr="000505E6">
        <w:rPr>
          <w:i/>
          <w:lang w:val="bg-BG"/>
        </w:rPr>
        <w:t>Характер на пребиваване в страната</w:t>
      </w:r>
    </w:p>
    <w:p w14:paraId="0626FECC" w14:textId="165287D8" w:rsidR="00071038" w:rsidRPr="000505E6" w:rsidRDefault="00071038" w:rsidP="00E31E53">
      <w:pPr>
        <w:spacing w:after="120" w:line="240" w:lineRule="auto"/>
        <w:jc w:val="both"/>
        <w:rPr>
          <w:lang w:val="bg-BG"/>
        </w:rPr>
      </w:pPr>
      <w:r w:rsidRPr="000505E6">
        <w:rPr>
          <w:lang w:val="bg-BG"/>
        </w:rPr>
        <w:t>В България е гнездящо-прелетен, преминаващ и много рядко и в малък брой - зимуващ вид. Долита през март и отлита през октомври.</w:t>
      </w:r>
      <w:r w:rsidRPr="00C06E82">
        <w:rPr>
          <w:lang w:val="bg-BG"/>
        </w:rPr>
        <w:t xml:space="preserve"> </w:t>
      </w:r>
      <w:r w:rsidRPr="000505E6">
        <w:rPr>
          <w:lang w:val="bg-BG"/>
        </w:rPr>
        <w:t xml:space="preserve">В България се среща по Черноморието, като гнезди по всички плажове в близост до сладка вода, по р. Дунав, по </w:t>
      </w:r>
      <w:r w:rsidRPr="00882518">
        <w:rPr>
          <w:lang w:val="bg-BG"/>
        </w:rPr>
        <w:t>повечето вътрешни реки и много пясъчни кариери. Гнездовите двойки се формират в края на март и началото на април. Веднага след това женската снася 4-5 яйца в ямка сред пясък или чакъл. Малките се излюпват след 22-26 дни в края на май и няколко часа по-късно напускат мястото на излюпване. Стават напълно самост</w:t>
      </w:r>
      <w:r w:rsidRPr="000505E6">
        <w:rPr>
          <w:lang w:val="bg-BG"/>
        </w:rPr>
        <w:t>оятелни и започват да летят на 20-дневна възраст (Големански</w:t>
      </w:r>
      <w:r w:rsidR="004D2927">
        <w:rPr>
          <w:lang w:val="bg-BG"/>
        </w:rPr>
        <w:t>,</w:t>
      </w:r>
      <w:r w:rsidRPr="000505E6">
        <w:rPr>
          <w:lang w:val="bg-BG"/>
        </w:rPr>
        <w:t xml:space="preserve"> 201</w:t>
      </w:r>
      <w:r w:rsidR="00C35563">
        <w:rPr>
          <w:lang w:val="bg-BG"/>
        </w:rPr>
        <w:t>5</w:t>
      </w:r>
      <w:r w:rsidRPr="000505E6">
        <w:rPr>
          <w:lang w:val="bg-BG"/>
        </w:rPr>
        <w:t>).</w:t>
      </w:r>
    </w:p>
    <w:p w14:paraId="210988BD" w14:textId="77777777" w:rsidR="00071038" w:rsidRPr="000505E6" w:rsidRDefault="00071038" w:rsidP="00E31E53">
      <w:pPr>
        <w:spacing w:after="120" w:line="240" w:lineRule="auto"/>
        <w:jc w:val="both"/>
        <w:rPr>
          <w:i/>
          <w:lang w:val="bg-BG"/>
        </w:rPr>
      </w:pPr>
      <w:r w:rsidRPr="000505E6">
        <w:rPr>
          <w:i/>
          <w:lang w:val="bg-BG"/>
        </w:rPr>
        <w:t>Характерно местообитание</w:t>
      </w:r>
    </w:p>
    <w:p w14:paraId="05CF9015" w14:textId="773224A9" w:rsidR="00071038" w:rsidRPr="00882518" w:rsidRDefault="00071038" w:rsidP="00E31E53">
      <w:pPr>
        <w:spacing w:after="120" w:line="240" w:lineRule="auto"/>
        <w:jc w:val="both"/>
        <w:rPr>
          <w:lang w:val="bg-BG"/>
        </w:rPr>
      </w:pPr>
      <w:r w:rsidRPr="000505E6">
        <w:rPr>
          <w:lang w:val="bg-BG"/>
        </w:rPr>
        <w:t>Гнезди по чакълести и пясъчни брегове, острови и коси в коритата на</w:t>
      </w:r>
      <w:r w:rsidRPr="00C06E82">
        <w:rPr>
          <w:lang w:val="bg-BG"/>
        </w:rPr>
        <w:t xml:space="preserve"> </w:t>
      </w:r>
      <w:r w:rsidRPr="000505E6">
        <w:rPr>
          <w:lang w:val="bg-BG"/>
        </w:rPr>
        <w:t>реки течащи води, по пясъчни кр</w:t>
      </w:r>
      <w:r w:rsidRPr="00882518">
        <w:rPr>
          <w:lang w:val="bg-BG"/>
        </w:rPr>
        <w:t>айбрежни (морски) плажове и пясъчни дюни, както и по чакълести морски брегове, понякога по бреговете на микроязовири, блата или други стоящи пресни води, по-рядко до стоящи бракични води и в лагуни. Заема и аналогични биотопи в пределите на градове, села и индустриални зони, а нерядко се размножава и в кариер</w:t>
      </w:r>
      <w:r w:rsidRPr="000505E6">
        <w:rPr>
          <w:lang w:val="bg-BG"/>
        </w:rPr>
        <w:t>и за чакъл в близост до реки или други водоеми. (Янков, 2007). Подходящите местообитания вероятно са с кодове: 2110, 2120, 2130, 3130, 3140, 3260 и 3270</w:t>
      </w:r>
      <w:r w:rsidRPr="00C06E82">
        <w:rPr>
          <w:lang w:val="bg-BG"/>
        </w:rPr>
        <w:t xml:space="preserve"> </w:t>
      </w:r>
      <w:r w:rsidRPr="000505E6">
        <w:rPr>
          <w:lang w:val="bg-BG"/>
        </w:rPr>
        <w:t>според Директивата за хабитатите (Кавръ</w:t>
      </w:r>
      <w:r w:rsidRPr="00882518">
        <w:rPr>
          <w:lang w:val="bg-BG"/>
        </w:rPr>
        <w:t>кова и др., 2009).</w:t>
      </w:r>
    </w:p>
    <w:p w14:paraId="06D72BCE" w14:textId="77777777" w:rsidR="00071038" w:rsidRPr="000505E6" w:rsidRDefault="00071038" w:rsidP="00E31E53">
      <w:pPr>
        <w:spacing w:after="120" w:line="240" w:lineRule="auto"/>
        <w:jc w:val="both"/>
        <w:rPr>
          <w:i/>
          <w:lang w:val="bg-BG"/>
        </w:rPr>
      </w:pPr>
      <w:r w:rsidRPr="000505E6">
        <w:rPr>
          <w:i/>
          <w:lang w:val="bg-BG"/>
        </w:rPr>
        <w:t>Хранене</w:t>
      </w:r>
    </w:p>
    <w:p w14:paraId="07B83DD4" w14:textId="77777777" w:rsidR="00071038" w:rsidRPr="000505E6" w:rsidRDefault="00071038" w:rsidP="00E31E53">
      <w:pPr>
        <w:spacing w:after="120" w:line="240" w:lineRule="auto"/>
        <w:jc w:val="both"/>
        <w:rPr>
          <w:lang w:val="bg-BG"/>
        </w:rPr>
      </w:pPr>
      <w:r w:rsidRPr="000505E6">
        <w:rPr>
          <w:lang w:val="bg-BG"/>
        </w:rPr>
        <w:t>Храни се с твърдокрили насекоми и ларвите им, ракообразни, охлюви, ларви на ручейници, червеи, дребни миди, семена и други дребни водни животни. Търси храната си по крайбрежията и в плитките разливи.</w:t>
      </w:r>
    </w:p>
    <w:p w14:paraId="4228A623" w14:textId="77777777" w:rsidR="00071038" w:rsidRPr="000505E6" w:rsidRDefault="00071038" w:rsidP="00E31E53">
      <w:pPr>
        <w:pStyle w:val="ListParagraph"/>
        <w:numPr>
          <w:ilvl w:val="0"/>
          <w:numId w:val="60"/>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2C7A686E" w14:textId="59B55444" w:rsidR="00071038" w:rsidRPr="00882518" w:rsidRDefault="00071038" w:rsidP="00E31E53">
      <w:pPr>
        <w:spacing w:after="120" w:line="240" w:lineRule="auto"/>
        <w:jc w:val="both"/>
        <w:rPr>
          <w:lang w:val="bg-BG"/>
        </w:rPr>
      </w:pPr>
      <w:r w:rsidRPr="000505E6">
        <w:rPr>
          <w:lang w:val="bg-BG"/>
        </w:rPr>
        <w:t>С линейно и петнисто разпространение в равнинните и нископланинските части на цялата страна, привързано към речната мрежа (средните и долните течения), Черноморското крайбрежие и отделни водоеми със стоящи води. Почти напълно отсъства от по-безводните</w:t>
      </w:r>
      <w:r w:rsidRPr="00C06E82">
        <w:rPr>
          <w:lang w:val="bg-BG"/>
        </w:rPr>
        <w:t xml:space="preserve"> </w:t>
      </w:r>
      <w:r w:rsidRPr="000505E6">
        <w:rPr>
          <w:lang w:val="bg-BG"/>
        </w:rPr>
        <w:t>и гористи равнинни части (Добруджа, Лудогорието и др.). (Янков, 2007).</w:t>
      </w:r>
    </w:p>
    <w:p w14:paraId="6F050406" w14:textId="77777777" w:rsidR="00071038" w:rsidRPr="00882518" w:rsidRDefault="00071038" w:rsidP="00E31E53">
      <w:pPr>
        <w:spacing w:after="120" w:line="240" w:lineRule="auto"/>
        <w:jc w:val="both"/>
        <w:rPr>
          <w:lang w:val="bg-BG"/>
        </w:rPr>
      </w:pPr>
      <w:r w:rsidRPr="00882518">
        <w:rPr>
          <w:lang w:val="bg-BG"/>
        </w:rPr>
        <w:t xml:space="preserve">Не е включен в приложенията на Директивата за птиците. Според </w:t>
      </w:r>
      <w:r w:rsidRPr="00C06E82">
        <w:rPr>
          <w:lang w:val="bg-BG"/>
        </w:rPr>
        <w:t>IUCN – LC</w:t>
      </w:r>
      <w:r w:rsidRPr="000505E6">
        <w:rPr>
          <w:lang w:val="bg-BG"/>
        </w:rPr>
        <w:t xml:space="preserve"> (</w:t>
      </w:r>
      <w:r w:rsidRPr="00C06E82">
        <w:rPr>
          <w:lang w:val="bg-BG"/>
        </w:rPr>
        <w:t>Least Concern</w:t>
      </w:r>
      <w:r w:rsidRPr="000505E6">
        <w:rPr>
          <w:lang w:val="bg-BG"/>
        </w:rPr>
        <w:t>)</w:t>
      </w:r>
      <w:r w:rsidRPr="00C06E82">
        <w:rPr>
          <w:lang w:val="bg-BG"/>
        </w:rPr>
        <w:t xml:space="preserve">, </w:t>
      </w:r>
      <w:r w:rsidRPr="000505E6">
        <w:rPr>
          <w:lang w:val="bg-BG"/>
        </w:rPr>
        <w:t>за територията на контин</w:t>
      </w:r>
      <w:r w:rsidRPr="00882518">
        <w:rPr>
          <w:lang w:val="bg-BG"/>
        </w:rPr>
        <w:t xml:space="preserve">ентална Европа – </w:t>
      </w:r>
      <w:r w:rsidRPr="00C06E82">
        <w:rPr>
          <w:lang w:val="bg-BG"/>
        </w:rPr>
        <w:t xml:space="preserve">LC. </w:t>
      </w:r>
      <w:r w:rsidRPr="000505E6">
        <w:rPr>
          <w:lang w:val="bg-BG"/>
        </w:rPr>
        <w:t xml:space="preserve">Не е включен в </w:t>
      </w:r>
      <w:r w:rsidRPr="00C06E82">
        <w:rPr>
          <w:lang w:val="bg-BG"/>
        </w:rPr>
        <w:t>SPEC</w:t>
      </w:r>
      <w:r w:rsidRPr="000505E6">
        <w:rPr>
          <w:lang w:val="bg-BG"/>
        </w:rPr>
        <w:t xml:space="preserve"> категориите. Включен в Червената книга на България като </w:t>
      </w:r>
      <w:r w:rsidRPr="00882518">
        <w:rPr>
          <w:b/>
          <w:lang w:val="bg-BG"/>
        </w:rPr>
        <w:t>уязвим</w:t>
      </w:r>
      <w:r w:rsidRPr="00882518">
        <w:rPr>
          <w:lang w:val="bg-BG"/>
        </w:rPr>
        <w:t xml:space="preserve"> </w:t>
      </w:r>
      <w:r w:rsidRPr="00C06E82">
        <w:rPr>
          <w:b/>
          <w:lang w:val="bg-BG"/>
        </w:rPr>
        <w:t>VU</w:t>
      </w:r>
      <w:r w:rsidRPr="000505E6">
        <w:rPr>
          <w:lang w:val="bg-BG"/>
        </w:rPr>
        <w:t xml:space="preserve">. </w:t>
      </w:r>
    </w:p>
    <w:p w14:paraId="2E783FA2" w14:textId="77777777" w:rsidR="00071038" w:rsidRPr="000505E6" w:rsidRDefault="00071038" w:rsidP="00E31E53">
      <w:pPr>
        <w:spacing w:after="120" w:line="240" w:lineRule="auto"/>
        <w:jc w:val="both"/>
        <w:rPr>
          <w:b/>
          <w:lang w:val="bg-BG"/>
        </w:rPr>
      </w:pPr>
      <w:r w:rsidRPr="000505E6">
        <w:rPr>
          <w:lang w:val="bg-BG"/>
        </w:rPr>
        <w:t xml:space="preserve">Съгласно Докладването от 2019 г. (за периода 2005 – 2018 г.) националната гнездяща популация на вида се оценя на 1400 – 2400 двойки. Краткосрочната тенденция (за периода </w:t>
      </w:r>
      <w:r w:rsidRPr="000505E6">
        <w:rPr>
          <w:lang w:val="bg-BG"/>
        </w:rPr>
        <w:lastRenderedPageBreak/>
        <w:t xml:space="preserve">2001 – 2018) в популацията е </w:t>
      </w:r>
      <w:r w:rsidRPr="000505E6">
        <w:rPr>
          <w:b/>
          <w:lang w:val="bg-BG"/>
        </w:rPr>
        <w:t>неизвестна</w:t>
      </w:r>
      <w:r w:rsidRPr="000505E6">
        <w:rPr>
          <w:lang w:val="bg-BG"/>
        </w:rPr>
        <w:t xml:space="preserve">, а дългосрочната (за периода 1980 – 2018) е </w:t>
      </w:r>
      <w:r w:rsidRPr="000505E6">
        <w:rPr>
          <w:b/>
          <w:lang w:val="bg-BG"/>
        </w:rPr>
        <w:t>стабилна.</w:t>
      </w:r>
    </w:p>
    <w:p w14:paraId="562E0197" w14:textId="77777777" w:rsidR="00071038" w:rsidRPr="00C06E82" w:rsidRDefault="00071038" w:rsidP="00E31E53">
      <w:pPr>
        <w:spacing w:after="120" w:line="240" w:lineRule="auto"/>
        <w:jc w:val="both"/>
        <w:rPr>
          <w:lang w:val="bg-BG"/>
        </w:rPr>
      </w:pPr>
      <w:r w:rsidRPr="000505E6">
        <w:rPr>
          <w:lang w:val="bg-BG"/>
        </w:rPr>
        <w:t>По отношение на преминаващата популация, според Докладването от 2019 г. (за периода 2005 – 2018 г.) националната мигрираща популация на вида се оценя на 2500 – 5000 индивида.</w:t>
      </w:r>
    </w:p>
    <w:p w14:paraId="3DFFF298" w14:textId="57F20115" w:rsidR="00071038" w:rsidRPr="00882518" w:rsidRDefault="00071038" w:rsidP="00E31E53">
      <w:pPr>
        <w:spacing w:after="120" w:line="240" w:lineRule="auto"/>
        <w:jc w:val="both"/>
        <w:rPr>
          <w:lang w:val="bg-BG"/>
        </w:rPr>
      </w:pPr>
      <w:r w:rsidRPr="000505E6">
        <w:rPr>
          <w:lang w:val="bg-BG"/>
        </w:rPr>
        <w:t>Заплахи и влияния са посочени само за мигриращата популация</w:t>
      </w:r>
      <w:r w:rsidRPr="00C06E82">
        <w:rPr>
          <w:lang w:val="bg-BG"/>
        </w:rPr>
        <w:t xml:space="preserve">: </w:t>
      </w:r>
      <w:r w:rsidRPr="000505E6">
        <w:rPr>
          <w:lang w:val="bg-BG"/>
        </w:rPr>
        <w:t xml:space="preserve">К04 и </w:t>
      </w:r>
      <w:r w:rsidRPr="00C06E82">
        <w:rPr>
          <w:lang w:val="bg-BG"/>
        </w:rPr>
        <w:t>F26</w:t>
      </w:r>
      <w:r w:rsidRPr="000505E6">
        <w:rPr>
          <w:lang w:val="bg-BG"/>
        </w:rPr>
        <w:t>.</w:t>
      </w:r>
      <w:r w:rsidRPr="00C06E82">
        <w:rPr>
          <w:lang w:val="bg-BG"/>
        </w:rPr>
        <w:t xml:space="preserve"> </w:t>
      </w:r>
      <w:r w:rsidRPr="000505E6">
        <w:rPr>
          <w:lang w:val="bg-BG"/>
        </w:rPr>
        <w:t>Според Червената книга на България: загуба и деградация на местообитания, безпокойство, добив на инертни материали като чакъл и пясък, хищници, замъ</w:t>
      </w:r>
      <w:r w:rsidRPr="00882518">
        <w:rPr>
          <w:lang w:val="bg-BG"/>
        </w:rPr>
        <w:t>рсяване на водите (Големански</w:t>
      </w:r>
      <w:r w:rsidR="004D2927">
        <w:rPr>
          <w:lang w:val="bg-BG"/>
        </w:rPr>
        <w:t>,</w:t>
      </w:r>
      <w:r w:rsidRPr="00882518">
        <w:rPr>
          <w:lang w:val="bg-BG"/>
        </w:rPr>
        <w:t xml:space="preserve"> 201</w:t>
      </w:r>
      <w:r w:rsidR="00C35563">
        <w:rPr>
          <w:lang w:val="bg-BG"/>
        </w:rPr>
        <w:t>5</w:t>
      </w:r>
      <w:r w:rsidRPr="00882518">
        <w:rPr>
          <w:lang w:val="bg-BG"/>
        </w:rPr>
        <w:t xml:space="preserve">). </w:t>
      </w:r>
    </w:p>
    <w:p w14:paraId="1F0A8AE9" w14:textId="77777777" w:rsidR="00071038" w:rsidRPr="000505E6" w:rsidRDefault="00071038" w:rsidP="00E31E53">
      <w:pPr>
        <w:pStyle w:val="ListParagraph"/>
        <w:numPr>
          <w:ilvl w:val="0"/>
          <w:numId w:val="60"/>
        </w:numPr>
        <w:spacing w:after="120" w:line="240" w:lineRule="auto"/>
        <w:ind w:left="0"/>
        <w:jc w:val="both"/>
        <w:rPr>
          <w:b/>
          <w:lang w:val="bg-BG"/>
        </w:rPr>
      </w:pPr>
      <w:r w:rsidRPr="000505E6">
        <w:rPr>
          <w:b/>
          <w:lang w:val="bg-BG"/>
        </w:rPr>
        <w:t xml:space="preserve">Състояние в </w:t>
      </w:r>
      <w:r w:rsidRPr="000505E6">
        <w:rPr>
          <w:b/>
          <w:bCs/>
          <w:lang w:val="bg-BG"/>
        </w:rPr>
        <w:t xml:space="preserve">СЗЗ </w:t>
      </w:r>
      <w:r w:rsidRPr="000505E6">
        <w:rPr>
          <w:b/>
          <w:lang w:val="bg-BG"/>
        </w:rPr>
        <w:t>BG0002074 „Никополско плато“</w:t>
      </w:r>
    </w:p>
    <w:p w14:paraId="727FD061" w14:textId="7A205F2A" w:rsidR="00071038" w:rsidRPr="00882518" w:rsidRDefault="00071038"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 на зоната видът е гнездящ. Гнездовата популация в зоната е оценена на 1-5 двойки. Оценката за значимост на популацията е „С“, като в зоната се опазват 0,</w:t>
      </w:r>
      <w:r w:rsidRPr="00C06E82">
        <w:rPr>
          <w:lang w:val="bg-BG"/>
        </w:rPr>
        <w:t>2-0</w:t>
      </w:r>
      <w:r w:rsidRPr="000505E6">
        <w:rPr>
          <w:lang w:val="bg-BG"/>
        </w:rPr>
        <w:t>,</w:t>
      </w:r>
      <w:r w:rsidRPr="00C06E82">
        <w:rPr>
          <w:lang w:val="bg-BG"/>
        </w:rPr>
        <w:t>4</w:t>
      </w:r>
      <w:r w:rsidRPr="000505E6">
        <w:rPr>
          <w:lang w:val="bg-BG"/>
        </w:rPr>
        <w:t xml:space="preserve"> % от националната популация, оценката за опазване е „</w:t>
      </w:r>
      <w:r w:rsidRPr="00C06E82">
        <w:rPr>
          <w:lang w:val="bg-BG"/>
        </w:rPr>
        <w:t>B</w:t>
      </w:r>
      <w:r w:rsidRPr="000505E6">
        <w:rPr>
          <w:lang w:val="bg-BG"/>
        </w:rPr>
        <w:t>“, оценката за изолация е „С“ и общата оценка също е „С“.</w:t>
      </w:r>
    </w:p>
    <w:p w14:paraId="2C69FADF" w14:textId="77777777" w:rsidR="00071038" w:rsidRPr="00C06E82" w:rsidRDefault="00071038" w:rsidP="00E31E53">
      <w:pPr>
        <w:pStyle w:val="ListParagraph"/>
        <w:numPr>
          <w:ilvl w:val="0"/>
          <w:numId w:val="60"/>
        </w:numPr>
        <w:spacing w:after="120" w:line="240" w:lineRule="auto"/>
        <w:ind w:left="0"/>
        <w:jc w:val="both"/>
        <w:rPr>
          <w:b/>
          <w:lang w:val="bg-BG"/>
        </w:rPr>
      </w:pPr>
      <w:r w:rsidRPr="00882518">
        <w:rPr>
          <w:b/>
          <w:lang w:val="bg-BG"/>
        </w:rPr>
        <w:t xml:space="preserve">Анализ на наличната информация </w:t>
      </w:r>
    </w:p>
    <w:p w14:paraId="78CA0A8F" w14:textId="77777777" w:rsidR="00071038" w:rsidRPr="00882518" w:rsidRDefault="00071038" w:rsidP="00E31E53">
      <w:pPr>
        <w:spacing w:after="120" w:line="240" w:lineRule="auto"/>
        <w:jc w:val="both"/>
        <w:rPr>
          <w:lang w:val="bg-BG"/>
        </w:rPr>
      </w:pPr>
      <w:r w:rsidRPr="000505E6">
        <w:rPr>
          <w:lang w:val="bg-BG"/>
        </w:rPr>
        <w:t>Оптималните гнездови местообитания на вида включват пясъчните и чакълести брегове на р. Дунав,</w:t>
      </w:r>
      <w:r w:rsidRPr="00C06E82">
        <w:rPr>
          <w:lang w:val="bg-BG"/>
        </w:rPr>
        <w:t xml:space="preserve"> </w:t>
      </w:r>
      <w:r w:rsidRPr="000505E6">
        <w:rPr>
          <w:lang w:val="bg-BG"/>
        </w:rPr>
        <w:t>включите</w:t>
      </w:r>
      <w:r w:rsidRPr="00882518">
        <w:rPr>
          <w:lang w:val="bg-BG"/>
        </w:rPr>
        <w:t>лно върху пясъчните коси и островчета, където се натрупват наноси.</w:t>
      </w:r>
      <w:r w:rsidRPr="00C06E82">
        <w:rPr>
          <w:lang w:val="bg-BG"/>
        </w:rPr>
        <w:t xml:space="preserve"> </w:t>
      </w:r>
      <w:r w:rsidRPr="000505E6">
        <w:rPr>
          <w:lang w:val="bg-BG"/>
        </w:rPr>
        <w:t xml:space="preserve">Брегът на р. Дунав при </w:t>
      </w:r>
      <w:r w:rsidRPr="00C06E82">
        <w:rPr>
          <w:lang w:val="bg-BG"/>
        </w:rPr>
        <w:t>СЗЗ „Никополско плато”</w:t>
      </w:r>
      <w:r w:rsidRPr="000505E6">
        <w:rPr>
          <w:lang w:val="bg-BG"/>
        </w:rPr>
        <w:t xml:space="preserve"> е чакълест и сравнително стръмен. Местообитанието на речния дъждосвирец е ограничено до ивица, чиято ширина силно зависи от нивото на водата.</w:t>
      </w:r>
    </w:p>
    <w:p w14:paraId="7A041013" w14:textId="77777777" w:rsidR="00071038" w:rsidRPr="000505E6" w:rsidRDefault="00071038" w:rsidP="00E31E53">
      <w:pPr>
        <w:spacing w:after="120" w:line="240" w:lineRule="auto"/>
        <w:jc w:val="both"/>
        <w:rPr>
          <w:lang w:val="bg-BG"/>
        </w:rPr>
      </w:pPr>
      <w:r w:rsidRPr="000505E6">
        <w:rPr>
          <w:lang w:val="bg-BG"/>
        </w:rPr>
        <w:t>През 2021 г. в периода 4-7 юли е направено обследване на р. Дунав, включващо и брега при СЗЗ „Никополско плато”. В участъка р.км 401-827 видът е установен в 55 локалитета с общо 112 екз, но нито един не попада в СЗЗ „Никополско плато”. При аналогични проучвания от 2020 г. в периода 17-19 юни, в участъка р.км. 375-845 видът е установен в 97 локалитета с общ брой 209 инд. и също нито едно наблюдение няма от СЗЗ „Никополско плато”. По време на теренните проучвания през 2021 г. на 14 септември е наблюдаван един индивид в зоната при р.км. 598.</w:t>
      </w:r>
    </w:p>
    <w:p w14:paraId="08E99A1F" w14:textId="74F0A34E" w:rsidR="00071038" w:rsidRPr="000505E6" w:rsidRDefault="002A017C" w:rsidP="00E31E53">
      <w:pPr>
        <w:pStyle w:val="ListParagraph"/>
        <w:numPr>
          <w:ilvl w:val="0"/>
          <w:numId w:val="60"/>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265"/>
        <w:gridCol w:w="1306"/>
        <w:gridCol w:w="3046"/>
        <w:gridCol w:w="2004"/>
      </w:tblGrid>
      <w:tr w:rsidR="00071038" w:rsidRPr="000505E6" w14:paraId="63419FF8" w14:textId="77777777" w:rsidTr="00DA1E0B">
        <w:trPr>
          <w:tblHeader/>
          <w:jc w:val="center"/>
        </w:trPr>
        <w:tc>
          <w:tcPr>
            <w:tcW w:w="1125" w:type="pct"/>
            <w:shd w:val="clear" w:color="auto" w:fill="B6DDE8"/>
            <w:vAlign w:val="center"/>
          </w:tcPr>
          <w:p w14:paraId="04CA5C6D" w14:textId="77777777" w:rsidR="00071038" w:rsidRPr="000505E6" w:rsidRDefault="00071038" w:rsidP="006C48ED">
            <w:pPr>
              <w:spacing w:after="0" w:line="240" w:lineRule="auto"/>
              <w:jc w:val="center"/>
              <w:rPr>
                <w:b/>
                <w:bCs/>
                <w:lang w:val="bg-BG"/>
              </w:rPr>
            </w:pPr>
            <w:r w:rsidRPr="000505E6">
              <w:rPr>
                <w:b/>
                <w:bCs/>
                <w:lang w:val="bg-BG"/>
              </w:rPr>
              <w:t>Параметър</w:t>
            </w:r>
          </w:p>
        </w:tc>
        <w:tc>
          <w:tcPr>
            <w:tcW w:w="643" w:type="pct"/>
            <w:shd w:val="clear" w:color="auto" w:fill="B6DDE8"/>
            <w:vAlign w:val="center"/>
          </w:tcPr>
          <w:p w14:paraId="624867CF" w14:textId="77777777" w:rsidR="00071038" w:rsidRPr="000505E6" w:rsidRDefault="00071038" w:rsidP="006C48ED">
            <w:pPr>
              <w:spacing w:after="0" w:line="240" w:lineRule="auto"/>
              <w:jc w:val="center"/>
              <w:rPr>
                <w:b/>
                <w:bCs/>
                <w:lang w:val="bg-BG"/>
              </w:rPr>
            </w:pPr>
            <w:r w:rsidRPr="000505E6">
              <w:rPr>
                <w:b/>
                <w:bCs/>
                <w:lang w:val="bg-BG"/>
              </w:rPr>
              <w:t>Мерна единица</w:t>
            </w:r>
          </w:p>
        </w:tc>
        <w:tc>
          <w:tcPr>
            <w:tcW w:w="664" w:type="pct"/>
            <w:shd w:val="clear" w:color="auto" w:fill="B6DDE8"/>
            <w:vAlign w:val="center"/>
          </w:tcPr>
          <w:p w14:paraId="0EC36278" w14:textId="77777777" w:rsidR="00071038" w:rsidRPr="000505E6" w:rsidRDefault="00071038" w:rsidP="006C48ED">
            <w:pPr>
              <w:spacing w:after="0" w:line="240" w:lineRule="auto"/>
              <w:jc w:val="center"/>
              <w:rPr>
                <w:b/>
                <w:bCs/>
                <w:lang w:val="bg-BG"/>
              </w:rPr>
            </w:pPr>
            <w:r w:rsidRPr="000505E6">
              <w:rPr>
                <w:b/>
                <w:bCs/>
                <w:lang w:val="bg-BG"/>
              </w:rPr>
              <w:t>Целева стойност</w:t>
            </w:r>
          </w:p>
        </w:tc>
        <w:tc>
          <w:tcPr>
            <w:tcW w:w="1549" w:type="pct"/>
            <w:shd w:val="clear" w:color="auto" w:fill="B6DDE8"/>
            <w:vAlign w:val="center"/>
          </w:tcPr>
          <w:p w14:paraId="78A54924" w14:textId="77777777" w:rsidR="00071038" w:rsidRPr="000505E6" w:rsidRDefault="00071038" w:rsidP="006C48ED">
            <w:pPr>
              <w:spacing w:after="0" w:line="240" w:lineRule="auto"/>
              <w:jc w:val="center"/>
              <w:rPr>
                <w:b/>
                <w:bCs/>
                <w:lang w:val="bg-BG"/>
              </w:rPr>
            </w:pPr>
            <w:r w:rsidRPr="000505E6">
              <w:rPr>
                <w:b/>
                <w:bCs/>
                <w:lang w:val="bg-BG"/>
              </w:rPr>
              <w:t>Допълнителна информация</w:t>
            </w:r>
          </w:p>
        </w:tc>
        <w:tc>
          <w:tcPr>
            <w:tcW w:w="1019" w:type="pct"/>
            <w:shd w:val="clear" w:color="auto" w:fill="B6DDE8"/>
            <w:vAlign w:val="center"/>
          </w:tcPr>
          <w:p w14:paraId="77F3E914" w14:textId="77777777" w:rsidR="00071038" w:rsidRPr="000505E6" w:rsidRDefault="00071038" w:rsidP="006C48ED">
            <w:pPr>
              <w:spacing w:after="0" w:line="240" w:lineRule="auto"/>
              <w:jc w:val="center"/>
              <w:rPr>
                <w:b/>
                <w:bCs/>
                <w:lang w:val="bg-BG"/>
              </w:rPr>
            </w:pPr>
            <w:r w:rsidRPr="000505E6">
              <w:rPr>
                <w:b/>
                <w:bCs/>
                <w:lang w:val="bg-BG"/>
              </w:rPr>
              <w:t>Специфични за зоната цели</w:t>
            </w:r>
          </w:p>
        </w:tc>
      </w:tr>
      <w:tr w:rsidR="00071038" w:rsidRPr="000505E6" w14:paraId="1AC83C39" w14:textId="77777777" w:rsidTr="00DA1E0B">
        <w:trPr>
          <w:jc w:val="center"/>
        </w:trPr>
        <w:tc>
          <w:tcPr>
            <w:tcW w:w="1125" w:type="pct"/>
            <w:shd w:val="clear" w:color="auto" w:fill="auto"/>
          </w:tcPr>
          <w:p w14:paraId="67A2E919" w14:textId="77777777" w:rsidR="00071038" w:rsidRPr="000505E6" w:rsidRDefault="00071038" w:rsidP="006C48ED">
            <w:pPr>
              <w:spacing w:after="0" w:line="240" w:lineRule="auto"/>
              <w:rPr>
                <w:b/>
                <w:lang w:val="bg-BG"/>
              </w:rPr>
            </w:pPr>
            <w:r w:rsidRPr="000505E6">
              <w:rPr>
                <w:b/>
                <w:lang w:val="bg-BG"/>
              </w:rPr>
              <w:t xml:space="preserve">Популация: </w:t>
            </w:r>
            <w:r w:rsidRPr="00882518">
              <w:rPr>
                <w:bCs/>
                <w:lang w:val="bg-BG"/>
              </w:rPr>
              <w:t>Размер на  гнездящата популация</w:t>
            </w:r>
            <w:r w:rsidRPr="00C06E82">
              <w:rPr>
                <w:bCs/>
                <w:lang w:val="bg-BG"/>
              </w:rPr>
              <w:t xml:space="preserve"> </w:t>
            </w:r>
          </w:p>
        </w:tc>
        <w:tc>
          <w:tcPr>
            <w:tcW w:w="643" w:type="pct"/>
            <w:shd w:val="clear" w:color="auto" w:fill="auto"/>
          </w:tcPr>
          <w:p w14:paraId="6FD55585" w14:textId="77777777" w:rsidR="00071038" w:rsidRPr="00C06E82" w:rsidRDefault="00071038" w:rsidP="006C48ED">
            <w:pPr>
              <w:spacing w:after="0" w:line="240" w:lineRule="auto"/>
              <w:rPr>
                <w:lang w:val="bg-BG"/>
              </w:rPr>
            </w:pPr>
            <w:r w:rsidRPr="00C06E82">
              <w:rPr>
                <w:bCs/>
                <w:lang w:val="bg-BG"/>
              </w:rPr>
              <w:t>Б</w:t>
            </w:r>
            <w:r w:rsidRPr="000505E6">
              <w:rPr>
                <w:bCs/>
                <w:lang w:val="bg-BG"/>
              </w:rPr>
              <w:t>рой гнездящи двойки</w:t>
            </w:r>
          </w:p>
        </w:tc>
        <w:tc>
          <w:tcPr>
            <w:tcW w:w="664" w:type="pct"/>
            <w:shd w:val="clear" w:color="auto" w:fill="auto"/>
          </w:tcPr>
          <w:p w14:paraId="663ECFAB" w14:textId="77777777" w:rsidR="00071038" w:rsidRPr="00882518" w:rsidRDefault="00071038" w:rsidP="006C48ED">
            <w:pPr>
              <w:spacing w:after="0" w:line="240" w:lineRule="auto"/>
              <w:rPr>
                <w:lang w:val="bg-BG"/>
              </w:rPr>
            </w:pPr>
            <w:r w:rsidRPr="000505E6">
              <w:rPr>
                <w:lang w:val="bg-BG"/>
              </w:rPr>
              <w:t>Най-малко</w:t>
            </w:r>
          </w:p>
          <w:p w14:paraId="12B1B2CF" w14:textId="77777777" w:rsidR="00071038" w:rsidRPr="000505E6" w:rsidRDefault="00071038" w:rsidP="006C48ED">
            <w:pPr>
              <w:spacing w:after="0" w:line="240" w:lineRule="auto"/>
              <w:rPr>
                <w:lang w:val="bg-BG"/>
              </w:rPr>
            </w:pPr>
            <w:r w:rsidRPr="000505E6">
              <w:rPr>
                <w:lang w:val="bg-BG"/>
              </w:rPr>
              <w:t>1 дв.</w:t>
            </w:r>
          </w:p>
        </w:tc>
        <w:tc>
          <w:tcPr>
            <w:tcW w:w="1549" w:type="pct"/>
            <w:shd w:val="clear" w:color="auto" w:fill="auto"/>
          </w:tcPr>
          <w:p w14:paraId="462560F4" w14:textId="4EB5D0FC" w:rsidR="00071038" w:rsidRPr="000505E6" w:rsidRDefault="00071038" w:rsidP="006C48ED">
            <w:pPr>
              <w:spacing w:after="0" w:line="240" w:lineRule="auto"/>
              <w:rPr>
                <w:lang w:val="bg-BG"/>
              </w:rPr>
            </w:pPr>
            <w:r w:rsidRPr="000505E6">
              <w:rPr>
                <w:lang w:val="bg-BG"/>
              </w:rPr>
              <w:t xml:space="preserve">Определен на база данни от </w:t>
            </w:r>
            <w:r w:rsidR="00F95732">
              <w:rPr>
                <w:lang w:val="bg-BG"/>
              </w:rPr>
              <w:t>СФ</w:t>
            </w:r>
            <w:r w:rsidRPr="000505E6">
              <w:rPr>
                <w:lang w:val="bg-BG"/>
              </w:rPr>
              <w:t xml:space="preserve"> и теренното проучване от 2021г.</w:t>
            </w:r>
          </w:p>
        </w:tc>
        <w:tc>
          <w:tcPr>
            <w:tcW w:w="1019" w:type="pct"/>
          </w:tcPr>
          <w:p w14:paraId="0DA2E495" w14:textId="77777777" w:rsidR="006C48ED" w:rsidRDefault="00071038" w:rsidP="006C48ED">
            <w:pPr>
              <w:spacing w:after="0" w:line="240" w:lineRule="auto"/>
              <w:rPr>
                <w:lang w:val="bg-BG"/>
              </w:rPr>
            </w:pPr>
            <w:r w:rsidRPr="000505E6">
              <w:rPr>
                <w:lang w:val="bg-BG"/>
              </w:rPr>
              <w:t xml:space="preserve">Поддържане на популацията на вида в зоната в размер от най-малко 1 гнездящи дв. </w:t>
            </w:r>
          </w:p>
          <w:p w14:paraId="23053B7F" w14:textId="0B0D05C4" w:rsidR="00071038" w:rsidRPr="000505E6" w:rsidRDefault="00071038" w:rsidP="006C48ED">
            <w:pPr>
              <w:spacing w:after="0" w:line="240" w:lineRule="auto"/>
              <w:rPr>
                <w:lang w:val="bg-BG"/>
              </w:rPr>
            </w:pPr>
            <w:r w:rsidRPr="000505E6">
              <w:rPr>
                <w:lang w:val="bg-BG"/>
              </w:rPr>
              <w:t>Ежегоден мониторинг.</w:t>
            </w:r>
          </w:p>
        </w:tc>
      </w:tr>
      <w:tr w:rsidR="00071038" w:rsidRPr="00AF046D" w14:paraId="279C25F4" w14:textId="77777777" w:rsidTr="00DA1E0B">
        <w:trPr>
          <w:jc w:val="center"/>
        </w:trPr>
        <w:tc>
          <w:tcPr>
            <w:tcW w:w="1125" w:type="pct"/>
            <w:shd w:val="clear" w:color="auto" w:fill="auto"/>
          </w:tcPr>
          <w:p w14:paraId="0EBB1C52" w14:textId="77777777" w:rsidR="00071038" w:rsidRPr="00882518" w:rsidRDefault="00071038" w:rsidP="006C48ED">
            <w:pPr>
              <w:spacing w:after="0" w:line="240" w:lineRule="auto"/>
              <w:rPr>
                <w:b/>
                <w:lang w:val="bg-BG"/>
              </w:rPr>
            </w:pPr>
            <w:r w:rsidRPr="000505E6">
              <w:rPr>
                <w:b/>
                <w:lang w:val="bg-BG"/>
              </w:rPr>
              <w:t xml:space="preserve">Местообитание на вида: </w:t>
            </w:r>
            <w:r w:rsidRPr="00882518">
              <w:rPr>
                <w:bCs/>
                <w:lang w:val="bg-BG"/>
              </w:rPr>
              <w:t>Площ на подходящите гнездови местообитания на вида</w:t>
            </w:r>
          </w:p>
        </w:tc>
        <w:tc>
          <w:tcPr>
            <w:tcW w:w="643" w:type="pct"/>
            <w:shd w:val="clear" w:color="auto" w:fill="auto"/>
          </w:tcPr>
          <w:p w14:paraId="3B3A1F73" w14:textId="77777777" w:rsidR="00071038" w:rsidRPr="00C06E82" w:rsidRDefault="00071038" w:rsidP="006C48ED">
            <w:pPr>
              <w:spacing w:after="0" w:line="240" w:lineRule="auto"/>
              <w:rPr>
                <w:lang w:val="bg-BG"/>
              </w:rPr>
            </w:pPr>
            <w:r w:rsidRPr="00C06E82">
              <w:rPr>
                <w:lang w:val="bg-BG"/>
              </w:rPr>
              <w:t>ha</w:t>
            </w:r>
          </w:p>
        </w:tc>
        <w:tc>
          <w:tcPr>
            <w:tcW w:w="664" w:type="pct"/>
            <w:shd w:val="clear" w:color="auto" w:fill="auto"/>
          </w:tcPr>
          <w:p w14:paraId="3FD55851" w14:textId="77777777" w:rsidR="00071038" w:rsidRPr="00C06E82" w:rsidRDefault="00071038" w:rsidP="006C48ED">
            <w:pPr>
              <w:spacing w:after="0" w:line="240" w:lineRule="auto"/>
              <w:rPr>
                <w:lang w:val="bg-BG"/>
              </w:rPr>
            </w:pPr>
            <w:r w:rsidRPr="000505E6">
              <w:rPr>
                <w:lang w:val="bg-BG"/>
              </w:rPr>
              <w:t>Най-малко 40</w:t>
            </w:r>
            <w:r w:rsidRPr="00C06E82">
              <w:rPr>
                <w:lang w:val="bg-BG"/>
              </w:rPr>
              <w:t xml:space="preserve"> ha</w:t>
            </w:r>
          </w:p>
        </w:tc>
        <w:tc>
          <w:tcPr>
            <w:tcW w:w="1549" w:type="pct"/>
            <w:shd w:val="clear" w:color="auto" w:fill="auto"/>
          </w:tcPr>
          <w:p w14:paraId="76A9F796" w14:textId="77777777" w:rsidR="00071038" w:rsidRPr="00882518" w:rsidRDefault="00071038" w:rsidP="006C48ED">
            <w:pPr>
              <w:spacing w:after="0" w:line="240" w:lineRule="auto"/>
              <w:rPr>
                <w:lang w:val="bg-BG"/>
              </w:rPr>
            </w:pPr>
            <w:r w:rsidRPr="000505E6">
              <w:rPr>
                <w:lang w:val="bg-BG"/>
              </w:rPr>
              <w:t>Определена на база брега на р. Дунав при средни нива.</w:t>
            </w:r>
          </w:p>
        </w:tc>
        <w:tc>
          <w:tcPr>
            <w:tcW w:w="1019" w:type="pct"/>
          </w:tcPr>
          <w:p w14:paraId="718C1F5D" w14:textId="13F35E20" w:rsidR="00071038" w:rsidRPr="000505E6" w:rsidRDefault="00071038" w:rsidP="006C48ED">
            <w:pPr>
              <w:spacing w:after="0" w:line="240" w:lineRule="auto"/>
              <w:rPr>
                <w:lang w:val="bg-BG"/>
              </w:rPr>
            </w:pPr>
            <w:r w:rsidRPr="000505E6">
              <w:rPr>
                <w:lang w:val="bg-BG"/>
              </w:rPr>
              <w:t>Поддържане на площта на подходящите гнездови местообитания на вида в защитена</w:t>
            </w:r>
            <w:r w:rsidR="00180878">
              <w:rPr>
                <w:lang w:val="bg-BG"/>
              </w:rPr>
              <w:t xml:space="preserve">та зона, в размер на най-малко </w:t>
            </w:r>
            <w:r w:rsidRPr="000505E6">
              <w:rPr>
                <w:lang w:val="bg-BG"/>
              </w:rPr>
              <w:t>40 ha.</w:t>
            </w:r>
          </w:p>
        </w:tc>
      </w:tr>
      <w:tr w:rsidR="00071038" w:rsidRPr="00AF046D" w14:paraId="2BF1AAE5" w14:textId="77777777" w:rsidTr="00DA1E0B">
        <w:trPr>
          <w:jc w:val="center"/>
        </w:trPr>
        <w:tc>
          <w:tcPr>
            <w:tcW w:w="1125" w:type="pct"/>
            <w:shd w:val="clear" w:color="auto" w:fill="auto"/>
          </w:tcPr>
          <w:p w14:paraId="2C68BC29" w14:textId="77777777" w:rsidR="00071038" w:rsidRPr="000505E6" w:rsidRDefault="00071038" w:rsidP="006C48ED">
            <w:pPr>
              <w:spacing w:after="0" w:line="240" w:lineRule="auto"/>
              <w:rPr>
                <w:b/>
                <w:lang w:val="bg-BG"/>
              </w:rPr>
            </w:pPr>
            <w:r w:rsidRPr="000505E6">
              <w:rPr>
                <w:b/>
                <w:lang w:val="bg-BG"/>
              </w:rPr>
              <w:lastRenderedPageBreak/>
              <w:t xml:space="preserve">Местообитание на вида: </w:t>
            </w:r>
            <w:r w:rsidRPr="00882518">
              <w:rPr>
                <w:lang w:val="bg-BG"/>
              </w:rPr>
              <w:t>Екологично състояние на водните тела с местообитания на вида, по биоло</w:t>
            </w:r>
            <w:r w:rsidRPr="000505E6">
              <w:rPr>
                <w:lang w:val="bg-BG"/>
              </w:rPr>
              <w:t>гичен елемент водни безгръбначни (JDS4-Aquatic Macroinvertebrates)</w:t>
            </w:r>
          </w:p>
        </w:tc>
        <w:tc>
          <w:tcPr>
            <w:tcW w:w="643" w:type="pct"/>
            <w:shd w:val="clear" w:color="auto" w:fill="auto"/>
          </w:tcPr>
          <w:p w14:paraId="4907456A" w14:textId="77777777" w:rsidR="00071038" w:rsidRPr="000505E6" w:rsidRDefault="00071038" w:rsidP="006C48ED">
            <w:pPr>
              <w:spacing w:after="0" w:line="240" w:lineRule="auto"/>
              <w:rPr>
                <w:lang w:val="bg-BG"/>
              </w:rPr>
            </w:pPr>
            <w:r w:rsidRPr="000505E6">
              <w:rPr>
                <w:lang w:val="bg-BG"/>
              </w:rPr>
              <w:t>5 степенна скала</w:t>
            </w:r>
          </w:p>
        </w:tc>
        <w:tc>
          <w:tcPr>
            <w:tcW w:w="664" w:type="pct"/>
            <w:shd w:val="clear" w:color="auto" w:fill="auto"/>
          </w:tcPr>
          <w:p w14:paraId="36FEC927" w14:textId="77777777" w:rsidR="00071038" w:rsidRPr="000505E6" w:rsidRDefault="00071038" w:rsidP="006C48ED">
            <w:pPr>
              <w:spacing w:after="0" w:line="240" w:lineRule="auto"/>
              <w:rPr>
                <w:lang w:val="bg-BG"/>
              </w:rPr>
            </w:pPr>
            <w:r w:rsidRPr="000505E6">
              <w:rPr>
                <w:lang w:val="bg-BG"/>
              </w:rPr>
              <w:t>2-Добро или 1-Отлично</w:t>
            </w:r>
          </w:p>
        </w:tc>
        <w:tc>
          <w:tcPr>
            <w:tcW w:w="1549" w:type="pct"/>
            <w:shd w:val="clear" w:color="auto" w:fill="auto"/>
          </w:tcPr>
          <w:tbl>
            <w:tblPr>
              <w:tblW w:w="2718" w:type="dxa"/>
              <w:jc w:val="center"/>
              <w:tblCellMar>
                <w:left w:w="70" w:type="dxa"/>
                <w:right w:w="70" w:type="dxa"/>
              </w:tblCellMar>
              <w:tblLook w:val="04A0" w:firstRow="1" w:lastRow="0" w:firstColumn="1" w:lastColumn="0" w:noHBand="0" w:noVBand="1"/>
            </w:tblPr>
            <w:tblGrid>
              <w:gridCol w:w="2718"/>
            </w:tblGrid>
            <w:tr w:rsidR="00071038" w:rsidRPr="00AF046D" w14:paraId="747E52DF" w14:textId="77777777" w:rsidTr="00071038">
              <w:trPr>
                <w:trHeight w:val="300"/>
                <w:jc w:val="center"/>
              </w:trPr>
              <w:tc>
                <w:tcPr>
                  <w:tcW w:w="2718" w:type="dxa"/>
                  <w:tcBorders>
                    <w:top w:val="single" w:sz="4" w:space="0" w:color="auto"/>
                    <w:left w:val="single" w:sz="4" w:space="0" w:color="auto"/>
                    <w:bottom w:val="single" w:sz="4" w:space="0" w:color="auto"/>
                    <w:right w:val="nil"/>
                  </w:tcBorders>
                  <w:shd w:val="clear" w:color="000000" w:fill="BFBFBF"/>
                  <w:noWrap/>
                  <w:vAlign w:val="bottom"/>
                  <w:hideMark/>
                </w:tcPr>
                <w:p w14:paraId="6777A83E" w14:textId="77777777" w:rsidR="00071038" w:rsidRPr="000505E6" w:rsidRDefault="00071038" w:rsidP="006C48ED">
                  <w:pPr>
                    <w:spacing w:after="0" w:line="240" w:lineRule="auto"/>
                    <w:rPr>
                      <w:b/>
                      <w:bCs/>
                      <w:lang w:val="bg-BG"/>
                    </w:rPr>
                  </w:pPr>
                  <w:r w:rsidRPr="000505E6">
                    <w:rPr>
                      <w:b/>
                      <w:bCs/>
                      <w:lang w:val="bg-BG"/>
                    </w:rPr>
                    <w:t>Екологично състояние</w:t>
                  </w:r>
                </w:p>
              </w:tc>
            </w:tr>
            <w:tr w:rsidR="00071038" w:rsidRPr="00AF046D" w14:paraId="4769A6B2" w14:textId="77777777" w:rsidTr="00071038">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D3E3AFC" w14:textId="77777777" w:rsidR="00071038" w:rsidRPr="00882518" w:rsidRDefault="00071038" w:rsidP="006C48ED">
                  <w:pPr>
                    <w:spacing w:after="0" w:line="240" w:lineRule="auto"/>
                    <w:rPr>
                      <w:lang w:val="bg-BG"/>
                    </w:rPr>
                  </w:pPr>
                  <w:r w:rsidRPr="000505E6">
                    <w:rPr>
                      <w:lang w:val="bg-BG"/>
                    </w:rPr>
                    <w:t>1-Отлично – High</w:t>
                  </w:r>
                </w:p>
              </w:tc>
            </w:tr>
            <w:tr w:rsidR="00071038" w:rsidRPr="00AF046D" w14:paraId="40405D4A" w14:textId="77777777" w:rsidTr="00071038">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B2CC9A4" w14:textId="77777777" w:rsidR="00071038" w:rsidRPr="00882518" w:rsidRDefault="00071038" w:rsidP="006C48ED">
                  <w:pPr>
                    <w:spacing w:after="0" w:line="240" w:lineRule="auto"/>
                    <w:rPr>
                      <w:lang w:val="bg-BG"/>
                    </w:rPr>
                  </w:pPr>
                  <w:r w:rsidRPr="000505E6">
                    <w:rPr>
                      <w:lang w:val="bg-BG"/>
                    </w:rPr>
                    <w:t>2-Добро – Good</w:t>
                  </w:r>
                </w:p>
              </w:tc>
            </w:tr>
            <w:tr w:rsidR="00071038" w:rsidRPr="00AF046D" w14:paraId="582BBCB8" w14:textId="77777777" w:rsidTr="00071038">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047A904" w14:textId="77777777" w:rsidR="00071038" w:rsidRPr="00882518" w:rsidRDefault="00071038" w:rsidP="006C48ED">
                  <w:pPr>
                    <w:spacing w:after="0" w:line="240" w:lineRule="auto"/>
                    <w:rPr>
                      <w:lang w:val="bg-BG"/>
                    </w:rPr>
                  </w:pPr>
                  <w:r w:rsidRPr="000505E6">
                    <w:rPr>
                      <w:lang w:val="bg-BG"/>
                    </w:rPr>
                    <w:t>3-Умерено – Moderate</w:t>
                  </w:r>
                </w:p>
              </w:tc>
            </w:tr>
            <w:tr w:rsidR="00071038" w:rsidRPr="00AF046D" w14:paraId="40AD9562" w14:textId="77777777" w:rsidTr="00071038">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0F3B683" w14:textId="77777777" w:rsidR="00071038" w:rsidRPr="00882518" w:rsidRDefault="00071038" w:rsidP="006C48ED">
                  <w:pPr>
                    <w:spacing w:after="0" w:line="240" w:lineRule="auto"/>
                    <w:rPr>
                      <w:lang w:val="bg-BG"/>
                    </w:rPr>
                  </w:pPr>
                  <w:r w:rsidRPr="000505E6">
                    <w:rPr>
                      <w:lang w:val="bg-BG"/>
                    </w:rPr>
                    <w:t>4-Лошо – Poor</w:t>
                  </w:r>
                </w:p>
              </w:tc>
            </w:tr>
            <w:tr w:rsidR="00071038" w:rsidRPr="00AF046D" w14:paraId="249FE426" w14:textId="77777777" w:rsidTr="00071038">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E48A99D" w14:textId="77777777" w:rsidR="00071038" w:rsidRPr="00882518" w:rsidRDefault="00071038" w:rsidP="006C48ED">
                  <w:pPr>
                    <w:spacing w:after="0" w:line="240" w:lineRule="auto"/>
                    <w:rPr>
                      <w:lang w:val="bg-BG"/>
                    </w:rPr>
                  </w:pPr>
                  <w:r w:rsidRPr="000505E6">
                    <w:rPr>
                      <w:lang w:val="bg-BG"/>
                    </w:rPr>
                    <w:t>5-Много лошо – Bad</w:t>
                  </w:r>
                </w:p>
              </w:tc>
            </w:tr>
          </w:tbl>
          <w:p w14:paraId="25003FCD" w14:textId="77777777" w:rsidR="00071038" w:rsidRPr="00882518" w:rsidRDefault="00071038" w:rsidP="006C48ED">
            <w:pPr>
              <w:spacing w:after="0" w:line="240" w:lineRule="auto"/>
              <w:rPr>
                <w:lang w:val="bg-BG"/>
              </w:rPr>
            </w:pPr>
            <w:r w:rsidRPr="000505E6">
              <w:rPr>
                <w:lang w:val="bg-BG"/>
              </w:rPr>
              <w:t xml:space="preserve">Екологичното състояние на водите по р. Дунав по показател водни безгръбначни (пункт Ново село и Русе) е оценено на </w:t>
            </w:r>
            <w:r w:rsidRPr="00882518">
              <w:rPr>
                <w:b/>
                <w:lang w:val="bg-BG"/>
              </w:rPr>
              <w:t xml:space="preserve">добро (2) </w:t>
            </w:r>
            <w:r w:rsidRPr="00882518">
              <w:rPr>
                <w:lang w:val="bg-BG"/>
              </w:rPr>
              <w:t>според доклада на JDS4 (2019-2020, Табл. 1, стр. 62).</w:t>
            </w:r>
          </w:p>
        </w:tc>
        <w:tc>
          <w:tcPr>
            <w:tcW w:w="1019" w:type="pct"/>
            <w:shd w:val="clear" w:color="auto" w:fill="auto"/>
          </w:tcPr>
          <w:p w14:paraId="159C6594" w14:textId="77777777" w:rsidR="00071038" w:rsidRPr="000505E6" w:rsidRDefault="00071038" w:rsidP="006C48ED">
            <w:pPr>
              <w:spacing w:after="0" w:line="240" w:lineRule="auto"/>
              <w:rPr>
                <w:lang w:val="bg-BG"/>
              </w:rPr>
            </w:pPr>
            <w:r w:rsidRPr="000505E6">
              <w:rPr>
                <w:lang w:val="bg-BG"/>
              </w:rPr>
              <w:t>Поддържане на екологичното състояние на водните тела с подходящи местообитания на вида, на стойности 2-Добро или 1-Отлично състояние</w:t>
            </w:r>
          </w:p>
        </w:tc>
      </w:tr>
    </w:tbl>
    <w:p w14:paraId="7135DBA5" w14:textId="77777777" w:rsidR="00071038" w:rsidRPr="00C06E82" w:rsidRDefault="00071038" w:rsidP="00E31E53">
      <w:pPr>
        <w:spacing w:after="120" w:line="240" w:lineRule="auto"/>
        <w:jc w:val="both"/>
        <w:rPr>
          <w:lang w:val="bg-BG"/>
        </w:rPr>
      </w:pPr>
    </w:p>
    <w:p w14:paraId="3A383B95" w14:textId="301F31E2" w:rsidR="00071038" w:rsidRPr="000505E6" w:rsidRDefault="00071038" w:rsidP="00E31E53">
      <w:pPr>
        <w:pStyle w:val="ListParagraph"/>
        <w:numPr>
          <w:ilvl w:val="0"/>
          <w:numId w:val="60"/>
        </w:numPr>
        <w:spacing w:after="120" w:line="240" w:lineRule="auto"/>
        <w:ind w:left="0"/>
        <w:jc w:val="both"/>
        <w:rPr>
          <w:b/>
          <w:bCs/>
          <w:lang w:val="bg-BG"/>
        </w:rPr>
      </w:pPr>
      <w:r w:rsidRPr="000505E6">
        <w:rPr>
          <w:b/>
          <w:bCs/>
          <w:lang w:val="bg-BG"/>
        </w:rPr>
        <w:t xml:space="preserve">Необходимост от промени в </w:t>
      </w:r>
      <w:r w:rsidR="00F95732">
        <w:rPr>
          <w:b/>
          <w:bCs/>
          <w:lang w:val="bg-BG"/>
        </w:rPr>
        <w:t>СФ</w:t>
      </w:r>
      <w:r w:rsidRPr="000505E6">
        <w:rPr>
          <w:b/>
          <w:bCs/>
          <w:lang w:val="bg-BG"/>
        </w:rPr>
        <w:t xml:space="preserve"> за </w:t>
      </w:r>
      <w:r w:rsidRPr="00882518">
        <w:rPr>
          <w:b/>
          <w:bCs/>
          <w:lang w:val="bg-BG"/>
        </w:rPr>
        <w:t xml:space="preserve">СЗЗ </w:t>
      </w:r>
      <w:r w:rsidRPr="00882518">
        <w:rPr>
          <w:b/>
          <w:lang w:val="bg-BG"/>
        </w:rPr>
        <w:t>BG0002074 „Никополско плато“</w:t>
      </w:r>
    </w:p>
    <w:p w14:paraId="1A5299AC" w14:textId="37C978E1" w:rsidR="00071038" w:rsidRPr="00882518" w:rsidRDefault="00071038" w:rsidP="00E31E53">
      <w:pPr>
        <w:spacing w:after="120" w:line="240" w:lineRule="auto"/>
        <w:jc w:val="both"/>
        <w:rPr>
          <w:lang w:val="bg-BG"/>
        </w:rPr>
      </w:pPr>
      <w:r w:rsidRPr="000505E6">
        <w:rPr>
          <w:lang w:val="bg-BG"/>
        </w:rPr>
        <w:t>Предвид наличната информация за настоящата гнездова и миграционна численост на вида в защитената зона</w:t>
      </w:r>
      <w:r w:rsidRPr="00C06E82">
        <w:rPr>
          <w:lang w:val="bg-BG"/>
        </w:rPr>
        <w:t xml:space="preserve"> </w:t>
      </w:r>
      <w:r w:rsidRPr="000505E6">
        <w:rPr>
          <w:lang w:val="bg-BG"/>
        </w:rPr>
        <w:t xml:space="preserve">не е </w:t>
      </w:r>
      <w:r w:rsidRPr="00882518">
        <w:rPr>
          <w:lang w:val="bg-BG"/>
        </w:rPr>
        <w:t xml:space="preserve">необходима актуализация на </w:t>
      </w:r>
      <w:r w:rsidR="00F95732">
        <w:rPr>
          <w:lang w:val="bg-BG"/>
        </w:rPr>
        <w:t>СФ</w:t>
      </w:r>
      <w:r w:rsidRPr="00882518">
        <w:rPr>
          <w:lang w:val="bg-BG"/>
        </w:rPr>
        <w:t>.</w:t>
      </w:r>
    </w:p>
    <w:p w14:paraId="6DDE2D74" w14:textId="77777777" w:rsidR="00071038" w:rsidRPr="000505E6" w:rsidRDefault="00071038" w:rsidP="00E31E53">
      <w:pPr>
        <w:spacing w:after="120" w:line="240" w:lineRule="auto"/>
        <w:jc w:val="both"/>
        <w:rPr>
          <w:lang w:val="bg-BG"/>
        </w:rPr>
      </w:pPr>
    </w:p>
    <w:p w14:paraId="7F82B066" w14:textId="77777777" w:rsidR="00D513FD" w:rsidRPr="00882518" w:rsidRDefault="00D513FD" w:rsidP="00E31E53">
      <w:pPr>
        <w:pStyle w:val="Heading1"/>
        <w:jc w:val="both"/>
        <w:rPr>
          <w:lang w:val="bg-BG"/>
        </w:rPr>
      </w:pPr>
      <w:bookmarkStart w:id="110" w:name="_Toc96959968"/>
      <w:r w:rsidRPr="000505E6">
        <w:rPr>
          <w:lang w:val="bg-BG"/>
        </w:rPr>
        <w:t>Специфични цели за А1</w:t>
      </w:r>
      <w:r w:rsidRPr="00C06E82">
        <w:rPr>
          <w:lang w:val="bg-BG"/>
        </w:rPr>
        <w:t>65</w:t>
      </w:r>
      <w:r w:rsidRPr="000505E6">
        <w:rPr>
          <w:lang w:val="bg-BG"/>
        </w:rPr>
        <w:t xml:space="preserve"> </w:t>
      </w:r>
      <w:r w:rsidRPr="00882518">
        <w:rPr>
          <w:i/>
          <w:lang w:val="bg-BG"/>
        </w:rPr>
        <w:t>Tringa</w:t>
      </w:r>
      <w:r w:rsidRPr="00C06E82">
        <w:rPr>
          <w:i/>
          <w:lang w:val="bg-BG"/>
        </w:rPr>
        <w:t xml:space="preserve"> </w:t>
      </w:r>
      <w:r w:rsidRPr="000505E6">
        <w:rPr>
          <w:i/>
          <w:lang w:val="bg-BG"/>
        </w:rPr>
        <w:t>ochropus</w:t>
      </w:r>
      <w:r w:rsidRPr="00882518">
        <w:rPr>
          <w:lang w:val="bg-BG"/>
        </w:rPr>
        <w:t xml:space="preserve"> (голям горски </w:t>
      </w:r>
      <w:bookmarkStart w:id="111" w:name="_Hlk84971226"/>
      <w:r w:rsidRPr="00882518">
        <w:rPr>
          <w:lang w:val="bg-BG"/>
        </w:rPr>
        <w:t>водобегач</w:t>
      </w:r>
      <w:bookmarkEnd w:id="111"/>
      <w:r w:rsidRPr="00882518">
        <w:rPr>
          <w:lang w:val="bg-BG"/>
        </w:rPr>
        <w:t>)</w:t>
      </w:r>
      <w:bookmarkEnd w:id="110"/>
    </w:p>
    <w:p w14:paraId="53B64399" w14:textId="77777777" w:rsidR="00D513FD" w:rsidRPr="00C06E82" w:rsidRDefault="00D513FD" w:rsidP="00E31E53">
      <w:pPr>
        <w:spacing w:after="120" w:line="240" w:lineRule="auto"/>
        <w:jc w:val="both"/>
        <w:rPr>
          <w:lang w:val="bg-BG"/>
        </w:rPr>
      </w:pPr>
    </w:p>
    <w:p w14:paraId="124C18E1" w14:textId="77777777" w:rsidR="00D513FD" w:rsidRPr="00882518" w:rsidRDefault="00D513FD" w:rsidP="00E31E53">
      <w:pPr>
        <w:pStyle w:val="ListParagraph"/>
        <w:numPr>
          <w:ilvl w:val="0"/>
          <w:numId w:val="16"/>
        </w:numPr>
        <w:spacing w:after="120" w:line="240" w:lineRule="auto"/>
        <w:ind w:left="0"/>
        <w:jc w:val="both"/>
        <w:rPr>
          <w:b/>
          <w:lang w:val="bg-BG"/>
        </w:rPr>
      </w:pPr>
      <w:r w:rsidRPr="000505E6">
        <w:rPr>
          <w:b/>
          <w:lang w:val="bg-BG"/>
        </w:rPr>
        <w:t>Кратка характеристика на вида</w:t>
      </w:r>
    </w:p>
    <w:p w14:paraId="0C63307B" w14:textId="77777777" w:rsidR="00D513FD" w:rsidRPr="00C06E82" w:rsidRDefault="00D513FD" w:rsidP="00E31E53">
      <w:pPr>
        <w:spacing w:after="120" w:line="240" w:lineRule="auto"/>
        <w:jc w:val="both"/>
        <w:rPr>
          <w:lang w:val="bg-BG"/>
        </w:rPr>
      </w:pPr>
      <w:r w:rsidRPr="00882518">
        <w:rPr>
          <w:lang w:val="bg-BG"/>
        </w:rPr>
        <w:t xml:space="preserve">Дължина на тялото: </w:t>
      </w:r>
      <w:r w:rsidRPr="00C06E82">
        <w:rPr>
          <w:lang w:val="bg-BG"/>
        </w:rPr>
        <w:t>21</w:t>
      </w:r>
      <w:r w:rsidRPr="000505E6">
        <w:rPr>
          <w:lang w:val="bg-BG"/>
        </w:rPr>
        <w:t xml:space="preserve"> – </w:t>
      </w:r>
      <w:r w:rsidRPr="00C06E82">
        <w:rPr>
          <w:lang w:val="bg-BG"/>
        </w:rPr>
        <w:t>24</w:t>
      </w:r>
      <w:r w:rsidRPr="000505E6">
        <w:rPr>
          <w:lang w:val="bg-BG"/>
        </w:rPr>
        <w:t xml:space="preserve"> cm. Размах на крилата: </w:t>
      </w:r>
      <w:r w:rsidRPr="00C06E82">
        <w:rPr>
          <w:lang w:val="bg-BG"/>
        </w:rPr>
        <w:t>57 – 61</w:t>
      </w:r>
      <w:r w:rsidRPr="000505E6">
        <w:rPr>
          <w:lang w:val="bg-BG"/>
        </w:rPr>
        <w:t xml:space="preserve"> </w:t>
      </w:r>
      <w:r w:rsidRPr="00C06E82">
        <w:rPr>
          <w:lang w:val="bg-BG"/>
        </w:rPr>
        <w:t>cm</w:t>
      </w:r>
      <w:r w:rsidRPr="000505E6">
        <w:rPr>
          <w:lang w:val="bg-BG"/>
        </w:rPr>
        <w:t>. Дребен водобегач със сравнително къси, сивкаво-зелени</w:t>
      </w:r>
      <w:r w:rsidRPr="00C06E82">
        <w:rPr>
          <w:lang w:val="bg-BG"/>
        </w:rPr>
        <w:t xml:space="preserve"> </w:t>
      </w:r>
      <w:r w:rsidRPr="000505E6">
        <w:rPr>
          <w:lang w:val="bg-BG"/>
        </w:rPr>
        <w:t xml:space="preserve">крака, </w:t>
      </w:r>
      <w:r w:rsidRPr="00882518">
        <w:rPr>
          <w:lang w:val="bg-BG"/>
        </w:rPr>
        <w:t>които изглеждат тъмни на разстояние. Най-тъмният вид от рода; горните части имат почти маслинено-кафяв оттенък и множество малки бели петна. Къса първична проекция; крилата изпъкват точно зад върха на опашката. Прилича на малкия горски водобегач (</w:t>
      </w:r>
      <w:r w:rsidRPr="000505E6">
        <w:rPr>
          <w:i/>
          <w:iCs/>
          <w:lang w:val="bg-BG"/>
        </w:rPr>
        <w:t>Tringa glareola</w:t>
      </w:r>
      <w:r w:rsidRPr="000505E6">
        <w:rPr>
          <w:lang w:val="bg-BG"/>
        </w:rPr>
        <w:t xml:space="preserve">), но се отличава от него по чисто бялото надопашие, почти черния гръб и прибраните при полет крака (Beaman &amp; Madge 1998, Message </w:t>
      </w:r>
      <w:r w:rsidRPr="00C06E82">
        <w:rPr>
          <w:lang w:val="bg-BG"/>
        </w:rPr>
        <w:t>&amp;</w:t>
      </w:r>
      <w:r w:rsidRPr="000505E6">
        <w:rPr>
          <w:lang w:val="bg-BG"/>
        </w:rPr>
        <w:t xml:space="preserve"> Taylor</w:t>
      </w:r>
      <w:r w:rsidRPr="00C06E82">
        <w:rPr>
          <w:lang w:val="bg-BG"/>
        </w:rPr>
        <w:t xml:space="preserve"> </w:t>
      </w:r>
      <w:r w:rsidRPr="000505E6">
        <w:rPr>
          <w:lang w:val="bg-BG"/>
        </w:rPr>
        <w:t>2005</w:t>
      </w:r>
      <w:r w:rsidRPr="00C06E82">
        <w:rPr>
          <w:lang w:val="bg-BG"/>
        </w:rPr>
        <w:t xml:space="preserve">, </w:t>
      </w:r>
      <w:r w:rsidRPr="000505E6">
        <w:rPr>
          <w:lang w:val="bg-BG"/>
        </w:rPr>
        <w:t>Нанкинов и др. 1997).</w:t>
      </w:r>
    </w:p>
    <w:p w14:paraId="54478FC3" w14:textId="77777777" w:rsidR="00D513FD" w:rsidRPr="00C06E82" w:rsidRDefault="00D513FD" w:rsidP="00E31E53">
      <w:pPr>
        <w:spacing w:after="120" w:line="240" w:lineRule="auto"/>
        <w:jc w:val="both"/>
        <w:rPr>
          <w:i/>
          <w:lang w:val="bg-BG"/>
        </w:rPr>
      </w:pPr>
      <w:r w:rsidRPr="000505E6">
        <w:rPr>
          <w:i/>
          <w:lang w:val="bg-BG"/>
        </w:rPr>
        <w:t>Характер на пребиваване в страната</w:t>
      </w:r>
    </w:p>
    <w:p w14:paraId="586304B4" w14:textId="77777777" w:rsidR="00D513FD" w:rsidRPr="00C06E82" w:rsidRDefault="00D513FD" w:rsidP="00E31E53">
      <w:pPr>
        <w:spacing w:after="120" w:line="240" w:lineRule="auto"/>
        <w:jc w:val="both"/>
        <w:rPr>
          <w:lang w:val="bg-BG"/>
        </w:rPr>
      </w:pPr>
      <w:r w:rsidRPr="000505E6">
        <w:rPr>
          <w:lang w:val="bg-BG"/>
        </w:rPr>
        <w:t>В България е гнездящ, прелетен</w:t>
      </w:r>
      <w:r w:rsidRPr="00C06E82">
        <w:rPr>
          <w:lang w:val="bg-BG"/>
        </w:rPr>
        <w:t xml:space="preserve"> </w:t>
      </w:r>
      <w:r w:rsidRPr="000505E6">
        <w:rPr>
          <w:lang w:val="bg-BG"/>
        </w:rPr>
        <w:t>и зимуващ</w:t>
      </w:r>
      <w:r w:rsidRPr="00C06E82">
        <w:rPr>
          <w:lang w:val="bg-BG"/>
        </w:rPr>
        <w:t xml:space="preserve"> </w:t>
      </w:r>
      <w:r w:rsidRPr="000505E6">
        <w:rPr>
          <w:lang w:val="bg-BG"/>
        </w:rPr>
        <w:t>вид (</w:t>
      </w:r>
      <w:r w:rsidRPr="00C06E82">
        <w:rPr>
          <w:lang w:val="bg-BG"/>
        </w:rPr>
        <w:t>Ivanov</w:t>
      </w:r>
      <w:r w:rsidRPr="000505E6">
        <w:rPr>
          <w:lang w:val="bg-BG"/>
        </w:rPr>
        <w:t xml:space="preserve"> </w:t>
      </w:r>
      <w:r w:rsidRPr="00C06E82">
        <w:rPr>
          <w:lang w:val="bg-BG"/>
        </w:rPr>
        <w:t>et</w:t>
      </w:r>
      <w:r w:rsidRPr="000505E6">
        <w:rPr>
          <w:lang w:val="bg-BG"/>
        </w:rPr>
        <w:t xml:space="preserve"> </w:t>
      </w:r>
      <w:r w:rsidRPr="00C06E82">
        <w:rPr>
          <w:lang w:val="bg-BG"/>
        </w:rPr>
        <w:t>al</w:t>
      </w:r>
      <w:r w:rsidRPr="000505E6">
        <w:rPr>
          <w:lang w:val="bg-BG"/>
        </w:rPr>
        <w:t>. 2014, Шурулинков</w:t>
      </w:r>
      <w:r w:rsidRPr="00C06E82">
        <w:rPr>
          <w:lang w:val="bg-BG"/>
        </w:rPr>
        <w:t xml:space="preserve"> 2011</w:t>
      </w:r>
      <w:r w:rsidRPr="000505E6">
        <w:rPr>
          <w:lang w:val="bg-BG"/>
        </w:rPr>
        <w:t>). Палеарктичен вид. В Европа гнезди на Скандинавския полуостров, в северната и централната част на Европейска Русия, в Прибалтика, Беларус, Полша, Украйна, Германия, Чехия и много рядко в Дания, Австрия, Словения, Хърватск</w:t>
      </w:r>
      <w:r w:rsidRPr="00882518">
        <w:rPr>
          <w:lang w:val="bg-BG"/>
        </w:rPr>
        <w:t xml:space="preserve">а, Словакия, Унгария, Румъния, България и Северна Македония. Среща се главно по реките Дунав, Искър, Вит, Осъм, Бели Лом и Черноморското крайбрежие </w:t>
      </w:r>
      <w:r w:rsidRPr="00C06E82">
        <w:rPr>
          <w:lang w:val="bg-BG"/>
        </w:rPr>
        <w:t>(</w:t>
      </w:r>
      <w:bookmarkStart w:id="112" w:name="_Hlk84797499"/>
      <w:r w:rsidRPr="000505E6">
        <w:rPr>
          <w:lang w:val="bg-BG"/>
        </w:rPr>
        <w:t>Шурулинков</w:t>
      </w:r>
      <w:r w:rsidRPr="00C06E82">
        <w:rPr>
          <w:lang w:val="bg-BG"/>
        </w:rPr>
        <w:t xml:space="preserve"> 201</w:t>
      </w:r>
      <w:bookmarkEnd w:id="112"/>
      <w:r w:rsidRPr="00C06E82">
        <w:rPr>
          <w:lang w:val="bg-BG"/>
        </w:rPr>
        <w:t>1)</w:t>
      </w:r>
      <w:r w:rsidRPr="000505E6">
        <w:rPr>
          <w:lang w:val="bg-BG"/>
        </w:rPr>
        <w:t>.</w:t>
      </w:r>
    </w:p>
    <w:p w14:paraId="69B85790" w14:textId="77777777" w:rsidR="00D513FD" w:rsidRPr="00C06E82" w:rsidRDefault="00D513FD" w:rsidP="00E31E53">
      <w:pPr>
        <w:spacing w:after="120" w:line="240" w:lineRule="auto"/>
        <w:jc w:val="both"/>
        <w:rPr>
          <w:i/>
          <w:lang w:val="bg-BG"/>
        </w:rPr>
      </w:pPr>
      <w:r w:rsidRPr="000505E6">
        <w:rPr>
          <w:i/>
          <w:lang w:val="bg-BG"/>
        </w:rPr>
        <w:t>Характерно местообитание</w:t>
      </w:r>
    </w:p>
    <w:p w14:paraId="600417E9" w14:textId="77777777" w:rsidR="00D513FD" w:rsidRPr="00882518" w:rsidRDefault="00D513FD" w:rsidP="00E31E53">
      <w:pPr>
        <w:spacing w:after="120" w:line="240" w:lineRule="auto"/>
        <w:jc w:val="both"/>
        <w:rPr>
          <w:lang w:val="bg-BG"/>
        </w:rPr>
      </w:pPr>
      <w:r w:rsidRPr="000505E6">
        <w:rPr>
          <w:lang w:val="bg-BG"/>
        </w:rPr>
        <w:t xml:space="preserve">Плитки крайбрежия на реки и стоящи водоеми, влажни ливади и </w:t>
      </w:r>
      <w:r w:rsidRPr="00882518">
        <w:rPr>
          <w:lang w:val="bg-BG"/>
        </w:rPr>
        <w:t>пасища в близост до микроязовири. Заблатени гори и горски участъци близо до водоеми, обрасли с дървета и храсти брегове на езера, блата, реки, канали, край мочурища и ливади. Обитава по-често край бавнотечащи водоеми със спокойна водна повърхност. Избягва бързо течащите реки (</w:t>
      </w:r>
      <w:r w:rsidRPr="00C06E82">
        <w:rPr>
          <w:lang w:val="bg-BG"/>
        </w:rPr>
        <w:t xml:space="preserve">Нанкинов и др. 1997, </w:t>
      </w:r>
      <w:r w:rsidRPr="000505E6">
        <w:rPr>
          <w:lang w:val="bg-BG"/>
        </w:rPr>
        <w:t>Шурулинков</w:t>
      </w:r>
      <w:r w:rsidRPr="00C06E82">
        <w:rPr>
          <w:lang w:val="bg-BG"/>
        </w:rPr>
        <w:t xml:space="preserve"> 2011</w:t>
      </w:r>
      <w:r w:rsidRPr="000505E6">
        <w:rPr>
          <w:lang w:val="bg-BG"/>
        </w:rPr>
        <w:t xml:space="preserve">). Подходящите местообитания включват голям </w:t>
      </w:r>
      <w:r w:rsidRPr="000505E6">
        <w:rPr>
          <w:lang w:val="bg-BG"/>
        </w:rPr>
        <w:lastRenderedPageBreak/>
        <w:t>брой крайбрежни влажни зони: 1110, 1130, 1140, 1150, 1160; Сладководни местообитания: 3150, 3160, 3260 3270 и Естествени и полуестествени тревни формации: 6440, 6510 съгласно Директивата за хабитатите (Кавръкова и др. 2009).</w:t>
      </w:r>
    </w:p>
    <w:p w14:paraId="1816355E" w14:textId="77777777" w:rsidR="00D513FD" w:rsidRPr="00C06E82" w:rsidRDefault="00D513FD" w:rsidP="00E31E53">
      <w:pPr>
        <w:spacing w:after="120" w:line="240" w:lineRule="auto"/>
        <w:jc w:val="both"/>
        <w:rPr>
          <w:i/>
          <w:lang w:val="bg-BG"/>
        </w:rPr>
      </w:pPr>
      <w:r w:rsidRPr="00882518">
        <w:rPr>
          <w:i/>
          <w:lang w:val="bg-BG"/>
        </w:rPr>
        <w:t>Хранене</w:t>
      </w:r>
    </w:p>
    <w:p w14:paraId="270A03F5" w14:textId="77777777" w:rsidR="00D513FD" w:rsidRPr="00882518" w:rsidRDefault="00D513FD" w:rsidP="00E31E53">
      <w:pPr>
        <w:spacing w:after="120" w:line="240" w:lineRule="auto"/>
        <w:jc w:val="both"/>
        <w:rPr>
          <w:lang w:val="bg-BG"/>
        </w:rPr>
      </w:pPr>
      <w:r w:rsidRPr="000505E6">
        <w:rPr>
          <w:lang w:val="bg-BG"/>
        </w:rPr>
        <w:t>Храни се с различни водни и околоводни безгръбначни – червеи, дребни охлюви и миди, плодчета и много насекоми и техните ларви: бръмбари (бегачи, водолюбчета, хоботници), ципокрил</w:t>
      </w:r>
      <w:r w:rsidRPr="00882518">
        <w:rPr>
          <w:lang w:val="bg-BG"/>
        </w:rPr>
        <w:t>и (мравки), полутвърдокрили, пеперуди, двукрили (дълrоножки, комари), водни кончета, а също паяци</w:t>
      </w:r>
      <w:r w:rsidRPr="00C06E82">
        <w:rPr>
          <w:lang w:val="bg-BG"/>
        </w:rPr>
        <w:t xml:space="preserve"> </w:t>
      </w:r>
      <w:r w:rsidRPr="000505E6">
        <w:rPr>
          <w:lang w:val="bg-BG"/>
        </w:rPr>
        <w:t>и риби, както и растителни фрагменти  (BirdLife International 2016, Нанкинов и др. 1997, Шурулинков</w:t>
      </w:r>
      <w:r w:rsidRPr="00C06E82">
        <w:rPr>
          <w:lang w:val="bg-BG"/>
        </w:rPr>
        <w:t xml:space="preserve"> 2011</w:t>
      </w:r>
      <w:r w:rsidRPr="000505E6">
        <w:rPr>
          <w:lang w:val="bg-BG"/>
        </w:rPr>
        <w:t>).</w:t>
      </w:r>
    </w:p>
    <w:p w14:paraId="4646994F" w14:textId="77777777" w:rsidR="00D513FD" w:rsidRPr="000505E6" w:rsidRDefault="00D513FD" w:rsidP="00E31E53">
      <w:pPr>
        <w:pStyle w:val="ListParagraph"/>
        <w:numPr>
          <w:ilvl w:val="0"/>
          <w:numId w:val="16"/>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1D74343B" w14:textId="77777777" w:rsidR="00D513FD" w:rsidRPr="00882518" w:rsidRDefault="00D513FD" w:rsidP="00E31E53">
      <w:pPr>
        <w:spacing w:after="120" w:line="240" w:lineRule="auto"/>
        <w:jc w:val="both"/>
        <w:rPr>
          <w:lang w:val="bg-BG"/>
        </w:rPr>
      </w:pPr>
      <w:r w:rsidRPr="000505E6">
        <w:rPr>
          <w:lang w:val="bg-BG"/>
        </w:rPr>
        <w:t xml:space="preserve">Широко разпространен гнездящ вид покрай реки и потоци както в равнинните, така и в планинските части на страната. Отбелязван в Тракийската низина (по реките Тополница и Марица), в Западните Родопи, по поречията на реките Струма, Искър, Тунджа, в Софийското поле, в Добруджа, в Източна Стара планина, до Мандренското езеро. След 1950 г. са установени редица нови находища – в Добруджа, в Тракийската низина, по р. Струма, по Черноморското крайбрежие (до Балтата; до Шабленското езеро; до Несебър; в Атанасовското езеро), в Западна Стара планина, покрай р. Дунав (в Никополско; до с. Басарбово, Русенско, в рибарниците Калимок), в Розовата долина, в Дунавската равнина, в Източна Стара планина, в Софийското поле (Митев </w:t>
      </w:r>
      <w:r w:rsidRPr="00C06E82">
        <w:rPr>
          <w:lang w:val="bg-BG"/>
        </w:rPr>
        <w:t>&amp;</w:t>
      </w:r>
      <w:r w:rsidRPr="000505E6">
        <w:rPr>
          <w:lang w:val="bg-BG"/>
        </w:rPr>
        <w:t xml:space="preserve"> Дими</w:t>
      </w:r>
      <w:r w:rsidRPr="00882518">
        <w:rPr>
          <w:lang w:val="bg-BG"/>
        </w:rPr>
        <w:t>тров 2007). Съгласно ЧКБ, в повечето от старите гнездови находища не е потвърден през периода 2001 - 2011 и се среща главно по реките Дунав, Искър, Вит, Осъм, Бели Лом и Черноморското крайбрежие, с епизодично гнездене на отделни двойки в средните течения на реки, край язовири и рибарници (Шурулинков 2011).</w:t>
      </w:r>
    </w:p>
    <w:p w14:paraId="0E048EAF" w14:textId="77777777" w:rsidR="00D513FD" w:rsidRPr="00882518" w:rsidRDefault="00D513FD" w:rsidP="00E31E53">
      <w:pPr>
        <w:spacing w:after="120" w:line="240" w:lineRule="auto"/>
        <w:jc w:val="both"/>
        <w:rPr>
          <w:lang w:val="bg-BG"/>
        </w:rPr>
      </w:pPr>
      <w:r w:rsidRPr="000505E6">
        <w:rPr>
          <w:lang w:val="bg-BG"/>
        </w:rPr>
        <w:t>По време на миграция и зимуване</w:t>
      </w:r>
      <w:r w:rsidRPr="00C06E82">
        <w:rPr>
          <w:lang w:val="bg-BG"/>
        </w:rPr>
        <w:t xml:space="preserve"> </w:t>
      </w:r>
      <w:r w:rsidRPr="000505E6">
        <w:rPr>
          <w:lang w:val="bg-BG"/>
        </w:rPr>
        <w:t>се среща по Черноморието в района на Атанасовско езеро, Бургаско езеро, Комплекс Мандра-Пода, Поморийско езеро, Варненско-Белославско езеро, Дуранкулашко и Шабленско езеро</w:t>
      </w:r>
      <w:r w:rsidRPr="00C06E82">
        <w:rPr>
          <w:lang w:val="bg-BG"/>
        </w:rPr>
        <w:t xml:space="preserve"> (Dimitrov </w:t>
      </w:r>
      <w:r w:rsidRPr="000505E6">
        <w:rPr>
          <w:lang w:val="bg-BG"/>
        </w:rPr>
        <w:t>et</w:t>
      </w:r>
      <w:r w:rsidRPr="00C06E82">
        <w:rPr>
          <w:lang w:val="bg-BG"/>
        </w:rPr>
        <w:t xml:space="preserve"> </w:t>
      </w:r>
      <w:r w:rsidRPr="000505E6">
        <w:rPr>
          <w:lang w:val="bg-BG"/>
        </w:rPr>
        <w:t>al</w:t>
      </w:r>
      <w:r w:rsidRPr="00C06E82">
        <w:rPr>
          <w:lang w:val="bg-BG"/>
        </w:rPr>
        <w:t xml:space="preserve">. 2005, </w:t>
      </w:r>
      <w:r w:rsidRPr="000505E6">
        <w:rPr>
          <w:lang w:val="bg-BG"/>
        </w:rPr>
        <w:t>Michev</w:t>
      </w:r>
      <w:r w:rsidRPr="00C06E82">
        <w:rPr>
          <w:lang w:val="bg-BG"/>
        </w:rPr>
        <w:t xml:space="preserve"> &amp;</w:t>
      </w:r>
      <w:r w:rsidRPr="000505E6">
        <w:rPr>
          <w:lang w:val="bg-BG"/>
        </w:rPr>
        <w:t xml:space="preserve"> Profirov </w:t>
      </w:r>
      <w:r w:rsidRPr="00C06E82">
        <w:rPr>
          <w:lang w:val="bg-BG"/>
        </w:rPr>
        <w:t xml:space="preserve">2003, </w:t>
      </w:r>
      <w:r w:rsidRPr="000505E6">
        <w:rPr>
          <w:lang w:val="bg-BG"/>
        </w:rPr>
        <w:t>Костадинова, Граматиков</w:t>
      </w:r>
      <w:r w:rsidRPr="00C06E82">
        <w:rPr>
          <w:lang w:val="bg-BG"/>
        </w:rPr>
        <w:t xml:space="preserve"> </w:t>
      </w:r>
      <w:r w:rsidRPr="000505E6">
        <w:rPr>
          <w:lang w:val="bg-BG"/>
        </w:rPr>
        <w:t xml:space="preserve">2007, </w:t>
      </w:r>
      <w:r w:rsidRPr="00C06E82">
        <w:rPr>
          <w:lang w:val="bg-BG"/>
        </w:rPr>
        <w:t>Нанкинов и др. 1997)</w:t>
      </w:r>
      <w:r w:rsidRPr="000505E6">
        <w:rPr>
          <w:lang w:val="bg-BG"/>
        </w:rPr>
        <w:t>.</w:t>
      </w:r>
    </w:p>
    <w:p w14:paraId="5FE27B7B" w14:textId="77777777" w:rsidR="00D513FD" w:rsidRPr="00882518" w:rsidRDefault="00D513FD" w:rsidP="00E31E53">
      <w:pPr>
        <w:spacing w:after="120" w:line="240" w:lineRule="auto"/>
        <w:jc w:val="both"/>
        <w:rPr>
          <w:lang w:val="bg-BG"/>
        </w:rPr>
      </w:pPr>
      <w:r w:rsidRPr="00882518">
        <w:rPr>
          <w:lang w:val="bg-BG"/>
        </w:rPr>
        <w:t xml:space="preserve">Не е включен в Директивата за птиците. Според </w:t>
      </w:r>
      <w:r w:rsidRPr="00C06E82">
        <w:rPr>
          <w:lang w:val="bg-BG"/>
        </w:rPr>
        <w:t>IUCN</w:t>
      </w:r>
      <w:r w:rsidRPr="000505E6">
        <w:rPr>
          <w:lang w:val="bg-BG"/>
        </w:rPr>
        <w:t xml:space="preserve"> видът e Незастрашен LC (Least Concern), за територията на континентална Европа – LC (Least Concern) (BirdL</w:t>
      </w:r>
      <w:r w:rsidRPr="00882518">
        <w:rPr>
          <w:lang w:val="bg-BG"/>
        </w:rPr>
        <w:t>ife International 2015). Няма SPEC категория (BirdLife International 2017). Включен е в Червената книга на България в категория застрашен вид ЕN.</w:t>
      </w:r>
    </w:p>
    <w:p w14:paraId="0EA80876" w14:textId="77777777" w:rsidR="00D513FD" w:rsidRPr="000505E6" w:rsidRDefault="00D513FD" w:rsidP="00E31E53">
      <w:pPr>
        <w:spacing w:after="120" w:line="240" w:lineRule="auto"/>
        <w:jc w:val="both"/>
        <w:rPr>
          <w:lang w:val="bg-BG"/>
        </w:rPr>
      </w:pPr>
      <w:r w:rsidRPr="000505E6">
        <w:rPr>
          <w:lang w:val="bg-BG"/>
        </w:rPr>
        <w:t xml:space="preserve">Съгласно Докладването от 2019 г. (за периода 2005 – 2018 г.) националната гнездяща популация на вида се оценя на 40 – 90 двойки. Краткосрочната тенденция (за периода 2000 – 2018) за популацията е </w:t>
      </w:r>
      <w:r w:rsidRPr="000505E6">
        <w:rPr>
          <w:b/>
          <w:bCs/>
          <w:lang w:val="bg-BG"/>
        </w:rPr>
        <w:t>неизвестна</w:t>
      </w:r>
      <w:r w:rsidRPr="000505E6">
        <w:rPr>
          <w:lang w:val="bg-BG"/>
        </w:rPr>
        <w:t xml:space="preserve">, дългосрочната (за периода 1980 – 2018) също е </w:t>
      </w:r>
      <w:r w:rsidRPr="000505E6">
        <w:rPr>
          <w:b/>
          <w:bCs/>
          <w:lang w:val="bg-BG"/>
        </w:rPr>
        <w:t>неизвестна</w:t>
      </w:r>
      <w:r w:rsidRPr="000505E6">
        <w:rPr>
          <w:lang w:val="bg-BG"/>
        </w:rPr>
        <w:t>.</w:t>
      </w:r>
    </w:p>
    <w:p w14:paraId="5F59441F" w14:textId="77777777" w:rsidR="00D513FD" w:rsidRPr="000505E6" w:rsidRDefault="00D513FD" w:rsidP="00E31E53">
      <w:pPr>
        <w:spacing w:after="120" w:line="240" w:lineRule="auto"/>
        <w:jc w:val="both"/>
        <w:rPr>
          <w:lang w:val="bg-BG"/>
        </w:rPr>
      </w:pPr>
      <w:r w:rsidRPr="000505E6">
        <w:rPr>
          <w:lang w:val="bg-BG"/>
        </w:rPr>
        <w:t xml:space="preserve">Съгласно Докладването от 2019 г. (за периода 2013 – 2018 г.) националната зимуваща популация на вида се оценя на 50 – 150 индивида. Краткосрочната тенденция (за периода 1999 – 2018) за популацията е </w:t>
      </w:r>
      <w:r w:rsidRPr="000505E6">
        <w:rPr>
          <w:b/>
          <w:bCs/>
          <w:lang w:val="bg-BG"/>
        </w:rPr>
        <w:t>флуктуирща</w:t>
      </w:r>
      <w:r w:rsidRPr="000505E6">
        <w:rPr>
          <w:lang w:val="bg-BG"/>
        </w:rPr>
        <w:t xml:space="preserve">, дългосрочната (за периода 1980 – 2018) също е </w:t>
      </w:r>
      <w:r w:rsidRPr="000505E6">
        <w:rPr>
          <w:b/>
          <w:bCs/>
          <w:lang w:val="bg-BG"/>
        </w:rPr>
        <w:t>флуктуирща</w:t>
      </w:r>
      <w:r w:rsidRPr="000505E6">
        <w:rPr>
          <w:lang w:val="bg-BG"/>
        </w:rPr>
        <w:t>.</w:t>
      </w:r>
    </w:p>
    <w:p w14:paraId="7E974E5F" w14:textId="77777777" w:rsidR="00D513FD" w:rsidRPr="000505E6" w:rsidRDefault="00D513FD" w:rsidP="00E31E53">
      <w:pPr>
        <w:spacing w:after="120" w:line="240" w:lineRule="auto"/>
        <w:jc w:val="both"/>
        <w:rPr>
          <w:lang w:val="bg-BG"/>
        </w:rPr>
      </w:pPr>
      <w:r w:rsidRPr="000505E6">
        <w:rPr>
          <w:lang w:val="bg-BG"/>
        </w:rPr>
        <w:t xml:space="preserve">Съгласно Докладването от 2019 г. (за периода 2001 – 2018 г.) националната мигрираща популация на вида се оценя на 100 – 500 индивида. Краткосрочната тенденция (за периода 2001 – 2018) в популацията е </w:t>
      </w:r>
      <w:r w:rsidRPr="000505E6">
        <w:rPr>
          <w:b/>
          <w:bCs/>
          <w:lang w:val="bg-BG"/>
        </w:rPr>
        <w:t>неизвестна,</w:t>
      </w:r>
      <w:r w:rsidRPr="000505E6">
        <w:rPr>
          <w:lang w:val="bg-BG"/>
        </w:rPr>
        <w:t xml:space="preserve"> дългосрочната (за периода 1980 – 2018) също е </w:t>
      </w:r>
      <w:r w:rsidRPr="000505E6">
        <w:rPr>
          <w:b/>
          <w:bCs/>
          <w:lang w:val="bg-BG"/>
        </w:rPr>
        <w:t>неизвестна</w:t>
      </w:r>
      <w:r w:rsidRPr="000505E6">
        <w:rPr>
          <w:lang w:val="bg-BG"/>
        </w:rPr>
        <w:t>.</w:t>
      </w:r>
    </w:p>
    <w:p w14:paraId="0DA68F0C" w14:textId="77777777" w:rsidR="00D513FD" w:rsidRPr="00882518" w:rsidRDefault="00D513FD" w:rsidP="00E31E53">
      <w:pPr>
        <w:spacing w:after="120" w:line="240" w:lineRule="auto"/>
        <w:jc w:val="both"/>
        <w:rPr>
          <w:lang w:val="bg-BG"/>
        </w:rPr>
      </w:pPr>
      <w:r w:rsidRPr="000505E6">
        <w:rPr>
          <w:lang w:val="bg-BG"/>
        </w:rPr>
        <w:t xml:space="preserve">Посочени са следните заплахи и влияния: за националната гнездяща популация и зимуваща популация – не са посочени; за националната мигрираща популация – </w:t>
      </w:r>
      <w:r w:rsidRPr="00C06E82">
        <w:rPr>
          <w:lang w:val="bg-BG"/>
        </w:rPr>
        <w:t>K</w:t>
      </w:r>
      <w:r w:rsidRPr="000505E6">
        <w:rPr>
          <w:lang w:val="bg-BG"/>
        </w:rPr>
        <w:t xml:space="preserve">02, </w:t>
      </w:r>
      <w:r w:rsidRPr="00C06E82">
        <w:rPr>
          <w:lang w:val="bg-BG"/>
        </w:rPr>
        <w:t>K04, F</w:t>
      </w:r>
      <w:r w:rsidRPr="000505E6">
        <w:rPr>
          <w:lang w:val="bg-BG"/>
        </w:rPr>
        <w:t xml:space="preserve">05, </w:t>
      </w:r>
      <w:r w:rsidRPr="00C06E82">
        <w:rPr>
          <w:lang w:val="bg-BG"/>
        </w:rPr>
        <w:t>F</w:t>
      </w:r>
      <w:r w:rsidRPr="000505E6">
        <w:rPr>
          <w:lang w:val="bg-BG"/>
        </w:rPr>
        <w:t>26.</w:t>
      </w:r>
    </w:p>
    <w:p w14:paraId="49CA6EA4" w14:textId="77777777" w:rsidR="00D513FD" w:rsidRPr="00C06E82" w:rsidRDefault="00D513FD" w:rsidP="00E31E53">
      <w:pPr>
        <w:pStyle w:val="ListParagraph"/>
        <w:numPr>
          <w:ilvl w:val="0"/>
          <w:numId w:val="16"/>
        </w:numPr>
        <w:spacing w:after="120" w:line="240" w:lineRule="auto"/>
        <w:ind w:left="0"/>
        <w:jc w:val="both"/>
        <w:rPr>
          <w:lang w:val="bg-BG"/>
        </w:rPr>
      </w:pPr>
      <w:r w:rsidRPr="00882518">
        <w:rPr>
          <w:b/>
          <w:lang w:val="bg-BG"/>
        </w:rPr>
        <w:lastRenderedPageBreak/>
        <w:t>Състояние в СЗЗ BG0002074 „Никополско плато“</w:t>
      </w:r>
    </w:p>
    <w:p w14:paraId="760354A7" w14:textId="25795827" w:rsidR="00D513FD" w:rsidRPr="000505E6" w:rsidRDefault="00D513FD" w:rsidP="00E31E53">
      <w:pPr>
        <w:spacing w:after="120" w:line="240" w:lineRule="auto"/>
        <w:jc w:val="both"/>
        <w:rPr>
          <w:lang w:val="bg-BG"/>
        </w:rPr>
      </w:pPr>
      <w:r w:rsidRPr="000505E6">
        <w:rPr>
          <w:lang w:val="bg-BG"/>
        </w:rPr>
        <w:t xml:space="preserve">Съгласно </w:t>
      </w:r>
      <w:r w:rsidR="00F95732">
        <w:rPr>
          <w:lang w:val="bg-BG"/>
        </w:rPr>
        <w:t>СФ</w:t>
      </w:r>
      <w:r w:rsidR="00180878">
        <w:rPr>
          <w:lang w:val="en-GB"/>
        </w:rPr>
        <w:t xml:space="preserve"> </w:t>
      </w:r>
      <w:r w:rsidRPr="00882518">
        <w:rPr>
          <w:lang w:val="bg-BG"/>
        </w:rPr>
        <w:t>на зоната</w:t>
      </w:r>
      <w:r w:rsidR="00180878">
        <w:rPr>
          <w:lang w:val="en-GB"/>
        </w:rPr>
        <w:t>,</w:t>
      </w:r>
      <w:r w:rsidRPr="00882518">
        <w:rPr>
          <w:lang w:val="bg-BG"/>
        </w:rPr>
        <w:t xml:space="preserve"> видът е гнездящ, и концентриращ по време на миграция. Гнездовата популация в зоната е определена на 1 – 1 двойка. Това е 1,1 – 2,5% от националната гнездяща поп</w:t>
      </w:r>
      <w:r w:rsidRPr="000505E6">
        <w:rPr>
          <w:lang w:val="bg-BG"/>
        </w:rPr>
        <w:t>улация. Значимостта на популацията в зоната е с оценка „С“, опазването е добро – оценка „В“, изолация - оценка „С“ и обща оценка - „С“.</w:t>
      </w:r>
    </w:p>
    <w:p w14:paraId="78D38B04" w14:textId="70D2F380" w:rsidR="00D513FD" w:rsidRPr="000505E6" w:rsidRDefault="00D513FD" w:rsidP="00E31E53">
      <w:pPr>
        <w:spacing w:after="120" w:line="240" w:lineRule="auto"/>
        <w:jc w:val="both"/>
        <w:rPr>
          <w:lang w:val="bg-BG"/>
        </w:rPr>
      </w:pPr>
      <w:r w:rsidRPr="000505E6">
        <w:rPr>
          <w:lang w:val="bg-BG"/>
        </w:rPr>
        <w:t>Миграционната численост на вида в зоната не е определена. Значимостта на популацията в зоната е с оценка „С“, опазването е добро – оценка „В“, изолация</w:t>
      </w:r>
      <w:r w:rsidR="00AF7357" w:rsidRPr="00C06E82">
        <w:rPr>
          <w:lang w:val="ru-RU"/>
        </w:rPr>
        <w:t xml:space="preserve"> </w:t>
      </w:r>
      <w:r w:rsidR="00AF7357">
        <w:rPr>
          <w:lang w:val="bg-BG"/>
        </w:rPr>
        <w:t>–</w:t>
      </w:r>
      <w:r w:rsidRPr="000505E6">
        <w:rPr>
          <w:lang w:val="bg-BG"/>
        </w:rPr>
        <w:t xml:space="preserve"> оценка „С“ и обща оценка - „С“.</w:t>
      </w:r>
    </w:p>
    <w:p w14:paraId="66891E7F" w14:textId="77777777" w:rsidR="00D513FD" w:rsidRPr="000505E6" w:rsidRDefault="00D513FD" w:rsidP="00E31E53">
      <w:pPr>
        <w:pStyle w:val="ListParagraph"/>
        <w:numPr>
          <w:ilvl w:val="0"/>
          <w:numId w:val="16"/>
        </w:numPr>
        <w:spacing w:after="120" w:line="240" w:lineRule="auto"/>
        <w:ind w:left="0"/>
        <w:jc w:val="both"/>
        <w:rPr>
          <w:b/>
          <w:lang w:val="bg-BG"/>
        </w:rPr>
      </w:pPr>
      <w:r w:rsidRPr="000505E6">
        <w:rPr>
          <w:b/>
          <w:lang w:val="bg-BG"/>
        </w:rPr>
        <w:t xml:space="preserve">Анализ на наличната информация </w:t>
      </w:r>
    </w:p>
    <w:p w14:paraId="3563ECB1" w14:textId="359A519A" w:rsidR="00D513FD" w:rsidRPr="00882518" w:rsidRDefault="00D513FD" w:rsidP="00E31E53">
      <w:pPr>
        <w:spacing w:after="120" w:line="240" w:lineRule="auto"/>
        <w:jc w:val="both"/>
        <w:rPr>
          <w:lang w:val="bg-BG"/>
        </w:rPr>
      </w:pPr>
      <w:r w:rsidRPr="000505E6">
        <w:rPr>
          <w:lang w:val="bg-BG"/>
        </w:rPr>
        <w:t>Видът не е отбелязан в ОВМ „Никополско плато“ (</w:t>
      </w:r>
      <w:r w:rsidR="005634AA" w:rsidRPr="000505E6">
        <w:rPr>
          <w:lang w:val="bg-BG"/>
        </w:rPr>
        <w:t>Шурулинков и др.,</w:t>
      </w:r>
      <w:r w:rsidRPr="000505E6">
        <w:rPr>
          <w:lang w:val="bg-BG"/>
        </w:rPr>
        <w:t xml:space="preserve"> 2007). Няма публикувани данни за наблюдения по време на гнездене или миграция на вида в зоната. Най-близки до зоната локации с гнездящи двойки са край р. Осъм при с. Българене (1999 г.) Установяван с численост 30 екз. на 12.07.2000 г. край р. Дунав между Белене и Никопол (Шурулинков и др., 2005). През 2021 г. е наблюдаван в „Комплекс Беленски острови“, но не е установен при теренните проучвания в зоната. Данни от </w:t>
      </w:r>
      <w:hyperlink r:id="rId9" w:history="1">
        <w:r w:rsidRPr="000505E6">
          <w:rPr>
            <w:rStyle w:val="Hyperlink"/>
            <w:lang w:val="bg-BG"/>
          </w:rPr>
          <w:t>https://observation.org/</w:t>
        </w:r>
      </w:hyperlink>
      <w:r w:rsidRPr="000505E6">
        <w:rPr>
          <w:lang w:val="bg-BG"/>
        </w:rPr>
        <w:t xml:space="preserve"> показват един</w:t>
      </w:r>
      <w:r w:rsidR="00180878">
        <w:rPr>
          <w:lang w:val="bg-BG"/>
        </w:rPr>
        <w:t>ично наблюдение в Белене на 09.</w:t>
      </w:r>
      <w:r w:rsidRPr="000505E6">
        <w:rPr>
          <w:lang w:val="bg-BG"/>
        </w:rPr>
        <w:t>04.2021 г. (Yordan Kutsarov).</w:t>
      </w:r>
    </w:p>
    <w:p w14:paraId="557C141F" w14:textId="77777777" w:rsidR="00D513FD" w:rsidRPr="000505E6" w:rsidRDefault="00D513FD" w:rsidP="00E31E53">
      <w:pPr>
        <w:spacing w:after="120" w:line="240" w:lineRule="auto"/>
        <w:jc w:val="both"/>
        <w:rPr>
          <w:lang w:val="bg-BG"/>
        </w:rPr>
      </w:pPr>
      <w:r w:rsidRPr="000505E6">
        <w:rPr>
          <w:lang w:val="bg-BG"/>
        </w:rPr>
        <w:t>Подходящите гнездови местообитания за вида в зоната, като влажни ливади, разливи и брегове на реки/канали обхващат около 667,4 ха.</w:t>
      </w:r>
    </w:p>
    <w:p w14:paraId="141CD097" w14:textId="67D45A20" w:rsidR="00D513FD" w:rsidRPr="000505E6" w:rsidRDefault="002A017C" w:rsidP="00E31E53">
      <w:pPr>
        <w:pStyle w:val="ListParagraph"/>
        <w:numPr>
          <w:ilvl w:val="0"/>
          <w:numId w:val="16"/>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1306"/>
        <w:gridCol w:w="1449"/>
        <w:gridCol w:w="3339"/>
        <w:gridCol w:w="1856"/>
      </w:tblGrid>
      <w:tr w:rsidR="0080209C" w:rsidRPr="000505E6" w14:paraId="20405197" w14:textId="77777777" w:rsidTr="0080209C">
        <w:trPr>
          <w:tblHeader/>
          <w:jc w:val="center"/>
        </w:trPr>
        <w:tc>
          <w:tcPr>
            <w:tcW w:w="957" w:type="pct"/>
            <w:shd w:val="clear" w:color="auto" w:fill="B6DDE8"/>
            <w:vAlign w:val="center"/>
          </w:tcPr>
          <w:p w14:paraId="307AF6D7" w14:textId="77777777" w:rsidR="00D513FD" w:rsidRPr="000505E6" w:rsidRDefault="00D513FD" w:rsidP="0080209C">
            <w:pPr>
              <w:spacing w:after="120" w:line="240" w:lineRule="auto"/>
              <w:jc w:val="center"/>
              <w:rPr>
                <w:b/>
                <w:bCs/>
                <w:lang w:val="bg-BG"/>
              </w:rPr>
            </w:pPr>
            <w:r w:rsidRPr="000505E6">
              <w:rPr>
                <w:b/>
                <w:bCs/>
                <w:lang w:val="bg-BG"/>
              </w:rPr>
              <w:t>Параметър</w:t>
            </w:r>
          </w:p>
        </w:tc>
        <w:tc>
          <w:tcPr>
            <w:tcW w:w="664" w:type="pct"/>
            <w:shd w:val="clear" w:color="auto" w:fill="B6DDE8"/>
            <w:vAlign w:val="center"/>
          </w:tcPr>
          <w:p w14:paraId="785C629B" w14:textId="77777777" w:rsidR="00D513FD" w:rsidRPr="000505E6" w:rsidRDefault="00D513FD" w:rsidP="0080209C">
            <w:pPr>
              <w:spacing w:after="120" w:line="240" w:lineRule="auto"/>
              <w:jc w:val="center"/>
              <w:rPr>
                <w:b/>
                <w:bCs/>
                <w:lang w:val="bg-BG"/>
              </w:rPr>
            </w:pPr>
            <w:r w:rsidRPr="000505E6">
              <w:rPr>
                <w:b/>
                <w:bCs/>
                <w:lang w:val="bg-BG"/>
              </w:rPr>
              <w:t>Мерна единица</w:t>
            </w:r>
          </w:p>
        </w:tc>
        <w:tc>
          <w:tcPr>
            <w:tcW w:w="737" w:type="pct"/>
            <w:shd w:val="clear" w:color="auto" w:fill="B6DDE8"/>
            <w:vAlign w:val="center"/>
          </w:tcPr>
          <w:p w14:paraId="0B3FBF9C" w14:textId="77777777" w:rsidR="00D513FD" w:rsidRPr="000505E6" w:rsidRDefault="00D513FD" w:rsidP="0080209C">
            <w:pPr>
              <w:spacing w:after="120" w:line="240" w:lineRule="auto"/>
              <w:jc w:val="center"/>
              <w:rPr>
                <w:b/>
                <w:bCs/>
                <w:lang w:val="bg-BG"/>
              </w:rPr>
            </w:pPr>
            <w:r w:rsidRPr="000505E6">
              <w:rPr>
                <w:b/>
                <w:bCs/>
                <w:lang w:val="bg-BG"/>
              </w:rPr>
              <w:t>Целева стойност</w:t>
            </w:r>
          </w:p>
        </w:tc>
        <w:tc>
          <w:tcPr>
            <w:tcW w:w="1698" w:type="pct"/>
            <w:shd w:val="clear" w:color="auto" w:fill="B6DDE8"/>
            <w:vAlign w:val="center"/>
          </w:tcPr>
          <w:p w14:paraId="27A67B58" w14:textId="77777777" w:rsidR="00D513FD" w:rsidRPr="000505E6" w:rsidRDefault="00D513FD" w:rsidP="0080209C">
            <w:pPr>
              <w:spacing w:after="120" w:line="240" w:lineRule="auto"/>
              <w:jc w:val="center"/>
              <w:rPr>
                <w:b/>
                <w:bCs/>
                <w:lang w:val="bg-BG"/>
              </w:rPr>
            </w:pPr>
            <w:r w:rsidRPr="000505E6">
              <w:rPr>
                <w:b/>
                <w:bCs/>
                <w:lang w:val="bg-BG"/>
              </w:rPr>
              <w:t>Допълнителна информация</w:t>
            </w:r>
          </w:p>
        </w:tc>
        <w:tc>
          <w:tcPr>
            <w:tcW w:w="944" w:type="pct"/>
            <w:shd w:val="clear" w:color="auto" w:fill="B6DDE8"/>
            <w:vAlign w:val="center"/>
          </w:tcPr>
          <w:p w14:paraId="38D6B73C" w14:textId="77777777" w:rsidR="00D513FD" w:rsidRPr="000505E6" w:rsidRDefault="00D513FD" w:rsidP="0080209C">
            <w:pPr>
              <w:spacing w:after="120" w:line="240" w:lineRule="auto"/>
              <w:jc w:val="center"/>
              <w:rPr>
                <w:b/>
                <w:bCs/>
                <w:lang w:val="bg-BG"/>
              </w:rPr>
            </w:pPr>
            <w:r w:rsidRPr="000505E6">
              <w:rPr>
                <w:b/>
                <w:bCs/>
                <w:lang w:val="bg-BG"/>
              </w:rPr>
              <w:t>Специфични за зоната цели</w:t>
            </w:r>
          </w:p>
        </w:tc>
      </w:tr>
      <w:tr w:rsidR="0080209C" w:rsidRPr="000505E6" w14:paraId="0958DBC9" w14:textId="77777777" w:rsidTr="0080209C">
        <w:trPr>
          <w:jc w:val="center"/>
        </w:trPr>
        <w:tc>
          <w:tcPr>
            <w:tcW w:w="957" w:type="pct"/>
            <w:shd w:val="clear" w:color="auto" w:fill="auto"/>
          </w:tcPr>
          <w:p w14:paraId="5E86CAB2" w14:textId="77777777" w:rsidR="00D513FD" w:rsidRPr="00882518" w:rsidRDefault="00D513FD" w:rsidP="00180878">
            <w:pPr>
              <w:spacing w:after="120" w:line="240" w:lineRule="auto"/>
              <w:rPr>
                <w:b/>
                <w:lang w:val="bg-BG"/>
              </w:rPr>
            </w:pPr>
            <w:r w:rsidRPr="000505E6">
              <w:rPr>
                <w:b/>
                <w:lang w:val="bg-BG"/>
              </w:rPr>
              <w:t xml:space="preserve">Популация: </w:t>
            </w:r>
            <w:r w:rsidRPr="00882518">
              <w:rPr>
                <w:bCs/>
                <w:lang w:val="bg-BG"/>
              </w:rPr>
              <w:t>Размер на гнездовата популация</w:t>
            </w:r>
          </w:p>
        </w:tc>
        <w:tc>
          <w:tcPr>
            <w:tcW w:w="664" w:type="pct"/>
            <w:shd w:val="clear" w:color="auto" w:fill="auto"/>
          </w:tcPr>
          <w:p w14:paraId="741AFB62" w14:textId="77777777" w:rsidR="00D513FD" w:rsidRPr="000505E6" w:rsidRDefault="00D513FD" w:rsidP="00180878">
            <w:pPr>
              <w:spacing w:after="120" w:line="240" w:lineRule="auto"/>
              <w:rPr>
                <w:lang w:val="bg-BG"/>
              </w:rPr>
            </w:pPr>
            <w:r w:rsidRPr="000505E6">
              <w:rPr>
                <w:lang w:val="bg-BG"/>
              </w:rPr>
              <w:t>Брой гнездящи двойки</w:t>
            </w:r>
          </w:p>
        </w:tc>
        <w:tc>
          <w:tcPr>
            <w:tcW w:w="737" w:type="pct"/>
            <w:shd w:val="clear" w:color="auto" w:fill="auto"/>
          </w:tcPr>
          <w:p w14:paraId="4A2ACDF2" w14:textId="77777777" w:rsidR="00D513FD" w:rsidRPr="000505E6" w:rsidRDefault="00D513FD" w:rsidP="00180878">
            <w:pPr>
              <w:spacing w:after="120" w:line="240" w:lineRule="auto"/>
              <w:rPr>
                <w:lang w:val="bg-BG"/>
              </w:rPr>
            </w:pPr>
            <w:r w:rsidRPr="000505E6">
              <w:rPr>
                <w:lang w:val="bg-BG"/>
              </w:rPr>
              <w:t>Най-малко 1</w:t>
            </w:r>
          </w:p>
        </w:tc>
        <w:tc>
          <w:tcPr>
            <w:tcW w:w="1698" w:type="pct"/>
            <w:shd w:val="clear" w:color="auto" w:fill="auto"/>
          </w:tcPr>
          <w:p w14:paraId="672B93C1" w14:textId="1FD82371" w:rsidR="00D513FD" w:rsidRPr="000505E6" w:rsidRDefault="00D513FD" w:rsidP="00180878">
            <w:pPr>
              <w:spacing w:after="120" w:line="240" w:lineRule="auto"/>
              <w:rPr>
                <w:lang w:val="bg-BG"/>
              </w:rPr>
            </w:pPr>
            <w:r w:rsidRPr="000505E6">
              <w:rPr>
                <w:lang w:val="bg-BG"/>
              </w:rPr>
              <w:t xml:space="preserve">Определена на база </w:t>
            </w:r>
            <w:r w:rsidR="00F95732">
              <w:rPr>
                <w:lang w:val="bg-BG"/>
              </w:rPr>
              <w:t>СФ</w:t>
            </w:r>
            <w:r w:rsidR="00180878">
              <w:rPr>
                <w:lang w:val="en-GB"/>
              </w:rPr>
              <w:t xml:space="preserve"> </w:t>
            </w:r>
            <w:r w:rsidRPr="000505E6">
              <w:rPr>
                <w:lang w:val="bg-BG"/>
              </w:rPr>
              <w:t>и данните от теренните проучвания. Гнезди в разливи, влажни ливади и по кални брегове на канали. Гнездовите места силно зависят от нивото на р. Дунав.</w:t>
            </w:r>
          </w:p>
        </w:tc>
        <w:tc>
          <w:tcPr>
            <w:tcW w:w="944" w:type="pct"/>
          </w:tcPr>
          <w:p w14:paraId="0DD040F6" w14:textId="77777777" w:rsidR="00D513FD" w:rsidRPr="000505E6" w:rsidRDefault="00D513FD" w:rsidP="00180878">
            <w:pPr>
              <w:spacing w:after="120" w:line="240" w:lineRule="auto"/>
              <w:rPr>
                <w:lang w:val="bg-BG"/>
              </w:rPr>
            </w:pPr>
            <w:r w:rsidRPr="000505E6">
              <w:rPr>
                <w:lang w:val="bg-BG"/>
              </w:rPr>
              <w:t>Поддържане на популацията на вида в зоната в размер от най-малко 1 гнездяща дв. Ежегоден мониторинг на гнездовата популация.</w:t>
            </w:r>
          </w:p>
        </w:tc>
      </w:tr>
      <w:tr w:rsidR="0080209C" w:rsidRPr="00AF046D" w14:paraId="113C83E5" w14:textId="77777777" w:rsidTr="0080209C">
        <w:trPr>
          <w:jc w:val="center"/>
        </w:trPr>
        <w:tc>
          <w:tcPr>
            <w:tcW w:w="957" w:type="pct"/>
            <w:shd w:val="clear" w:color="auto" w:fill="auto"/>
          </w:tcPr>
          <w:p w14:paraId="30F46D43" w14:textId="77777777" w:rsidR="00D513FD" w:rsidRPr="00882518" w:rsidRDefault="00D513FD" w:rsidP="00180878">
            <w:pPr>
              <w:spacing w:after="120" w:line="240" w:lineRule="auto"/>
              <w:rPr>
                <w:b/>
                <w:lang w:val="bg-BG"/>
              </w:rPr>
            </w:pPr>
            <w:r w:rsidRPr="000505E6">
              <w:rPr>
                <w:b/>
                <w:lang w:val="bg-BG"/>
              </w:rPr>
              <w:t xml:space="preserve">Популация: </w:t>
            </w:r>
            <w:r w:rsidRPr="00882518">
              <w:rPr>
                <w:bCs/>
                <w:lang w:val="bg-BG"/>
              </w:rPr>
              <w:t>Размер на мигриращата популация</w:t>
            </w:r>
          </w:p>
        </w:tc>
        <w:tc>
          <w:tcPr>
            <w:tcW w:w="664" w:type="pct"/>
            <w:shd w:val="clear" w:color="auto" w:fill="auto"/>
          </w:tcPr>
          <w:p w14:paraId="2C106282" w14:textId="77777777" w:rsidR="00D513FD" w:rsidRPr="000505E6" w:rsidRDefault="00D513FD" w:rsidP="00180878">
            <w:pPr>
              <w:spacing w:after="120" w:line="240" w:lineRule="auto"/>
              <w:rPr>
                <w:lang w:val="bg-BG"/>
              </w:rPr>
            </w:pPr>
            <w:r w:rsidRPr="000505E6">
              <w:rPr>
                <w:lang w:val="bg-BG"/>
              </w:rPr>
              <w:t>Брой мигриращи индивиди</w:t>
            </w:r>
          </w:p>
        </w:tc>
        <w:tc>
          <w:tcPr>
            <w:tcW w:w="737" w:type="pct"/>
            <w:shd w:val="clear" w:color="auto" w:fill="auto"/>
          </w:tcPr>
          <w:p w14:paraId="0B9FCD6D" w14:textId="058FA2CC" w:rsidR="00D513FD" w:rsidRPr="000505E6" w:rsidRDefault="0080209C" w:rsidP="00180878">
            <w:pPr>
              <w:spacing w:after="120" w:line="240" w:lineRule="auto"/>
              <w:rPr>
                <w:lang w:val="bg-BG"/>
              </w:rPr>
            </w:pPr>
            <w:r>
              <w:rPr>
                <w:lang w:val="bg-BG"/>
              </w:rPr>
              <w:t>Неизвестна</w:t>
            </w:r>
            <w:r w:rsidR="00D513FD" w:rsidRPr="000505E6">
              <w:rPr>
                <w:lang w:val="bg-BG"/>
              </w:rPr>
              <w:t xml:space="preserve"> </w:t>
            </w:r>
          </w:p>
        </w:tc>
        <w:tc>
          <w:tcPr>
            <w:tcW w:w="1698" w:type="pct"/>
            <w:shd w:val="clear" w:color="auto" w:fill="auto"/>
          </w:tcPr>
          <w:p w14:paraId="0C988AEB" w14:textId="427A3515" w:rsidR="00D513FD" w:rsidRPr="000505E6" w:rsidRDefault="00D513FD" w:rsidP="00180878">
            <w:pPr>
              <w:spacing w:after="120" w:line="240" w:lineRule="auto"/>
              <w:rPr>
                <w:lang w:val="bg-BG"/>
              </w:rPr>
            </w:pPr>
            <w:r w:rsidRPr="000505E6">
              <w:rPr>
                <w:lang w:val="bg-BG"/>
              </w:rPr>
              <w:t xml:space="preserve">В </w:t>
            </w:r>
            <w:r w:rsidR="00F95732">
              <w:rPr>
                <w:lang w:val="bg-BG"/>
              </w:rPr>
              <w:t>СФ</w:t>
            </w:r>
            <w:r w:rsidR="00E7140E">
              <w:rPr>
                <w:lang w:val="bg-BG"/>
              </w:rPr>
              <w:t xml:space="preserve"> </w:t>
            </w:r>
            <w:r w:rsidRPr="000505E6">
              <w:rPr>
                <w:lang w:val="bg-BG"/>
              </w:rPr>
              <w:t>за концентрацията на мигриращата популация на вида не е посочена  стойност. Няма актуална информация за числеността на птиците и районите с концентрация на вида в зоната по време на миграция.</w:t>
            </w:r>
          </w:p>
        </w:tc>
        <w:tc>
          <w:tcPr>
            <w:tcW w:w="944" w:type="pct"/>
          </w:tcPr>
          <w:p w14:paraId="53161550" w14:textId="77777777" w:rsidR="00D513FD" w:rsidRPr="000505E6" w:rsidRDefault="00D513FD" w:rsidP="00180878">
            <w:pPr>
              <w:spacing w:after="120" w:line="240" w:lineRule="auto"/>
              <w:rPr>
                <w:lang w:val="bg-BG"/>
              </w:rPr>
            </w:pPr>
            <w:r w:rsidRPr="000505E6">
              <w:rPr>
                <w:lang w:val="bg-BG"/>
              </w:rPr>
              <w:t>Ежегоден мониторинг на броя на мигриращите птици през пролетта и есента.</w:t>
            </w:r>
          </w:p>
        </w:tc>
      </w:tr>
      <w:tr w:rsidR="0080209C" w:rsidRPr="00AF046D" w14:paraId="4932600D" w14:textId="77777777" w:rsidTr="0080209C">
        <w:trPr>
          <w:jc w:val="center"/>
        </w:trPr>
        <w:tc>
          <w:tcPr>
            <w:tcW w:w="957" w:type="pct"/>
            <w:shd w:val="clear" w:color="auto" w:fill="auto"/>
          </w:tcPr>
          <w:p w14:paraId="599C95E5" w14:textId="77777777" w:rsidR="00D513FD" w:rsidRPr="000505E6" w:rsidRDefault="00D513FD" w:rsidP="00180878">
            <w:pPr>
              <w:spacing w:after="120" w:line="240" w:lineRule="auto"/>
              <w:rPr>
                <w:b/>
                <w:lang w:val="bg-BG"/>
              </w:rPr>
            </w:pPr>
            <w:r w:rsidRPr="000505E6">
              <w:rPr>
                <w:b/>
                <w:lang w:val="bg-BG"/>
              </w:rPr>
              <w:t xml:space="preserve">Местообитание на вида: </w:t>
            </w:r>
            <w:r w:rsidRPr="00882518">
              <w:rPr>
                <w:bCs/>
                <w:lang w:val="bg-BG"/>
              </w:rPr>
              <w:t xml:space="preserve">Площ на подходящите гнездови местообитания </w:t>
            </w:r>
            <w:r w:rsidRPr="00882518">
              <w:rPr>
                <w:bCs/>
                <w:lang w:val="bg-BG"/>
              </w:rPr>
              <w:lastRenderedPageBreak/>
              <w:t>на вида</w:t>
            </w:r>
          </w:p>
        </w:tc>
        <w:tc>
          <w:tcPr>
            <w:tcW w:w="664" w:type="pct"/>
            <w:shd w:val="clear" w:color="auto" w:fill="auto"/>
          </w:tcPr>
          <w:p w14:paraId="672F6AC0" w14:textId="77777777" w:rsidR="00D513FD" w:rsidRPr="000505E6" w:rsidRDefault="00D513FD" w:rsidP="00180878">
            <w:pPr>
              <w:spacing w:after="120" w:line="240" w:lineRule="auto"/>
              <w:rPr>
                <w:lang w:val="bg-BG"/>
              </w:rPr>
            </w:pPr>
            <w:r w:rsidRPr="000505E6">
              <w:rPr>
                <w:lang w:val="bg-BG"/>
              </w:rPr>
              <w:lastRenderedPageBreak/>
              <w:t>ha</w:t>
            </w:r>
          </w:p>
        </w:tc>
        <w:tc>
          <w:tcPr>
            <w:tcW w:w="737" w:type="pct"/>
            <w:shd w:val="clear" w:color="auto" w:fill="auto"/>
          </w:tcPr>
          <w:p w14:paraId="211F2B8F" w14:textId="4C965FD4" w:rsidR="00D513FD" w:rsidRPr="00C06E82" w:rsidRDefault="00180878" w:rsidP="00180878">
            <w:pPr>
              <w:spacing w:after="120" w:line="240" w:lineRule="auto"/>
              <w:rPr>
                <w:lang w:val="bg-BG"/>
              </w:rPr>
            </w:pPr>
            <w:r>
              <w:rPr>
                <w:lang w:val="bg-BG"/>
              </w:rPr>
              <w:t>Най-малко 667</w:t>
            </w:r>
            <w:r w:rsidR="00D513FD" w:rsidRPr="000505E6">
              <w:rPr>
                <w:lang w:val="bg-BG"/>
              </w:rPr>
              <w:t xml:space="preserve"> </w:t>
            </w:r>
            <w:r w:rsidR="00D513FD" w:rsidRPr="00C06E82">
              <w:rPr>
                <w:lang w:val="bg-BG"/>
              </w:rPr>
              <w:t>ha</w:t>
            </w:r>
          </w:p>
        </w:tc>
        <w:tc>
          <w:tcPr>
            <w:tcW w:w="1698" w:type="pct"/>
            <w:shd w:val="clear" w:color="auto" w:fill="auto"/>
          </w:tcPr>
          <w:p w14:paraId="43D6BE54" w14:textId="77777777" w:rsidR="00D513FD" w:rsidRPr="00882518" w:rsidRDefault="00D513FD" w:rsidP="00180878">
            <w:pPr>
              <w:spacing w:after="120" w:line="240" w:lineRule="auto"/>
              <w:rPr>
                <w:lang w:val="bg-BG"/>
              </w:rPr>
            </w:pPr>
            <w:r w:rsidRPr="000505E6">
              <w:rPr>
                <w:lang w:val="bg-BG"/>
              </w:rPr>
              <w:t>Определена на база на % участие н</w:t>
            </w:r>
            <w:r w:rsidRPr="00882518">
              <w:rPr>
                <w:lang w:val="bg-BG"/>
              </w:rPr>
              <w:t>а подходящите местообитания на вида – N06 - Вътрешни водни тела (застояла вода, течаща вода)</w:t>
            </w:r>
            <w:r w:rsidRPr="00C06E82">
              <w:rPr>
                <w:lang w:val="bg-BG"/>
              </w:rPr>
              <w:t xml:space="preserve"> </w:t>
            </w:r>
            <w:r w:rsidRPr="000505E6">
              <w:rPr>
                <w:lang w:val="bg-BG"/>
              </w:rPr>
              <w:t xml:space="preserve">и N10 Хидрофилни съобщества </w:t>
            </w:r>
            <w:r w:rsidRPr="000505E6">
              <w:rPr>
                <w:lang w:val="bg-BG"/>
              </w:rPr>
              <w:lastRenderedPageBreak/>
              <w:t>от високи</w:t>
            </w:r>
          </w:p>
          <w:p w14:paraId="20506AE5" w14:textId="77777777" w:rsidR="00D513FD" w:rsidRPr="000505E6" w:rsidRDefault="00D513FD" w:rsidP="00180878">
            <w:pPr>
              <w:spacing w:after="120" w:line="240" w:lineRule="auto"/>
              <w:rPr>
                <w:lang w:val="bg-BG"/>
              </w:rPr>
            </w:pPr>
            <w:r w:rsidRPr="000505E6">
              <w:rPr>
                <w:lang w:val="bg-BG"/>
              </w:rPr>
              <w:t>треви. Гнезди и се храни в плитководни водоеми с халофитна растителност, а в по-редки случаи по бреговете на стоящи бракични води и стоящи пресни води. Определящо е хидрологичното състояние на влажните зони и числеността на популацията е силно флуктуираща през годините.</w:t>
            </w:r>
          </w:p>
        </w:tc>
        <w:tc>
          <w:tcPr>
            <w:tcW w:w="944" w:type="pct"/>
          </w:tcPr>
          <w:p w14:paraId="48218684" w14:textId="196365B8" w:rsidR="00D513FD" w:rsidRPr="000505E6" w:rsidRDefault="00D513FD" w:rsidP="00180878">
            <w:pPr>
              <w:spacing w:after="120" w:line="240" w:lineRule="auto"/>
              <w:rPr>
                <w:lang w:val="bg-BG"/>
              </w:rPr>
            </w:pPr>
            <w:r w:rsidRPr="000505E6">
              <w:rPr>
                <w:lang w:val="bg-BG"/>
              </w:rPr>
              <w:lastRenderedPageBreak/>
              <w:t xml:space="preserve">Поддържане на площта на подходящите гнездови местообитания на вида в защитената </w:t>
            </w:r>
            <w:r w:rsidRPr="000505E6">
              <w:rPr>
                <w:lang w:val="bg-BG"/>
              </w:rPr>
              <w:lastRenderedPageBreak/>
              <w:t>зон</w:t>
            </w:r>
            <w:r w:rsidR="00180878">
              <w:rPr>
                <w:lang w:val="bg-BG"/>
              </w:rPr>
              <w:t>а, в размер на най-малко  667</w:t>
            </w:r>
            <w:r w:rsidRPr="000505E6">
              <w:rPr>
                <w:lang w:val="bg-BG"/>
              </w:rPr>
              <w:t xml:space="preserve"> ha.</w:t>
            </w:r>
          </w:p>
        </w:tc>
      </w:tr>
      <w:tr w:rsidR="0080209C" w:rsidRPr="00AF046D" w14:paraId="39E27D09" w14:textId="77777777" w:rsidTr="0080209C">
        <w:trPr>
          <w:jc w:val="center"/>
        </w:trPr>
        <w:tc>
          <w:tcPr>
            <w:tcW w:w="957" w:type="pct"/>
            <w:shd w:val="clear" w:color="auto" w:fill="auto"/>
          </w:tcPr>
          <w:p w14:paraId="2C9BB45B" w14:textId="77777777" w:rsidR="00D513FD" w:rsidRPr="000505E6" w:rsidRDefault="00D513FD" w:rsidP="00180878">
            <w:pPr>
              <w:spacing w:after="120" w:line="240" w:lineRule="auto"/>
              <w:rPr>
                <w:b/>
                <w:lang w:val="bg-BG"/>
              </w:rPr>
            </w:pPr>
            <w:r w:rsidRPr="000505E6">
              <w:rPr>
                <w:b/>
                <w:lang w:val="bg-BG"/>
              </w:rPr>
              <w:lastRenderedPageBreak/>
              <w:t xml:space="preserve">Местообитание на вида: </w:t>
            </w:r>
            <w:r w:rsidRPr="00882518">
              <w:rPr>
                <w:lang w:val="bg-BG"/>
              </w:rPr>
              <w:t>Екологично състояние на водните тела с местообитания на вида, по биологичен елемент водни безгръбначни (JDS4-Aquatic Macroinvertebrates)</w:t>
            </w:r>
          </w:p>
        </w:tc>
        <w:tc>
          <w:tcPr>
            <w:tcW w:w="664" w:type="pct"/>
            <w:shd w:val="clear" w:color="auto" w:fill="auto"/>
          </w:tcPr>
          <w:p w14:paraId="6C62D488" w14:textId="77777777" w:rsidR="00D513FD" w:rsidRPr="000505E6" w:rsidRDefault="00D513FD" w:rsidP="00180878">
            <w:pPr>
              <w:spacing w:after="120" w:line="240" w:lineRule="auto"/>
              <w:rPr>
                <w:lang w:val="bg-BG"/>
              </w:rPr>
            </w:pPr>
            <w:r w:rsidRPr="000505E6">
              <w:rPr>
                <w:lang w:val="bg-BG"/>
              </w:rPr>
              <w:t>5 степенна скала</w:t>
            </w:r>
          </w:p>
        </w:tc>
        <w:tc>
          <w:tcPr>
            <w:tcW w:w="737" w:type="pct"/>
            <w:shd w:val="clear" w:color="auto" w:fill="auto"/>
          </w:tcPr>
          <w:p w14:paraId="26805E91" w14:textId="77777777" w:rsidR="00D513FD" w:rsidRPr="000505E6" w:rsidRDefault="00D513FD" w:rsidP="00180878">
            <w:pPr>
              <w:spacing w:after="120" w:line="240" w:lineRule="auto"/>
              <w:rPr>
                <w:lang w:val="bg-BG"/>
              </w:rPr>
            </w:pPr>
            <w:r w:rsidRPr="000505E6">
              <w:rPr>
                <w:lang w:val="bg-BG"/>
              </w:rPr>
              <w:t>2-Добро или 1-Отлично</w:t>
            </w:r>
          </w:p>
        </w:tc>
        <w:tc>
          <w:tcPr>
            <w:tcW w:w="1698" w:type="pct"/>
            <w:shd w:val="clear" w:color="auto" w:fill="auto"/>
          </w:tcPr>
          <w:tbl>
            <w:tblPr>
              <w:tblW w:w="3082" w:type="dxa"/>
              <w:jc w:val="center"/>
              <w:tblLayout w:type="fixed"/>
              <w:tblCellMar>
                <w:left w:w="70" w:type="dxa"/>
                <w:right w:w="70" w:type="dxa"/>
              </w:tblCellMar>
              <w:tblLook w:val="04A0" w:firstRow="1" w:lastRow="0" w:firstColumn="1" w:lastColumn="0" w:noHBand="0" w:noVBand="1"/>
            </w:tblPr>
            <w:tblGrid>
              <w:gridCol w:w="3082"/>
            </w:tblGrid>
            <w:tr w:rsidR="00D513FD" w:rsidRPr="00AF046D" w14:paraId="39347E82" w14:textId="77777777" w:rsidTr="0080209C">
              <w:trPr>
                <w:trHeight w:val="300"/>
                <w:jc w:val="center"/>
              </w:trPr>
              <w:tc>
                <w:tcPr>
                  <w:tcW w:w="3082" w:type="dxa"/>
                  <w:tcBorders>
                    <w:top w:val="single" w:sz="4" w:space="0" w:color="auto"/>
                    <w:left w:val="single" w:sz="4" w:space="0" w:color="auto"/>
                    <w:bottom w:val="single" w:sz="4" w:space="0" w:color="auto"/>
                    <w:right w:val="nil"/>
                  </w:tcBorders>
                  <w:shd w:val="clear" w:color="000000" w:fill="BFBFBF"/>
                  <w:noWrap/>
                  <w:vAlign w:val="bottom"/>
                  <w:hideMark/>
                </w:tcPr>
                <w:p w14:paraId="25B8AF94" w14:textId="77777777" w:rsidR="00D513FD" w:rsidRPr="000505E6" w:rsidRDefault="00D513FD" w:rsidP="00180878">
                  <w:pPr>
                    <w:spacing w:after="120" w:line="240" w:lineRule="auto"/>
                    <w:rPr>
                      <w:b/>
                      <w:bCs/>
                      <w:lang w:val="bg-BG"/>
                    </w:rPr>
                  </w:pPr>
                  <w:r w:rsidRPr="000505E6">
                    <w:rPr>
                      <w:b/>
                      <w:bCs/>
                      <w:lang w:val="bg-BG"/>
                    </w:rPr>
                    <w:t>Екологично състояние</w:t>
                  </w:r>
                </w:p>
              </w:tc>
            </w:tr>
            <w:tr w:rsidR="00D513FD" w:rsidRPr="00AF046D" w14:paraId="6DC64292" w14:textId="77777777" w:rsidTr="0080209C">
              <w:trPr>
                <w:trHeight w:val="300"/>
                <w:jc w:val="center"/>
              </w:trPr>
              <w:tc>
                <w:tcPr>
                  <w:tcW w:w="308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DE60E7B" w14:textId="77777777" w:rsidR="00D513FD" w:rsidRPr="00882518" w:rsidRDefault="00D513FD" w:rsidP="00180878">
                  <w:pPr>
                    <w:spacing w:after="120" w:line="240" w:lineRule="auto"/>
                    <w:rPr>
                      <w:lang w:val="bg-BG"/>
                    </w:rPr>
                  </w:pPr>
                  <w:r w:rsidRPr="000505E6">
                    <w:rPr>
                      <w:lang w:val="bg-BG"/>
                    </w:rPr>
                    <w:t>1-Отлично – High</w:t>
                  </w:r>
                </w:p>
              </w:tc>
            </w:tr>
            <w:tr w:rsidR="00D513FD" w:rsidRPr="00AF046D" w14:paraId="71BF68F1" w14:textId="77777777" w:rsidTr="0080209C">
              <w:trPr>
                <w:trHeight w:val="300"/>
                <w:jc w:val="center"/>
              </w:trPr>
              <w:tc>
                <w:tcPr>
                  <w:tcW w:w="308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9F4DC96" w14:textId="77777777" w:rsidR="00D513FD" w:rsidRPr="00882518" w:rsidRDefault="00D513FD" w:rsidP="00180878">
                  <w:pPr>
                    <w:spacing w:after="120" w:line="240" w:lineRule="auto"/>
                    <w:rPr>
                      <w:lang w:val="bg-BG"/>
                    </w:rPr>
                  </w:pPr>
                  <w:r w:rsidRPr="000505E6">
                    <w:rPr>
                      <w:lang w:val="bg-BG"/>
                    </w:rPr>
                    <w:t>2-Добро – Good</w:t>
                  </w:r>
                </w:p>
              </w:tc>
            </w:tr>
            <w:tr w:rsidR="00D513FD" w:rsidRPr="00AF046D" w14:paraId="78FC0159" w14:textId="77777777" w:rsidTr="0080209C">
              <w:trPr>
                <w:trHeight w:val="300"/>
                <w:jc w:val="center"/>
              </w:trPr>
              <w:tc>
                <w:tcPr>
                  <w:tcW w:w="308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729C874" w14:textId="77777777" w:rsidR="00D513FD" w:rsidRPr="00882518" w:rsidRDefault="00D513FD" w:rsidP="00180878">
                  <w:pPr>
                    <w:spacing w:after="120" w:line="240" w:lineRule="auto"/>
                    <w:rPr>
                      <w:lang w:val="bg-BG"/>
                    </w:rPr>
                  </w:pPr>
                  <w:r w:rsidRPr="000505E6">
                    <w:rPr>
                      <w:lang w:val="bg-BG"/>
                    </w:rPr>
                    <w:t>3-Умерено – Moderate</w:t>
                  </w:r>
                </w:p>
              </w:tc>
            </w:tr>
            <w:tr w:rsidR="00D513FD" w:rsidRPr="00AF046D" w14:paraId="2602013D" w14:textId="77777777" w:rsidTr="0080209C">
              <w:trPr>
                <w:trHeight w:val="300"/>
                <w:jc w:val="center"/>
              </w:trPr>
              <w:tc>
                <w:tcPr>
                  <w:tcW w:w="308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6CCB328" w14:textId="77777777" w:rsidR="00D513FD" w:rsidRPr="00882518" w:rsidRDefault="00D513FD" w:rsidP="00180878">
                  <w:pPr>
                    <w:spacing w:after="120" w:line="240" w:lineRule="auto"/>
                    <w:rPr>
                      <w:lang w:val="bg-BG"/>
                    </w:rPr>
                  </w:pPr>
                  <w:r w:rsidRPr="000505E6">
                    <w:rPr>
                      <w:lang w:val="bg-BG"/>
                    </w:rPr>
                    <w:t>4-Лошо – Poor</w:t>
                  </w:r>
                </w:p>
              </w:tc>
            </w:tr>
            <w:tr w:rsidR="00D513FD" w:rsidRPr="00AF046D" w14:paraId="466CE7EA" w14:textId="77777777" w:rsidTr="0080209C">
              <w:trPr>
                <w:trHeight w:val="300"/>
                <w:jc w:val="center"/>
              </w:trPr>
              <w:tc>
                <w:tcPr>
                  <w:tcW w:w="30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5F656CE" w14:textId="77777777" w:rsidR="00D513FD" w:rsidRPr="00882518" w:rsidRDefault="00D513FD" w:rsidP="00180878">
                  <w:pPr>
                    <w:spacing w:after="120" w:line="240" w:lineRule="auto"/>
                    <w:rPr>
                      <w:lang w:val="bg-BG"/>
                    </w:rPr>
                  </w:pPr>
                  <w:r w:rsidRPr="000505E6">
                    <w:rPr>
                      <w:lang w:val="bg-BG"/>
                    </w:rPr>
                    <w:t>5-Много лошо – Bad</w:t>
                  </w:r>
                </w:p>
              </w:tc>
            </w:tr>
          </w:tbl>
          <w:p w14:paraId="5B09D5FF" w14:textId="77777777" w:rsidR="00D513FD" w:rsidRPr="00882518" w:rsidRDefault="00D513FD" w:rsidP="00180878">
            <w:pPr>
              <w:spacing w:after="120" w:line="240" w:lineRule="auto"/>
              <w:rPr>
                <w:lang w:val="bg-BG"/>
              </w:rPr>
            </w:pPr>
            <w:r w:rsidRPr="000505E6">
              <w:rPr>
                <w:lang w:val="bg-BG"/>
              </w:rPr>
              <w:t xml:space="preserve">Екологичното състояние на водите по р. Дунав по показател водни безгръбначни (пункт Ново село и Русе) е оценено на </w:t>
            </w:r>
            <w:r w:rsidRPr="00882518">
              <w:rPr>
                <w:b/>
                <w:lang w:val="bg-BG"/>
              </w:rPr>
              <w:t xml:space="preserve">добро (2) </w:t>
            </w:r>
            <w:r w:rsidRPr="00882518">
              <w:rPr>
                <w:lang w:val="bg-BG"/>
              </w:rPr>
              <w:t>според доклада на JDS4 (2019-2020, Табл. 1, стр. 62).</w:t>
            </w:r>
          </w:p>
        </w:tc>
        <w:tc>
          <w:tcPr>
            <w:tcW w:w="944" w:type="pct"/>
            <w:shd w:val="clear" w:color="auto" w:fill="auto"/>
          </w:tcPr>
          <w:p w14:paraId="2363773F" w14:textId="77777777" w:rsidR="00D513FD" w:rsidRPr="000505E6" w:rsidRDefault="00D513FD" w:rsidP="00180878">
            <w:pPr>
              <w:spacing w:after="120" w:line="240" w:lineRule="auto"/>
              <w:rPr>
                <w:lang w:val="bg-BG"/>
              </w:rPr>
            </w:pPr>
            <w:r w:rsidRPr="000505E6">
              <w:rPr>
                <w:lang w:val="bg-BG"/>
              </w:rPr>
              <w:t>Поддържане на екологичното състояние на водните тела с подходящи местообитания на вида, на стойности 2-Добро или 1-Отлично състояние</w:t>
            </w:r>
          </w:p>
        </w:tc>
      </w:tr>
    </w:tbl>
    <w:p w14:paraId="40E3913F" w14:textId="77777777" w:rsidR="00D513FD" w:rsidRPr="00C06E82" w:rsidRDefault="00D513FD" w:rsidP="00E31E53">
      <w:pPr>
        <w:spacing w:after="120" w:line="240" w:lineRule="auto"/>
        <w:jc w:val="both"/>
        <w:rPr>
          <w:lang w:val="bg-BG"/>
        </w:rPr>
      </w:pPr>
    </w:p>
    <w:p w14:paraId="7547E298" w14:textId="4CBA8B10" w:rsidR="00D513FD" w:rsidRPr="000505E6" w:rsidRDefault="00D513FD" w:rsidP="00E31E53">
      <w:pPr>
        <w:pStyle w:val="ListParagraph"/>
        <w:numPr>
          <w:ilvl w:val="0"/>
          <w:numId w:val="16"/>
        </w:numPr>
        <w:spacing w:after="120" w:line="240" w:lineRule="auto"/>
        <w:ind w:left="0"/>
        <w:jc w:val="both"/>
        <w:rPr>
          <w:b/>
          <w:bCs/>
          <w:lang w:val="bg-BG"/>
        </w:rPr>
      </w:pPr>
      <w:r w:rsidRPr="000505E6">
        <w:rPr>
          <w:b/>
          <w:bCs/>
          <w:lang w:val="bg-BG"/>
        </w:rPr>
        <w:t xml:space="preserve">Необходимост от промени в </w:t>
      </w:r>
      <w:r w:rsidR="00F95732">
        <w:rPr>
          <w:b/>
          <w:bCs/>
          <w:lang w:val="bg-BG"/>
        </w:rPr>
        <w:t>СФ</w:t>
      </w:r>
      <w:r w:rsidRPr="00882518">
        <w:rPr>
          <w:b/>
          <w:bCs/>
          <w:lang w:val="bg-BG"/>
        </w:rPr>
        <w:t xml:space="preserve"> за СЗЗ </w:t>
      </w:r>
      <w:bookmarkStart w:id="113" w:name="_Hlk89609967"/>
      <w:r w:rsidRPr="000505E6">
        <w:rPr>
          <w:b/>
          <w:lang w:val="bg-BG"/>
        </w:rPr>
        <w:t>BG0002074 „Никополско плато“</w:t>
      </w:r>
      <w:bookmarkEnd w:id="113"/>
    </w:p>
    <w:p w14:paraId="61CCD0B6" w14:textId="77777777" w:rsidR="00D513FD" w:rsidRPr="000505E6" w:rsidRDefault="00D513FD" w:rsidP="00E31E53">
      <w:pPr>
        <w:spacing w:after="120" w:line="240" w:lineRule="auto"/>
        <w:jc w:val="both"/>
        <w:rPr>
          <w:lang w:val="bg-BG"/>
        </w:rPr>
      </w:pPr>
      <w:r w:rsidRPr="000505E6">
        <w:rPr>
          <w:bCs/>
          <w:lang w:val="bg-BG"/>
        </w:rPr>
        <w:t>Не са необходими промени за този вид.</w:t>
      </w:r>
    </w:p>
    <w:p w14:paraId="096FBAC0" w14:textId="77777777" w:rsidR="002852D2" w:rsidRPr="000505E6" w:rsidRDefault="002852D2" w:rsidP="00E31E53">
      <w:pPr>
        <w:spacing w:after="120" w:line="240" w:lineRule="auto"/>
        <w:jc w:val="both"/>
        <w:rPr>
          <w:lang w:val="bg-BG"/>
        </w:rPr>
      </w:pPr>
    </w:p>
    <w:p w14:paraId="1E5C090E" w14:textId="77777777" w:rsidR="00FD3D66" w:rsidRPr="000505E6" w:rsidRDefault="00FD3D66" w:rsidP="00E31E53">
      <w:pPr>
        <w:pStyle w:val="Heading1"/>
        <w:jc w:val="both"/>
        <w:rPr>
          <w:lang w:val="bg-BG"/>
        </w:rPr>
      </w:pPr>
      <w:bookmarkStart w:id="114" w:name="_Toc96959969"/>
      <w:r w:rsidRPr="000505E6">
        <w:rPr>
          <w:lang w:val="bg-BG"/>
        </w:rPr>
        <w:t xml:space="preserve">Специфични цели за А168 </w:t>
      </w:r>
      <w:r w:rsidRPr="000505E6">
        <w:rPr>
          <w:i/>
          <w:lang w:val="bg-BG"/>
        </w:rPr>
        <w:t>Actitis hypoleucos</w:t>
      </w:r>
      <w:r w:rsidRPr="000505E6">
        <w:rPr>
          <w:lang w:val="bg-BG"/>
        </w:rPr>
        <w:t xml:space="preserve"> (късокрил кюкавец)</w:t>
      </w:r>
      <w:bookmarkEnd w:id="114"/>
    </w:p>
    <w:p w14:paraId="4BD4257E" w14:textId="77777777" w:rsidR="00FD3D66" w:rsidRPr="000505E6" w:rsidRDefault="00FD3D66" w:rsidP="00E31E53">
      <w:pPr>
        <w:spacing w:after="120" w:line="240" w:lineRule="auto"/>
        <w:jc w:val="both"/>
        <w:rPr>
          <w:lang w:val="bg-BG"/>
        </w:rPr>
      </w:pPr>
    </w:p>
    <w:p w14:paraId="24AF3096" w14:textId="77777777" w:rsidR="00FD3D66" w:rsidRPr="000505E6" w:rsidRDefault="00FD3D66" w:rsidP="00E31E53">
      <w:pPr>
        <w:pStyle w:val="ListParagraph"/>
        <w:numPr>
          <w:ilvl w:val="0"/>
          <w:numId w:val="61"/>
        </w:numPr>
        <w:spacing w:after="120" w:line="240" w:lineRule="auto"/>
        <w:ind w:left="0"/>
        <w:jc w:val="both"/>
        <w:rPr>
          <w:b/>
          <w:lang w:val="bg-BG"/>
        </w:rPr>
      </w:pPr>
      <w:r w:rsidRPr="000505E6">
        <w:rPr>
          <w:b/>
          <w:lang w:val="bg-BG"/>
        </w:rPr>
        <w:t>Кратка хaрактеристика на вида</w:t>
      </w:r>
    </w:p>
    <w:p w14:paraId="6FE7ADDA" w14:textId="77777777" w:rsidR="00FD3D66" w:rsidRPr="000505E6" w:rsidRDefault="00FD3D66" w:rsidP="00E31E53">
      <w:pPr>
        <w:spacing w:after="120" w:line="240" w:lineRule="auto"/>
        <w:jc w:val="both"/>
        <w:rPr>
          <w:lang w:val="bg-BG"/>
        </w:rPr>
      </w:pPr>
      <w:r w:rsidRPr="000505E6">
        <w:rPr>
          <w:lang w:val="bg-BG"/>
        </w:rPr>
        <w:t>Дължина на тялото: 19,5-22 cm. Размах на крилата: 29,5-37 cm. Най-лесно се разпознава по поведението и по положението на тялото: често движи опашката си нагоре-надолу и тялото му е разположено хоризонтално. Възрастните през размножителния период отгоре са тъмнокафяви; гърдите и шията отстрани са светлокафяви, а останалата долна част на тялото е бяла. С характерен полет – съчетания на махaния на крилете и планиране. Лети ниско над водата. При полет се забелязва бялата ивица върху крилете.</w:t>
      </w:r>
    </w:p>
    <w:p w14:paraId="2605695A" w14:textId="77777777" w:rsidR="00FD3D66" w:rsidRPr="000505E6" w:rsidRDefault="00FD3D66" w:rsidP="00E31E53">
      <w:pPr>
        <w:spacing w:after="120" w:line="240" w:lineRule="auto"/>
        <w:jc w:val="both"/>
        <w:rPr>
          <w:i/>
          <w:lang w:val="bg-BG"/>
        </w:rPr>
      </w:pPr>
      <w:r w:rsidRPr="000505E6">
        <w:rPr>
          <w:i/>
          <w:lang w:val="bg-BG"/>
        </w:rPr>
        <w:lastRenderedPageBreak/>
        <w:t>Характер на пребиваване в страната</w:t>
      </w:r>
    </w:p>
    <w:p w14:paraId="38A75D90" w14:textId="77777777" w:rsidR="00FD3D66" w:rsidRPr="000505E6" w:rsidRDefault="00FD3D66" w:rsidP="00E31E53">
      <w:pPr>
        <w:spacing w:after="120" w:line="240" w:lineRule="auto"/>
        <w:jc w:val="both"/>
        <w:rPr>
          <w:lang w:val="bg-BG"/>
        </w:rPr>
      </w:pPr>
      <w:r w:rsidRPr="000505E6">
        <w:rPr>
          <w:lang w:val="bg-BG"/>
        </w:rPr>
        <w:t>Постоянен, гнездящ, мигриращ и рядко зимуващ вид за страната. Има едно поколение годишно през периода април-юли. Пролетната миграция е през март-април, а есенната – през август-септември. Обикновено се среща на двойки, а при миграция поединично, на двойки или малки ята (Нанкинов и др., 1997).</w:t>
      </w:r>
    </w:p>
    <w:p w14:paraId="07BD3C2D" w14:textId="77777777" w:rsidR="00FD3D66" w:rsidRPr="000505E6" w:rsidRDefault="00FD3D66" w:rsidP="00E31E53">
      <w:pPr>
        <w:spacing w:after="120" w:line="240" w:lineRule="auto"/>
        <w:jc w:val="both"/>
        <w:rPr>
          <w:i/>
          <w:lang w:val="bg-BG"/>
        </w:rPr>
      </w:pPr>
      <w:r w:rsidRPr="000505E6">
        <w:rPr>
          <w:i/>
          <w:lang w:val="bg-BG"/>
        </w:rPr>
        <w:t>Характерно местообитание</w:t>
      </w:r>
    </w:p>
    <w:p w14:paraId="01BA3C2E" w14:textId="2B75C672" w:rsidR="00FD3D66" w:rsidRPr="000505E6" w:rsidRDefault="00FD3D66" w:rsidP="00E31E53">
      <w:pPr>
        <w:spacing w:after="120" w:line="240" w:lineRule="auto"/>
        <w:jc w:val="both"/>
        <w:rPr>
          <w:lang w:val="bg-BG"/>
        </w:rPr>
      </w:pPr>
      <w:r w:rsidRPr="000505E6">
        <w:rPr>
          <w:lang w:val="bg-BG"/>
        </w:rPr>
        <w:t>Гнезди покрай пясъчни и каменисти брегове на реки и потоци, течащи води, обикновено в средните и горните им течения и в участъци с богата и гъста крайбрежна растителност, близка до алувиални и много влажни гори и храсталаци или сред широколистни листопадни гори, по-рядко сред смесени гори и иглолистни гори, понякога се среща около сладководни басейни с растителност (Янков, 2007). Видът предпочита да гнезди далече от селища и е по-изобилен в средните участъци на реките, където бреговете се характеризират със смесица от крайбрежни горички и отворени чакълести или песъчливи брегове. Гнездовата плътност на вида е от 1,77 дв./1 км речно течение (Lengyel, 1998). Някои от индивидите търсят храна в съседни на речните участъци тревисти местообитания, но не се отдалечават на повече от 100 м. (Yalden, 1986). Средното разстояние между гнездата e 131,4 м. (Elas &amp; Meissner, 2019). Подходящи местообитания вероятно са 3260 и 3130 според Директивата за хaбитатите (Кавръкова и др., 2009).</w:t>
      </w:r>
    </w:p>
    <w:p w14:paraId="60A35C2B" w14:textId="77777777" w:rsidR="00FD3D66" w:rsidRPr="000505E6" w:rsidRDefault="00FD3D66" w:rsidP="00E31E53">
      <w:pPr>
        <w:spacing w:after="120" w:line="240" w:lineRule="auto"/>
        <w:jc w:val="both"/>
        <w:rPr>
          <w:i/>
          <w:lang w:val="bg-BG"/>
        </w:rPr>
      </w:pPr>
      <w:r w:rsidRPr="000505E6">
        <w:rPr>
          <w:i/>
          <w:lang w:val="bg-BG"/>
        </w:rPr>
        <w:t>Хранене</w:t>
      </w:r>
    </w:p>
    <w:p w14:paraId="7613C4F2" w14:textId="77777777" w:rsidR="00FD3D66" w:rsidRPr="000505E6" w:rsidRDefault="00FD3D66" w:rsidP="00E31E53">
      <w:pPr>
        <w:spacing w:after="120" w:line="240" w:lineRule="auto"/>
        <w:jc w:val="both"/>
        <w:rPr>
          <w:lang w:val="bg-BG"/>
        </w:rPr>
      </w:pPr>
      <w:r w:rsidRPr="000505E6">
        <w:rPr>
          <w:lang w:val="bg-BG"/>
        </w:rPr>
        <w:t>Събира храна по земята, в тинята, под камъните и във водата. Различни видове насекоми и техните ларви (бръмбари, мухи), червеи, охлюви, миди, рачета, части от растения и изключително рядко дребна риба (Нанкинов и др., 1997).</w:t>
      </w:r>
    </w:p>
    <w:p w14:paraId="6F777B43" w14:textId="77777777" w:rsidR="00FD3D66" w:rsidRPr="000505E6" w:rsidRDefault="00FD3D66" w:rsidP="00E31E53">
      <w:pPr>
        <w:pStyle w:val="ListParagraph"/>
        <w:numPr>
          <w:ilvl w:val="0"/>
          <w:numId w:val="61"/>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55C0A336" w14:textId="604AD0E3" w:rsidR="00FD3D66" w:rsidRPr="000505E6" w:rsidRDefault="00FD3D66" w:rsidP="00E31E53">
      <w:pPr>
        <w:spacing w:after="120" w:line="240" w:lineRule="auto"/>
        <w:jc w:val="both"/>
        <w:rPr>
          <w:lang w:val="bg-BG"/>
        </w:rPr>
      </w:pPr>
      <w:r w:rsidRPr="000505E6">
        <w:rPr>
          <w:lang w:val="bg-BG"/>
        </w:rPr>
        <w:t>Среща се повсеместно из цялата страна, по-рядко в източната ѝ част (Черноморското крайбрежие и прилежащите му райони, Добруджа и Югоизточна България). Среща се предимно по поречията на големите реки в равнините, но на места и в планините, включително в по-високите им части до 2000 м. н.м.в. През гнездовия период е отбелязан край р. Дунав, в Стара планина, Подбалканските полета, Добруджа, по Черноморското крайбрежие, в Софийско, Горнотракийската низина, по долините на реките Струма и Места, Рила, Пирин и Родопите (Нанкинов и др., 1997). Публикуваната информация за гнезденето на вида, сочи общата численост на гнездящите и потенциално гнездещи двойки за България е между 100-250. Обитава крайбрежия на сладководни водоеми в равнини и планини; по време на миграции е обикновен, а много рядък – през зимата (Янков, 2007).</w:t>
      </w:r>
    </w:p>
    <w:p w14:paraId="5A4241C8" w14:textId="77777777" w:rsidR="00FD3D66" w:rsidRPr="000505E6" w:rsidRDefault="00FD3D66" w:rsidP="00E31E53">
      <w:pPr>
        <w:spacing w:after="120" w:line="240" w:lineRule="auto"/>
        <w:jc w:val="both"/>
        <w:rPr>
          <w:lang w:val="bg-BG"/>
        </w:rPr>
      </w:pPr>
      <w:r w:rsidRPr="000505E6">
        <w:rPr>
          <w:lang w:val="bg-BG"/>
        </w:rPr>
        <w:t>Защитен вид на територията на цялата страна (ЗБР, Приложение 3). Не е включен в Директивата за птиците. Според IUCN – LC (Least Concern), за територията на континентална Европа – LC (Least Concern). Включен в SPEC 3. Включен е в Червената книга на Р България (2015) в категория слабо засегнат (LC).</w:t>
      </w:r>
    </w:p>
    <w:p w14:paraId="3AE27677" w14:textId="77777777" w:rsidR="00FD3D66" w:rsidRPr="000505E6" w:rsidRDefault="00FD3D66" w:rsidP="00E31E53">
      <w:pPr>
        <w:spacing w:after="120" w:line="240" w:lineRule="auto"/>
        <w:jc w:val="both"/>
        <w:rPr>
          <w:lang w:val="bg-BG"/>
        </w:rPr>
      </w:pPr>
      <w:r w:rsidRPr="000505E6">
        <w:rPr>
          <w:lang w:val="bg-BG"/>
        </w:rPr>
        <w:t xml:space="preserve">Съгласно Докладването от 2019 г. (за периода 2005-2018 г.), националната гнездяща популация на вида се оценява на 120-220 двойки. Краткосрочната популационна тенденция (2000-2018 г.) е </w:t>
      </w:r>
      <w:r w:rsidRPr="000505E6">
        <w:rPr>
          <w:b/>
          <w:lang w:val="bg-BG"/>
        </w:rPr>
        <w:t>стабилна</w:t>
      </w:r>
      <w:r w:rsidRPr="000505E6">
        <w:rPr>
          <w:lang w:val="bg-BG"/>
        </w:rPr>
        <w:t xml:space="preserve">, а дългосрочната (1980-2018 г.) е </w:t>
      </w:r>
      <w:r w:rsidRPr="000505E6">
        <w:rPr>
          <w:b/>
          <w:lang w:val="bg-BG"/>
        </w:rPr>
        <w:t>неизвестна</w:t>
      </w:r>
      <w:r w:rsidRPr="000505E6">
        <w:rPr>
          <w:lang w:val="bg-BG"/>
        </w:rPr>
        <w:t xml:space="preserve">. Краткосрочната тенденция на гнездящата популацията в рамките на Натура 2000 е стабилна. Посочени са следните заплахи и влияния: J02 </w:t>
      </w:r>
    </w:p>
    <w:p w14:paraId="1CE780C9" w14:textId="77777777" w:rsidR="00FD3D66" w:rsidRPr="000505E6" w:rsidRDefault="00FD3D66" w:rsidP="00E31E53">
      <w:pPr>
        <w:spacing w:after="120" w:line="240" w:lineRule="auto"/>
        <w:jc w:val="both"/>
        <w:rPr>
          <w:lang w:val="bg-BG"/>
        </w:rPr>
      </w:pPr>
      <w:r w:rsidRPr="000505E6">
        <w:rPr>
          <w:lang w:val="bg-BG"/>
        </w:rPr>
        <w:t xml:space="preserve">Мигриращата национална популация е оценена на </w:t>
      </w:r>
      <w:r w:rsidRPr="000505E6">
        <w:rPr>
          <w:b/>
          <w:lang w:val="bg-BG"/>
        </w:rPr>
        <w:t>200-400 индивида</w:t>
      </w:r>
      <w:r w:rsidRPr="000505E6">
        <w:rPr>
          <w:lang w:val="bg-BG"/>
        </w:rPr>
        <w:t>. Не са посочени краткосрочни и дългосрочни тенденции в числеността на преминаващите индивиди. Посочени са следните заплахи и влияния: K04.</w:t>
      </w:r>
    </w:p>
    <w:p w14:paraId="7844526B" w14:textId="77777777" w:rsidR="00FD3D66" w:rsidRPr="000505E6" w:rsidRDefault="00FD3D66" w:rsidP="00E31E53">
      <w:pPr>
        <w:pStyle w:val="ListParagraph"/>
        <w:numPr>
          <w:ilvl w:val="0"/>
          <w:numId w:val="61"/>
        </w:numPr>
        <w:spacing w:after="120" w:line="240" w:lineRule="auto"/>
        <w:ind w:left="0"/>
        <w:jc w:val="both"/>
        <w:rPr>
          <w:b/>
          <w:lang w:val="bg-BG"/>
        </w:rPr>
      </w:pPr>
      <w:r w:rsidRPr="000505E6">
        <w:rPr>
          <w:b/>
          <w:lang w:val="bg-BG"/>
        </w:rPr>
        <w:lastRenderedPageBreak/>
        <w:t xml:space="preserve">Състояние в </w:t>
      </w:r>
      <w:r w:rsidR="00C90F13" w:rsidRPr="000505E6">
        <w:rPr>
          <w:b/>
          <w:bCs/>
          <w:lang w:val="bg-BG"/>
        </w:rPr>
        <w:t xml:space="preserve">СЗЗ </w:t>
      </w:r>
      <w:r w:rsidR="00C90F13" w:rsidRPr="000505E6">
        <w:rPr>
          <w:b/>
          <w:lang w:val="bg-BG"/>
        </w:rPr>
        <w:t>BG0002074 „Никополско плато“</w:t>
      </w:r>
    </w:p>
    <w:p w14:paraId="701AC3EF" w14:textId="313C8DA0" w:rsidR="00FD3D66" w:rsidRPr="000505E6" w:rsidRDefault="00FD3D66"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 видът се опазва в зоната като гнездящ и мигриращ (концентриращ се). Гнездящата популация е оценена на 1 дв., което е под 0,5 %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 </w:t>
      </w:r>
    </w:p>
    <w:p w14:paraId="4DDBABC6" w14:textId="7B1201F2" w:rsidR="00FD3D66" w:rsidRPr="000505E6" w:rsidRDefault="00FD3D66" w:rsidP="00E31E53">
      <w:pPr>
        <w:spacing w:after="120" w:line="240" w:lineRule="auto"/>
        <w:jc w:val="both"/>
        <w:rPr>
          <w:lang w:val="bg-BG"/>
        </w:rPr>
      </w:pPr>
      <w:r w:rsidRPr="000505E6">
        <w:rPr>
          <w:lang w:val="bg-BG"/>
        </w:rPr>
        <w:t xml:space="preserve">В </w:t>
      </w:r>
      <w:r w:rsidR="00F95732">
        <w:rPr>
          <w:lang w:val="bg-BG"/>
        </w:rPr>
        <w:t>СФ</w:t>
      </w:r>
      <w:r w:rsidRPr="000505E6">
        <w:rPr>
          <w:lang w:val="bg-BG"/>
        </w:rPr>
        <w:t xml:space="preserve"> не е отбелязана численост на мигриращата популация и е поставена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7F599FD2" w14:textId="77777777" w:rsidR="00FD3D66" w:rsidRPr="000505E6" w:rsidRDefault="00FD3D66" w:rsidP="00E31E53">
      <w:pPr>
        <w:pStyle w:val="ListParagraph"/>
        <w:numPr>
          <w:ilvl w:val="0"/>
          <w:numId w:val="61"/>
        </w:numPr>
        <w:spacing w:after="120" w:line="240" w:lineRule="auto"/>
        <w:ind w:left="0"/>
        <w:jc w:val="both"/>
        <w:rPr>
          <w:b/>
          <w:lang w:val="bg-BG"/>
        </w:rPr>
      </w:pPr>
      <w:r w:rsidRPr="000505E6">
        <w:rPr>
          <w:b/>
          <w:lang w:val="bg-BG"/>
        </w:rPr>
        <w:t xml:space="preserve">Анализ на наличната информация </w:t>
      </w:r>
    </w:p>
    <w:p w14:paraId="2C5533C6" w14:textId="77777777" w:rsidR="00FD3D66" w:rsidRPr="000505E6" w:rsidRDefault="00FD3D66" w:rsidP="00E31E53">
      <w:pPr>
        <w:spacing w:after="120" w:line="240" w:lineRule="auto"/>
        <w:jc w:val="both"/>
        <w:rPr>
          <w:lang w:val="bg-BG"/>
        </w:rPr>
      </w:pPr>
      <w:r w:rsidRPr="000505E6">
        <w:rPr>
          <w:lang w:val="bg-BG"/>
        </w:rPr>
        <w:t>Късокрилият кюкавец гнезди сравнително често по р. Дунав и притоците ѝ. Двойки са установени през гнездовия период по р. Дунав – между Белене и Никопол – 12.07.2000 г. – 50 екз. при с. Сомовит, устието на р. Вит, о. Персин и с. Черковица (Шурулинков и др., 2005). През прелета обикновено се среща поединично или на малки групички до 5-7 екз. През зимата е установен еднократно на 5.12.2001 г. на р. Дунав над с. Загражден (Шурулинков и др., 2005).</w:t>
      </w:r>
    </w:p>
    <w:p w14:paraId="5BB00FC4" w14:textId="77777777" w:rsidR="00FD3D66" w:rsidRPr="00882518" w:rsidRDefault="00FD3D66" w:rsidP="00E31E53">
      <w:pPr>
        <w:spacing w:after="120" w:line="240" w:lineRule="auto"/>
        <w:jc w:val="both"/>
        <w:rPr>
          <w:lang w:val="bg-BG"/>
        </w:rPr>
      </w:pPr>
      <w:r w:rsidRPr="000505E6">
        <w:rPr>
          <w:lang w:val="bg-BG"/>
        </w:rPr>
        <w:t>През 2021 г. по време на пролетната и есенната миграция в СЗЗ „Никополско плато” кюкавецът е наблюдаван в края на април – 10 инд. (</w:t>
      </w:r>
      <w:r w:rsidRPr="00C06E82">
        <w:rPr>
          <w:lang w:val="bg-BG"/>
        </w:rPr>
        <w:t>L. Profirov, I. Tonev)</w:t>
      </w:r>
      <w:r w:rsidRPr="000505E6">
        <w:rPr>
          <w:lang w:val="bg-BG"/>
        </w:rPr>
        <w:t xml:space="preserve"> и на 14 септември – 2 екз. (на брега на р. Дунав при р.км</w:t>
      </w:r>
      <w:r w:rsidRPr="00882518">
        <w:rPr>
          <w:lang w:val="bg-BG"/>
        </w:rPr>
        <w:t xml:space="preserve"> 594 и 599).</w:t>
      </w:r>
    </w:p>
    <w:p w14:paraId="0C59AE12" w14:textId="7CE1A469" w:rsidR="00FD3D66" w:rsidRPr="000505E6" w:rsidRDefault="002A017C" w:rsidP="00E31E53">
      <w:pPr>
        <w:pStyle w:val="ListParagraph"/>
        <w:numPr>
          <w:ilvl w:val="0"/>
          <w:numId w:val="61"/>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216"/>
        <w:gridCol w:w="1182"/>
        <w:gridCol w:w="3173"/>
        <w:gridCol w:w="2100"/>
      </w:tblGrid>
      <w:tr w:rsidR="00FD3D66" w:rsidRPr="000505E6" w14:paraId="4B8B7361" w14:textId="77777777" w:rsidTr="00FD3D66">
        <w:trPr>
          <w:tblHeader/>
          <w:jc w:val="center"/>
        </w:trPr>
        <w:tc>
          <w:tcPr>
            <w:tcW w:w="810" w:type="pct"/>
            <w:shd w:val="clear" w:color="auto" w:fill="B6DDE8"/>
            <w:vAlign w:val="center"/>
          </w:tcPr>
          <w:p w14:paraId="6777902D" w14:textId="77777777" w:rsidR="00FD3D66" w:rsidRPr="000505E6" w:rsidRDefault="00FD3D66" w:rsidP="00E31E53">
            <w:pPr>
              <w:spacing w:after="0" w:line="240" w:lineRule="auto"/>
              <w:jc w:val="both"/>
              <w:rPr>
                <w:b/>
                <w:bCs/>
                <w:lang w:val="bg-BG"/>
              </w:rPr>
            </w:pPr>
            <w:r w:rsidRPr="000505E6">
              <w:rPr>
                <w:b/>
                <w:bCs/>
                <w:lang w:val="bg-BG"/>
              </w:rPr>
              <w:t>Параметър</w:t>
            </w:r>
          </w:p>
        </w:tc>
        <w:tc>
          <w:tcPr>
            <w:tcW w:w="600" w:type="pct"/>
            <w:shd w:val="clear" w:color="auto" w:fill="B6DDE8"/>
            <w:vAlign w:val="center"/>
          </w:tcPr>
          <w:p w14:paraId="70E2EB8E" w14:textId="77777777" w:rsidR="00FD3D66" w:rsidRPr="000505E6" w:rsidRDefault="00FD3D66" w:rsidP="00E31E53">
            <w:pPr>
              <w:spacing w:after="0" w:line="240" w:lineRule="auto"/>
              <w:jc w:val="both"/>
              <w:rPr>
                <w:b/>
                <w:bCs/>
                <w:lang w:val="bg-BG"/>
              </w:rPr>
            </w:pPr>
            <w:r w:rsidRPr="000505E6">
              <w:rPr>
                <w:b/>
                <w:bCs/>
                <w:lang w:val="bg-BG"/>
              </w:rPr>
              <w:t>Мерна единица</w:t>
            </w:r>
          </w:p>
        </w:tc>
        <w:tc>
          <w:tcPr>
            <w:tcW w:w="596" w:type="pct"/>
            <w:shd w:val="clear" w:color="auto" w:fill="B6DDE8"/>
            <w:vAlign w:val="center"/>
          </w:tcPr>
          <w:p w14:paraId="4C73A54A" w14:textId="77777777" w:rsidR="00FD3D66" w:rsidRPr="000505E6" w:rsidRDefault="00FD3D66" w:rsidP="00E31E53">
            <w:pPr>
              <w:spacing w:after="0" w:line="240" w:lineRule="auto"/>
              <w:jc w:val="both"/>
              <w:rPr>
                <w:b/>
                <w:bCs/>
                <w:lang w:val="bg-BG"/>
              </w:rPr>
            </w:pPr>
            <w:r w:rsidRPr="000505E6">
              <w:rPr>
                <w:b/>
                <w:bCs/>
                <w:lang w:val="bg-BG"/>
              </w:rPr>
              <w:t>Целева стойност</w:t>
            </w:r>
          </w:p>
        </w:tc>
        <w:tc>
          <w:tcPr>
            <w:tcW w:w="1770" w:type="pct"/>
            <w:shd w:val="clear" w:color="auto" w:fill="B6DDE8"/>
            <w:vAlign w:val="center"/>
          </w:tcPr>
          <w:p w14:paraId="0B98E7B8" w14:textId="77777777" w:rsidR="00FD3D66" w:rsidRPr="000505E6" w:rsidRDefault="00FD3D66" w:rsidP="00E31E53">
            <w:pPr>
              <w:spacing w:after="0" w:line="240" w:lineRule="auto"/>
              <w:jc w:val="both"/>
              <w:rPr>
                <w:b/>
                <w:bCs/>
                <w:lang w:val="bg-BG"/>
              </w:rPr>
            </w:pPr>
            <w:r w:rsidRPr="000505E6">
              <w:rPr>
                <w:b/>
                <w:bCs/>
                <w:lang w:val="bg-BG"/>
              </w:rPr>
              <w:t>Допълнителна информация</w:t>
            </w:r>
          </w:p>
        </w:tc>
        <w:tc>
          <w:tcPr>
            <w:tcW w:w="1224" w:type="pct"/>
            <w:shd w:val="clear" w:color="auto" w:fill="B6DDE8"/>
            <w:vAlign w:val="center"/>
          </w:tcPr>
          <w:p w14:paraId="03FE3D89" w14:textId="77777777" w:rsidR="00FD3D66" w:rsidRPr="000505E6" w:rsidRDefault="00FD3D66" w:rsidP="00E31E53">
            <w:pPr>
              <w:spacing w:after="0" w:line="240" w:lineRule="auto"/>
              <w:jc w:val="both"/>
              <w:rPr>
                <w:b/>
                <w:bCs/>
                <w:lang w:val="bg-BG"/>
              </w:rPr>
            </w:pPr>
            <w:r w:rsidRPr="000505E6">
              <w:rPr>
                <w:b/>
                <w:bCs/>
                <w:lang w:val="bg-BG"/>
              </w:rPr>
              <w:t>Специфични за зоната цели</w:t>
            </w:r>
          </w:p>
        </w:tc>
      </w:tr>
      <w:tr w:rsidR="00FD3D66" w:rsidRPr="00AF046D" w14:paraId="34FDA199" w14:textId="77777777" w:rsidTr="00FD3D66">
        <w:trPr>
          <w:jc w:val="center"/>
        </w:trPr>
        <w:tc>
          <w:tcPr>
            <w:tcW w:w="810" w:type="pct"/>
            <w:shd w:val="clear" w:color="auto" w:fill="auto"/>
          </w:tcPr>
          <w:p w14:paraId="3FD63C6F" w14:textId="77777777" w:rsidR="00FD3D66" w:rsidRPr="00882518" w:rsidRDefault="00FD3D66" w:rsidP="00E31E53">
            <w:pPr>
              <w:spacing w:after="0" w:line="240" w:lineRule="auto"/>
              <w:jc w:val="both"/>
              <w:rPr>
                <w:lang w:val="bg-BG"/>
              </w:rPr>
            </w:pPr>
            <w:r w:rsidRPr="000505E6">
              <w:rPr>
                <w:b/>
                <w:lang w:val="bg-BG"/>
              </w:rPr>
              <w:t xml:space="preserve">Популация: </w:t>
            </w:r>
            <w:r w:rsidRPr="00882518">
              <w:rPr>
                <w:lang w:val="bg-BG"/>
              </w:rPr>
              <w:t>Размер на гнездящата популация</w:t>
            </w:r>
          </w:p>
        </w:tc>
        <w:tc>
          <w:tcPr>
            <w:tcW w:w="600" w:type="pct"/>
            <w:shd w:val="clear" w:color="auto" w:fill="auto"/>
          </w:tcPr>
          <w:p w14:paraId="18D95341" w14:textId="77777777" w:rsidR="00FD3D66" w:rsidRPr="000505E6" w:rsidRDefault="00FD3D66" w:rsidP="00E31E53">
            <w:pPr>
              <w:spacing w:after="0" w:line="240" w:lineRule="auto"/>
              <w:jc w:val="both"/>
              <w:rPr>
                <w:lang w:val="bg-BG"/>
              </w:rPr>
            </w:pPr>
            <w:r w:rsidRPr="000505E6">
              <w:rPr>
                <w:lang w:val="bg-BG"/>
              </w:rPr>
              <w:t>Брой двойки</w:t>
            </w:r>
          </w:p>
        </w:tc>
        <w:tc>
          <w:tcPr>
            <w:tcW w:w="596" w:type="pct"/>
            <w:shd w:val="clear" w:color="auto" w:fill="auto"/>
          </w:tcPr>
          <w:p w14:paraId="645BB1CA" w14:textId="77777777" w:rsidR="00FD3D66" w:rsidRPr="000505E6" w:rsidRDefault="00FD3D66" w:rsidP="00E31E53">
            <w:pPr>
              <w:spacing w:after="0" w:line="240" w:lineRule="auto"/>
              <w:jc w:val="both"/>
              <w:rPr>
                <w:lang w:val="bg-BG"/>
              </w:rPr>
            </w:pPr>
            <w:r w:rsidRPr="000505E6">
              <w:rPr>
                <w:lang w:val="bg-BG"/>
              </w:rPr>
              <w:t>Най-малко 1 дв.</w:t>
            </w:r>
          </w:p>
        </w:tc>
        <w:tc>
          <w:tcPr>
            <w:tcW w:w="1770" w:type="pct"/>
            <w:shd w:val="clear" w:color="auto" w:fill="auto"/>
          </w:tcPr>
          <w:p w14:paraId="2CC06FAC" w14:textId="77777777" w:rsidR="00FD3D66" w:rsidRPr="000505E6" w:rsidRDefault="00FD3D66" w:rsidP="00E31E53">
            <w:pPr>
              <w:spacing w:after="0" w:line="240" w:lineRule="auto"/>
              <w:jc w:val="both"/>
              <w:rPr>
                <w:lang w:val="bg-BG"/>
              </w:rPr>
            </w:pPr>
            <w:r w:rsidRPr="000505E6">
              <w:rPr>
                <w:lang w:val="bg-BG"/>
              </w:rPr>
              <w:t>Определена на база теренните проучвания през 2021 г.</w:t>
            </w:r>
          </w:p>
        </w:tc>
        <w:tc>
          <w:tcPr>
            <w:tcW w:w="1224" w:type="pct"/>
          </w:tcPr>
          <w:p w14:paraId="6D88D26D" w14:textId="77777777" w:rsidR="00FD3D66" w:rsidRPr="000505E6" w:rsidRDefault="00FD3D66" w:rsidP="00E31E53">
            <w:pPr>
              <w:spacing w:after="0" w:line="240" w:lineRule="auto"/>
              <w:jc w:val="both"/>
              <w:rPr>
                <w:lang w:val="bg-BG"/>
              </w:rPr>
            </w:pPr>
            <w:r w:rsidRPr="000505E6">
              <w:rPr>
                <w:lang w:val="bg-BG"/>
              </w:rPr>
              <w:t>Поддържане на гнездовата популация в размер най-малко 1 дв.</w:t>
            </w:r>
          </w:p>
        </w:tc>
      </w:tr>
      <w:tr w:rsidR="00FD3D66" w:rsidRPr="00AF046D" w14:paraId="065CC327" w14:textId="77777777" w:rsidTr="00FD3D66">
        <w:trPr>
          <w:jc w:val="center"/>
        </w:trPr>
        <w:tc>
          <w:tcPr>
            <w:tcW w:w="810" w:type="pct"/>
            <w:shd w:val="clear" w:color="auto" w:fill="auto"/>
          </w:tcPr>
          <w:p w14:paraId="012D4A1F" w14:textId="77777777" w:rsidR="00FD3D66" w:rsidRPr="00882518" w:rsidRDefault="00FD3D66" w:rsidP="00E31E53">
            <w:pPr>
              <w:spacing w:after="0" w:line="240" w:lineRule="auto"/>
              <w:jc w:val="both"/>
              <w:rPr>
                <w:b/>
                <w:lang w:val="bg-BG"/>
              </w:rPr>
            </w:pPr>
            <w:r w:rsidRPr="000505E6">
              <w:rPr>
                <w:b/>
                <w:lang w:val="bg-BG"/>
              </w:rPr>
              <w:t xml:space="preserve">Популация: </w:t>
            </w:r>
            <w:r w:rsidRPr="00882518">
              <w:rPr>
                <w:bCs/>
                <w:lang w:val="bg-BG"/>
              </w:rPr>
              <w:t>Размер на мигриращата популация</w:t>
            </w:r>
          </w:p>
        </w:tc>
        <w:tc>
          <w:tcPr>
            <w:tcW w:w="600" w:type="pct"/>
            <w:shd w:val="clear" w:color="auto" w:fill="auto"/>
          </w:tcPr>
          <w:p w14:paraId="41812B14" w14:textId="77777777" w:rsidR="00FD3D66" w:rsidRPr="000505E6" w:rsidRDefault="00FD3D66" w:rsidP="00E31E53">
            <w:pPr>
              <w:spacing w:after="0" w:line="240" w:lineRule="auto"/>
              <w:jc w:val="both"/>
              <w:rPr>
                <w:lang w:val="bg-BG"/>
              </w:rPr>
            </w:pPr>
            <w:r w:rsidRPr="000505E6">
              <w:rPr>
                <w:lang w:val="bg-BG"/>
              </w:rPr>
              <w:t>Брой индивиди</w:t>
            </w:r>
          </w:p>
        </w:tc>
        <w:tc>
          <w:tcPr>
            <w:tcW w:w="596" w:type="pct"/>
            <w:shd w:val="clear" w:color="auto" w:fill="auto"/>
          </w:tcPr>
          <w:p w14:paraId="135E715E" w14:textId="77777777" w:rsidR="00FD3D66" w:rsidRPr="000505E6" w:rsidRDefault="00FD3D66" w:rsidP="00E31E53">
            <w:pPr>
              <w:spacing w:after="0" w:line="240" w:lineRule="auto"/>
              <w:jc w:val="both"/>
              <w:rPr>
                <w:lang w:val="bg-BG"/>
              </w:rPr>
            </w:pPr>
            <w:r w:rsidRPr="000505E6">
              <w:rPr>
                <w:lang w:val="bg-BG"/>
              </w:rPr>
              <w:t>Най-малко 2 дв.</w:t>
            </w:r>
          </w:p>
        </w:tc>
        <w:tc>
          <w:tcPr>
            <w:tcW w:w="1770" w:type="pct"/>
            <w:shd w:val="clear" w:color="auto" w:fill="auto"/>
          </w:tcPr>
          <w:p w14:paraId="292FCC96" w14:textId="77777777" w:rsidR="00FD3D66" w:rsidRPr="000505E6" w:rsidRDefault="00FD3D66" w:rsidP="00E31E53">
            <w:pPr>
              <w:spacing w:after="0" w:line="240" w:lineRule="auto"/>
              <w:jc w:val="both"/>
              <w:rPr>
                <w:lang w:val="bg-BG"/>
              </w:rPr>
            </w:pPr>
            <w:r w:rsidRPr="000505E6">
              <w:rPr>
                <w:lang w:val="bg-BG"/>
              </w:rPr>
              <w:t>Определен на база данните от 2021 г.</w:t>
            </w:r>
          </w:p>
        </w:tc>
        <w:tc>
          <w:tcPr>
            <w:tcW w:w="1224" w:type="pct"/>
          </w:tcPr>
          <w:p w14:paraId="29C85B21" w14:textId="77777777" w:rsidR="00FD3D66" w:rsidRPr="000505E6" w:rsidRDefault="00FD3D66" w:rsidP="00E31E53">
            <w:pPr>
              <w:spacing w:after="0" w:line="240" w:lineRule="auto"/>
              <w:jc w:val="both"/>
              <w:rPr>
                <w:lang w:val="bg-BG"/>
              </w:rPr>
            </w:pPr>
            <w:r w:rsidRPr="000505E6">
              <w:rPr>
                <w:lang w:val="bg-BG"/>
              </w:rPr>
              <w:t>Поддържане на мигриращата популацията в размер най-малко 2 инд.</w:t>
            </w:r>
          </w:p>
        </w:tc>
      </w:tr>
      <w:tr w:rsidR="00FD3D66" w:rsidRPr="00AF046D" w14:paraId="6F377623" w14:textId="77777777" w:rsidTr="00FD3D66">
        <w:trPr>
          <w:jc w:val="center"/>
        </w:trPr>
        <w:tc>
          <w:tcPr>
            <w:tcW w:w="810" w:type="pct"/>
            <w:shd w:val="clear" w:color="auto" w:fill="auto"/>
          </w:tcPr>
          <w:p w14:paraId="2FB7718E" w14:textId="77777777" w:rsidR="00FD3D66" w:rsidRPr="00882518" w:rsidRDefault="00FD3D66" w:rsidP="00E31E53">
            <w:pPr>
              <w:spacing w:after="0" w:line="240" w:lineRule="auto"/>
              <w:jc w:val="both"/>
              <w:rPr>
                <w:b/>
                <w:lang w:val="bg-BG"/>
              </w:rPr>
            </w:pPr>
            <w:r w:rsidRPr="000505E6">
              <w:rPr>
                <w:b/>
                <w:lang w:val="bg-BG"/>
              </w:rPr>
              <w:t xml:space="preserve">Местообитание на вида: </w:t>
            </w:r>
            <w:r w:rsidRPr="00882518">
              <w:rPr>
                <w:bCs/>
                <w:lang w:val="bg-BG"/>
              </w:rPr>
              <w:t>Площ на подходящите хранителни местообитания на вида</w:t>
            </w:r>
            <w:r w:rsidRPr="00882518">
              <w:rPr>
                <w:b/>
                <w:lang w:val="bg-BG"/>
              </w:rPr>
              <w:t xml:space="preserve"> </w:t>
            </w:r>
          </w:p>
        </w:tc>
        <w:tc>
          <w:tcPr>
            <w:tcW w:w="600" w:type="pct"/>
            <w:shd w:val="clear" w:color="auto" w:fill="auto"/>
          </w:tcPr>
          <w:p w14:paraId="2B8C2BE1" w14:textId="77777777" w:rsidR="00FD3D66" w:rsidRPr="000505E6" w:rsidRDefault="00FD3D66" w:rsidP="00E31E53">
            <w:pPr>
              <w:spacing w:after="0" w:line="240" w:lineRule="auto"/>
              <w:jc w:val="both"/>
              <w:rPr>
                <w:lang w:val="bg-BG"/>
              </w:rPr>
            </w:pPr>
            <w:r w:rsidRPr="000505E6">
              <w:rPr>
                <w:lang w:val="bg-BG"/>
              </w:rPr>
              <w:t>ha</w:t>
            </w:r>
          </w:p>
        </w:tc>
        <w:tc>
          <w:tcPr>
            <w:tcW w:w="596" w:type="pct"/>
            <w:shd w:val="clear" w:color="auto" w:fill="auto"/>
          </w:tcPr>
          <w:p w14:paraId="3B7C21AB" w14:textId="77777777" w:rsidR="00FD3D66" w:rsidRPr="000505E6" w:rsidRDefault="00FD3D66" w:rsidP="00E31E53">
            <w:pPr>
              <w:spacing w:after="0" w:line="240" w:lineRule="auto"/>
              <w:jc w:val="both"/>
              <w:rPr>
                <w:lang w:val="bg-BG"/>
              </w:rPr>
            </w:pPr>
            <w:r w:rsidRPr="000505E6">
              <w:rPr>
                <w:lang w:val="bg-BG"/>
              </w:rPr>
              <w:t>Най-малко 120 ha.</w:t>
            </w:r>
          </w:p>
        </w:tc>
        <w:tc>
          <w:tcPr>
            <w:tcW w:w="1770" w:type="pct"/>
            <w:shd w:val="clear" w:color="auto" w:fill="auto"/>
          </w:tcPr>
          <w:p w14:paraId="2424692D" w14:textId="77777777" w:rsidR="00FD3D66" w:rsidRPr="000505E6" w:rsidRDefault="00FD3D66" w:rsidP="00E31E53">
            <w:pPr>
              <w:spacing w:after="0" w:line="240" w:lineRule="auto"/>
              <w:jc w:val="both"/>
              <w:rPr>
                <w:lang w:val="bg-BG"/>
              </w:rPr>
            </w:pPr>
            <w:r w:rsidRPr="000505E6">
              <w:rPr>
                <w:lang w:val="bg-BG"/>
              </w:rPr>
              <w:t xml:space="preserve">Изчислена на база плитката част от р. Дунав в рамките на зоната и р. Осъм. </w:t>
            </w:r>
          </w:p>
        </w:tc>
        <w:tc>
          <w:tcPr>
            <w:tcW w:w="1224" w:type="pct"/>
          </w:tcPr>
          <w:p w14:paraId="23E3A4D6" w14:textId="77777777" w:rsidR="00FD3D66" w:rsidRPr="000505E6" w:rsidRDefault="00FD3D66" w:rsidP="00E31E53">
            <w:pPr>
              <w:spacing w:after="0" w:line="240" w:lineRule="auto"/>
              <w:jc w:val="both"/>
              <w:rPr>
                <w:lang w:val="bg-BG"/>
              </w:rPr>
            </w:pPr>
            <w:r w:rsidRPr="000505E6">
              <w:rPr>
                <w:lang w:val="bg-BG"/>
              </w:rPr>
              <w:t>Поддържане на площта на подходящите хранителни местообитания на вида в размер най-малко 120 ha.</w:t>
            </w:r>
          </w:p>
        </w:tc>
      </w:tr>
      <w:tr w:rsidR="00FD3D66" w:rsidRPr="00AF046D" w14:paraId="0BD11823" w14:textId="77777777" w:rsidTr="00FD3D66">
        <w:trPr>
          <w:jc w:val="center"/>
        </w:trPr>
        <w:tc>
          <w:tcPr>
            <w:tcW w:w="810" w:type="pct"/>
            <w:shd w:val="clear" w:color="auto" w:fill="auto"/>
          </w:tcPr>
          <w:p w14:paraId="3DBC1919" w14:textId="77777777" w:rsidR="00FD3D66" w:rsidRPr="000505E6" w:rsidRDefault="00FD3D66" w:rsidP="00E31E53">
            <w:pPr>
              <w:spacing w:after="0" w:line="240" w:lineRule="auto"/>
              <w:jc w:val="both"/>
              <w:rPr>
                <w:b/>
                <w:lang w:val="bg-BG"/>
              </w:rPr>
            </w:pPr>
            <w:r w:rsidRPr="000505E6">
              <w:rPr>
                <w:b/>
                <w:lang w:val="bg-BG"/>
              </w:rPr>
              <w:t xml:space="preserve">Местообитание на вида: </w:t>
            </w:r>
            <w:r w:rsidRPr="00882518">
              <w:rPr>
                <w:lang w:val="bg-BG"/>
              </w:rPr>
              <w:t xml:space="preserve">Екологично състояние на водните тела с местообитания на вида, по </w:t>
            </w:r>
            <w:r w:rsidRPr="00882518">
              <w:rPr>
                <w:lang w:val="bg-BG"/>
              </w:rPr>
              <w:lastRenderedPageBreak/>
              <w:t>биологичен елемент водни безгръбначни (JDS</w:t>
            </w:r>
            <w:r w:rsidRPr="000505E6">
              <w:rPr>
                <w:lang w:val="bg-BG"/>
              </w:rPr>
              <w:t>4-Aquatic Macroinvertebrates)</w:t>
            </w:r>
          </w:p>
        </w:tc>
        <w:tc>
          <w:tcPr>
            <w:tcW w:w="600" w:type="pct"/>
            <w:shd w:val="clear" w:color="auto" w:fill="auto"/>
          </w:tcPr>
          <w:p w14:paraId="741B9BA3" w14:textId="77777777" w:rsidR="00FD3D66" w:rsidRPr="000505E6" w:rsidRDefault="00FD3D66" w:rsidP="00E31E53">
            <w:pPr>
              <w:spacing w:after="0" w:line="240" w:lineRule="auto"/>
              <w:jc w:val="both"/>
              <w:rPr>
                <w:lang w:val="bg-BG"/>
              </w:rPr>
            </w:pPr>
            <w:r w:rsidRPr="000505E6">
              <w:rPr>
                <w:lang w:val="bg-BG"/>
              </w:rPr>
              <w:lastRenderedPageBreak/>
              <w:t>5 степенна скала</w:t>
            </w:r>
          </w:p>
        </w:tc>
        <w:tc>
          <w:tcPr>
            <w:tcW w:w="596" w:type="pct"/>
            <w:shd w:val="clear" w:color="auto" w:fill="auto"/>
          </w:tcPr>
          <w:p w14:paraId="622EA7F6" w14:textId="77777777" w:rsidR="00FD3D66" w:rsidRPr="000505E6" w:rsidRDefault="00FD3D66" w:rsidP="00E31E53">
            <w:pPr>
              <w:spacing w:after="0" w:line="240" w:lineRule="auto"/>
              <w:jc w:val="both"/>
              <w:rPr>
                <w:lang w:val="bg-BG"/>
              </w:rPr>
            </w:pPr>
            <w:r w:rsidRPr="000505E6">
              <w:rPr>
                <w:lang w:val="bg-BG"/>
              </w:rPr>
              <w:t>2-Добро или 1-Отлично</w:t>
            </w:r>
          </w:p>
        </w:tc>
        <w:tc>
          <w:tcPr>
            <w:tcW w:w="1770" w:type="pct"/>
            <w:shd w:val="clear" w:color="auto" w:fill="auto"/>
          </w:tcPr>
          <w:tbl>
            <w:tblPr>
              <w:tblW w:w="2912" w:type="dxa"/>
              <w:jc w:val="center"/>
              <w:tblCellMar>
                <w:left w:w="70" w:type="dxa"/>
                <w:right w:w="70" w:type="dxa"/>
              </w:tblCellMar>
              <w:tblLook w:val="04A0" w:firstRow="1" w:lastRow="0" w:firstColumn="1" w:lastColumn="0" w:noHBand="0" w:noVBand="1"/>
            </w:tblPr>
            <w:tblGrid>
              <w:gridCol w:w="2912"/>
            </w:tblGrid>
            <w:tr w:rsidR="00FD3D66" w:rsidRPr="00AF046D" w14:paraId="7F654F79" w14:textId="77777777" w:rsidTr="00C90F13">
              <w:trPr>
                <w:trHeight w:val="300"/>
                <w:jc w:val="center"/>
              </w:trPr>
              <w:tc>
                <w:tcPr>
                  <w:tcW w:w="2912" w:type="dxa"/>
                  <w:tcBorders>
                    <w:top w:val="single" w:sz="4" w:space="0" w:color="auto"/>
                    <w:left w:val="single" w:sz="4" w:space="0" w:color="auto"/>
                    <w:bottom w:val="single" w:sz="4" w:space="0" w:color="auto"/>
                    <w:right w:val="nil"/>
                  </w:tcBorders>
                  <w:shd w:val="clear" w:color="000000" w:fill="BFBFBF"/>
                  <w:noWrap/>
                  <w:vAlign w:val="bottom"/>
                  <w:hideMark/>
                </w:tcPr>
                <w:p w14:paraId="32EE6A00" w14:textId="77777777" w:rsidR="00FD3D66" w:rsidRPr="000505E6" w:rsidRDefault="00FD3D66" w:rsidP="00E31E53">
                  <w:pPr>
                    <w:spacing w:after="0" w:line="240" w:lineRule="auto"/>
                    <w:jc w:val="both"/>
                    <w:rPr>
                      <w:b/>
                      <w:bCs/>
                      <w:lang w:val="bg-BG"/>
                    </w:rPr>
                  </w:pPr>
                  <w:r w:rsidRPr="000505E6">
                    <w:rPr>
                      <w:b/>
                      <w:bCs/>
                      <w:lang w:val="bg-BG"/>
                    </w:rPr>
                    <w:t>Екологично състояние</w:t>
                  </w:r>
                </w:p>
              </w:tc>
            </w:tr>
            <w:tr w:rsidR="00FD3D66" w:rsidRPr="00AF046D" w14:paraId="563E23CC" w14:textId="77777777" w:rsidTr="00C90F13">
              <w:trPr>
                <w:trHeight w:val="300"/>
                <w:jc w:val="center"/>
              </w:trPr>
              <w:tc>
                <w:tcPr>
                  <w:tcW w:w="291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CA6CE1D" w14:textId="77777777" w:rsidR="00FD3D66" w:rsidRPr="00882518" w:rsidRDefault="00FD3D66" w:rsidP="00E31E53">
                  <w:pPr>
                    <w:spacing w:after="0" w:line="240" w:lineRule="auto"/>
                    <w:jc w:val="both"/>
                    <w:rPr>
                      <w:lang w:val="bg-BG"/>
                    </w:rPr>
                  </w:pPr>
                  <w:r w:rsidRPr="000505E6">
                    <w:rPr>
                      <w:lang w:val="bg-BG"/>
                    </w:rPr>
                    <w:t>1-Отлично - High</w:t>
                  </w:r>
                </w:p>
              </w:tc>
            </w:tr>
            <w:tr w:rsidR="00FD3D66" w:rsidRPr="00AF046D" w14:paraId="2106441B" w14:textId="77777777" w:rsidTr="00C90F13">
              <w:trPr>
                <w:trHeight w:val="300"/>
                <w:jc w:val="center"/>
              </w:trPr>
              <w:tc>
                <w:tcPr>
                  <w:tcW w:w="291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8F02D4A" w14:textId="77777777" w:rsidR="00FD3D66" w:rsidRPr="00882518" w:rsidRDefault="00FD3D66" w:rsidP="00E31E53">
                  <w:pPr>
                    <w:spacing w:after="0" w:line="240" w:lineRule="auto"/>
                    <w:jc w:val="both"/>
                    <w:rPr>
                      <w:lang w:val="bg-BG"/>
                    </w:rPr>
                  </w:pPr>
                  <w:r w:rsidRPr="000505E6">
                    <w:rPr>
                      <w:lang w:val="bg-BG"/>
                    </w:rPr>
                    <w:t>2-Добро - Good</w:t>
                  </w:r>
                </w:p>
              </w:tc>
            </w:tr>
            <w:tr w:rsidR="00FD3D66" w:rsidRPr="00AF046D" w14:paraId="3797FE54" w14:textId="77777777" w:rsidTr="00C90F13">
              <w:trPr>
                <w:trHeight w:val="300"/>
                <w:jc w:val="center"/>
              </w:trPr>
              <w:tc>
                <w:tcPr>
                  <w:tcW w:w="291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86F7995" w14:textId="77777777" w:rsidR="00FD3D66" w:rsidRPr="00882518" w:rsidRDefault="00FD3D66" w:rsidP="00E31E53">
                  <w:pPr>
                    <w:spacing w:after="0" w:line="240" w:lineRule="auto"/>
                    <w:jc w:val="both"/>
                    <w:rPr>
                      <w:lang w:val="bg-BG"/>
                    </w:rPr>
                  </w:pPr>
                  <w:r w:rsidRPr="000505E6">
                    <w:rPr>
                      <w:lang w:val="bg-BG"/>
                    </w:rPr>
                    <w:t>3-Умерено - Moderate</w:t>
                  </w:r>
                </w:p>
              </w:tc>
            </w:tr>
            <w:tr w:rsidR="00FD3D66" w:rsidRPr="00AF046D" w14:paraId="18A0D510" w14:textId="77777777" w:rsidTr="00C90F13">
              <w:trPr>
                <w:trHeight w:val="300"/>
                <w:jc w:val="center"/>
              </w:trPr>
              <w:tc>
                <w:tcPr>
                  <w:tcW w:w="291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D04B501" w14:textId="77777777" w:rsidR="00FD3D66" w:rsidRPr="00882518" w:rsidRDefault="00FD3D66" w:rsidP="00E31E53">
                  <w:pPr>
                    <w:spacing w:after="0" w:line="240" w:lineRule="auto"/>
                    <w:jc w:val="both"/>
                    <w:rPr>
                      <w:lang w:val="bg-BG"/>
                    </w:rPr>
                  </w:pPr>
                  <w:r w:rsidRPr="000505E6">
                    <w:rPr>
                      <w:lang w:val="bg-BG"/>
                    </w:rPr>
                    <w:t>4-Лошо - Poor</w:t>
                  </w:r>
                </w:p>
              </w:tc>
            </w:tr>
            <w:tr w:rsidR="00FD3D66" w:rsidRPr="00AF046D" w14:paraId="2B5F3FBB" w14:textId="77777777" w:rsidTr="00C90F13">
              <w:trPr>
                <w:trHeight w:val="300"/>
                <w:jc w:val="center"/>
              </w:trPr>
              <w:tc>
                <w:tcPr>
                  <w:tcW w:w="291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D1A774A" w14:textId="77777777" w:rsidR="00FD3D66" w:rsidRPr="00882518" w:rsidRDefault="00FD3D66" w:rsidP="00E31E53">
                  <w:pPr>
                    <w:spacing w:after="0" w:line="240" w:lineRule="auto"/>
                    <w:jc w:val="both"/>
                    <w:rPr>
                      <w:lang w:val="bg-BG"/>
                    </w:rPr>
                  </w:pPr>
                  <w:r w:rsidRPr="000505E6">
                    <w:rPr>
                      <w:lang w:val="bg-BG"/>
                    </w:rPr>
                    <w:t>5-Много лошо - Bad</w:t>
                  </w:r>
                </w:p>
              </w:tc>
            </w:tr>
          </w:tbl>
          <w:p w14:paraId="001CA781" w14:textId="77777777" w:rsidR="00FD3D66" w:rsidRPr="000505E6" w:rsidRDefault="00FD3D66" w:rsidP="00E31E53">
            <w:pPr>
              <w:spacing w:after="0" w:line="240" w:lineRule="auto"/>
              <w:jc w:val="both"/>
              <w:rPr>
                <w:lang w:val="bg-BG"/>
              </w:rPr>
            </w:pPr>
            <w:r w:rsidRPr="000505E6">
              <w:rPr>
                <w:lang w:val="bg-BG"/>
              </w:rPr>
              <w:lastRenderedPageBreak/>
              <w:t xml:space="preserve">Екологичното състояние на водите по р. Дунав по показател водни безгръбначни на пункт Русе е </w:t>
            </w:r>
            <w:r w:rsidRPr="00882518">
              <w:rPr>
                <w:b/>
                <w:lang w:val="bg-BG"/>
              </w:rPr>
              <w:t>добро (2)</w:t>
            </w:r>
            <w:r w:rsidRPr="00882518">
              <w:rPr>
                <w:lang w:val="bg-BG"/>
              </w:rPr>
              <w:t xml:space="preserve">, а на пункт Силистра е оценено на </w:t>
            </w:r>
            <w:r w:rsidRPr="000505E6">
              <w:rPr>
                <w:b/>
                <w:lang w:val="bg-BG"/>
              </w:rPr>
              <w:t xml:space="preserve">умерено (3) </w:t>
            </w:r>
            <w:r w:rsidRPr="000505E6">
              <w:rPr>
                <w:lang w:val="bg-BG"/>
              </w:rPr>
              <w:t>според доклада на JDS4 (2019-2020, Табл. 1, стр. 62).</w:t>
            </w:r>
          </w:p>
        </w:tc>
        <w:tc>
          <w:tcPr>
            <w:tcW w:w="1224" w:type="pct"/>
          </w:tcPr>
          <w:p w14:paraId="6652A6AD" w14:textId="77777777" w:rsidR="00FD3D66" w:rsidRPr="000505E6" w:rsidRDefault="00FD3D66" w:rsidP="00E31E53">
            <w:pPr>
              <w:spacing w:after="0" w:line="240" w:lineRule="auto"/>
              <w:jc w:val="both"/>
              <w:rPr>
                <w:lang w:val="bg-BG"/>
              </w:rPr>
            </w:pPr>
            <w:r w:rsidRPr="000505E6">
              <w:rPr>
                <w:lang w:val="bg-BG"/>
              </w:rPr>
              <w:lastRenderedPageBreak/>
              <w:t xml:space="preserve">Подобряване на екологичното състояние на водните тела с подходящи местообитания на вида, на </w:t>
            </w:r>
            <w:r w:rsidRPr="000505E6">
              <w:rPr>
                <w:lang w:val="bg-BG"/>
              </w:rPr>
              <w:lastRenderedPageBreak/>
              <w:t>стойности 2-Добро или 1-Отлично състояние</w:t>
            </w:r>
          </w:p>
        </w:tc>
      </w:tr>
    </w:tbl>
    <w:p w14:paraId="6F97BE0B" w14:textId="77777777" w:rsidR="00FD3D66" w:rsidRPr="000505E6" w:rsidRDefault="00FD3D66" w:rsidP="00E31E53">
      <w:pPr>
        <w:spacing w:after="120" w:line="240" w:lineRule="auto"/>
        <w:jc w:val="both"/>
        <w:rPr>
          <w:b/>
          <w:lang w:val="bg-BG"/>
        </w:rPr>
      </w:pPr>
    </w:p>
    <w:p w14:paraId="2B62A934" w14:textId="776D47F4" w:rsidR="00FD3D66" w:rsidRPr="000505E6" w:rsidRDefault="00FD3D66" w:rsidP="00E31E53">
      <w:pPr>
        <w:pStyle w:val="ListParagraph"/>
        <w:numPr>
          <w:ilvl w:val="0"/>
          <w:numId w:val="61"/>
        </w:numPr>
        <w:spacing w:after="120" w:line="240" w:lineRule="auto"/>
        <w:ind w:left="0"/>
        <w:jc w:val="both"/>
        <w:rPr>
          <w:b/>
          <w:lang w:val="bg-BG"/>
        </w:rPr>
      </w:pPr>
      <w:r w:rsidRPr="00882518">
        <w:rPr>
          <w:b/>
          <w:lang w:val="bg-BG"/>
        </w:rPr>
        <w:t xml:space="preserve">Необходимост от промени в </w:t>
      </w:r>
      <w:r w:rsidR="00F95732">
        <w:rPr>
          <w:b/>
          <w:lang w:val="bg-BG"/>
        </w:rPr>
        <w:t>СФ</w:t>
      </w:r>
      <w:r w:rsidRPr="00882518">
        <w:rPr>
          <w:b/>
          <w:lang w:val="bg-BG"/>
        </w:rPr>
        <w:t xml:space="preserve"> за </w:t>
      </w:r>
      <w:r w:rsidR="00C90F13" w:rsidRPr="00882518">
        <w:rPr>
          <w:b/>
          <w:bCs/>
          <w:lang w:val="bg-BG"/>
        </w:rPr>
        <w:t xml:space="preserve">СЗЗ </w:t>
      </w:r>
      <w:r w:rsidR="00C90F13" w:rsidRPr="00882518">
        <w:rPr>
          <w:b/>
          <w:lang w:val="bg-BG"/>
        </w:rPr>
        <w:t>BG0002074 „Никополско плато“</w:t>
      </w:r>
    </w:p>
    <w:p w14:paraId="0301F774" w14:textId="77777777" w:rsidR="00FD3D66" w:rsidRPr="00882518" w:rsidRDefault="00FD3D66" w:rsidP="00E31E53">
      <w:pPr>
        <w:spacing w:after="120" w:line="240" w:lineRule="auto"/>
        <w:jc w:val="both"/>
        <w:rPr>
          <w:lang w:val="bg-BG"/>
        </w:rPr>
      </w:pPr>
      <w:r w:rsidRPr="000505E6">
        <w:rPr>
          <w:lang w:val="bg-BG"/>
        </w:rPr>
        <w:t>Предвид наличната информация към момента предлагаме да бъде добавен показател за численост на популацията по време на миграция</w:t>
      </w:r>
      <w:r w:rsidR="00C90F13" w:rsidRPr="000505E6">
        <w:rPr>
          <w:lang w:val="bg-BG"/>
        </w:rPr>
        <w:t xml:space="preserve"> и промяна в качеството на данните от „</w:t>
      </w:r>
      <w:r w:rsidR="00C90F13" w:rsidRPr="00C06E82">
        <w:rPr>
          <w:lang w:val="bg-BG"/>
        </w:rPr>
        <w:t>DD</w:t>
      </w:r>
      <w:r w:rsidR="00C90F13" w:rsidRPr="000505E6">
        <w:rPr>
          <w:lang w:val="bg-BG"/>
        </w:rPr>
        <w:t>“ на „</w:t>
      </w:r>
      <w:r w:rsidR="00C90F13" w:rsidRPr="00C06E82">
        <w:rPr>
          <w:lang w:val="bg-BG"/>
        </w:rPr>
        <w:t>G</w:t>
      </w:r>
      <w:r w:rsidR="00C90F13" w:rsidRPr="000505E6">
        <w:rPr>
          <w:lang w:val="bg-BG"/>
        </w:rPr>
        <w:t>“</w:t>
      </w:r>
      <w:r w:rsidR="00C90F13" w:rsidRPr="00C06E82">
        <w:rPr>
          <w:lang w:val="bg-BG"/>
        </w:rPr>
        <w:t xml:space="preserve"> (</w:t>
      </w:r>
      <w:r w:rsidR="00C90F13" w:rsidRPr="000505E6">
        <w:rPr>
          <w:lang w:val="bg-BG"/>
        </w:rPr>
        <w:t>в червено</w:t>
      </w:r>
      <w:r w:rsidR="00C90F13" w:rsidRPr="00C06E82">
        <w:rPr>
          <w:lang w:val="bg-BG"/>
        </w:rPr>
        <w:t>)</w:t>
      </w:r>
      <w:r w:rsidRPr="000505E6">
        <w:rPr>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6"/>
        <w:gridCol w:w="1190"/>
        <w:gridCol w:w="348"/>
        <w:gridCol w:w="513"/>
        <w:gridCol w:w="47"/>
        <w:gridCol w:w="362"/>
        <w:gridCol w:w="610"/>
        <w:gridCol w:w="643"/>
        <w:gridCol w:w="633"/>
        <w:gridCol w:w="616"/>
        <w:gridCol w:w="893"/>
        <w:gridCol w:w="53"/>
        <w:gridCol w:w="995"/>
        <w:gridCol w:w="661"/>
        <w:gridCol w:w="555"/>
        <w:gridCol w:w="616"/>
      </w:tblGrid>
      <w:tr w:rsidR="00FD3D66" w:rsidRPr="000505E6" w14:paraId="35EDAFA2" w14:textId="77777777" w:rsidTr="00C90F13">
        <w:trPr>
          <w:jc w:val="center"/>
        </w:trPr>
        <w:tc>
          <w:tcPr>
            <w:tcW w:w="1626" w:type="pct"/>
            <w:gridSpan w:val="6"/>
            <w:shd w:val="clear" w:color="auto" w:fill="auto"/>
            <w:vAlign w:val="center"/>
          </w:tcPr>
          <w:p w14:paraId="7D7EBC28" w14:textId="77777777" w:rsidR="00FD3D66" w:rsidRPr="000505E6" w:rsidRDefault="00FD3D66" w:rsidP="00E31E53">
            <w:pPr>
              <w:spacing w:after="0" w:line="240" w:lineRule="auto"/>
              <w:jc w:val="both"/>
              <w:rPr>
                <w:b/>
                <w:sz w:val="20"/>
                <w:szCs w:val="20"/>
                <w:lang w:val="bg-BG"/>
              </w:rPr>
            </w:pPr>
            <w:r w:rsidRPr="000505E6">
              <w:rPr>
                <w:b/>
                <w:sz w:val="20"/>
                <w:szCs w:val="20"/>
                <w:lang w:val="bg-BG"/>
              </w:rPr>
              <w:t>Species</w:t>
            </w:r>
          </w:p>
        </w:tc>
        <w:tc>
          <w:tcPr>
            <w:tcW w:w="1937" w:type="pct"/>
            <w:gridSpan w:val="7"/>
            <w:shd w:val="clear" w:color="auto" w:fill="auto"/>
            <w:vAlign w:val="center"/>
          </w:tcPr>
          <w:p w14:paraId="02055262" w14:textId="77777777" w:rsidR="00FD3D66" w:rsidRPr="000505E6" w:rsidRDefault="00FD3D66" w:rsidP="00E31E53">
            <w:pPr>
              <w:spacing w:after="0" w:line="240" w:lineRule="auto"/>
              <w:jc w:val="both"/>
              <w:rPr>
                <w:b/>
                <w:sz w:val="20"/>
                <w:szCs w:val="20"/>
                <w:lang w:val="bg-BG"/>
              </w:rPr>
            </w:pPr>
            <w:r w:rsidRPr="000505E6">
              <w:rPr>
                <w:b/>
                <w:sz w:val="20"/>
                <w:szCs w:val="20"/>
                <w:lang w:val="bg-BG"/>
              </w:rPr>
              <w:t>Population in the site</w:t>
            </w:r>
          </w:p>
        </w:tc>
        <w:tc>
          <w:tcPr>
            <w:tcW w:w="1437" w:type="pct"/>
            <w:gridSpan w:val="4"/>
            <w:shd w:val="clear" w:color="auto" w:fill="auto"/>
            <w:vAlign w:val="center"/>
          </w:tcPr>
          <w:p w14:paraId="213629C8" w14:textId="77777777" w:rsidR="00FD3D66" w:rsidRPr="000505E6" w:rsidRDefault="00FD3D66" w:rsidP="00E31E53">
            <w:pPr>
              <w:spacing w:after="0" w:line="240" w:lineRule="auto"/>
              <w:jc w:val="both"/>
              <w:rPr>
                <w:b/>
                <w:sz w:val="20"/>
                <w:szCs w:val="20"/>
                <w:lang w:val="bg-BG"/>
              </w:rPr>
            </w:pPr>
            <w:r w:rsidRPr="000505E6">
              <w:rPr>
                <w:b/>
                <w:sz w:val="20"/>
                <w:szCs w:val="20"/>
                <w:lang w:val="bg-BG"/>
              </w:rPr>
              <w:t>Site assessment</w:t>
            </w:r>
          </w:p>
        </w:tc>
      </w:tr>
      <w:tr w:rsidR="00FD3D66" w:rsidRPr="000505E6" w14:paraId="053F0374" w14:textId="77777777" w:rsidTr="00C90F13">
        <w:trPr>
          <w:jc w:val="center"/>
        </w:trPr>
        <w:tc>
          <w:tcPr>
            <w:tcW w:w="200" w:type="pct"/>
            <w:vMerge w:val="restart"/>
            <w:shd w:val="clear" w:color="auto" w:fill="auto"/>
            <w:vAlign w:val="center"/>
          </w:tcPr>
          <w:p w14:paraId="7A779963" w14:textId="77777777" w:rsidR="00FD3D66" w:rsidRPr="00882518" w:rsidRDefault="00FD3D66" w:rsidP="00E31E53">
            <w:pPr>
              <w:spacing w:after="0" w:line="240" w:lineRule="auto"/>
              <w:jc w:val="both"/>
              <w:rPr>
                <w:b/>
                <w:sz w:val="20"/>
                <w:szCs w:val="20"/>
                <w:lang w:val="bg-BG"/>
              </w:rPr>
            </w:pPr>
            <w:r w:rsidRPr="000505E6">
              <w:rPr>
                <w:b/>
                <w:sz w:val="20"/>
                <w:szCs w:val="20"/>
                <w:lang w:val="bg-BG"/>
              </w:rPr>
              <w:t>G</w:t>
            </w:r>
          </w:p>
        </w:tc>
        <w:tc>
          <w:tcPr>
            <w:tcW w:w="359" w:type="pct"/>
            <w:vMerge w:val="restart"/>
            <w:shd w:val="clear" w:color="auto" w:fill="auto"/>
            <w:vAlign w:val="center"/>
          </w:tcPr>
          <w:p w14:paraId="59446C5D" w14:textId="77777777" w:rsidR="00FD3D66" w:rsidRPr="000505E6" w:rsidRDefault="00FD3D66" w:rsidP="00E31E53">
            <w:pPr>
              <w:spacing w:after="0" w:line="240" w:lineRule="auto"/>
              <w:jc w:val="both"/>
              <w:rPr>
                <w:b/>
                <w:sz w:val="20"/>
                <w:szCs w:val="20"/>
                <w:lang w:val="bg-BG"/>
              </w:rPr>
            </w:pPr>
            <w:r w:rsidRPr="000505E6">
              <w:rPr>
                <w:b/>
                <w:sz w:val="20"/>
                <w:szCs w:val="20"/>
                <w:lang w:val="bg-BG"/>
              </w:rPr>
              <w:t>Code</w:t>
            </w:r>
          </w:p>
        </w:tc>
        <w:tc>
          <w:tcPr>
            <w:tcW w:w="605" w:type="pct"/>
            <w:vMerge w:val="restart"/>
            <w:shd w:val="clear" w:color="auto" w:fill="auto"/>
            <w:vAlign w:val="center"/>
          </w:tcPr>
          <w:p w14:paraId="30FE204D" w14:textId="77777777" w:rsidR="00FD3D66" w:rsidRPr="000505E6" w:rsidRDefault="00FD3D66" w:rsidP="00E31E53">
            <w:pPr>
              <w:spacing w:after="0" w:line="240" w:lineRule="auto"/>
              <w:jc w:val="both"/>
              <w:rPr>
                <w:b/>
                <w:sz w:val="20"/>
                <w:szCs w:val="20"/>
                <w:lang w:val="bg-BG"/>
              </w:rPr>
            </w:pPr>
            <w:r w:rsidRPr="000505E6">
              <w:rPr>
                <w:b/>
                <w:sz w:val="20"/>
                <w:szCs w:val="20"/>
                <w:lang w:val="bg-BG"/>
              </w:rPr>
              <w:t>Scientific Name</w:t>
            </w:r>
          </w:p>
        </w:tc>
        <w:tc>
          <w:tcPr>
            <w:tcW w:w="177" w:type="pct"/>
            <w:vMerge w:val="restart"/>
            <w:shd w:val="clear" w:color="auto" w:fill="auto"/>
            <w:vAlign w:val="center"/>
          </w:tcPr>
          <w:p w14:paraId="2029EEC2" w14:textId="77777777" w:rsidR="00FD3D66" w:rsidRPr="000505E6" w:rsidRDefault="00FD3D66" w:rsidP="00E31E53">
            <w:pPr>
              <w:spacing w:after="0" w:line="240" w:lineRule="auto"/>
              <w:jc w:val="both"/>
              <w:rPr>
                <w:b/>
                <w:sz w:val="20"/>
                <w:szCs w:val="20"/>
                <w:lang w:val="bg-BG"/>
              </w:rPr>
            </w:pPr>
            <w:r w:rsidRPr="000505E6">
              <w:rPr>
                <w:b/>
                <w:sz w:val="20"/>
                <w:szCs w:val="20"/>
                <w:lang w:val="bg-BG"/>
              </w:rPr>
              <w:t>S</w:t>
            </w:r>
          </w:p>
        </w:tc>
        <w:tc>
          <w:tcPr>
            <w:tcW w:w="261" w:type="pct"/>
            <w:vMerge w:val="restart"/>
            <w:shd w:val="clear" w:color="auto" w:fill="auto"/>
            <w:vAlign w:val="center"/>
          </w:tcPr>
          <w:p w14:paraId="03B95894" w14:textId="77777777" w:rsidR="00FD3D66" w:rsidRPr="000505E6" w:rsidRDefault="00FD3D66" w:rsidP="00E31E53">
            <w:pPr>
              <w:spacing w:after="0" w:line="240" w:lineRule="auto"/>
              <w:jc w:val="both"/>
              <w:rPr>
                <w:b/>
                <w:sz w:val="20"/>
                <w:szCs w:val="20"/>
                <w:lang w:val="bg-BG"/>
              </w:rPr>
            </w:pPr>
            <w:r w:rsidRPr="000505E6">
              <w:rPr>
                <w:b/>
                <w:sz w:val="20"/>
                <w:szCs w:val="20"/>
                <w:lang w:val="bg-BG"/>
              </w:rPr>
              <w:t>NP</w:t>
            </w:r>
          </w:p>
        </w:tc>
        <w:tc>
          <w:tcPr>
            <w:tcW w:w="208" w:type="pct"/>
            <w:gridSpan w:val="2"/>
            <w:vMerge w:val="restart"/>
            <w:shd w:val="clear" w:color="auto" w:fill="auto"/>
            <w:vAlign w:val="center"/>
          </w:tcPr>
          <w:p w14:paraId="7887DFE8" w14:textId="77777777" w:rsidR="00FD3D66" w:rsidRPr="000505E6" w:rsidRDefault="00FD3D66" w:rsidP="00E31E53">
            <w:pPr>
              <w:spacing w:after="0" w:line="240" w:lineRule="auto"/>
              <w:jc w:val="both"/>
              <w:rPr>
                <w:b/>
                <w:sz w:val="20"/>
                <w:szCs w:val="20"/>
                <w:lang w:val="bg-BG"/>
              </w:rPr>
            </w:pPr>
            <w:r w:rsidRPr="000505E6">
              <w:rPr>
                <w:b/>
                <w:sz w:val="20"/>
                <w:szCs w:val="20"/>
                <w:lang w:val="bg-BG"/>
              </w:rPr>
              <w:t>T</w:t>
            </w:r>
          </w:p>
        </w:tc>
        <w:tc>
          <w:tcPr>
            <w:tcW w:w="637" w:type="pct"/>
            <w:gridSpan w:val="2"/>
            <w:shd w:val="clear" w:color="auto" w:fill="auto"/>
            <w:vAlign w:val="center"/>
          </w:tcPr>
          <w:p w14:paraId="0FA5C5B0" w14:textId="77777777" w:rsidR="00FD3D66" w:rsidRPr="000505E6" w:rsidRDefault="00FD3D66" w:rsidP="00E31E53">
            <w:pPr>
              <w:spacing w:after="0" w:line="240" w:lineRule="auto"/>
              <w:jc w:val="both"/>
              <w:rPr>
                <w:b/>
                <w:sz w:val="20"/>
                <w:szCs w:val="20"/>
                <w:lang w:val="bg-BG"/>
              </w:rPr>
            </w:pPr>
            <w:r w:rsidRPr="000505E6">
              <w:rPr>
                <w:b/>
                <w:sz w:val="20"/>
                <w:szCs w:val="20"/>
                <w:lang w:val="bg-BG"/>
              </w:rPr>
              <w:t>Size</w:t>
            </w:r>
          </w:p>
        </w:tc>
        <w:tc>
          <w:tcPr>
            <w:tcW w:w="322" w:type="pct"/>
            <w:vMerge w:val="restart"/>
            <w:shd w:val="clear" w:color="auto" w:fill="auto"/>
            <w:vAlign w:val="center"/>
          </w:tcPr>
          <w:p w14:paraId="659DB4E5" w14:textId="77777777" w:rsidR="00FD3D66" w:rsidRPr="000505E6" w:rsidRDefault="00FD3D66" w:rsidP="00E31E53">
            <w:pPr>
              <w:spacing w:after="0" w:line="240" w:lineRule="auto"/>
              <w:jc w:val="both"/>
              <w:rPr>
                <w:b/>
                <w:sz w:val="20"/>
                <w:szCs w:val="20"/>
                <w:lang w:val="bg-BG"/>
              </w:rPr>
            </w:pPr>
            <w:r w:rsidRPr="000505E6">
              <w:rPr>
                <w:b/>
                <w:sz w:val="20"/>
                <w:szCs w:val="20"/>
                <w:lang w:val="bg-BG"/>
              </w:rPr>
              <w:t>Unit</w:t>
            </w:r>
          </w:p>
        </w:tc>
        <w:tc>
          <w:tcPr>
            <w:tcW w:w="313" w:type="pct"/>
            <w:vMerge w:val="restart"/>
            <w:shd w:val="clear" w:color="auto" w:fill="auto"/>
            <w:vAlign w:val="center"/>
          </w:tcPr>
          <w:p w14:paraId="6E31ABBA" w14:textId="77777777" w:rsidR="00FD3D66" w:rsidRPr="000505E6" w:rsidRDefault="00FD3D66" w:rsidP="00E31E53">
            <w:pPr>
              <w:spacing w:after="0" w:line="240" w:lineRule="auto"/>
              <w:jc w:val="both"/>
              <w:rPr>
                <w:b/>
                <w:sz w:val="20"/>
                <w:szCs w:val="20"/>
                <w:lang w:val="bg-BG"/>
              </w:rPr>
            </w:pPr>
            <w:r w:rsidRPr="000505E6">
              <w:rPr>
                <w:b/>
                <w:sz w:val="20"/>
                <w:szCs w:val="20"/>
                <w:lang w:val="bg-BG"/>
              </w:rPr>
              <w:t>Cat.</w:t>
            </w:r>
          </w:p>
        </w:tc>
        <w:tc>
          <w:tcPr>
            <w:tcW w:w="454" w:type="pct"/>
            <w:vMerge w:val="restart"/>
            <w:shd w:val="clear" w:color="auto" w:fill="auto"/>
            <w:vAlign w:val="center"/>
          </w:tcPr>
          <w:p w14:paraId="0295E60D" w14:textId="77777777" w:rsidR="00FD3D66" w:rsidRPr="000505E6" w:rsidRDefault="00FD3D66" w:rsidP="00E31E53">
            <w:pPr>
              <w:spacing w:after="0" w:line="240" w:lineRule="auto"/>
              <w:jc w:val="both"/>
              <w:rPr>
                <w:b/>
                <w:sz w:val="20"/>
                <w:szCs w:val="20"/>
                <w:lang w:val="bg-BG"/>
              </w:rPr>
            </w:pPr>
            <w:r w:rsidRPr="000505E6">
              <w:rPr>
                <w:b/>
                <w:sz w:val="20"/>
                <w:szCs w:val="20"/>
                <w:lang w:val="bg-BG"/>
              </w:rPr>
              <w:t>D.qual.</w:t>
            </w:r>
          </w:p>
        </w:tc>
        <w:tc>
          <w:tcPr>
            <w:tcW w:w="533" w:type="pct"/>
            <w:gridSpan w:val="2"/>
            <w:shd w:val="clear" w:color="auto" w:fill="auto"/>
            <w:vAlign w:val="center"/>
          </w:tcPr>
          <w:p w14:paraId="4BA72E5B" w14:textId="77777777" w:rsidR="00FD3D66" w:rsidRPr="000505E6" w:rsidRDefault="00FD3D66" w:rsidP="00E31E53">
            <w:pPr>
              <w:spacing w:after="0" w:line="240" w:lineRule="auto"/>
              <w:jc w:val="both"/>
              <w:rPr>
                <w:b/>
                <w:sz w:val="20"/>
                <w:szCs w:val="20"/>
                <w:lang w:val="bg-BG"/>
              </w:rPr>
            </w:pPr>
            <w:r w:rsidRPr="000505E6">
              <w:rPr>
                <w:b/>
                <w:sz w:val="20"/>
                <w:szCs w:val="20"/>
                <w:lang w:val="bg-BG"/>
              </w:rPr>
              <w:t>A/B/C/D</w:t>
            </w:r>
          </w:p>
        </w:tc>
        <w:tc>
          <w:tcPr>
            <w:tcW w:w="931" w:type="pct"/>
            <w:gridSpan w:val="3"/>
            <w:shd w:val="clear" w:color="auto" w:fill="auto"/>
            <w:vAlign w:val="center"/>
          </w:tcPr>
          <w:p w14:paraId="67AA2449" w14:textId="77777777" w:rsidR="00FD3D66" w:rsidRPr="000505E6" w:rsidRDefault="00FD3D66" w:rsidP="00E31E53">
            <w:pPr>
              <w:spacing w:after="0" w:line="240" w:lineRule="auto"/>
              <w:jc w:val="both"/>
              <w:rPr>
                <w:b/>
                <w:sz w:val="20"/>
                <w:szCs w:val="20"/>
                <w:lang w:val="bg-BG"/>
              </w:rPr>
            </w:pPr>
            <w:r w:rsidRPr="000505E6">
              <w:rPr>
                <w:b/>
                <w:sz w:val="20"/>
                <w:szCs w:val="20"/>
                <w:lang w:val="bg-BG"/>
              </w:rPr>
              <w:t>A/B/C</w:t>
            </w:r>
          </w:p>
        </w:tc>
      </w:tr>
      <w:tr w:rsidR="00FD3D66" w:rsidRPr="000505E6" w14:paraId="5A471DD5" w14:textId="77777777" w:rsidTr="00C90F13">
        <w:trPr>
          <w:jc w:val="center"/>
        </w:trPr>
        <w:tc>
          <w:tcPr>
            <w:tcW w:w="200" w:type="pct"/>
            <w:vMerge/>
            <w:shd w:val="clear" w:color="auto" w:fill="auto"/>
            <w:vAlign w:val="center"/>
          </w:tcPr>
          <w:p w14:paraId="5D742113" w14:textId="77777777" w:rsidR="00FD3D66" w:rsidRPr="000505E6" w:rsidRDefault="00FD3D66" w:rsidP="00E31E53">
            <w:pPr>
              <w:spacing w:after="0" w:line="240" w:lineRule="auto"/>
              <w:jc w:val="both"/>
              <w:rPr>
                <w:sz w:val="20"/>
                <w:szCs w:val="20"/>
                <w:lang w:val="bg-BG"/>
              </w:rPr>
            </w:pPr>
          </w:p>
        </w:tc>
        <w:tc>
          <w:tcPr>
            <w:tcW w:w="359" w:type="pct"/>
            <w:vMerge/>
            <w:shd w:val="clear" w:color="auto" w:fill="auto"/>
            <w:vAlign w:val="center"/>
          </w:tcPr>
          <w:p w14:paraId="4B25CEFC" w14:textId="77777777" w:rsidR="00FD3D66" w:rsidRPr="000505E6" w:rsidRDefault="00FD3D66" w:rsidP="00E31E53">
            <w:pPr>
              <w:spacing w:after="0" w:line="240" w:lineRule="auto"/>
              <w:jc w:val="both"/>
              <w:rPr>
                <w:sz w:val="20"/>
                <w:szCs w:val="20"/>
                <w:lang w:val="bg-BG"/>
              </w:rPr>
            </w:pPr>
          </w:p>
        </w:tc>
        <w:tc>
          <w:tcPr>
            <w:tcW w:w="605" w:type="pct"/>
            <w:vMerge/>
            <w:shd w:val="clear" w:color="auto" w:fill="auto"/>
            <w:vAlign w:val="center"/>
          </w:tcPr>
          <w:p w14:paraId="048287C5" w14:textId="77777777" w:rsidR="00FD3D66" w:rsidRPr="000505E6" w:rsidRDefault="00FD3D66" w:rsidP="00E31E53">
            <w:pPr>
              <w:spacing w:after="0" w:line="240" w:lineRule="auto"/>
              <w:jc w:val="both"/>
              <w:rPr>
                <w:sz w:val="20"/>
                <w:szCs w:val="20"/>
                <w:lang w:val="bg-BG"/>
              </w:rPr>
            </w:pPr>
          </w:p>
        </w:tc>
        <w:tc>
          <w:tcPr>
            <w:tcW w:w="177" w:type="pct"/>
            <w:vMerge/>
            <w:shd w:val="clear" w:color="auto" w:fill="auto"/>
            <w:vAlign w:val="center"/>
          </w:tcPr>
          <w:p w14:paraId="1E9F4B76" w14:textId="77777777" w:rsidR="00FD3D66" w:rsidRPr="000505E6" w:rsidRDefault="00FD3D66" w:rsidP="00E31E53">
            <w:pPr>
              <w:spacing w:after="0" w:line="240" w:lineRule="auto"/>
              <w:jc w:val="both"/>
              <w:rPr>
                <w:sz w:val="20"/>
                <w:szCs w:val="20"/>
                <w:lang w:val="bg-BG"/>
              </w:rPr>
            </w:pPr>
          </w:p>
        </w:tc>
        <w:tc>
          <w:tcPr>
            <w:tcW w:w="261" w:type="pct"/>
            <w:vMerge/>
            <w:shd w:val="clear" w:color="auto" w:fill="auto"/>
            <w:vAlign w:val="center"/>
          </w:tcPr>
          <w:p w14:paraId="601EBEDD" w14:textId="77777777" w:rsidR="00FD3D66" w:rsidRPr="000505E6" w:rsidRDefault="00FD3D66" w:rsidP="00E31E53">
            <w:pPr>
              <w:spacing w:after="0" w:line="240" w:lineRule="auto"/>
              <w:jc w:val="both"/>
              <w:rPr>
                <w:b/>
                <w:sz w:val="20"/>
                <w:szCs w:val="20"/>
                <w:lang w:val="bg-BG"/>
              </w:rPr>
            </w:pPr>
          </w:p>
        </w:tc>
        <w:tc>
          <w:tcPr>
            <w:tcW w:w="208" w:type="pct"/>
            <w:gridSpan w:val="2"/>
            <w:vMerge/>
            <w:shd w:val="clear" w:color="auto" w:fill="auto"/>
            <w:vAlign w:val="center"/>
          </w:tcPr>
          <w:p w14:paraId="168D0BB0" w14:textId="77777777" w:rsidR="00FD3D66" w:rsidRPr="000505E6" w:rsidRDefault="00FD3D66" w:rsidP="00E31E53">
            <w:pPr>
              <w:spacing w:after="0" w:line="240" w:lineRule="auto"/>
              <w:jc w:val="both"/>
              <w:rPr>
                <w:b/>
                <w:sz w:val="20"/>
                <w:szCs w:val="20"/>
                <w:lang w:val="bg-BG"/>
              </w:rPr>
            </w:pPr>
          </w:p>
        </w:tc>
        <w:tc>
          <w:tcPr>
            <w:tcW w:w="310" w:type="pct"/>
            <w:shd w:val="clear" w:color="auto" w:fill="auto"/>
            <w:vAlign w:val="center"/>
          </w:tcPr>
          <w:p w14:paraId="3C062BE4" w14:textId="77777777" w:rsidR="00FD3D66" w:rsidRPr="000505E6" w:rsidRDefault="00FD3D66" w:rsidP="00E31E53">
            <w:pPr>
              <w:spacing w:after="0" w:line="240" w:lineRule="auto"/>
              <w:jc w:val="both"/>
              <w:rPr>
                <w:b/>
                <w:sz w:val="20"/>
                <w:szCs w:val="20"/>
                <w:lang w:val="bg-BG"/>
              </w:rPr>
            </w:pPr>
            <w:r w:rsidRPr="000505E6">
              <w:rPr>
                <w:b/>
                <w:sz w:val="20"/>
                <w:szCs w:val="20"/>
                <w:lang w:val="bg-BG"/>
              </w:rPr>
              <w:t>Min</w:t>
            </w:r>
          </w:p>
        </w:tc>
        <w:tc>
          <w:tcPr>
            <w:tcW w:w="327" w:type="pct"/>
            <w:shd w:val="clear" w:color="auto" w:fill="auto"/>
            <w:vAlign w:val="center"/>
          </w:tcPr>
          <w:p w14:paraId="53CE9235" w14:textId="77777777" w:rsidR="00FD3D66" w:rsidRPr="000505E6" w:rsidRDefault="00FD3D66" w:rsidP="00E31E53">
            <w:pPr>
              <w:spacing w:after="0" w:line="240" w:lineRule="auto"/>
              <w:jc w:val="both"/>
              <w:rPr>
                <w:b/>
                <w:sz w:val="20"/>
                <w:szCs w:val="20"/>
                <w:lang w:val="bg-BG"/>
              </w:rPr>
            </w:pPr>
            <w:r w:rsidRPr="000505E6">
              <w:rPr>
                <w:b/>
                <w:sz w:val="20"/>
                <w:szCs w:val="20"/>
                <w:lang w:val="bg-BG"/>
              </w:rPr>
              <w:t>Max</w:t>
            </w:r>
          </w:p>
        </w:tc>
        <w:tc>
          <w:tcPr>
            <w:tcW w:w="322" w:type="pct"/>
            <w:vMerge/>
            <w:shd w:val="clear" w:color="auto" w:fill="auto"/>
            <w:vAlign w:val="center"/>
          </w:tcPr>
          <w:p w14:paraId="36CBE6ED" w14:textId="77777777" w:rsidR="00FD3D66" w:rsidRPr="000505E6" w:rsidRDefault="00FD3D66" w:rsidP="00E31E53">
            <w:pPr>
              <w:spacing w:after="0" w:line="240" w:lineRule="auto"/>
              <w:jc w:val="both"/>
              <w:rPr>
                <w:b/>
                <w:sz w:val="20"/>
                <w:szCs w:val="20"/>
                <w:lang w:val="bg-BG"/>
              </w:rPr>
            </w:pPr>
          </w:p>
        </w:tc>
        <w:tc>
          <w:tcPr>
            <w:tcW w:w="313" w:type="pct"/>
            <w:vMerge/>
            <w:shd w:val="clear" w:color="auto" w:fill="auto"/>
            <w:vAlign w:val="center"/>
          </w:tcPr>
          <w:p w14:paraId="4766EC9C" w14:textId="77777777" w:rsidR="00FD3D66" w:rsidRPr="000505E6" w:rsidRDefault="00FD3D66" w:rsidP="00E31E53">
            <w:pPr>
              <w:spacing w:after="0" w:line="240" w:lineRule="auto"/>
              <w:jc w:val="both"/>
              <w:rPr>
                <w:b/>
                <w:sz w:val="20"/>
                <w:szCs w:val="20"/>
                <w:lang w:val="bg-BG"/>
              </w:rPr>
            </w:pPr>
          </w:p>
        </w:tc>
        <w:tc>
          <w:tcPr>
            <w:tcW w:w="454" w:type="pct"/>
            <w:vMerge/>
            <w:shd w:val="clear" w:color="auto" w:fill="auto"/>
            <w:vAlign w:val="center"/>
          </w:tcPr>
          <w:p w14:paraId="529006B2" w14:textId="77777777" w:rsidR="00FD3D66" w:rsidRPr="000505E6" w:rsidRDefault="00FD3D66" w:rsidP="00E31E53">
            <w:pPr>
              <w:spacing w:after="0" w:line="240" w:lineRule="auto"/>
              <w:jc w:val="both"/>
              <w:rPr>
                <w:b/>
                <w:sz w:val="20"/>
                <w:szCs w:val="20"/>
                <w:lang w:val="bg-BG"/>
              </w:rPr>
            </w:pPr>
          </w:p>
        </w:tc>
        <w:tc>
          <w:tcPr>
            <w:tcW w:w="533" w:type="pct"/>
            <w:gridSpan w:val="2"/>
            <w:shd w:val="clear" w:color="auto" w:fill="auto"/>
            <w:vAlign w:val="center"/>
          </w:tcPr>
          <w:p w14:paraId="7A5DB553" w14:textId="77777777" w:rsidR="00FD3D66" w:rsidRPr="000505E6" w:rsidRDefault="00FD3D66" w:rsidP="00E31E53">
            <w:pPr>
              <w:spacing w:after="0" w:line="240" w:lineRule="auto"/>
              <w:jc w:val="both"/>
              <w:rPr>
                <w:b/>
                <w:sz w:val="20"/>
                <w:szCs w:val="20"/>
                <w:lang w:val="bg-BG"/>
              </w:rPr>
            </w:pPr>
            <w:r w:rsidRPr="000505E6">
              <w:rPr>
                <w:b/>
                <w:sz w:val="20"/>
                <w:szCs w:val="20"/>
                <w:lang w:val="bg-BG"/>
              </w:rPr>
              <w:t>Pop.</w:t>
            </w:r>
          </w:p>
        </w:tc>
        <w:tc>
          <w:tcPr>
            <w:tcW w:w="336" w:type="pct"/>
            <w:shd w:val="clear" w:color="auto" w:fill="auto"/>
            <w:vAlign w:val="center"/>
          </w:tcPr>
          <w:p w14:paraId="7802291C" w14:textId="77777777" w:rsidR="00FD3D66" w:rsidRPr="000505E6" w:rsidRDefault="00FD3D66" w:rsidP="00E31E53">
            <w:pPr>
              <w:spacing w:after="0" w:line="240" w:lineRule="auto"/>
              <w:jc w:val="both"/>
              <w:rPr>
                <w:b/>
                <w:sz w:val="20"/>
                <w:szCs w:val="20"/>
                <w:lang w:val="bg-BG"/>
              </w:rPr>
            </w:pPr>
            <w:r w:rsidRPr="000505E6">
              <w:rPr>
                <w:b/>
                <w:sz w:val="20"/>
                <w:szCs w:val="20"/>
                <w:lang w:val="bg-BG"/>
              </w:rPr>
              <w:t>Con.</w:t>
            </w:r>
          </w:p>
        </w:tc>
        <w:tc>
          <w:tcPr>
            <w:tcW w:w="282" w:type="pct"/>
            <w:shd w:val="clear" w:color="auto" w:fill="auto"/>
            <w:vAlign w:val="center"/>
          </w:tcPr>
          <w:p w14:paraId="05F01009" w14:textId="77777777" w:rsidR="00FD3D66" w:rsidRPr="000505E6" w:rsidRDefault="00FD3D66" w:rsidP="00E31E53">
            <w:pPr>
              <w:spacing w:after="0" w:line="240" w:lineRule="auto"/>
              <w:jc w:val="both"/>
              <w:rPr>
                <w:b/>
                <w:sz w:val="20"/>
                <w:szCs w:val="20"/>
                <w:lang w:val="bg-BG"/>
              </w:rPr>
            </w:pPr>
            <w:r w:rsidRPr="000505E6">
              <w:rPr>
                <w:b/>
                <w:sz w:val="20"/>
                <w:szCs w:val="20"/>
                <w:lang w:val="bg-BG"/>
              </w:rPr>
              <w:t>Iso.</w:t>
            </w:r>
          </w:p>
        </w:tc>
        <w:tc>
          <w:tcPr>
            <w:tcW w:w="313" w:type="pct"/>
            <w:shd w:val="clear" w:color="auto" w:fill="auto"/>
            <w:vAlign w:val="center"/>
          </w:tcPr>
          <w:p w14:paraId="65A3DC4B" w14:textId="77777777" w:rsidR="00FD3D66" w:rsidRPr="000505E6" w:rsidRDefault="00FD3D66" w:rsidP="00E31E53">
            <w:pPr>
              <w:spacing w:after="0" w:line="240" w:lineRule="auto"/>
              <w:jc w:val="both"/>
              <w:rPr>
                <w:b/>
                <w:sz w:val="20"/>
                <w:szCs w:val="20"/>
                <w:lang w:val="bg-BG"/>
              </w:rPr>
            </w:pPr>
            <w:r w:rsidRPr="000505E6">
              <w:rPr>
                <w:b/>
                <w:sz w:val="20"/>
                <w:szCs w:val="20"/>
                <w:lang w:val="bg-BG"/>
              </w:rPr>
              <w:t>Glo.</w:t>
            </w:r>
          </w:p>
        </w:tc>
      </w:tr>
      <w:tr w:rsidR="00FD3D66" w:rsidRPr="000505E6" w14:paraId="4AADAD61" w14:textId="77777777" w:rsidTr="00C90F13">
        <w:trPr>
          <w:jc w:val="center"/>
        </w:trPr>
        <w:tc>
          <w:tcPr>
            <w:tcW w:w="200" w:type="pct"/>
            <w:shd w:val="clear" w:color="auto" w:fill="auto"/>
            <w:vAlign w:val="center"/>
          </w:tcPr>
          <w:p w14:paraId="7550667E" w14:textId="77777777" w:rsidR="00FD3D66" w:rsidRPr="00C06E82" w:rsidRDefault="00FD3D66" w:rsidP="00E31E53">
            <w:pPr>
              <w:spacing w:after="0" w:line="240" w:lineRule="auto"/>
              <w:jc w:val="both"/>
              <w:rPr>
                <w:sz w:val="20"/>
                <w:szCs w:val="20"/>
                <w:lang w:val="bg-BG"/>
              </w:rPr>
            </w:pPr>
            <w:r w:rsidRPr="00C06E82">
              <w:rPr>
                <w:sz w:val="20"/>
                <w:szCs w:val="20"/>
                <w:lang w:val="bg-BG"/>
              </w:rPr>
              <w:t>B</w:t>
            </w:r>
          </w:p>
        </w:tc>
        <w:tc>
          <w:tcPr>
            <w:tcW w:w="359" w:type="pct"/>
            <w:shd w:val="clear" w:color="auto" w:fill="auto"/>
            <w:vAlign w:val="center"/>
          </w:tcPr>
          <w:p w14:paraId="2878E21E" w14:textId="77777777" w:rsidR="00FD3D66" w:rsidRPr="00C06E82" w:rsidRDefault="00FD3D66" w:rsidP="00E31E53">
            <w:pPr>
              <w:spacing w:after="0" w:line="240" w:lineRule="auto"/>
              <w:jc w:val="both"/>
              <w:rPr>
                <w:sz w:val="20"/>
                <w:szCs w:val="20"/>
                <w:lang w:val="bg-BG"/>
              </w:rPr>
            </w:pPr>
            <w:r w:rsidRPr="00C06E82">
              <w:rPr>
                <w:sz w:val="20"/>
                <w:szCs w:val="20"/>
                <w:lang w:val="bg-BG"/>
              </w:rPr>
              <w:t>A168</w:t>
            </w:r>
          </w:p>
        </w:tc>
        <w:tc>
          <w:tcPr>
            <w:tcW w:w="605" w:type="pct"/>
            <w:shd w:val="clear" w:color="auto" w:fill="auto"/>
            <w:vAlign w:val="center"/>
          </w:tcPr>
          <w:p w14:paraId="40875391" w14:textId="77777777" w:rsidR="00FD3D66" w:rsidRPr="00C06E82" w:rsidRDefault="00FD3D66" w:rsidP="00E31E53">
            <w:pPr>
              <w:spacing w:after="0" w:line="240" w:lineRule="auto"/>
              <w:jc w:val="both"/>
              <w:rPr>
                <w:i/>
                <w:sz w:val="20"/>
                <w:szCs w:val="20"/>
                <w:lang w:val="bg-BG"/>
              </w:rPr>
            </w:pPr>
            <w:r w:rsidRPr="00C06E82">
              <w:rPr>
                <w:i/>
                <w:sz w:val="20"/>
                <w:szCs w:val="20"/>
                <w:lang w:val="bg-BG"/>
              </w:rPr>
              <w:t>Actitis hypoleucos</w:t>
            </w:r>
          </w:p>
        </w:tc>
        <w:tc>
          <w:tcPr>
            <w:tcW w:w="177" w:type="pct"/>
            <w:shd w:val="clear" w:color="auto" w:fill="auto"/>
            <w:vAlign w:val="center"/>
          </w:tcPr>
          <w:p w14:paraId="229DC422" w14:textId="77777777" w:rsidR="00FD3D66" w:rsidRPr="000505E6" w:rsidRDefault="00FD3D66" w:rsidP="00E31E53">
            <w:pPr>
              <w:spacing w:after="0" w:line="240" w:lineRule="auto"/>
              <w:jc w:val="both"/>
              <w:rPr>
                <w:sz w:val="20"/>
                <w:szCs w:val="20"/>
                <w:lang w:val="bg-BG"/>
              </w:rPr>
            </w:pPr>
          </w:p>
        </w:tc>
        <w:tc>
          <w:tcPr>
            <w:tcW w:w="261" w:type="pct"/>
            <w:shd w:val="clear" w:color="auto" w:fill="auto"/>
            <w:vAlign w:val="center"/>
          </w:tcPr>
          <w:p w14:paraId="197A19C1" w14:textId="77777777" w:rsidR="00FD3D66" w:rsidRPr="00882518" w:rsidRDefault="00FD3D66" w:rsidP="00E31E53">
            <w:pPr>
              <w:spacing w:after="0" w:line="240" w:lineRule="auto"/>
              <w:jc w:val="both"/>
              <w:rPr>
                <w:sz w:val="20"/>
                <w:szCs w:val="20"/>
                <w:lang w:val="bg-BG"/>
              </w:rPr>
            </w:pPr>
          </w:p>
        </w:tc>
        <w:tc>
          <w:tcPr>
            <w:tcW w:w="208" w:type="pct"/>
            <w:gridSpan w:val="2"/>
            <w:shd w:val="clear" w:color="auto" w:fill="auto"/>
            <w:vAlign w:val="center"/>
          </w:tcPr>
          <w:p w14:paraId="7C3ACCF0" w14:textId="77777777" w:rsidR="00FD3D66" w:rsidRPr="000505E6" w:rsidRDefault="00FD3D66" w:rsidP="00E31E53">
            <w:pPr>
              <w:spacing w:after="0" w:line="240" w:lineRule="auto"/>
              <w:jc w:val="both"/>
              <w:rPr>
                <w:sz w:val="20"/>
                <w:szCs w:val="20"/>
                <w:lang w:val="bg-BG"/>
              </w:rPr>
            </w:pPr>
            <w:r w:rsidRPr="00C06E82">
              <w:rPr>
                <w:sz w:val="20"/>
                <w:szCs w:val="20"/>
                <w:lang w:val="bg-BG"/>
              </w:rPr>
              <w:t>c</w:t>
            </w:r>
          </w:p>
        </w:tc>
        <w:tc>
          <w:tcPr>
            <w:tcW w:w="310" w:type="pct"/>
            <w:shd w:val="clear" w:color="auto" w:fill="auto"/>
            <w:vAlign w:val="center"/>
          </w:tcPr>
          <w:p w14:paraId="76D50C7E" w14:textId="77777777" w:rsidR="00FD3D66" w:rsidRPr="00882518" w:rsidRDefault="00FD3D66" w:rsidP="00E31E53">
            <w:pPr>
              <w:spacing w:after="0" w:line="240" w:lineRule="auto"/>
              <w:jc w:val="both"/>
              <w:rPr>
                <w:color w:val="FF0000"/>
                <w:sz w:val="20"/>
                <w:szCs w:val="20"/>
                <w:lang w:val="bg-BG"/>
              </w:rPr>
            </w:pPr>
            <w:r w:rsidRPr="00882518">
              <w:rPr>
                <w:color w:val="FF0000"/>
                <w:sz w:val="20"/>
                <w:szCs w:val="20"/>
                <w:lang w:val="bg-BG"/>
              </w:rPr>
              <w:t>2</w:t>
            </w:r>
          </w:p>
        </w:tc>
        <w:tc>
          <w:tcPr>
            <w:tcW w:w="327" w:type="pct"/>
            <w:shd w:val="clear" w:color="auto" w:fill="auto"/>
            <w:vAlign w:val="center"/>
          </w:tcPr>
          <w:p w14:paraId="664D40F9" w14:textId="77777777" w:rsidR="00FD3D66" w:rsidRPr="00C06E82" w:rsidRDefault="00FD3D66" w:rsidP="00E31E53">
            <w:pPr>
              <w:spacing w:after="0" w:line="240" w:lineRule="auto"/>
              <w:jc w:val="both"/>
              <w:rPr>
                <w:color w:val="FF0000"/>
                <w:sz w:val="20"/>
                <w:szCs w:val="20"/>
                <w:lang w:val="bg-BG"/>
              </w:rPr>
            </w:pPr>
            <w:r w:rsidRPr="00C06E82">
              <w:rPr>
                <w:color w:val="FF0000"/>
                <w:sz w:val="20"/>
                <w:szCs w:val="20"/>
                <w:lang w:val="bg-BG"/>
              </w:rPr>
              <w:t>10</w:t>
            </w:r>
          </w:p>
        </w:tc>
        <w:tc>
          <w:tcPr>
            <w:tcW w:w="322" w:type="pct"/>
            <w:shd w:val="clear" w:color="auto" w:fill="auto"/>
            <w:vAlign w:val="center"/>
          </w:tcPr>
          <w:p w14:paraId="3CC26C65" w14:textId="77777777" w:rsidR="00FD3D66" w:rsidRPr="00C06E82" w:rsidRDefault="00FD3D66" w:rsidP="00E31E53">
            <w:pPr>
              <w:spacing w:after="0" w:line="240" w:lineRule="auto"/>
              <w:jc w:val="both"/>
              <w:rPr>
                <w:bCs/>
                <w:sz w:val="20"/>
                <w:szCs w:val="20"/>
                <w:lang w:val="bg-BG"/>
              </w:rPr>
            </w:pPr>
            <w:r w:rsidRPr="00C06E82">
              <w:rPr>
                <w:sz w:val="20"/>
                <w:szCs w:val="20"/>
                <w:lang w:val="bg-BG"/>
              </w:rPr>
              <w:t>i</w:t>
            </w:r>
          </w:p>
        </w:tc>
        <w:tc>
          <w:tcPr>
            <w:tcW w:w="313" w:type="pct"/>
            <w:shd w:val="clear" w:color="auto" w:fill="auto"/>
            <w:vAlign w:val="center"/>
          </w:tcPr>
          <w:p w14:paraId="09C533AA" w14:textId="77777777" w:rsidR="00FD3D66" w:rsidRPr="000505E6" w:rsidRDefault="00FD3D66" w:rsidP="00E31E53">
            <w:pPr>
              <w:spacing w:after="0" w:line="240" w:lineRule="auto"/>
              <w:jc w:val="both"/>
              <w:rPr>
                <w:sz w:val="20"/>
                <w:szCs w:val="20"/>
                <w:lang w:val="bg-BG"/>
              </w:rPr>
            </w:pPr>
          </w:p>
        </w:tc>
        <w:tc>
          <w:tcPr>
            <w:tcW w:w="454" w:type="pct"/>
            <w:shd w:val="clear" w:color="auto" w:fill="auto"/>
            <w:vAlign w:val="center"/>
          </w:tcPr>
          <w:p w14:paraId="6D5BB37B" w14:textId="77777777" w:rsidR="00FD3D66" w:rsidRPr="00C06E82" w:rsidRDefault="00FD3D66" w:rsidP="00E31E53">
            <w:pPr>
              <w:spacing w:after="0" w:line="240" w:lineRule="auto"/>
              <w:jc w:val="both"/>
              <w:rPr>
                <w:sz w:val="20"/>
                <w:szCs w:val="20"/>
                <w:lang w:val="bg-BG"/>
              </w:rPr>
            </w:pPr>
            <w:r w:rsidRPr="00C06E82">
              <w:rPr>
                <w:color w:val="FF0000"/>
                <w:sz w:val="20"/>
                <w:szCs w:val="20"/>
                <w:lang w:val="bg-BG"/>
              </w:rPr>
              <w:t>G</w:t>
            </w:r>
          </w:p>
        </w:tc>
        <w:tc>
          <w:tcPr>
            <w:tcW w:w="533" w:type="pct"/>
            <w:gridSpan w:val="2"/>
            <w:shd w:val="clear" w:color="auto" w:fill="auto"/>
            <w:vAlign w:val="center"/>
          </w:tcPr>
          <w:p w14:paraId="720174C2" w14:textId="77777777" w:rsidR="00FD3D66" w:rsidRPr="00C06E82" w:rsidRDefault="00FD3D66" w:rsidP="00E31E53">
            <w:pPr>
              <w:spacing w:after="0" w:line="240" w:lineRule="auto"/>
              <w:jc w:val="both"/>
              <w:rPr>
                <w:sz w:val="20"/>
                <w:szCs w:val="20"/>
                <w:lang w:val="bg-BG"/>
              </w:rPr>
            </w:pPr>
            <w:r w:rsidRPr="00C06E82">
              <w:rPr>
                <w:sz w:val="20"/>
                <w:szCs w:val="20"/>
                <w:lang w:val="bg-BG"/>
              </w:rPr>
              <w:t>C</w:t>
            </w:r>
          </w:p>
        </w:tc>
        <w:tc>
          <w:tcPr>
            <w:tcW w:w="336" w:type="pct"/>
            <w:shd w:val="clear" w:color="auto" w:fill="auto"/>
            <w:vAlign w:val="center"/>
          </w:tcPr>
          <w:p w14:paraId="3CE93914" w14:textId="77777777" w:rsidR="00FD3D66" w:rsidRPr="00C06E82" w:rsidRDefault="00FD3D66" w:rsidP="00E31E53">
            <w:pPr>
              <w:spacing w:after="0" w:line="240" w:lineRule="auto"/>
              <w:jc w:val="both"/>
              <w:rPr>
                <w:sz w:val="20"/>
                <w:szCs w:val="20"/>
                <w:lang w:val="bg-BG"/>
              </w:rPr>
            </w:pPr>
            <w:r w:rsidRPr="00C06E82">
              <w:rPr>
                <w:sz w:val="20"/>
                <w:szCs w:val="20"/>
                <w:lang w:val="bg-BG"/>
              </w:rPr>
              <w:t>B</w:t>
            </w:r>
          </w:p>
        </w:tc>
        <w:tc>
          <w:tcPr>
            <w:tcW w:w="282" w:type="pct"/>
            <w:shd w:val="clear" w:color="auto" w:fill="auto"/>
            <w:vAlign w:val="center"/>
          </w:tcPr>
          <w:p w14:paraId="5A3F7ED1" w14:textId="77777777" w:rsidR="00FD3D66" w:rsidRPr="00C06E82" w:rsidRDefault="00FD3D66" w:rsidP="00E31E53">
            <w:pPr>
              <w:spacing w:after="0" w:line="240" w:lineRule="auto"/>
              <w:jc w:val="both"/>
              <w:rPr>
                <w:sz w:val="20"/>
                <w:szCs w:val="20"/>
                <w:lang w:val="bg-BG"/>
              </w:rPr>
            </w:pPr>
            <w:r w:rsidRPr="00C06E82">
              <w:rPr>
                <w:sz w:val="20"/>
                <w:szCs w:val="20"/>
                <w:lang w:val="bg-BG"/>
              </w:rPr>
              <w:t>C</w:t>
            </w:r>
          </w:p>
        </w:tc>
        <w:tc>
          <w:tcPr>
            <w:tcW w:w="313" w:type="pct"/>
            <w:shd w:val="clear" w:color="auto" w:fill="auto"/>
            <w:vAlign w:val="center"/>
          </w:tcPr>
          <w:p w14:paraId="50F10DDD" w14:textId="77777777" w:rsidR="00FD3D66" w:rsidRPr="00C06E82" w:rsidRDefault="00FD3D66" w:rsidP="00E31E53">
            <w:pPr>
              <w:spacing w:after="0" w:line="240" w:lineRule="auto"/>
              <w:jc w:val="both"/>
              <w:rPr>
                <w:sz w:val="20"/>
                <w:szCs w:val="20"/>
                <w:lang w:val="bg-BG"/>
              </w:rPr>
            </w:pPr>
            <w:r w:rsidRPr="00C06E82">
              <w:rPr>
                <w:sz w:val="20"/>
                <w:szCs w:val="20"/>
                <w:lang w:val="bg-BG"/>
              </w:rPr>
              <w:t>C</w:t>
            </w:r>
          </w:p>
        </w:tc>
      </w:tr>
    </w:tbl>
    <w:p w14:paraId="03E130C4" w14:textId="77777777" w:rsidR="00D513FD" w:rsidRPr="000505E6" w:rsidRDefault="00D513FD" w:rsidP="00E31E53">
      <w:pPr>
        <w:spacing w:after="120" w:line="240" w:lineRule="auto"/>
        <w:jc w:val="both"/>
        <w:rPr>
          <w:lang w:val="bg-BG"/>
        </w:rPr>
      </w:pPr>
    </w:p>
    <w:p w14:paraId="71189077" w14:textId="77777777" w:rsidR="00F00B38" w:rsidRPr="00C06E82" w:rsidRDefault="00F00B38" w:rsidP="00E31E53">
      <w:pPr>
        <w:pStyle w:val="Heading1"/>
        <w:jc w:val="both"/>
        <w:rPr>
          <w:lang w:val="bg-BG"/>
        </w:rPr>
      </w:pPr>
      <w:bookmarkStart w:id="115" w:name="_Toc86409802"/>
      <w:bookmarkStart w:id="116" w:name="_Toc86775629"/>
      <w:bookmarkStart w:id="117" w:name="_Toc87467264"/>
      <w:bookmarkStart w:id="118" w:name="_Toc87692181"/>
      <w:bookmarkStart w:id="119" w:name="_Toc88865724"/>
      <w:bookmarkStart w:id="120" w:name="_Toc89106131"/>
      <w:bookmarkStart w:id="121" w:name="_Toc89122036"/>
      <w:bookmarkStart w:id="122" w:name="_Toc96959970"/>
      <w:r w:rsidRPr="00C06E82">
        <w:rPr>
          <w:lang w:val="bg-BG"/>
        </w:rPr>
        <w:t xml:space="preserve">Специфични цели за А179 </w:t>
      </w:r>
      <w:r w:rsidRPr="00C06E82">
        <w:rPr>
          <w:i/>
          <w:lang w:val="bg-BG"/>
        </w:rPr>
        <w:t>Larus ridibundus</w:t>
      </w:r>
      <w:r w:rsidRPr="00C06E82">
        <w:rPr>
          <w:lang w:val="bg-BG"/>
        </w:rPr>
        <w:t xml:space="preserve"> (речна чайка)</w:t>
      </w:r>
      <w:bookmarkEnd w:id="115"/>
      <w:bookmarkEnd w:id="116"/>
      <w:bookmarkEnd w:id="117"/>
      <w:bookmarkEnd w:id="118"/>
      <w:bookmarkEnd w:id="119"/>
      <w:bookmarkEnd w:id="120"/>
      <w:bookmarkEnd w:id="121"/>
      <w:bookmarkEnd w:id="122"/>
    </w:p>
    <w:p w14:paraId="566B0716" w14:textId="77777777" w:rsidR="00F00B38" w:rsidRPr="000505E6" w:rsidRDefault="00F00B38" w:rsidP="00E31E53">
      <w:pPr>
        <w:spacing w:after="120" w:line="240" w:lineRule="auto"/>
        <w:jc w:val="both"/>
        <w:rPr>
          <w:b/>
          <w:lang w:val="bg-BG"/>
        </w:rPr>
      </w:pPr>
    </w:p>
    <w:p w14:paraId="62FBB985" w14:textId="77777777" w:rsidR="00F00B38" w:rsidRPr="00882518" w:rsidRDefault="00F00B38" w:rsidP="00E31E53">
      <w:pPr>
        <w:pStyle w:val="ListParagraph"/>
        <w:numPr>
          <w:ilvl w:val="0"/>
          <w:numId w:val="68"/>
        </w:numPr>
        <w:spacing w:after="120" w:line="240" w:lineRule="auto"/>
        <w:ind w:left="0"/>
        <w:jc w:val="both"/>
        <w:rPr>
          <w:b/>
          <w:lang w:val="bg-BG"/>
        </w:rPr>
      </w:pPr>
      <w:r w:rsidRPr="00882518">
        <w:rPr>
          <w:b/>
          <w:lang w:val="bg-BG"/>
        </w:rPr>
        <w:t>Кратка характеристика на вида</w:t>
      </w:r>
    </w:p>
    <w:p w14:paraId="6E091E0C" w14:textId="77777777" w:rsidR="00F00B38" w:rsidRPr="00882518" w:rsidRDefault="00F00B38" w:rsidP="00E31E53">
      <w:pPr>
        <w:spacing w:after="120" w:line="240" w:lineRule="auto"/>
        <w:jc w:val="both"/>
        <w:rPr>
          <w:lang w:val="bg-BG"/>
        </w:rPr>
      </w:pPr>
      <w:r w:rsidRPr="000505E6">
        <w:rPr>
          <w:lang w:val="bg-BG"/>
        </w:rPr>
        <w:t>Дължина на тялото: 34-37 см. Размах на крилата: 100-110 см. Има сезонен и възрастов диморфизъм. Възрастните през размножителния период наподобяват тези на малката черноглава чайка, но темето е бяло и първостепенните махови пера отдолу са черни. Клюнът и краката червени. Възрастните през есенно-зимния период имат изцяло бяла глава с малко тъмно петно зад окото. Клюнът с черен или с кафяв връх. Краката забележимо по-светли. Младите имат пъстро кафяво</w:t>
      </w:r>
      <w:r w:rsidRPr="00C06E82">
        <w:rPr>
          <w:lang w:val="bg-BG"/>
        </w:rPr>
        <w:t>-</w:t>
      </w:r>
      <w:r w:rsidRPr="000505E6">
        <w:rPr>
          <w:lang w:val="bg-BG"/>
        </w:rPr>
        <w:t>сиво оперение, отдолу бели. Клюнът жълтеникав или оранжево</w:t>
      </w:r>
      <w:r w:rsidRPr="00C06E82">
        <w:rPr>
          <w:lang w:val="bg-BG"/>
        </w:rPr>
        <w:t>-</w:t>
      </w:r>
      <w:r w:rsidRPr="000505E6">
        <w:rPr>
          <w:lang w:val="bg-BG"/>
        </w:rPr>
        <w:t>жълт с черен връх. Краката жълтеникави или охристи. Опашката бяла с тясна черна ивица на върха.</w:t>
      </w:r>
    </w:p>
    <w:p w14:paraId="6ED2A06D" w14:textId="77777777" w:rsidR="00F00B38" w:rsidRPr="000505E6" w:rsidRDefault="00F00B38" w:rsidP="00E31E53">
      <w:pPr>
        <w:spacing w:after="120" w:line="240" w:lineRule="auto"/>
        <w:jc w:val="both"/>
        <w:rPr>
          <w:i/>
          <w:lang w:val="bg-BG"/>
        </w:rPr>
      </w:pPr>
      <w:r w:rsidRPr="000505E6">
        <w:rPr>
          <w:i/>
          <w:lang w:val="bg-BG"/>
        </w:rPr>
        <w:t>Характер на пребиваване в страната</w:t>
      </w:r>
    </w:p>
    <w:p w14:paraId="21616F5C" w14:textId="77777777" w:rsidR="00F00B38" w:rsidRPr="00882518" w:rsidRDefault="00F00B38" w:rsidP="00E31E53">
      <w:pPr>
        <w:spacing w:after="120" w:line="240" w:lineRule="auto"/>
        <w:jc w:val="both"/>
        <w:rPr>
          <w:lang w:val="bg-BG"/>
        </w:rPr>
      </w:pPr>
      <w:r w:rsidRPr="000505E6">
        <w:rPr>
          <w:lang w:val="bg-BG"/>
        </w:rPr>
        <w:t>Постоянен, преминаващ и зимуващ вид. Гнезди в самостоятелни или смесени колонии. Малките се излюпват в края на май и началото на юни. След края на гнездовия период младите и възрастните птици скитат на големи ята.</w:t>
      </w:r>
      <w:r w:rsidRPr="00C06E82">
        <w:rPr>
          <w:lang w:val="bg-BG"/>
        </w:rPr>
        <w:t xml:space="preserve"> </w:t>
      </w:r>
      <w:r w:rsidRPr="000505E6">
        <w:rPr>
          <w:lang w:val="bg-BG"/>
        </w:rPr>
        <w:t xml:space="preserve">По време на миграции и </w:t>
      </w:r>
      <w:r w:rsidRPr="00882518">
        <w:rPr>
          <w:lang w:val="bg-BG"/>
        </w:rPr>
        <w:t>зимуване е една от най-често срещаните и многобройни видове чайки в ниските части на страната (Янков, ред., 2007; Нанкинов и др., 1997).</w:t>
      </w:r>
    </w:p>
    <w:p w14:paraId="31F9D658" w14:textId="77777777" w:rsidR="00F00B38" w:rsidRPr="000505E6" w:rsidRDefault="00F00B38" w:rsidP="00E31E53">
      <w:pPr>
        <w:spacing w:after="120" w:line="240" w:lineRule="auto"/>
        <w:jc w:val="both"/>
        <w:rPr>
          <w:i/>
          <w:lang w:val="bg-BG"/>
        </w:rPr>
      </w:pPr>
      <w:r w:rsidRPr="000505E6">
        <w:rPr>
          <w:i/>
          <w:lang w:val="bg-BG"/>
        </w:rPr>
        <w:t>Характерно местообитание</w:t>
      </w:r>
    </w:p>
    <w:p w14:paraId="58A0B11A" w14:textId="77777777" w:rsidR="00F00B38" w:rsidRPr="000505E6" w:rsidRDefault="00F00B38" w:rsidP="00E31E53">
      <w:pPr>
        <w:spacing w:after="120" w:line="240" w:lineRule="auto"/>
        <w:jc w:val="both"/>
        <w:rPr>
          <w:lang w:val="bg-BG"/>
        </w:rPr>
      </w:pPr>
      <w:r w:rsidRPr="000505E6">
        <w:rPr>
          <w:lang w:val="bg-BG"/>
        </w:rPr>
        <w:t xml:space="preserve">През размножителния период обитава предимно сладководни езера и блата, обрасли с тръстика и папур, но и с наличие на открита водна площ, покрита с плаваща растителност; разливи на реки. По време на миграция и зимуване се среща в разнообразни влажни зони както по морски крайбрежия, така и навътре в сушата. Разстоянието между гнездата е най-малко 1-1,5 м. Гнездата са разположени върху плаващи коренища на тръстика, листа от </w:t>
      </w:r>
      <w:r w:rsidRPr="000505E6">
        <w:rPr>
          <w:lang w:val="bg-BG"/>
        </w:rPr>
        <w:lastRenderedPageBreak/>
        <w:t>водна лилия (ез. Сребърна, Гарванското блато) и стърчащи от водата пънове (ПП „Персина“) (Нанкинов и др., 1997; Янков, ред., 2007). Подходящи местообитания вероятно са 3150 и 3130 според Директивата за хабитатите (Кавръкова и др., 2009).</w:t>
      </w:r>
    </w:p>
    <w:p w14:paraId="27B7290F" w14:textId="77777777" w:rsidR="00F00B38" w:rsidRPr="000505E6" w:rsidRDefault="00F00B38" w:rsidP="00E31E53">
      <w:pPr>
        <w:spacing w:after="120" w:line="240" w:lineRule="auto"/>
        <w:jc w:val="both"/>
        <w:rPr>
          <w:i/>
          <w:lang w:val="bg-BG"/>
        </w:rPr>
      </w:pPr>
      <w:r w:rsidRPr="000505E6">
        <w:rPr>
          <w:i/>
          <w:lang w:val="bg-BG"/>
        </w:rPr>
        <w:t>Хранене</w:t>
      </w:r>
    </w:p>
    <w:p w14:paraId="38AEEC88" w14:textId="77777777" w:rsidR="00F00B38" w:rsidRPr="000505E6" w:rsidRDefault="00F00B38" w:rsidP="00E31E53">
      <w:pPr>
        <w:spacing w:after="120" w:line="240" w:lineRule="auto"/>
        <w:jc w:val="both"/>
        <w:rPr>
          <w:lang w:val="bg-BG"/>
        </w:rPr>
      </w:pPr>
      <w:r w:rsidRPr="000505E6">
        <w:rPr>
          <w:lang w:val="bg-BG"/>
        </w:rPr>
        <w:t>Храни се с риба, скариди, насекоми (</w:t>
      </w:r>
      <w:r w:rsidRPr="000505E6">
        <w:rPr>
          <w:i/>
          <w:lang w:val="bg-BG"/>
        </w:rPr>
        <w:t>Carabidae, Staphylinidae, Tenebrionidae, Orthoptera (Gryllus sp.)</w:t>
      </w:r>
      <w:r w:rsidRPr="000505E6">
        <w:rPr>
          <w:lang w:val="bg-BG"/>
        </w:rPr>
        <w:t>.</w:t>
      </w:r>
    </w:p>
    <w:p w14:paraId="29B4ED35" w14:textId="77777777" w:rsidR="00F00B38" w:rsidRPr="000505E6" w:rsidRDefault="00F00B38" w:rsidP="00E31E53">
      <w:pPr>
        <w:pStyle w:val="ListParagraph"/>
        <w:numPr>
          <w:ilvl w:val="0"/>
          <w:numId w:val="68"/>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1CFCCEE4" w14:textId="77777777" w:rsidR="00F00B38" w:rsidRPr="000505E6" w:rsidRDefault="00F00B38" w:rsidP="00E31E53">
      <w:pPr>
        <w:spacing w:after="120" w:line="240" w:lineRule="auto"/>
        <w:jc w:val="both"/>
        <w:rPr>
          <w:lang w:val="bg-BG"/>
        </w:rPr>
      </w:pPr>
      <w:r w:rsidRPr="000505E6">
        <w:rPr>
          <w:lang w:val="bg-BG"/>
        </w:rPr>
        <w:t>Епизодични гнездови находища е имало в Атанасовското езеро и при с. Черноморец, Бургаско. Относително постоянни гнездови находища има само по Дунавското крайбрежие – о. Белене, блатото при с. Гарван, Русенско и резервата „Сребърна“.</w:t>
      </w:r>
    </w:p>
    <w:p w14:paraId="2999C2FE" w14:textId="77777777" w:rsidR="00F00B38" w:rsidRPr="000505E6" w:rsidRDefault="00F00B38" w:rsidP="00E31E53">
      <w:pPr>
        <w:spacing w:after="120" w:line="240" w:lineRule="auto"/>
        <w:jc w:val="both"/>
        <w:rPr>
          <w:lang w:val="bg-BG"/>
        </w:rPr>
      </w:pPr>
      <w:r w:rsidRPr="000505E6">
        <w:rPr>
          <w:lang w:val="bg-BG"/>
        </w:rPr>
        <w:t>Защитен вид на територията на цялата страна (ЗБР, Приложение 3). Включен е в Червената книга на Р България (2015) в категория застрашен (EN).  Според IUCN – LC (Least Concern), за територията на континентална Европа – LC (Least Concern). Включен в Приложение 2Б на Директивата за птиците.</w:t>
      </w:r>
    </w:p>
    <w:p w14:paraId="0ADA4CAA" w14:textId="77777777" w:rsidR="00F00B38" w:rsidRPr="000505E6" w:rsidRDefault="00F00B38" w:rsidP="00E31E53">
      <w:pPr>
        <w:spacing w:after="120" w:line="240" w:lineRule="auto"/>
        <w:jc w:val="both"/>
        <w:rPr>
          <w:lang w:val="bg-BG"/>
        </w:rPr>
      </w:pPr>
      <w:r w:rsidRPr="000505E6">
        <w:rPr>
          <w:lang w:val="bg-BG"/>
        </w:rPr>
        <w:t xml:space="preserve">Съгласно докладването през 2019 г. (за периода 2005-2018 г.), националната </w:t>
      </w:r>
      <w:r w:rsidRPr="000505E6">
        <w:rPr>
          <w:b/>
          <w:lang w:val="bg-BG"/>
        </w:rPr>
        <w:t>гнездяща</w:t>
      </w:r>
      <w:r w:rsidRPr="000505E6">
        <w:rPr>
          <w:lang w:val="bg-BG"/>
        </w:rPr>
        <w:t xml:space="preserve"> популация на вида се оценява на 180-300 двойки. Краткосрочната популационна тенденция (2001-2018 г.) е флуктуираща, а дългосрочната (1980-2018 г.) е намаляваща. Посочени са следните заплахи и влияния: J02. </w:t>
      </w:r>
    </w:p>
    <w:p w14:paraId="73BBC6AF" w14:textId="77777777" w:rsidR="00F00B38" w:rsidRPr="000505E6" w:rsidRDefault="00F00B38" w:rsidP="00E31E53">
      <w:pPr>
        <w:spacing w:after="120" w:line="240" w:lineRule="auto"/>
        <w:jc w:val="both"/>
        <w:rPr>
          <w:lang w:val="bg-BG"/>
        </w:rPr>
      </w:pPr>
      <w:r w:rsidRPr="000505E6">
        <w:rPr>
          <w:b/>
          <w:lang w:val="bg-BG"/>
        </w:rPr>
        <w:t>Мигриращата</w:t>
      </w:r>
      <w:r w:rsidRPr="000505E6">
        <w:rPr>
          <w:lang w:val="bg-BG"/>
        </w:rPr>
        <w:t xml:space="preserve"> национална популация (за периода 2013 – 2018 г.) е оценена на 1000-2000 индивида. Краткосрочната тенденция на популацията в рамките на Натура 2000 е нарастваща. Посочени са следните заплахи и влияния: C03; F26.</w:t>
      </w:r>
    </w:p>
    <w:p w14:paraId="05C218DF" w14:textId="77777777" w:rsidR="00F00B38" w:rsidRPr="000505E6" w:rsidRDefault="00F00B38" w:rsidP="00E31E53">
      <w:pPr>
        <w:spacing w:after="120" w:line="240" w:lineRule="auto"/>
        <w:jc w:val="both"/>
        <w:rPr>
          <w:lang w:val="bg-BG"/>
        </w:rPr>
      </w:pPr>
      <w:r w:rsidRPr="000505E6">
        <w:rPr>
          <w:b/>
          <w:lang w:val="bg-BG"/>
        </w:rPr>
        <w:t>Зимуващата</w:t>
      </w:r>
      <w:r w:rsidRPr="000505E6">
        <w:rPr>
          <w:lang w:val="bg-BG"/>
        </w:rPr>
        <w:t xml:space="preserve"> популация е оценена на 2000-6500 индивида. Краткосрочната популационна тенденция (2000-2018 г.) е нарастваща, а дългосрочната (1980-2018 г.) е флуктуираща.  Посочени са следните заплахи и влияния: C03; D02.</w:t>
      </w:r>
    </w:p>
    <w:p w14:paraId="0240C8B4" w14:textId="77777777" w:rsidR="00F00B38" w:rsidRPr="000505E6" w:rsidRDefault="00F00B38" w:rsidP="00E31E53">
      <w:pPr>
        <w:spacing w:after="120" w:line="240" w:lineRule="auto"/>
        <w:jc w:val="both"/>
        <w:rPr>
          <w:lang w:val="bg-BG"/>
        </w:rPr>
      </w:pPr>
      <w:r w:rsidRPr="000505E6">
        <w:rPr>
          <w:lang w:val="bg-BG"/>
        </w:rPr>
        <w:t>В Червената книга като вероятни заплахи са посочени промени на естествения воден режим в традиционни гнездови находища (ПП „Персина“, Гарванското блато, ез. Сребърна).</w:t>
      </w:r>
    </w:p>
    <w:p w14:paraId="0A6062E2" w14:textId="77777777" w:rsidR="00F00B38" w:rsidRPr="00882518" w:rsidRDefault="00F00B38" w:rsidP="00E31E53">
      <w:pPr>
        <w:pStyle w:val="ListParagraph"/>
        <w:numPr>
          <w:ilvl w:val="0"/>
          <w:numId w:val="68"/>
        </w:numPr>
        <w:spacing w:after="120" w:line="240" w:lineRule="auto"/>
        <w:ind w:left="0"/>
        <w:jc w:val="both"/>
        <w:rPr>
          <w:b/>
          <w:bCs/>
          <w:lang w:val="bg-BG"/>
        </w:rPr>
      </w:pPr>
      <w:r w:rsidRPr="000505E6">
        <w:rPr>
          <w:b/>
          <w:bCs/>
          <w:lang w:val="bg-BG"/>
        </w:rPr>
        <w:t>Състояние в СЗЗ BG000</w:t>
      </w:r>
      <w:r w:rsidRPr="00C06E82">
        <w:rPr>
          <w:b/>
          <w:bCs/>
          <w:lang w:val="bg-BG"/>
        </w:rPr>
        <w:t>2047</w:t>
      </w:r>
      <w:r w:rsidRPr="000505E6">
        <w:rPr>
          <w:b/>
          <w:bCs/>
          <w:lang w:val="bg-BG"/>
        </w:rPr>
        <w:t xml:space="preserve"> „Никополско плато“</w:t>
      </w:r>
    </w:p>
    <w:p w14:paraId="2EBE2224" w14:textId="77777777" w:rsidR="00F00B38" w:rsidRPr="00882518" w:rsidRDefault="00F00B38" w:rsidP="00E31E53">
      <w:pPr>
        <w:spacing w:after="120" w:line="240" w:lineRule="auto"/>
        <w:jc w:val="both"/>
        <w:rPr>
          <w:lang w:val="bg-BG"/>
        </w:rPr>
      </w:pPr>
      <w:r w:rsidRPr="000505E6">
        <w:rPr>
          <w:lang w:val="bg-BG"/>
        </w:rPr>
        <w:t>Съгласно стандартния формуляр за данни СФ на зоната видът е концентриращ/мигриращ, като числеността на популацията не е посочена. Видът не се докладва като мигриращ по чл. 12 на Директива за птиците и не може да се оцени какъв процент представлява от националната преминаваща популация. Оценката на популацията е категория „</w:t>
      </w:r>
      <w:r w:rsidRPr="00C06E82">
        <w:rPr>
          <w:lang w:val="bg-BG"/>
        </w:rPr>
        <w:t>D</w:t>
      </w:r>
      <w:r w:rsidRPr="000505E6">
        <w:rPr>
          <w:lang w:val="bg-BG"/>
        </w:rPr>
        <w:t>“ – незначително наличие.</w:t>
      </w:r>
    </w:p>
    <w:p w14:paraId="4F3085BA" w14:textId="77777777" w:rsidR="00F00B38" w:rsidRPr="000505E6" w:rsidRDefault="00F00B38" w:rsidP="00E31E53">
      <w:pPr>
        <w:pStyle w:val="ListParagraph"/>
        <w:numPr>
          <w:ilvl w:val="0"/>
          <w:numId w:val="68"/>
        </w:numPr>
        <w:spacing w:after="120" w:line="240" w:lineRule="auto"/>
        <w:ind w:left="0"/>
        <w:jc w:val="both"/>
        <w:rPr>
          <w:b/>
          <w:lang w:val="bg-BG"/>
        </w:rPr>
      </w:pPr>
      <w:r w:rsidRPr="000505E6">
        <w:rPr>
          <w:b/>
          <w:lang w:val="bg-BG"/>
        </w:rPr>
        <w:t xml:space="preserve">Анализ на наличната информация </w:t>
      </w:r>
    </w:p>
    <w:p w14:paraId="1387062E" w14:textId="77777777" w:rsidR="00F00B38" w:rsidRPr="00882518" w:rsidRDefault="00F00B38" w:rsidP="00E31E53">
      <w:pPr>
        <w:spacing w:after="120" w:line="240" w:lineRule="auto"/>
        <w:jc w:val="both"/>
        <w:rPr>
          <w:lang w:val="bg-BG"/>
        </w:rPr>
      </w:pPr>
      <w:r w:rsidRPr="000505E6">
        <w:rPr>
          <w:lang w:val="bg-BG"/>
        </w:rPr>
        <w:t>Извън периода на гнездене речната чайка е чест и многочислен вид в средната Дунавска равнина, като най-висока численост (1500 екз.) е установена в р. Дунав срещу устието на р. Осъм на 17.02.2002 г. (Шурулинков 2005).</w:t>
      </w:r>
      <w:r w:rsidRPr="00C06E82">
        <w:rPr>
          <w:lang w:val="bg-BG"/>
        </w:rPr>
        <w:t xml:space="preserve"> П</w:t>
      </w:r>
      <w:r w:rsidRPr="000505E6">
        <w:rPr>
          <w:lang w:val="bg-BG"/>
        </w:rPr>
        <w:t>рез септември 2021 г. видът е наблюдаван с численост 40 индивида по поречието на р. Дунав срещу с. Черковица в непосредствена близост до зоната (И. Христов).</w:t>
      </w:r>
    </w:p>
    <w:p w14:paraId="3E04C729" w14:textId="77777777" w:rsidR="00F00B38" w:rsidRPr="00882518" w:rsidRDefault="00F00B38" w:rsidP="00E31E53">
      <w:pPr>
        <w:spacing w:after="120" w:line="240" w:lineRule="auto"/>
        <w:jc w:val="both"/>
        <w:rPr>
          <w:b/>
          <w:lang w:val="bg-BG"/>
        </w:rPr>
      </w:pPr>
      <w:r w:rsidRPr="00882518">
        <w:rPr>
          <w:lang w:val="bg-BG"/>
        </w:rPr>
        <w:t xml:space="preserve">Заплахата за вида в зоната е промяна на естествения воден режим </w:t>
      </w:r>
      <w:r w:rsidRPr="00C06E82">
        <w:rPr>
          <w:lang w:val="bg-BG"/>
        </w:rPr>
        <w:t>(K04)</w:t>
      </w:r>
      <w:r w:rsidRPr="000505E6">
        <w:rPr>
          <w:lang w:val="bg-BG"/>
        </w:rPr>
        <w:t>.</w:t>
      </w:r>
    </w:p>
    <w:p w14:paraId="58594F6D" w14:textId="46FB19C9" w:rsidR="00F00B38" w:rsidRPr="00C06E82" w:rsidRDefault="002A017C" w:rsidP="00E31E53">
      <w:pPr>
        <w:pStyle w:val="ListParagraph"/>
        <w:numPr>
          <w:ilvl w:val="0"/>
          <w:numId w:val="68"/>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p w14:paraId="7548F923" w14:textId="77777777" w:rsidR="00B14824" w:rsidRDefault="00B14824" w:rsidP="001E30F1">
      <w:pPr>
        <w:pStyle w:val="ListParagraph"/>
        <w:spacing w:after="120" w:line="240" w:lineRule="auto"/>
        <w:ind w:left="0"/>
        <w:jc w:val="both"/>
        <w:rPr>
          <w:b/>
          <w:lang w:val="bg-BG"/>
        </w:rPr>
      </w:pPr>
    </w:p>
    <w:p w14:paraId="0B8AAD2D" w14:textId="77777777" w:rsidR="00B14824" w:rsidRPr="00882518" w:rsidRDefault="001E7ECE" w:rsidP="001E30F1">
      <w:pPr>
        <w:pStyle w:val="ListParagraph"/>
        <w:spacing w:after="120" w:line="240" w:lineRule="auto"/>
        <w:ind w:left="0"/>
        <w:jc w:val="both"/>
        <w:rPr>
          <w:lang w:val="bg-BG"/>
        </w:rPr>
      </w:pPr>
      <w:r w:rsidRPr="001E7ECE">
        <w:rPr>
          <w:lang w:val="bg-BG"/>
        </w:rPr>
        <w:t xml:space="preserve">Съгласно оценката на </w:t>
      </w:r>
      <w:r>
        <w:rPr>
          <w:lang w:val="bg-BG"/>
        </w:rPr>
        <w:t>популацията на вида в С</w:t>
      </w:r>
      <w:r w:rsidR="00E01AFE">
        <w:rPr>
          <w:lang w:val="bg-BG"/>
        </w:rPr>
        <w:t>Ф</w:t>
      </w:r>
      <w:r>
        <w:rPr>
          <w:lang w:val="bg-BG"/>
        </w:rPr>
        <w:t xml:space="preserve"> – „D“</w:t>
      </w:r>
      <w:r w:rsidRPr="001E7ECE">
        <w:rPr>
          <w:lang w:val="bg-BG"/>
        </w:rPr>
        <w:t xml:space="preserve"> </w:t>
      </w:r>
      <w:r>
        <w:rPr>
          <w:lang w:val="bg-BG"/>
        </w:rPr>
        <w:t>(</w:t>
      </w:r>
      <w:r w:rsidRPr="001E7ECE">
        <w:rPr>
          <w:lang w:val="bg-BG"/>
        </w:rPr>
        <w:t>незначително наличие</w:t>
      </w:r>
      <w:r>
        <w:rPr>
          <w:lang w:val="bg-BG"/>
        </w:rPr>
        <w:t>)</w:t>
      </w:r>
      <w:r w:rsidRPr="001E7ECE">
        <w:rPr>
          <w:lang w:val="bg-BG"/>
        </w:rPr>
        <w:t xml:space="preserve"> – не са разработени специфични и подробни природозащитни цели.</w:t>
      </w:r>
    </w:p>
    <w:p w14:paraId="3CF95C72" w14:textId="77777777" w:rsidR="00F00B38" w:rsidRPr="000505E6" w:rsidRDefault="00F00B38" w:rsidP="00E31E53">
      <w:pPr>
        <w:spacing w:after="120" w:line="240" w:lineRule="auto"/>
        <w:jc w:val="both"/>
        <w:rPr>
          <w:b/>
          <w:bCs/>
          <w:lang w:val="bg-BG"/>
        </w:rPr>
      </w:pPr>
    </w:p>
    <w:p w14:paraId="455C67D7" w14:textId="77777777" w:rsidR="00F00B38" w:rsidRPr="00882518" w:rsidRDefault="00F00B38" w:rsidP="00E31E53">
      <w:pPr>
        <w:pStyle w:val="ListParagraph"/>
        <w:numPr>
          <w:ilvl w:val="0"/>
          <w:numId w:val="68"/>
        </w:numPr>
        <w:spacing w:after="120" w:line="240" w:lineRule="auto"/>
        <w:ind w:left="0"/>
        <w:jc w:val="both"/>
        <w:rPr>
          <w:b/>
          <w:bCs/>
          <w:lang w:val="bg-BG"/>
        </w:rPr>
      </w:pPr>
      <w:r w:rsidRPr="00882518">
        <w:rPr>
          <w:b/>
          <w:bCs/>
          <w:lang w:val="bg-BG"/>
        </w:rPr>
        <w:t>Н</w:t>
      </w:r>
      <w:r w:rsidR="00284D79" w:rsidRPr="00882518">
        <w:rPr>
          <w:b/>
          <w:bCs/>
          <w:lang w:val="bg-BG"/>
        </w:rPr>
        <w:t xml:space="preserve">еобходимост от промени в СФ за </w:t>
      </w:r>
      <w:r w:rsidRPr="00882518">
        <w:rPr>
          <w:b/>
          <w:bCs/>
          <w:lang w:val="bg-BG"/>
        </w:rPr>
        <w:t>СЗЗ BG000</w:t>
      </w:r>
      <w:r w:rsidRPr="00C06E82">
        <w:rPr>
          <w:b/>
          <w:bCs/>
          <w:lang w:val="bg-BG"/>
        </w:rPr>
        <w:t>2047</w:t>
      </w:r>
      <w:r w:rsidRPr="000505E6">
        <w:rPr>
          <w:b/>
          <w:bCs/>
          <w:lang w:val="bg-BG"/>
        </w:rPr>
        <w:t xml:space="preserve"> „Никополско плато“</w:t>
      </w:r>
    </w:p>
    <w:p w14:paraId="05088890" w14:textId="77777777" w:rsidR="00F00B38" w:rsidRPr="000505E6" w:rsidRDefault="00F00B38" w:rsidP="00E31E53">
      <w:pPr>
        <w:spacing w:after="120" w:line="240" w:lineRule="auto"/>
        <w:jc w:val="both"/>
        <w:rPr>
          <w:bCs/>
          <w:lang w:val="bg-BG"/>
        </w:rPr>
      </w:pPr>
      <w:r w:rsidRPr="000505E6">
        <w:rPr>
          <w:bCs/>
          <w:lang w:val="bg-BG"/>
        </w:rPr>
        <w:t>Предвид наличната информация за настоящата гнездяща популация на вида в защитената зона не е необходима актуализация на СФ.</w:t>
      </w:r>
    </w:p>
    <w:p w14:paraId="336BAD8B" w14:textId="77777777" w:rsidR="00284D79" w:rsidRPr="000505E6" w:rsidRDefault="00284D79" w:rsidP="00E31E53">
      <w:pPr>
        <w:spacing w:after="120" w:line="240" w:lineRule="auto"/>
        <w:jc w:val="both"/>
        <w:rPr>
          <w:lang w:val="bg-BG"/>
        </w:rPr>
      </w:pPr>
      <w:bookmarkStart w:id="123" w:name="_Toc88865749"/>
      <w:bookmarkStart w:id="124" w:name="_Toc89106159"/>
      <w:bookmarkStart w:id="125" w:name="_Toc89122064"/>
    </w:p>
    <w:p w14:paraId="44ED6DEF" w14:textId="77777777" w:rsidR="00F00B38" w:rsidRPr="00882518" w:rsidRDefault="00F00B38" w:rsidP="00E31E53">
      <w:pPr>
        <w:pStyle w:val="Heading1"/>
        <w:jc w:val="both"/>
        <w:rPr>
          <w:lang w:val="bg-BG"/>
        </w:rPr>
      </w:pPr>
      <w:bookmarkStart w:id="126" w:name="_Toc96959971"/>
      <w:r w:rsidRPr="000505E6">
        <w:rPr>
          <w:lang w:val="bg-BG"/>
        </w:rPr>
        <w:t>Специфични цели за А</w:t>
      </w:r>
      <w:r w:rsidRPr="00C06E82">
        <w:rPr>
          <w:lang w:val="bg-BG"/>
        </w:rPr>
        <w:t>459</w:t>
      </w:r>
      <w:r w:rsidRPr="000505E6">
        <w:rPr>
          <w:lang w:val="bg-BG"/>
        </w:rPr>
        <w:t xml:space="preserve"> </w:t>
      </w:r>
      <w:r w:rsidRPr="00C06E82">
        <w:rPr>
          <w:i/>
          <w:lang w:val="bg-BG"/>
        </w:rPr>
        <w:t>Larus cachinans</w:t>
      </w:r>
      <w:r w:rsidRPr="000505E6">
        <w:rPr>
          <w:lang w:val="bg-BG"/>
        </w:rPr>
        <w:t xml:space="preserve"> (Каспийска чайка)</w:t>
      </w:r>
      <w:bookmarkEnd w:id="123"/>
      <w:bookmarkEnd w:id="124"/>
      <w:bookmarkEnd w:id="125"/>
      <w:bookmarkEnd w:id="126"/>
    </w:p>
    <w:p w14:paraId="639F4BC1" w14:textId="77777777" w:rsidR="00284D79" w:rsidRPr="000505E6" w:rsidRDefault="00284D79" w:rsidP="00E31E53">
      <w:pPr>
        <w:spacing w:after="120" w:line="240" w:lineRule="auto"/>
        <w:jc w:val="both"/>
        <w:rPr>
          <w:b/>
          <w:lang w:val="bg-BG"/>
        </w:rPr>
      </w:pPr>
    </w:p>
    <w:p w14:paraId="712A1476" w14:textId="77777777" w:rsidR="00F00B38" w:rsidRPr="000505E6" w:rsidRDefault="00F00B38" w:rsidP="00E31E53">
      <w:pPr>
        <w:pStyle w:val="ListParagraph"/>
        <w:numPr>
          <w:ilvl w:val="0"/>
          <w:numId w:val="69"/>
        </w:numPr>
        <w:spacing w:after="120" w:line="240" w:lineRule="auto"/>
        <w:ind w:left="0"/>
        <w:jc w:val="both"/>
        <w:rPr>
          <w:b/>
          <w:lang w:val="bg-BG"/>
        </w:rPr>
      </w:pPr>
      <w:r w:rsidRPr="000505E6">
        <w:rPr>
          <w:b/>
          <w:lang w:val="bg-BG"/>
        </w:rPr>
        <w:t>Кратка характеристика на вида</w:t>
      </w:r>
    </w:p>
    <w:p w14:paraId="765FDB8A" w14:textId="77777777" w:rsidR="00F00B38" w:rsidRPr="000505E6" w:rsidRDefault="00F00B38" w:rsidP="00E31E53">
      <w:pPr>
        <w:spacing w:after="120" w:line="240" w:lineRule="auto"/>
        <w:jc w:val="both"/>
        <w:rPr>
          <w:lang w:val="bg-BG"/>
        </w:rPr>
      </w:pPr>
      <w:r w:rsidRPr="000505E6">
        <w:rPr>
          <w:lang w:val="bg-BG"/>
        </w:rPr>
        <w:t>Дължина на тялото: 55–60 см. Размах на крилата: 138–147 см. Трудно отличим от средиземноморската жълтонога чайка, с която доскоро бяха смятани за два подвида на един вид. Отличава се по по-дългите човка и крака, по-тъмните очи, черните петна на върха на крилата са по-малки, а бялото там – повече, при това както откъм тялото, така и откъм върха, краката са по-бледи, червеното петно на клюна е само върху долната получовка. Гърбът е сив, коремът и главата – бели. Младите са пъстро-кафяви и с възрастта постепенно придобиват оперението на възрастните (Нанкинов и др., 1997).</w:t>
      </w:r>
    </w:p>
    <w:p w14:paraId="567633E5" w14:textId="77777777" w:rsidR="00F00B38" w:rsidRPr="000505E6" w:rsidRDefault="00F00B38" w:rsidP="00E31E53">
      <w:pPr>
        <w:spacing w:after="120" w:line="240" w:lineRule="auto"/>
        <w:jc w:val="both"/>
        <w:rPr>
          <w:i/>
          <w:lang w:val="bg-BG"/>
        </w:rPr>
      </w:pPr>
      <w:r w:rsidRPr="000505E6">
        <w:rPr>
          <w:i/>
          <w:lang w:val="bg-BG"/>
        </w:rPr>
        <w:t>Характер на пребиваване в страната</w:t>
      </w:r>
    </w:p>
    <w:p w14:paraId="0FB1AE4A" w14:textId="77777777" w:rsidR="00F00B38" w:rsidRPr="000505E6" w:rsidRDefault="00F00B38" w:rsidP="00E31E53">
      <w:pPr>
        <w:spacing w:after="120" w:line="240" w:lineRule="auto"/>
        <w:jc w:val="both"/>
        <w:rPr>
          <w:lang w:val="bg-BG"/>
        </w:rPr>
      </w:pPr>
      <w:r w:rsidRPr="000505E6">
        <w:rPr>
          <w:lang w:val="bg-BG"/>
        </w:rPr>
        <w:t>Каспийската чайка е гнездящ, преминаващ и зимуващ вид в България. В България гнезди поединично или на колонии до около 300 двойки. Гнездата са разположени по недостъпни отвесни брегове, малки островчета или скали по крайбрежието на Черно море. От края на миналия век гнезди и по покриви, комини, корнизи в черноморските градове (Нанкинов и др., 1997).</w:t>
      </w:r>
    </w:p>
    <w:p w14:paraId="2E77F50C" w14:textId="77777777" w:rsidR="00F00B38" w:rsidRPr="000505E6" w:rsidRDefault="00F00B38" w:rsidP="00E31E53">
      <w:pPr>
        <w:spacing w:after="120" w:line="240" w:lineRule="auto"/>
        <w:jc w:val="both"/>
        <w:rPr>
          <w:i/>
          <w:lang w:val="bg-BG"/>
        </w:rPr>
      </w:pPr>
      <w:r w:rsidRPr="000505E6">
        <w:rPr>
          <w:i/>
          <w:lang w:val="bg-BG"/>
        </w:rPr>
        <w:t>Характерно местообитание</w:t>
      </w:r>
    </w:p>
    <w:p w14:paraId="4B008E9F" w14:textId="77777777" w:rsidR="00F00B38" w:rsidRPr="000505E6" w:rsidRDefault="00F00B38" w:rsidP="00E31E53">
      <w:pPr>
        <w:spacing w:after="120" w:line="240" w:lineRule="auto"/>
        <w:jc w:val="both"/>
        <w:rPr>
          <w:lang w:val="bg-BG"/>
        </w:rPr>
      </w:pPr>
      <w:r w:rsidRPr="000505E6">
        <w:rPr>
          <w:lang w:val="bg-BG"/>
        </w:rPr>
        <w:t>Обитава скалисти морски крайбрежия и водоеми във вътрешността на страната, както и градове, разположени в близост до големи реки (Нанкинов и др., 1997). През зимата може да се срещне в разнородни влажни зони. Предпочитаните местообитания са 1110, 1130, 1140, 1150, 1160, 3130, 3150 според Директивата за хабитатите (Кавръкова и др., 2009).</w:t>
      </w:r>
    </w:p>
    <w:p w14:paraId="6F6C4B9E" w14:textId="77777777" w:rsidR="00F00B38" w:rsidRPr="000505E6" w:rsidRDefault="00F00B38" w:rsidP="00E31E53">
      <w:pPr>
        <w:spacing w:after="120" w:line="240" w:lineRule="auto"/>
        <w:jc w:val="both"/>
        <w:rPr>
          <w:i/>
          <w:lang w:val="bg-BG"/>
        </w:rPr>
      </w:pPr>
      <w:r w:rsidRPr="000505E6">
        <w:rPr>
          <w:i/>
          <w:lang w:val="bg-BG"/>
        </w:rPr>
        <w:t>Хранене</w:t>
      </w:r>
    </w:p>
    <w:p w14:paraId="289DCEC8" w14:textId="77777777" w:rsidR="00F00B38" w:rsidRPr="000505E6" w:rsidRDefault="00F00B38" w:rsidP="00E31E53">
      <w:pPr>
        <w:spacing w:after="120" w:line="240" w:lineRule="auto"/>
        <w:jc w:val="both"/>
        <w:rPr>
          <w:lang w:val="bg-BG"/>
        </w:rPr>
      </w:pPr>
      <w:r w:rsidRPr="000505E6">
        <w:rPr>
          <w:lang w:val="bg-BG"/>
        </w:rPr>
        <w:t>Храни се с разнообразни безгръбначни животни, риба, умрели животни и хранителни отпадъци, често се струпва около сметищата.</w:t>
      </w:r>
    </w:p>
    <w:p w14:paraId="4912952A" w14:textId="77777777" w:rsidR="00F00B38" w:rsidRPr="000505E6" w:rsidRDefault="00F00B38" w:rsidP="00E31E53">
      <w:pPr>
        <w:pStyle w:val="ListParagraph"/>
        <w:numPr>
          <w:ilvl w:val="0"/>
          <w:numId w:val="69"/>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68F1432C" w14:textId="77777777" w:rsidR="00F00B38" w:rsidRPr="00882518" w:rsidRDefault="00F00B38" w:rsidP="00E31E53">
      <w:pPr>
        <w:spacing w:after="120" w:line="240" w:lineRule="auto"/>
        <w:jc w:val="both"/>
        <w:rPr>
          <w:lang w:val="bg-BG"/>
        </w:rPr>
      </w:pPr>
      <w:r w:rsidRPr="000505E6">
        <w:rPr>
          <w:lang w:val="bg-BG"/>
        </w:rPr>
        <w:t xml:space="preserve">Каспийската чайка е доказана като гнездящ вид в България през 2014 и 2015 г. при улов на възрастни птици на покрива на сградата на Общинска администрация в гр. Русе </w:t>
      </w:r>
      <w:r w:rsidRPr="00C06E82">
        <w:rPr>
          <w:lang w:val="bg-BG"/>
        </w:rPr>
        <w:t>(BUNARCO)</w:t>
      </w:r>
      <w:r w:rsidRPr="000505E6">
        <w:rPr>
          <w:lang w:val="bg-BG"/>
        </w:rPr>
        <w:t>. Възможно е видът да гнезди и на други места в страната. Разпространението на вида е разпръснато и линейно групирано по Ч</w:t>
      </w:r>
      <w:r w:rsidRPr="00882518">
        <w:rPr>
          <w:lang w:val="bg-BG"/>
        </w:rPr>
        <w:t xml:space="preserve">ерноморското крайбрежие (където гнезди основно в крайморските селища) и донякъде по р. Дунав. </w:t>
      </w:r>
    </w:p>
    <w:p w14:paraId="0AAAE3CD" w14:textId="77777777" w:rsidR="00F00B38" w:rsidRPr="00882518" w:rsidRDefault="00F00B38" w:rsidP="00E31E53">
      <w:pPr>
        <w:spacing w:after="120" w:line="240" w:lineRule="auto"/>
        <w:jc w:val="both"/>
        <w:rPr>
          <w:lang w:val="bg-BG"/>
        </w:rPr>
      </w:pPr>
      <w:r w:rsidRPr="000505E6">
        <w:rPr>
          <w:lang w:val="bg-BG"/>
        </w:rPr>
        <w:t xml:space="preserve">Включен е в Приложение 2 на Директивата за птиците. Природозащитният статус на каспийската чайка според </w:t>
      </w:r>
      <w:r w:rsidRPr="00C06E82">
        <w:rPr>
          <w:lang w:val="bg-BG"/>
        </w:rPr>
        <w:t xml:space="preserve">IUCN </w:t>
      </w:r>
      <w:r w:rsidRPr="000505E6">
        <w:rPr>
          <w:lang w:val="bg-BG"/>
        </w:rPr>
        <w:t>е</w:t>
      </w:r>
      <w:r w:rsidRPr="00C06E82">
        <w:rPr>
          <w:lang w:val="bg-BG"/>
        </w:rPr>
        <w:t xml:space="preserve"> LC</w:t>
      </w:r>
      <w:r w:rsidRPr="000505E6">
        <w:rPr>
          <w:lang w:val="bg-BG"/>
        </w:rPr>
        <w:t xml:space="preserve"> (</w:t>
      </w:r>
      <w:r w:rsidRPr="00C06E82">
        <w:rPr>
          <w:lang w:val="bg-BG"/>
        </w:rPr>
        <w:t>Least Concern)</w:t>
      </w:r>
      <w:r w:rsidRPr="000505E6">
        <w:rPr>
          <w:lang w:val="bg-BG"/>
        </w:rPr>
        <w:t xml:space="preserve">. </w:t>
      </w:r>
    </w:p>
    <w:p w14:paraId="58F1E9C4" w14:textId="77777777" w:rsidR="00F00B38" w:rsidRPr="000505E6" w:rsidRDefault="00F00B38" w:rsidP="00E31E53">
      <w:pPr>
        <w:spacing w:after="120" w:line="240" w:lineRule="auto"/>
        <w:jc w:val="both"/>
        <w:rPr>
          <w:lang w:val="bg-BG"/>
        </w:rPr>
      </w:pPr>
      <w:r w:rsidRPr="000505E6">
        <w:rPr>
          <w:lang w:val="bg-BG"/>
        </w:rPr>
        <w:t xml:space="preserve">Съгласно Докладването от 2019 г. (за периода 2013 – 2018 г.) националната </w:t>
      </w:r>
      <w:r w:rsidRPr="000505E6">
        <w:rPr>
          <w:b/>
          <w:lang w:val="bg-BG"/>
        </w:rPr>
        <w:t>зимуващата</w:t>
      </w:r>
      <w:r w:rsidRPr="000505E6">
        <w:rPr>
          <w:lang w:val="bg-BG"/>
        </w:rPr>
        <w:t xml:space="preserve"> популация е оценена на 10 – 120 индивида. Краткосрочната тенденция на зимуващата популацията (за периода 2000 – 2018 г.) е неизвестна, а дългосрочната (за периода 1980 – 2018 г.) – също неизвестна. Не са посочени заплахи и въздействия.</w:t>
      </w:r>
    </w:p>
    <w:p w14:paraId="53A1EA2E" w14:textId="77777777" w:rsidR="00F00B38" w:rsidRPr="00882518" w:rsidRDefault="00F00B38" w:rsidP="00E31E53">
      <w:pPr>
        <w:pStyle w:val="ListParagraph"/>
        <w:numPr>
          <w:ilvl w:val="0"/>
          <w:numId w:val="69"/>
        </w:numPr>
        <w:spacing w:after="120" w:line="240" w:lineRule="auto"/>
        <w:ind w:left="0"/>
        <w:jc w:val="both"/>
        <w:rPr>
          <w:b/>
          <w:bCs/>
          <w:lang w:val="bg-BG"/>
        </w:rPr>
      </w:pPr>
      <w:r w:rsidRPr="000505E6">
        <w:rPr>
          <w:b/>
          <w:bCs/>
          <w:lang w:val="bg-BG"/>
        </w:rPr>
        <w:lastRenderedPageBreak/>
        <w:t>Състо</w:t>
      </w:r>
      <w:r w:rsidR="007F5CA6" w:rsidRPr="000505E6">
        <w:rPr>
          <w:b/>
          <w:bCs/>
          <w:lang w:val="bg-BG"/>
        </w:rPr>
        <w:t xml:space="preserve">яние в </w:t>
      </w:r>
      <w:r w:rsidRPr="000505E6">
        <w:rPr>
          <w:b/>
          <w:bCs/>
          <w:lang w:val="bg-BG"/>
        </w:rPr>
        <w:t>СЗЗ BG000</w:t>
      </w:r>
      <w:r w:rsidRPr="00C06E82">
        <w:rPr>
          <w:b/>
          <w:bCs/>
          <w:lang w:val="bg-BG"/>
        </w:rPr>
        <w:t>2047</w:t>
      </w:r>
      <w:r w:rsidRPr="000505E6">
        <w:rPr>
          <w:b/>
          <w:bCs/>
          <w:lang w:val="bg-BG"/>
        </w:rPr>
        <w:t xml:space="preserve"> „Никополско плато“</w:t>
      </w:r>
    </w:p>
    <w:p w14:paraId="05A1C8B9" w14:textId="77777777" w:rsidR="00F00B38" w:rsidRPr="00882518" w:rsidRDefault="00F00B38" w:rsidP="00E31E53">
      <w:pPr>
        <w:spacing w:after="120" w:line="240" w:lineRule="auto"/>
        <w:jc w:val="both"/>
        <w:rPr>
          <w:lang w:val="bg-BG"/>
        </w:rPr>
      </w:pPr>
      <w:r w:rsidRPr="000505E6">
        <w:rPr>
          <w:lang w:val="bg-BG"/>
        </w:rPr>
        <w:t xml:space="preserve">Съгласно стандартния формуляр за данни СФ на зоната видът е </w:t>
      </w:r>
      <w:r w:rsidRPr="000505E6">
        <w:rPr>
          <w:b/>
          <w:bCs/>
          <w:lang w:val="bg-BG"/>
        </w:rPr>
        <w:t>концентриращ/мигриращ</w:t>
      </w:r>
      <w:r w:rsidRPr="000505E6">
        <w:rPr>
          <w:lang w:val="bg-BG"/>
        </w:rPr>
        <w:t>, като числеността на популацията не е посочена. Видът не се докладва като мигриращ по чл. 12 на Директива за птиците и не може да се оцени какъв процент представлява от националната преминаваща популация. Оценката на популацията е категория „</w:t>
      </w:r>
      <w:r w:rsidRPr="00C06E82">
        <w:rPr>
          <w:lang w:val="bg-BG"/>
        </w:rPr>
        <w:t>D</w:t>
      </w:r>
      <w:r w:rsidRPr="000505E6">
        <w:rPr>
          <w:lang w:val="bg-BG"/>
        </w:rPr>
        <w:t xml:space="preserve">“ – незначително наличие. </w:t>
      </w:r>
    </w:p>
    <w:p w14:paraId="2A9E04CD" w14:textId="77777777" w:rsidR="00F00B38" w:rsidRPr="00882518" w:rsidRDefault="00F00B38" w:rsidP="00E31E53">
      <w:pPr>
        <w:pStyle w:val="ListParagraph"/>
        <w:numPr>
          <w:ilvl w:val="0"/>
          <w:numId w:val="69"/>
        </w:numPr>
        <w:spacing w:after="120" w:line="240" w:lineRule="auto"/>
        <w:ind w:left="0"/>
        <w:jc w:val="both"/>
        <w:rPr>
          <w:b/>
          <w:lang w:val="bg-BG"/>
        </w:rPr>
      </w:pPr>
      <w:r w:rsidRPr="00882518">
        <w:rPr>
          <w:b/>
          <w:lang w:val="bg-BG"/>
        </w:rPr>
        <w:t xml:space="preserve">Анализ на наличната информация </w:t>
      </w:r>
    </w:p>
    <w:p w14:paraId="0B2AEAAB" w14:textId="77777777" w:rsidR="00F00B38" w:rsidRPr="00C06E82" w:rsidRDefault="00F00B38" w:rsidP="00E31E53">
      <w:pPr>
        <w:spacing w:after="120" w:line="240" w:lineRule="auto"/>
        <w:jc w:val="both"/>
        <w:rPr>
          <w:lang w:val="bg-BG"/>
        </w:rPr>
      </w:pPr>
      <w:r w:rsidRPr="000505E6">
        <w:rPr>
          <w:lang w:val="bg-BG"/>
        </w:rPr>
        <w:t xml:space="preserve">В средна Дунавска равнина е целогодишно срещан вид. Разпръснат е из почти всички възможни водоеми </w:t>
      </w:r>
      <w:r w:rsidRPr="00C06E82">
        <w:rPr>
          <w:lang w:val="bg-BG"/>
        </w:rPr>
        <w:t>(</w:t>
      </w:r>
      <w:r w:rsidRPr="000505E6">
        <w:rPr>
          <w:lang w:val="bg-BG"/>
        </w:rPr>
        <w:t>Шурулинков и др., 2005</w:t>
      </w:r>
      <w:r w:rsidRPr="00C06E82">
        <w:rPr>
          <w:lang w:val="bg-BG"/>
        </w:rPr>
        <w:t>)</w:t>
      </w:r>
      <w:r w:rsidRPr="000505E6">
        <w:rPr>
          <w:lang w:val="bg-BG"/>
        </w:rPr>
        <w:t>. Липсват публикувани данни за концентрацията на вида в зоната, както и наблюдения през 2021 г., поради което се налага поставянето на междинна цел до 2025 г. да се проведе монитори</w:t>
      </w:r>
      <w:r w:rsidRPr="00882518">
        <w:rPr>
          <w:lang w:val="bg-BG"/>
        </w:rPr>
        <w:t>нг, който да изясни тази численост.</w:t>
      </w:r>
    </w:p>
    <w:p w14:paraId="08794C76" w14:textId="01277166" w:rsidR="001E7ECE" w:rsidRDefault="002A017C" w:rsidP="001E7ECE">
      <w:pPr>
        <w:pStyle w:val="ListParagraph"/>
        <w:numPr>
          <w:ilvl w:val="0"/>
          <w:numId w:val="69"/>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p w14:paraId="3076F008" w14:textId="77777777" w:rsidR="001E7ECE" w:rsidRDefault="001E7ECE" w:rsidP="00C06E82">
      <w:pPr>
        <w:pStyle w:val="ListParagraph"/>
        <w:spacing w:after="120" w:line="240" w:lineRule="auto"/>
        <w:ind w:left="0"/>
        <w:jc w:val="both"/>
        <w:rPr>
          <w:lang w:val="bg-BG"/>
        </w:rPr>
      </w:pPr>
    </w:p>
    <w:p w14:paraId="5DE34057" w14:textId="77777777" w:rsidR="001E7ECE" w:rsidRPr="001E7ECE" w:rsidRDefault="001E7ECE" w:rsidP="00C06E82">
      <w:pPr>
        <w:pStyle w:val="ListParagraph"/>
        <w:spacing w:after="120" w:line="240" w:lineRule="auto"/>
        <w:ind w:left="0"/>
        <w:jc w:val="both"/>
        <w:rPr>
          <w:lang w:val="bg-BG"/>
        </w:rPr>
      </w:pPr>
      <w:r w:rsidRPr="001E7ECE">
        <w:rPr>
          <w:lang w:val="bg-BG"/>
        </w:rPr>
        <w:t xml:space="preserve">Съгласно оценката на </w:t>
      </w:r>
      <w:r>
        <w:rPr>
          <w:lang w:val="bg-BG"/>
        </w:rPr>
        <w:t>популацията на вида в С</w:t>
      </w:r>
      <w:r w:rsidR="00E01AFE">
        <w:rPr>
          <w:lang w:val="bg-BG"/>
        </w:rPr>
        <w:t>Ф</w:t>
      </w:r>
      <w:r>
        <w:rPr>
          <w:lang w:val="bg-BG"/>
        </w:rPr>
        <w:t xml:space="preserve"> – „D“</w:t>
      </w:r>
      <w:r w:rsidRPr="001E7ECE">
        <w:rPr>
          <w:lang w:val="bg-BG"/>
        </w:rPr>
        <w:t xml:space="preserve"> </w:t>
      </w:r>
      <w:r>
        <w:rPr>
          <w:lang w:val="bg-BG"/>
        </w:rPr>
        <w:t>(</w:t>
      </w:r>
      <w:r w:rsidRPr="001E7ECE">
        <w:rPr>
          <w:lang w:val="bg-BG"/>
        </w:rPr>
        <w:t>незначително наличие</w:t>
      </w:r>
      <w:r>
        <w:rPr>
          <w:lang w:val="bg-BG"/>
        </w:rPr>
        <w:t>)</w:t>
      </w:r>
      <w:r w:rsidRPr="001E7ECE">
        <w:rPr>
          <w:lang w:val="bg-BG"/>
        </w:rPr>
        <w:t xml:space="preserve"> – не са разработени специфични и подробни природозащитни цели.</w:t>
      </w:r>
    </w:p>
    <w:p w14:paraId="23A837B9" w14:textId="77777777" w:rsidR="00F00B38" w:rsidRPr="000505E6" w:rsidRDefault="00F00B38" w:rsidP="00E31E53">
      <w:pPr>
        <w:spacing w:after="120" w:line="240" w:lineRule="auto"/>
        <w:jc w:val="both"/>
        <w:rPr>
          <w:b/>
          <w:bCs/>
          <w:lang w:val="bg-BG"/>
        </w:rPr>
      </w:pPr>
    </w:p>
    <w:p w14:paraId="076E6CA2" w14:textId="77777777" w:rsidR="00F00B38" w:rsidRPr="00882518" w:rsidRDefault="00F00B38" w:rsidP="00E31E53">
      <w:pPr>
        <w:pStyle w:val="ListParagraph"/>
        <w:numPr>
          <w:ilvl w:val="0"/>
          <w:numId w:val="69"/>
        </w:numPr>
        <w:spacing w:after="120" w:line="240" w:lineRule="auto"/>
        <w:ind w:left="0"/>
        <w:jc w:val="both"/>
        <w:rPr>
          <w:b/>
          <w:bCs/>
          <w:lang w:val="bg-BG"/>
        </w:rPr>
      </w:pPr>
      <w:r w:rsidRPr="000505E6">
        <w:rPr>
          <w:b/>
          <w:bCs/>
          <w:lang w:val="bg-BG"/>
        </w:rPr>
        <w:t>Н</w:t>
      </w:r>
      <w:r w:rsidR="004A4AE9" w:rsidRPr="00882518">
        <w:rPr>
          <w:b/>
          <w:bCs/>
          <w:lang w:val="bg-BG"/>
        </w:rPr>
        <w:t xml:space="preserve">еобходимост от промени в СФ за </w:t>
      </w:r>
      <w:r w:rsidRPr="00882518">
        <w:rPr>
          <w:b/>
          <w:bCs/>
          <w:lang w:val="bg-BG"/>
        </w:rPr>
        <w:t>СЗЗ BG000</w:t>
      </w:r>
      <w:r w:rsidRPr="00C06E82">
        <w:rPr>
          <w:b/>
          <w:bCs/>
          <w:lang w:val="bg-BG"/>
        </w:rPr>
        <w:t>2047</w:t>
      </w:r>
      <w:r w:rsidRPr="000505E6">
        <w:rPr>
          <w:b/>
          <w:bCs/>
          <w:lang w:val="bg-BG"/>
        </w:rPr>
        <w:t xml:space="preserve"> „Никополско плато“</w:t>
      </w:r>
    </w:p>
    <w:p w14:paraId="324A2DB6" w14:textId="70FBD05E" w:rsidR="00F00B38" w:rsidRPr="000505E6" w:rsidRDefault="00F00B38" w:rsidP="00E31E53">
      <w:pPr>
        <w:spacing w:after="120" w:line="240" w:lineRule="auto"/>
        <w:jc w:val="both"/>
        <w:rPr>
          <w:bCs/>
          <w:lang w:val="bg-BG"/>
        </w:rPr>
      </w:pPr>
      <w:r w:rsidRPr="000505E6">
        <w:rPr>
          <w:bCs/>
          <w:lang w:val="bg-BG"/>
        </w:rPr>
        <w:t xml:space="preserve">Предвид наличната информация за настоящата гнездяща популация на вида в защитената зона не е необходима актуализация на </w:t>
      </w:r>
      <w:r w:rsidR="00F95732">
        <w:rPr>
          <w:bCs/>
          <w:lang w:val="bg-BG"/>
        </w:rPr>
        <w:t>СФ</w:t>
      </w:r>
      <w:r w:rsidRPr="000505E6">
        <w:rPr>
          <w:bCs/>
          <w:lang w:val="bg-BG"/>
        </w:rPr>
        <w:t>.</w:t>
      </w:r>
    </w:p>
    <w:p w14:paraId="62C8750F" w14:textId="77777777" w:rsidR="00677A91" w:rsidRPr="000505E6" w:rsidRDefault="00677A91" w:rsidP="00E31E53">
      <w:pPr>
        <w:spacing w:after="120" w:line="240" w:lineRule="auto"/>
        <w:jc w:val="both"/>
        <w:rPr>
          <w:lang w:val="bg-BG"/>
        </w:rPr>
      </w:pPr>
    </w:p>
    <w:p w14:paraId="3F3FA767" w14:textId="77777777" w:rsidR="00677A91" w:rsidRPr="000505E6" w:rsidRDefault="00677A91" w:rsidP="00E31E53">
      <w:pPr>
        <w:pStyle w:val="Heading1"/>
        <w:jc w:val="both"/>
        <w:rPr>
          <w:lang w:val="bg-BG"/>
        </w:rPr>
      </w:pPr>
      <w:bookmarkStart w:id="127" w:name="_Toc96959972"/>
      <w:r w:rsidRPr="000505E6">
        <w:rPr>
          <w:lang w:val="bg-BG"/>
        </w:rPr>
        <w:t xml:space="preserve">Специфични цели за А196 </w:t>
      </w:r>
      <w:r w:rsidRPr="000505E6">
        <w:rPr>
          <w:i/>
          <w:lang w:val="bg-BG"/>
        </w:rPr>
        <w:t>Chlidonias hybridus</w:t>
      </w:r>
      <w:r w:rsidRPr="000505E6">
        <w:rPr>
          <w:lang w:val="bg-BG"/>
        </w:rPr>
        <w:t xml:space="preserve"> (белобуза рибарка)</w:t>
      </w:r>
      <w:bookmarkEnd w:id="127"/>
    </w:p>
    <w:p w14:paraId="0805E3ED" w14:textId="77777777" w:rsidR="00677A91" w:rsidRPr="000505E6" w:rsidRDefault="00677A91" w:rsidP="00E31E53">
      <w:pPr>
        <w:spacing w:after="120" w:line="240" w:lineRule="auto"/>
        <w:jc w:val="both"/>
        <w:rPr>
          <w:b/>
          <w:lang w:val="bg-BG"/>
        </w:rPr>
      </w:pPr>
    </w:p>
    <w:p w14:paraId="6505B5D7" w14:textId="77777777" w:rsidR="00677A91" w:rsidRPr="000505E6" w:rsidRDefault="00677A91" w:rsidP="00E31E53">
      <w:pPr>
        <w:pStyle w:val="ListParagraph"/>
        <w:numPr>
          <w:ilvl w:val="0"/>
          <w:numId w:val="17"/>
        </w:numPr>
        <w:spacing w:after="120" w:line="240" w:lineRule="auto"/>
        <w:ind w:left="0"/>
        <w:jc w:val="both"/>
        <w:rPr>
          <w:b/>
          <w:lang w:val="bg-BG"/>
        </w:rPr>
      </w:pPr>
      <w:r w:rsidRPr="000505E6">
        <w:rPr>
          <w:b/>
          <w:lang w:val="bg-BG"/>
        </w:rPr>
        <w:t>Кратка характеристика на вида</w:t>
      </w:r>
    </w:p>
    <w:p w14:paraId="271DE288" w14:textId="77777777" w:rsidR="00677A91" w:rsidRPr="000505E6" w:rsidRDefault="00677A91" w:rsidP="00E31E53">
      <w:pPr>
        <w:spacing w:after="120" w:line="240" w:lineRule="auto"/>
        <w:jc w:val="both"/>
        <w:rPr>
          <w:lang w:val="bg-BG"/>
        </w:rPr>
      </w:pPr>
      <w:r w:rsidRPr="000505E6">
        <w:rPr>
          <w:lang w:val="bg-BG"/>
        </w:rPr>
        <w:t>Дължина на тялото: 23-25 см. Размах на крилата: 74-78 см. Има възрастов и сезонен диморфизъм. Възрастните през лятото са сиви; челото, темето и тилът са черни, а крилата отдолу са бели; клюнът е тъмночервен През другите сезони челото е бяло, темето - изпъстрено с черни ивици, а тилът е черен. Младите са с петна по гърба, а главата е като на възрастните в зимно оперение; може трудно да се отличат от младите на черната и белокрилата рибарка по окраската на гърба и главата.</w:t>
      </w:r>
    </w:p>
    <w:p w14:paraId="408844B0" w14:textId="77777777" w:rsidR="00677A91" w:rsidRPr="000505E6" w:rsidRDefault="00677A91" w:rsidP="00E31E53">
      <w:pPr>
        <w:spacing w:after="120" w:line="240" w:lineRule="auto"/>
        <w:jc w:val="both"/>
        <w:rPr>
          <w:i/>
          <w:lang w:val="bg-BG"/>
        </w:rPr>
      </w:pPr>
      <w:r w:rsidRPr="000505E6">
        <w:rPr>
          <w:i/>
          <w:lang w:val="bg-BG"/>
        </w:rPr>
        <w:t>Характер на пребиваване в страната</w:t>
      </w:r>
    </w:p>
    <w:p w14:paraId="46BFE024" w14:textId="77777777" w:rsidR="00677A91" w:rsidRPr="000505E6" w:rsidRDefault="00677A91" w:rsidP="00E31E53">
      <w:pPr>
        <w:spacing w:after="120" w:line="240" w:lineRule="auto"/>
        <w:jc w:val="both"/>
        <w:rPr>
          <w:lang w:val="bg-BG"/>
        </w:rPr>
      </w:pPr>
      <w:r w:rsidRPr="000505E6">
        <w:rPr>
          <w:lang w:val="bg-BG"/>
        </w:rPr>
        <w:t>Гнездящо-прелетен и преминаващ вид.През последните години отделни индивиди нередовно зимуват у нас. Гнезди на колонии, които у нас достигат максимум 300-500 двойки. Има едно поколение годишно през периода май-юли (Нанкинов и др., 1997, собствени данни на авторите).</w:t>
      </w:r>
    </w:p>
    <w:p w14:paraId="4A069480" w14:textId="77777777" w:rsidR="00677A91" w:rsidRPr="000505E6" w:rsidRDefault="00677A91" w:rsidP="00E31E53">
      <w:pPr>
        <w:spacing w:after="120" w:line="240" w:lineRule="auto"/>
        <w:jc w:val="both"/>
        <w:rPr>
          <w:i/>
          <w:lang w:val="bg-BG"/>
        </w:rPr>
      </w:pPr>
      <w:r w:rsidRPr="000505E6">
        <w:rPr>
          <w:i/>
          <w:lang w:val="bg-BG"/>
        </w:rPr>
        <w:t>Характерно местообитание</w:t>
      </w:r>
    </w:p>
    <w:p w14:paraId="797BE104" w14:textId="77777777" w:rsidR="00677A91" w:rsidRPr="000505E6" w:rsidRDefault="00677A91" w:rsidP="00E31E53">
      <w:pPr>
        <w:spacing w:after="120" w:line="240" w:lineRule="auto"/>
        <w:jc w:val="both"/>
        <w:rPr>
          <w:lang w:val="bg-BG"/>
        </w:rPr>
      </w:pPr>
      <w:r w:rsidRPr="000505E6">
        <w:rPr>
          <w:lang w:val="bg-BG"/>
        </w:rPr>
        <w:t xml:space="preserve">Блата, мочурища, постоянни сладководни езера, рибарници и язовири гъсто обрасли с надводна и околоводна растителност. По време на миграция се среща и в соленоводни и бракични водоеми. </w:t>
      </w:r>
    </w:p>
    <w:p w14:paraId="20745396" w14:textId="77777777" w:rsidR="00677A91" w:rsidRPr="000505E6" w:rsidRDefault="00677A91" w:rsidP="00E31E53">
      <w:pPr>
        <w:spacing w:after="120" w:line="240" w:lineRule="auto"/>
        <w:jc w:val="both"/>
        <w:rPr>
          <w:lang w:val="bg-BG"/>
        </w:rPr>
      </w:pPr>
      <w:r w:rsidRPr="000505E6">
        <w:rPr>
          <w:lang w:val="bg-BG"/>
        </w:rPr>
        <w:t>Предпочита литоралната зона с дълбочина на водата от 1 до 2 м (Nesterenko, 2000). Гнезди върху листа на водни лилии или друга висша водна растителност с плътност 25-40 двойки на около 40 м</w:t>
      </w:r>
      <w:r w:rsidRPr="000505E6">
        <w:rPr>
          <w:vertAlign w:val="superscript"/>
          <w:lang w:val="bg-BG"/>
        </w:rPr>
        <w:t>2</w:t>
      </w:r>
      <w:r w:rsidRPr="000505E6">
        <w:rPr>
          <w:lang w:val="bg-BG"/>
        </w:rPr>
        <w:t xml:space="preserve"> (Kambourova, 2005). Най-малкото разстояние между гнездата е около 1 м </w:t>
      </w:r>
      <w:r w:rsidRPr="000505E6">
        <w:rPr>
          <w:lang w:val="bg-BG"/>
        </w:rPr>
        <w:lastRenderedPageBreak/>
        <w:t xml:space="preserve">(Нанкинов и др., 1997). Подходящи местообитания вероятно са 3150 и 3130 според Директивата за хабитатите (Кавръкова и др., 2009). </w:t>
      </w:r>
    </w:p>
    <w:p w14:paraId="29B76228" w14:textId="77777777" w:rsidR="00677A91" w:rsidRPr="000505E6" w:rsidRDefault="00677A91" w:rsidP="00E31E53">
      <w:pPr>
        <w:spacing w:after="120" w:line="240" w:lineRule="auto"/>
        <w:jc w:val="both"/>
        <w:rPr>
          <w:i/>
          <w:lang w:val="bg-BG"/>
        </w:rPr>
      </w:pPr>
      <w:r w:rsidRPr="000505E6">
        <w:rPr>
          <w:i/>
          <w:lang w:val="bg-BG"/>
        </w:rPr>
        <w:t>Хранене</w:t>
      </w:r>
    </w:p>
    <w:p w14:paraId="7B3D6900" w14:textId="77777777" w:rsidR="00677A91" w:rsidRPr="000505E6" w:rsidRDefault="00677A91" w:rsidP="00E31E53">
      <w:pPr>
        <w:spacing w:after="120" w:line="240" w:lineRule="auto"/>
        <w:jc w:val="both"/>
        <w:rPr>
          <w:lang w:val="bg-BG"/>
        </w:rPr>
      </w:pPr>
      <w:r w:rsidRPr="000505E6">
        <w:rPr>
          <w:lang w:val="bg-BG"/>
        </w:rPr>
        <w:t>Храни се с дребни рибки, жаби и голям брой насекоми, които лови предимно над водата и в полет. Редовно ловува и над пасища и ливади, а понякога дори над ниви, вблизост до водоемите.</w:t>
      </w:r>
    </w:p>
    <w:p w14:paraId="7DF22859" w14:textId="77777777" w:rsidR="00677A91" w:rsidRPr="000505E6" w:rsidRDefault="00677A91" w:rsidP="00E31E53">
      <w:pPr>
        <w:pStyle w:val="ListParagraph"/>
        <w:numPr>
          <w:ilvl w:val="0"/>
          <w:numId w:val="17"/>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4E02C835" w14:textId="77777777" w:rsidR="00677A91" w:rsidRPr="000505E6" w:rsidRDefault="00677A91" w:rsidP="00E31E53">
      <w:pPr>
        <w:spacing w:after="120" w:line="240" w:lineRule="auto"/>
        <w:jc w:val="both"/>
        <w:rPr>
          <w:lang w:val="bg-BG"/>
        </w:rPr>
      </w:pPr>
      <w:r w:rsidRPr="000505E6">
        <w:rPr>
          <w:lang w:val="bg-BG"/>
        </w:rPr>
        <w:t>В миналото е гнездил в единични находища: Свищовско, Беленски острови, ез. Сребърна, възможно в Бургаските езера. Сега се среща предимно в големите крайдунавски водоеми. По време на миграции се наблюдава в редица вътрешни водоеми и микроязовири, както и по Черноморското крайбрежие и крайчерноморските езера (Янков, ред., 2007).</w:t>
      </w:r>
    </w:p>
    <w:p w14:paraId="5BC7660E" w14:textId="77777777" w:rsidR="00677A91" w:rsidRPr="000505E6" w:rsidRDefault="00677A91" w:rsidP="00E31E53">
      <w:pPr>
        <w:spacing w:after="120" w:line="240" w:lineRule="auto"/>
        <w:jc w:val="both"/>
        <w:rPr>
          <w:lang w:val="bg-BG"/>
        </w:rPr>
      </w:pPr>
      <w:r w:rsidRPr="000505E6">
        <w:rPr>
          <w:lang w:val="bg-BG"/>
        </w:rPr>
        <w:t>Защитен вид по ЗБР (Приложения 2 и 3). Включен в Червената книга на Р България (2015) в категория уязвим (VU). Според IUCN – LC (Least Concern), за територията на континентална Европа – LC (Least Concern). Включен в Директивата за птиците (Приложение 1). Включен в SPEC 3.</w:t>
      </w:r>
    </w:p>
    <w:p w14:paraId="0BA307E6" w14:textId="77777777" w:rsidR="00677A91" w:rsidRPr="000505E6" w:rsidRDefault="00677A91" w:rsidP="00E31E53">
      <w:pPr>
        <w:spacing w:after="120" w:line="240" w:lineRule="auto"/>
        <w:jc w:val="both"/>
        <w:rPr>
          <w:lang w:val="bg-BG"/>
        </w:rPr>
      </w:pPr>
      <w:r w:rsidRPr="000505E6">
        <w:rPr>
          <w:lang w:val="bg-BG"/>
        </w:rPr>
        <w:t xml:space="preserve">Съгласно докладването през 2019 г. (за периода 2013-2018 г.), </w:t>
      </w:r>
      <w:r w:rsidRPr="000505E6">
        <w:rPr>
          <w:b/>
          <w:lang w:val="bg-BG"/>
        </w:rPr>
        <w:t>гнездящата</w:t>
      </w:r>
      <w:r w:rsidRPr="000505E6">
        <w:rPr>
          <w:lang w:val="bg-BG"/>
        </w:rPr>
        <w:t xml:space="preserve"> национална популация се оценява на </w:t>
      </w:r>
      <w:r w:rsidRPr="000505E6">
        <w:rPr>
          <w:b/>
          <w:lang w:val="bg-BG"/>
        </w:rPr>
        <w:t>320-1680</w:t>
      </w:r>
      <w:r w:rsidRPr="000505E6">
        <w:rPr>
          <w:lang w:val="bg-BG"/>
        </w:rPr>
        <w:t xml:space="preserve"> двойки. Краткосрочната (2000-2018 г.) и дългосрочната (1980-2018 г.) популационни тенденции са флуктуиращи. Посочени са следните заплахи и влияния: </w:t>
      </w:r>
      <w:r w:rsidRPr="000505E6">
        <w:rPr>
          <w:i/>
          <w:lang w:val="bg-BG"/>
        </w:rPr>
        <w:t>H01; A09; F02; J02</w:t>
      </w:r>
      <w:r w:rsidRPr="000505E6">
        <w:rPr>
          <w:lang w:val="bg-BG"/>
        </w:rPr>
        <w:t xml:space="preserve">. </w:t>
      </w:r>
    </w:p>
    <w:p w14:paraId="0872A9BF" w14:textId="77777777" w:rsidR="00677A91" w:rsidRPr="000505E6" w:rsidRDefault="00677A91" w:rsidP="00E31E53">
      <w:pPr>
        <w:spacing w:after="120" w:line="240" w:lineRule="auto"/>
        <w:jc w:val="both"/>
        <w:rPr>
          <w:lang w:val="bg-BG"/>
        </w:rPr>
      </w:pPr>
      <w:r w:rsidRPr="000505E6">
        <w:rPr>
          <w:b/>
          <w:lang w:val="bg-BG"/>
        </w:rPr>
        <w:t>Мигриращата</w:t>
      </w:r>
      <w:r w:rsidRPr="000505E6">
        <w:rPr>
          <w:lang w:val="bg-BG"/>
        </w:rPr>
        <w:t xml:space="preserve"> национална популация се оценява на </w:t>
      </w:r>
      <w:r w:rsidRPr="000505E6">
        <w:rPr>
          <w:b/>
          <w:lang w:val="bg-BG"/>
        </w:rPr>
        <w:t>5000-10000</w:t>
      </w:r>
      <w:r w:rsidRPr="000505E6">
        <w:rPr>
          <w:lang w:val="bg-BG"/>
        </w:rPr>
        <w:t xml:space="preserve"> индивида. Не са посочени краткосрочни и дългосрочни тенденции в числеността на преминаващите индивиди. Посочени са следните заплахи и влияния: </w:t>
      </w:r>
      <w:r w:rsidRPr="000505E6">
        <w:rPr>
          <w:i/>
          <w:lang w:val="bg-BG"/>
        </w:rPr>
        <w:t>F01; F03; F26.</w:t>
      </w:r>
    </w:p>
    <w:p w14:paraId="31E6B7CA" w14:textId="77777777" w:rsidR="00677A91" w:rsidRPr="000505E6" w:rsidRDefault="00677A91" w:rsidP="00E31E53">
      <w:pPr>
        <w:spacing w:after="120" w:line="240" w:lineRule="auto"/>
        <w:jc w:val="both"/>
        <w:rPr>
          <w:lang w:val="bg-BG"/>
        </w:rPr>
      </w:pPr>
      <w:r w:rsidRPr="000505E6">
        <w:rPr>
          <w:lang w:val="bg-BG"/>
        </w:rPr>
        <w:t>В Червената книга (2015) като заплахи са посочени интензификация на сладководното рибовъдство, случайна смъртност при риболов с мрежи, природни бедствия.</w:t>
      </w:r>
    </w:p>
    <w:p w14:paraId="7B258B15" w14:textId="77777777" w:rsidR="00677A91" w:rsidRPr="000505E6" w:rsidRDefault="00677A91" w:rsidP="00E31E53">
      <w:pPr>
        <w:pStyle w:val="ListParagraph"/>
        <w:numPr>
          <w:ilvl w:val="0"/>
          <w:numId w:val="17"/>
        </w:numPr>
        <w:spacing w:after="120" w:line="240" w:lineRule="auto"/>
        <w:ind w:left="0"/>
        <w:jc w:val="both"/>
        <w:rPr>
          <w:b/>
          <w:lang w:val="bg-BG"/>
        </w:rPr>
      </w:pPr>
      <w:r w:rsidRPr="000505E6">
        <w:rPr>
          <w:b/>
          <w:lang w:val="bg-BG"/>
        </w:rPr>
        <w:t xml:space="preserve">Състояние в </w:t>
      </w:r>
      <w:r w:rsidRPr="000505E6">
        <w:rPr>
          <w:b/>
          <w:bCs/>
          <w:lang w:val="bg-BG"/>
        </w:rPr>
        <w:t xml:space="preserve">СЗЗ </w:t>
      </w:r>
      <w:r w:rsidRPr="000505E6">
        <w:rPr>
          <w:b/>
          <w:lang w:val="bg-BG"/>
        </w:rPr>
        <w:t>BG0002074 „Никополско плато“</w:t>
      </w:r>
    </w:p>
    <w:p w14:paraId="6A55A880" w14:textId="07758C94" w:rsidR="00677A91" w:rsidRPr="00882518" w:rsidRDefault="00677A91"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на зоната белобузата рибарка е гнездещ, прелетен и преминаващ по време на миграция вид. Гнездовата популация е посочена с численост 1-5 дв. Това представлява 0,3 % от националната гнездяща популация (оценка „С”). Опазването на вида е добро (оценка „</w:t>
      </w:r>
      <w:r w:rsidRPr="00C06E82">
        <w:rPr>
          <w:lang w:val="bg-BG"/>
        </w:rPr>
        <w:t>В</w:t>
      </w:r>
      <w:r w:rsidRPr="000505E6">
        <w:rPr>
          <w:lang w:val="bg-BG"/>
        </w:rPr>
        <w:t>”), популацията не е изолирана в рамките на разширен ареал (оценка „С”). Общата оценка на стойностт</w:t>
      </w:r>
      <w:r w:rsidRPr="00882518">
        <w:rPr>
          <w:lang w:val="bg-BG"/>
        </w:rPr>
        <w:t>а на зоната за съхранение на вида е „С” .</w:t>
      </w:r>
    </w:p>
    <w:p w14:paraId="732E2AB6" w14:textId="77777777" w:rsidR="00677A91" w:rsidRPr="000505E6" w:rsidRDefault="00677A91" w:rsidP="00E31E53">
      <w:pPr>
        <w:spacing w:after="120" w:line="240" w:lineRule="auto"/>
        <w:jc w:val="both"/>
        <w:rPr>
          <w:lang w:val="bg-BG"/>
        </w:rPr>
      </w:pPr>
      <w:r w:rsidRPr="000505E6">
        <w:rPr>
          <w:lang w:val="bg-BG"/>
        </w:rPr>
        <w:t>Мигриращата популация през зоната не е оценена числово. Отбелязано, е че има недостиг на данни.  За попълване на тази празнина са нужни по-дълготрайни и специализирани проучвания през миграционния период. Оценките за значимост са същите както за гнездовата популация.</w:t>
      </w:r>
    </w:p>
    <w:p w14:paraId="4D297DC1" w14:textId="77777777" w:rsidR="00677A91" w:rsidRPr="000505E6" w:rsidRDefault="00677A91" w:rsidP="00E31E53">
      <w:pPr>
        <w:pStyle w:val="ListParagraph"/>
        <w:numPr>
          <w:ilvl w:val="0"/>
          <w:numId w:val="17"/>
        </w:numPr>
        <w:spacing w:after="120" w:line="240" w:lineRule="auto"/>
        <w:ind w:left="0"/>
        <w:jc w:val="both"/>
        <w:rPr>
          <w:b/>
          <w:lang w:val="bg-BG"/>
        </w:rPr>
      </w:pPr>
      <w:r w:rsidRPr="000505E6">
        <w:rPr>
          <w:b/>
          <w:lang w:val="bg-BG"/>
        </w:rPr>
        <w:t>Анализ на наличната информация</w:t>
      </w:r>
    </w:p>
    <w:p w14:paraId="4BCA35D8" w14:textId="515B1429" w:rsidR="00677A91" w:rsidRPr="00C06E82" w:rsidRDefault="00677A91" w:rsidP="00E31E53">
      <w:pPr>
        <w:spacing w:after="120" w:line="240" w:lineRule="auto"/>
        <w:jc w:val="both"/>
        <w:rPr>
          <w:lang w:val="bg-BG"/>
        </w:rPr>
      </w:pPr>
      <w:r w:rsidRPr="000505E6">
        <w:rPr>
          <w:lang w:val="bg-BG"/>
        </w:rPr>
        <w:t>Белобузата рибарка не гнезди редовно в зоната. И в миналото случаите на гнездене са били епизодични, при много високи нива на р. Осъм или Дунав. Единственото място за където има данни за гнездене в зоната са разливи на р. Осъм до с.</w:t>
      </w:r>
      <w:r w:rsidRPr="00C06E82">
        <w:rPr>
          <w:lang w:val="bg-BG"/>
        </w:rPr>
        <w:t xml:space="preserve"> </w:t>
      </w:r>
      <w:r w:rsidRPr="000505E6">
        <w:rPr>
          <w:lang w:val="bg-BG"/>
        </w:rPr>
        <w:t>Новачене,</w:t>
      </w:r>
      <w:r w:rsidRPr="00C06E82">
        <w:rPr>
          <w:lang w:val="bg-BG"/>
        </w:rPr>
        <w:t xml:space="preserve"> </w:t>
      </w:r>
      <w:r w:rsidRPr="000505E6">
        <w:rPr>
          <w:lang w:val="bg-BG"/>
        </w:rPr>
        <w:t xml:space="preserve">където през 1998 г. са установени 2 гнездящи двойки и още 16 инд. готвещи се за гнездене </w:t>
      </w:r>
      <w:r w:rsidRPr="00C06E82">
        <w:rPr>
          <w:lang w:val="bg-BG"/>
        </w:rPr>
        <w:t>(</w:t>
      </w:r>
      <w:r w:rsidRPr="000505E6">
        <w:rPr>
          <w:lang w:val="bg-BG"/>
        </w:rPr>
        <w:t>Шурулинков и др.</w:t>
      </w:r>
      <w:r w:rsidR="00EB2E12" w:rsidRPr="00C06E82">
        <w:rPr>
          <w:lang w:val="ru-RU"/>
        </w:rPr>
        <w:t xml:space="preserve"> </w:t>
      </w:r>
      <w:r w:rsidRPr="000505E6">
        <w:rPr>
          <w:lang w:val="bg-BG"/>
        </w:rPr>
        <w:t>2005</w:t>
      </w:r>
      <w:r w:rsidRPr="00C06E82">
        <w:rPr>
          <w:lang w:val="bg-BG"/>
        </w:rPr>
        <w:t>)</w:t>
      </w:r>
      <w:r w:rsidRPr="000505E6">
        <w:rPr>
          <w:lang w:val="bg-BG"/>
        </w:rPr>
        <w:t xml:space="preserve">. При изследванията през 2021 г. видът не е установен в зоната. </w:t>
      </w:r>
    </w:p>
    <w:p w14:paraId="27808C6B" w14:textId="77777777" w:rsidR="00677A91" w:rsidRPr="000505E6" w:rsidRDefault="00677A91" w:rsidP="00E31E53">
      <w:pPr>
        <w:spacing w:after="120" w:line="240" w:lineRule="auto"/>
        <w:jc w:val="both"/>
        <w:rPr>
          <w:lang w:val="bg-BG"/>
        </w:rPr>
      </w:pPr>
      <w:r w:rsidRPr="000505E6">
        <w:rPr>
          <w:lang w:val="bg-BG"/>
        </w:rPr>
        <w:t>По отнош</w:t>
      </w:r>
      <w:r w:rsidRPr="00882518">
        <w:rPr>
          <w:lang w:val="bg-BG"/>
        </w:rPr>
        <w:t xml:space="preserve">ение на мигриращата популация зоната предоставя подходящи местообитания за белобузата рибарка, които са основно в акваторията на р. Дунав, където птиците се хранят и почиват по плитчините по пясъчните коси. В по-малка степен хранителни местообитания </w:t>
      </w:r>
      <w:r w:rsidRPr="00882518">
        <w:rPr>
          <w:lang w:val="bg-BG"/>
        </w:rPr>
        <w:lastRenderedPageBreak/>
        <w:t>има и по р. Осъм и на яз. Драгаш войвода. Общата площ на водните местообитания в зоната е около 444 ха. Трябва да се има предвид че по</w:t>
      </w:r>
      <w:r w:rsidRPr="000505E6">
        <w:rPr>
          <w:lang w:val="bg-BG"/>
        </w:rPr>
        <w:t>някога белобузите рибарки се хранят и над канали, ливади и пасища около основните акватории, но  определянето на площта на тези хабитати в зоната е практически невъзможно.</w:t>
      </w:r>
    </w:p>
    <w:p w14:paraId="09979C66" w14:textId="446F1036" w:rsidR="00677A91" w:rsidRPr="00882518" w:rsidRDefault="00677A91" w:rsidP="00E31E53">
      <w:pPr>
        <w:spacing w:after="120" w:line="240" w:lineRule="auto"/>
        <w:jc w:val="both"/>
        <w:rPr>
          <w:lang w:val="bg-BG"/>
        </w:rPr>
      </w:pPr>
      <w:r w:rsidRPr="000505E6">
        <w:rPr>
          <w:lang w:val="bg-BG"/>
        </w:rPr>
        <w:t>За да се направи адекватна оценка на концентрациите на вида по време на миграция е необходимо залагане на междинна цел за извършване на специализиран орнитологичен мониторинг до 2025 г. в периодите на пролетна (април – май) и есенната миграция (юли – септември).</w:t>
      </w:r>
      <w:r w:rsidR="00EB2E12" w:rsidRPr="00C06E82">
        <w:rPr>
          <w:lang w:val="ru-RU"/>
        </w:rPr>
        <w:t xml:space="preserve"> </w:t>
      </w:r>
      <w:r w:rsidRPr="000505E6">
        <w:rPr>
          <w:lang w:val="bg-BG"/>
        </w:rPr>
        <w:t>При експедицията проведена с лодка през юли 2021 по целия български участък на Дунав бяха установени 59 белобузи рибарки в 13 находища. През август 2006 г. видът е установен в р. Дунав източно от гр. Никопол</w:t>
      </w:r>
      <w:r w:rsidRPr="00C06E82">
        <w:rPr>
          <w:lang w:val="bg-BG"/>
        </w:rPr>
        <w:t xml:space="preserve"> (P.</w:t>
      </w:r>
      <w:r w:rsidR="00EB2E12" w:rsidRPr="00C06E82">
        <w:rPr>
          <w:lang w:val="ru-RU"/>
        </w:rPr>
        <w:t xml:space="preserve"> </w:t>
      </w:r>
      <w:r w:rsidRPr="00C06E82">
        <w:rPr>
          <w:lang w:val="bg-BG"/>
        </w:rPr>
        <w:t>Bono -</w:t>
      </w:r>
      <w:r w:rsidR="00EB2E12" w:rsidRPr="00C06E82">
        <w:rPr>
          <w:lang w:val="ru-RU"/>
        </w:rPr>
        <w:t xml:space="preserve"> </w:t>
      </w:r>
      <w:r w:rsidRPr="00C06E82">
        <w:rPr>
          <w:lang w:val="bg-BG"/>
        </w:rPr>
        <w:t>ebird)</w:t>
      </w:r>
      <w:r w:rsidRPr="000505E6">
        <w:rPr>
          <w:lang w:val="bg-BG"/>
        </w:rPr>
        <w:t>.</w:t>
      </w:r>
    </w:p>
    <w:p w14:paraId="18579906" w14:textId="439EC8EE" w:rsidR="00677A91" w:rsidRPr="000505E6" w:rsidRDefault="00677A91" w:rsidP="00E31E53">
      <w:pPr>
        <w:spacing w:after="120" w:line="240" w:lineRule="auto"/>
        <w:jc w:val="both"/>
        <w:rPr>
          <w:lang w:val="bg-BG"/>
        </w:rPr>
      </w:pPr>
      <w:r w:rsidRPr="000505E6">
        <w:rPr>
          <w:lang w:val="bg-BG"/>
        </w:rPr>
        <w:t>Основна заплаха за вида, установена по време на теренните проучвания през 2021 г. е активното хидротехническо строителство по р. Осъм,</w:t>
      </w:r>
      <w:r w:rsidR="00EB2E12" w:rsidRPr="00C06E82">
        <w:rPr>
          <w:lang w:val="ru-RU"/>
        </w:rPr>
        <w:t xml:space="preserve"> </w:t>
      </w:r>
      <w:r w:rsidRPr="000505E6">
        <w:rPr>
          <w:lang w:val="bg-BG"/>
        </w:rPr>
        <w:t>което е довело до минимум съществуването на крайречни разливи и други влажни зони и е довело до дълбоко вкопаване на речното русло.</w:t>
      </w:r>
    </w:p>
    <w:p w14:paraId="739635D9" w14:textId="3D8F3105" w:rsidR="00677A91" w:rsidRPr="000505E6" w:rsidRDefault="002A017C" w:rsidP="00E31E53">
      <w:pPr>
        <w:pStyle w:val="ListParagraph"/>
        <w:numPr>
          <w:ilvl w:val="0"/>
          <w:numId w:val="17"/>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40"/>
        <w:gridCol w:w="1497"/>
        <w:gridCol w:w="3435"/>
        <w:gridCol w:w="1768"/>
      </w:tblGrid>
      <w:tr w:rsidR="00677A91" w:rsidRPr="000505E6" w14:paraId="4DBAB416" w14:textId="77777777" w:rsidTr="00011FE8">
        <w:trPr>
          <w:tblHeader/>
          <w:jc w:val="center"/>
        </w:trPr>
        <w:tc>
          <w:tcPr>
            <w:tcW w:w="941" w:type="pct"/>
            <w:shd w:val="clear" w:color="auto" w:fill="B6DDE8"/>
            <w:vAlign w:val="center"/>
          </w:tcPr>
          <w:p w14:paraId="649CA849" w14:textId="77777777" w:rsidR="00677A91" w:rsidRPr="000505E6" w:rsidRDefault="00677A91" w:rsidP="00E31E53">
            <w:pPr>
              <w:spacing w:after="120" w:line="240" w:lineRule="auto"/>
              <w:jc w:val="both"/>
              <w:rPr>
                <w:b/>
                <w:bCs/>
                <w:lang w:val="bg-BG"/>
              </w:rPr>
            </w:pPr>
            <w:r w:rsidRPr="000505E6">
              <w:rPr>
                <w:b/>
                <w:bCs/>
                <w:lang w:val="bg-BG"/>
              </w:rPr>
              <w:t>Параметър</w:t>
            </w:r>
          </w:p>
        </w:tc>
        <w:tc>
          <w:tcPr>
            <w:tcW w:w="636" w:type="pct"/>
            <w:shd w:val="clear" w:color="auto" w:fill="B6DDE8"/>
            <w:vAlign w:val="center"/>
          </w:tcPr>
          <w:p w14:paraId="68F0EC6E" w14:textId="77777777" w:rsidR="00677A91" w:rsidRPr="000505E6" w:rsidRDefault="00677A91" w:rsidP="00E31E53">
            <w:pPr>
              <w:spacing w:after="120" w:line="240" w:lineRule="auto"/>
              <w:jc w:val="both"/>
              <w:rPr>
                <w:b/>
                <w:bCs/>
                <w:lang w:val="bg-BG"/>
              </w:rPr>
            </w:pPr>
            <w:r w:rsidRPr="000505E6">
              <w:rPr>
                <w:b/>
                <w:bCs/>
                <w:lang w:val="bg-BG"/>
              </w:rPr>
              <w:t>Мерна единица</w:t>
            </w:r>
          </w:p>
        </w:tc>
        <w:tc>
          <w:tcPr>
            <w:tcW w:w="767" w:type="pct"/>
            <w:shd w:val="clear" w:color="auto" w:fill="B6DDE8"/>
            <w:vAlign w:val="center"/>
          </w:tcPr>
          <w:p w14:paraId="7DAB3816" w14:textId="77777777" w:rsidR="00677A91" w:rsidRPr="000505E6" w:rsidRDefault="00677A91" w:rsidP="00E31E53">
            <w:pPr>
              <w:spacing w:after="120" w:line="240" w:lineRule="auto"/>
              <w:jc w:val="both"/>
              <w:rPr>
                <w:b/>
                <w:bCs/>
                <w:lang w:val="bg-BG"/>
              </w:rPr>
            </w:pPr>
            <w:r w:rsidRPr="000505E6">
              <w:rPr>
                <w:b/>
                <w:bCs/>
                <w:lang w:val="bg-BG"/>
              </w:rPr>
              <w:t>Целева стойност</w:t>
            </w:r>
          </w:p>
        </w:tc>
        <w:tc>
          <w:tcPr>
            <w:tcW w:w="1752" w:type="pct"/>
            <w:shd w:val="clear" w:color="auto" w:fill="B6DDE8"/>
            <w:vAlign w:val="center"/>
          </w:tcPr>
          <w:p w14:paraId="2C93950F" w14:textId="77777777" w:rsidR="00677A91" w:rsidRPr="000505E6" w:rsidRDefault="00677A91" w:rsidP="00E31E53">
            <w:pPr>
              <w:spacing w:after="120" w:line="240" w:lineRule="auto"/>
              <w:jc w:val="both"/>
              <w:rPr>
                <w:b/>
                <w:bCs/>
                <w:lang w:val="bg-BG"/>
              </w:rPr>
            </w:pPr>
            <w:r w:rsidRPr="000505E6">
              <w:rPr>
                <w:b/>
                <w:bCs/>
                <w:lang w:val="bg-BG"/>
              </w:rPr>
              <w:t>Допълнителна информация</w:t>
            </w:r>
          </w:p>
        </w:tc>
        <w:tc>
          <w:tcPr>
            <w:tcW w:w="904" w:type="pct"/>
            <w:shd w:val="clear" w:color="auto" w:fill="B6DDE8"/>
            <w:vAlign w:val="center"/>
          </w:tcPr>
          <w:p w14:paraId="34CA3E09" w14:textId="77777777" w:rsidR="00677A91" w:rsidRPr="000505E6" w:rsidRDefault="00677A91" w:rsidP="00E31E53">
            <w:pPr>
              <w:spacing w:after="120" w:line="240" w:lineRule="auto"/>
              <w:jc w:val="both"/>
              <w:rPr>
                <w:b/>
                <w:bCs/>
                <w:lang w:val="bg-BG"/>
              </w:rPr>
            </w:pPr>
            <w:r w:rsidRPr="000505E6">
              <w:rPr>
                <w:b/>
                <w:bCs/>
                <w:lang w:val="bg-BG"/>
              </w:rPr>
              <w:t>Специфични за зоната цели</w:t>
            </w:r>
          </w:p>
        </w:tc>
      </w:tr>
      <w:tr w:rsidR="00677A91" w:rsidRPr="00AF046D" w14:paraId="3E9391A2" w14:textId="77777777" w:rsidTr="00011FE8">
        <w:trPr>
          <w:jc w:val="center"/>
        </w:trPr>
        <w:tc>
          <w:tcPr>
            <w:tcW w:w="941" w:type="pct"/>
            <w:shd w:val="clear" w:color="auto" w:fill="auto"/>
          </w:tcPr>
          <w:p w14:paraId="0E9BA183" w14:textId="77777777" w:rsidR="00677A91" w:rsidRPr="00882518" w:rsidRDefault="00677A91" w:rsidP="00E7140E">
            <w:pPr>
              <w:spacing w:after="120" w:line="240" w:lineRule="auto"/>
              <w:rPr>
                <w:b/>
                <w:lang w:val="bg-BG"/>
              </w:rPr>
            </w:pPr>
            <w:r w:rsidRPr="000505E6">
              <w:rPr>
                <w:b/>
                <w:lang w:val="bg-BG"/>
              </w:rPr>
              <w:t xml:space="preserve">Популация: </w:t>
            </w:r>
            <w:r w:rsidRPr="00882518">
              <w:rPr>
                <w:bCs/>
                <w:lang w:val="bg-BG"/>
              </w:rPr>
              <w:t>Размер на гнездовата популация</w:t>
            </w:r>
          </w:p>
        </w:tc>
        <w:tc>
          <w:tcPr>
            <w:tcW w:w="636" w:type="pct"/>
            <w:shd w:val="clear" w:color="auto" w:fill="auto"/>
          </w:tcPr>
          <w:p w14:paraId="038FD930" w14:textId="77777777" w:rsidR="00677A91" w:rsidRPr="000505E6" w:rsidRDefault="00677A91" w:rsidP="00E7140E">
            <w:pPr>
              <w:spacing w:after="120" w:line="240" w:lineRule="auto"/>
              <w:rPr>
                <w:lang w:val="bg-BG"/>
              </w:rPr>
            </w:pPr>
            <w:r w:rsidRPr="000505E6">
              <w:rPr>
                <w:lang w:val="bg-BG"/>
              </w:rPr>
              <w:t>Брой гнездящи двойки</w:t>
            </w:r>
          </w:p>
        </w:tc>
        <w:tc>
          <w:tcPr>
            <w:tcW w:w="767" w:type="pct"/>
            <w:shd w:val="clear" w:color="auto" w:fill="auto"/>
          </w:tcPr>
          <w:p w14:paraId="408BBB90" w14:textId="77777777" w:rsidR="00677A91" w:rsidRPr="000505E6" w:rsidRDefault="00677A91" w:rsidP="00E7140E">
            <w:pPr>
              <w:spacing w:after="120" w:line="240" w:lineRule="auto"/>
              <w:rPr>
                <w:lang w:val="bg-BG"/>
              </w:rPr>
            </w:pPr>
            <w:r w:rsidRPr="000505E6">
              <w:rPr>
                <w:lang w:val="bg-BG"/>
              </w:rPr>
              <w:t xml:space="preserve">Най-малко 2 двойки </w:t>
            </w:r>
          </w:p>
        </w:tc>
        <w:tc>
          <w:tcPr>
            <w:tcW w:w="1752" w:type="pct"/>
            <w:shd w:val="clear" w:color="auto" w:fill="auto"/>
          </w:tcPr>
          <w:p w14:paraId="4BA754D6" w14:textId="77777777" w:rsidR="00677A91" w:rsidRPr="000505E6" w:rsidRDefault="00677A91" w:rsidP="00E7140E">
            <w:pPr>
              <w:spacing w:after="120" w:line="240" w:lineRule="auto"/>
              <w:rPr>
                <w:lang w:val="bg-BG"/>
              </w:rPr>
            </w:pPr>
            <w:r w:rsidRPr="000505E6">
              <w:rPr>
                <w:lang w:val="bg-BG"/>
              </w:rPr>
              <w:t>Целта може да се реализира само в години с високи нива на р. Осъм. Площта на гнездовите местообитания е непостоянна и силно зависи от водните нива.</w:t>
            </w:r>
          </w:p>
        </w:tc>
        <w:tc>
          <w:tcPr>
            <w:tcW w:w="904" w:type="pct"/>
          </w:tcPr>
          <w:p w14:paraId="6D6E6131" w14:textId="77777777" w:rsidR="00677A91" w:rsidRPr="000505E6" w:rsidRDefault="00677A91" w:rsidP="00E7140E">
            <w:pPr>
              <w:spacing w:after="120" w:line="240" w:lineRule="auto"/>
              <w:rPr>
                <w:lang w:val="bg-BG"/>
              </w:rPr>
            </w:pPr>
            <w:r w:rsidRPr="000505E6">
              <w:rPr>
                <w:lang w:val="bg-BG"/>
              </w:rPr>
              <w:t>Поддържане на популацията на вида в зоната в размер от най-малко 2 гнездящи двойки.</w:t>
            </w:r>
          </w:p>
        </w:tc>
      </w:tr>
      <w:tr w:rsidR="00677A91" w:rsidRPr="00AF046D" w14:paraId="54F92434" w14:textId="77777777" w:rsidTr="00011FE8">
        <w:trPr>
          <w:jc w:val="center"/>
        </w:trPr>
        <w:tc>
          <w:tcPr>
            <w:tcW w:w="941" w:type="pct"/>
            <w:shd w:val="clear" w:color="auto" w:fill="auto"/>
          </w:tcPr>
          <w:p w14:paraId="3E46BF01" w14:textId="77777777" w:rsidR="00677A91" w:rsidRPr="00882518" w:rsidRDefault="00677A91" w:rsidP="00E7140E">
            <w:pPr>
              <w:spacing w:after="120" w:line="240" w:lineRule="auto"/>
              <w:rPr>
                <w:b/>
                <w:lang w:val="bg-BG"/>
              </w:rPr>
            </w:pPr>
            <w:r w:rsidRPr="000505E6">
              <w:rPr>
                <w:b/>
                <w:lang w:val="bg-BG"/>
              </w:rPr>
              <w:t xml:space="preserve">Популация: </w:t>
            </w:r>
            <w:r w:rsidRPr="00882518">
              <w:rPr>
                <w:bCs/>
                <w:lang w:val="bg-BG"/>
              </w:rPr>
              <w:t>Размер на мигриращата популация</w:t>
            </w:r>
          </w:p>
        </w:tc>
        <w:tc>
          <w:tcPr>
            <w:tcW w:w="636" w:type="pct"/>
            <w:shd w:val="clear" w:color="auto" w:fill="auto"/>
          </w:tcPr>
          <w:p w14:paraId="3B1A6A52" w14:textId="77777777" w:rsidR="00677A91" w:rsidRPr="000505E6" w:rsidRDefault="00677A91" w:rsidP="00E7140E">
            <w:pPr>
              <w:spacing w:after="120" w:line="240" w:lineRule="auto"/>
              <w:rPr>
                <w:lang w:val="bg-BG"/>
              </w:rPr>
            </w:pPr>
            <w:r w:rsidRPr="000505E6">
              <w:rPr>
                <w:lang w:val="bg-BG"/>
              </w:rPr>
              <w:t>Брой индивиди</w:t>
            </w:r>
          </w:p>
        </w:tc>
        <w:tc>
          <w:tcPr>
            <w:tcW w:w="767" w:type="pct"/>
            <w:shd w:val="clear" w:color="auto" w:fill="auto"/>
          </w:tcPr>
          <w:p w14:paraId="7F6DA746" w14:textId="77777777" w:rsidR="00677A91" w:rsidRPr="000505E6" w:rsidRDefault="00677A91" w:rsidP="00E7140E">
            <w:pPr>
              <w:spacing w:after="120" w:line="240" w:lineRule="auto"/>
              <w:rPr>
                <w:lang w:val="bg-BG"/>
              </w:rPr>
            </w:pPr>
            <w:r w:rsidRPr="000505E6">
              <w:rPr>
                <w:lang w:val="bg-BG"/>
              </w:rPr>
              <w:t>неизвестен</w:t>
            </w:r>
          </w:p>
        </w:tc>
        <w:tc>
          <w:tcPr>
            <w:tcW w:w="1752" w:type="pct"/>
            <w:shd w:val="clear" w:color="auto" w:fill="auto"/>
          </w:tcPr>
          <w:p w14:paraId="2CB72051" w14:textId="77777777" w:rsidR="00677A91" w:rsidRPr="000505E6" w:rsidRDefault="00677A91" w:rsidP="00E7140E">
            <w:pPr>
              <w:spacing w:after="120" w:line="240" w:lineRule="auto"/>
              <w:rPr>
                <w:lang w:val="bg-BG"/>
              </w:rPr>
            </w:pPr>
          </w:p>
        </w:tc>
        <w:tc>
          <w:tcPr>
            <w:tcW w:w="904" w:type="pct"/>
          </w:tcPr>
          <w:p w14:paraId="085F8EE2" w14:textId="77777777" w:rsidR="00677A91" w:rsidRPr="000505E6" w:rsidRDefault="00677A91" w:rsidP="00E7140E">
            <w:pPr>
              <w:spacing w:after="120" w:line="240" w:lineRule="auto"/>
              <w:rPr>
                <w:lang w:val="bg-BG"/>
              </w:rPr>
            </w:pPr>
            <w:r w:rsidRPr="000505E6">
              <w:rPr>
                <w:lang w:val="bg-BG"/>
              </w:rPr>
              <w:t>Да се извърши целенасочен мониторинг за установяване на размера на мигриращата популация до 2025 г.</w:t>
            </w:r>
          </w:p>
        </w:tc>
      </w:tr>
      <w:tr w:rsidR="00677A91" w:rsidRPr="00AF046D" w14:paraId="458E5EC0" w14:textId="77777777" w:rsidTr="00011FE8">
        <w:trPr>
          <w:jc w:val="center"/>
        </w:trPr>
        <w:tc>
          <w:tcPr>
            <w:tcW w:w="941" w:type="pct"/>
            <w:shd w:val="clear" w:color="auto" w:fill="auto"/>
          </w:tcPr>
          <w:p w14:paraId="74EED041" w14:textId="77777777" w:rsidR="00677A91" w:rsidRPr="00882518" w:rsidRDefault="00677A91" w:rsidP="00E7140E">
            <w:pPr>
              <w:spacing w:after="120" w:line="240" w:lineRule="auto"/>
              <w:rPr>
                <w:b/>
                <w:lang w:val="bg-BG"/>
              </w:rPr>
            </w:pPr>
            <w:r w:rsidRPr="000505E6">
              <w:rPr>
                <w:b/>
                <w:lang w:val="bg-BG"/>
              </w:rPr>
              <w:t xml:space="preserve">Местообитание на вида: </w:t>
            </w:r>
            <w:r w:rsidRPr="00882518">
              <w:rPr>
                <w:bCs/>
                <w:lang w:val="bg-BG"/>
              </w:rPr>
              <w:t>Площ на подходящите хранителни местообитания на вида</w:t>
            </w:r>
            <w:r w:rsidRPr="00882518">
              <w:rPr>
                <w:b/>
                <w:lang w:val="bg-BG"/>
              </w:rPr>
              <w:t xml:space="preserve"> </w:t>
            </w:r>
          </w:p>
        </w:tc>
        <w:tc>
          <w:tcPr>
            <w:tcW w:w="636" w:type="pct"/>
            <w:shd w:val="clear" w:color="auto" w:fill="auto"/>
          </w:tcPr>
          <w:p w14:paraId="08B84700" w14:textId="77777777" w:rsidR="00677A91" w:rsidRPr="000505E6" w:rsidRDefault="00677A91" w:rsidP="00E7140E">
            <w:pPr>
              <w:spacing w:after="120" w:line="240" w:lineRule="auto"/>
              <w:rPr>
                <w:lang w:val="bg-BG"/>
              </w:rPr>
            </w:pPr>
            <w:r w:rsidRPr="000505E6">
              <w:rPr>
                <w:lang w:val="bg-BG"/>
              </w:rPr>
              <w:t>ha</w:t>
            </w:r>
          </w:p>
        </w:tc>
        <w:tc>
          <w:tcPr>
            <w:tcW w:w="767" w:type="pct"/>
            <w:shd w:val="clear" w:color="auto" w:fill="auto"/>
          </w:tcPr>
          <w:p w14:paraId="2088885E" w14:textId="77777777" w:rsidR="00677A91" w:rsidRPr="000505E6" w:rsidRDefault="00677A91" w:rsidP="00E7140E">
            <w:pPr>
              <w:spacing w:after="120" w:line="240" w:lineRule="auto"/>
              <w:rPr>
                <w:lang w:val="bg-BG"/>
              </w:rPr>
            </w:pPr>
            <w:r w:rsidRPr="000505E6">
              <w:rPr>
                <w:lang w:val="bg-BG"/>
              </w:rPr>
              <w:t>Най-малко 444</w:t>
            </w:r>
            <w:r w:rsidRPr="00C06E82">
              <w:rPr>
                <w:lang w:val="bg-BG"/>
              </w:rPr>
              <w:t xml:space="preserve"> ha</w:t>
            </w:r>
          </w:p>
        </w:tc>
        <w:tc>
          <w:tcPr>
            <w:tcW w:w="1752" w:type="pct"/>
            <w:shd w:val="clear" w:color="auto" w:fill="auto"/>
          </w:tcPr>
          <w:p w14:paraId="30E44EEC" w14:textId="77777777" w:rsidR="00677A91" w:rsidRPr="00882518" w:rsidRDefault="00677A91" w:rsidP="00E7140E">
            <w:pPr>
              <w:spacing w:after="120" w:line="240" w:lineRule="auto"/>
              <w:rPr>
                <w:lang w:val="bg-BG"/>
              </w:rPr>
            </w:pPr>
            <w:r w:rsidRPr="00882518">
              <w:rPr>
                <w:lang w:val="bg-BG"/>
              </w:rPr>
              <w:t xml:space="preserve">Включва участъка от р. Дунав, р. Осъм и яз. Драгаш войвода в рамките на зоната. </w:t>
            </w:r>
          </w:p>
        </w:tc>
        <w:tc>
          <w:tcPr>
            <w:tcW w:w="904" w:type="pct"/>
          </w:tcPr>
          <w:p w14:paraId="41B4863B" w14:textId="77777777" w:rsidR="00677A91" w:rsidRPr="000505E6" w:rsidRDefault="00677A91" w:rsidP="00E7140E">
            <w:pPr>
              <w:spacing w:after="120" w:line="240" w:lineRule="auto"/>
              <w:rPr>
                <w:lang w:val="bg-BG"/>
              </w:rPr>
            </w:pPr>
            <w:r w:rsidRPr="000505E6">
              <w:rPr>
                <w:lang w:val="bg-BG"/>
              </w:rPr>
              <w:t>Поддържане на площта на подходящите хранителни местообитания на вида в размер най-малко 444 ha.</w:t>
            </w:r>
          </w:p>
        </w:tc>
      </w:tr>
      <w:tr w:rsidR="00677A91" w:rsidRPr="00AF046D" w14:paraId="51B8A529" w14:textId="77777777" w:rsidTr="00011FE8">
        <w:trPr>
          <w:jc w:val="center"/>
        </w:trPr>
        <w:tc>
          <w:tcPr>
            <w:tcW w:w="941" w:type="pct"/>
            <w:shd w:val="clear" w:color="auto" w:fill="auto"/>
          </w:tcPr>
          <w:p w14:paraId="01D5B303" w14:textId="77777777" w:rsidR="00677A91" w:rsidRPr="00882518" w:rsidRDefault="00677A91" w:rsidP="00E7140E">
            <w:pPr>
              <w:spacing w:after="120" w:line="240" w:lineRule="auto"/>
              <w:rPr>
                <w:b/>
                <w:lang w:val="bg-BG"/>
              </w:rPr>
            </w:pPr>
            <w:r w:rsidRPr="000505E6">
              <w:rPr>
                <w:b/>
                <w:lang w:val="bg-BG"/>
              </w:rPr>
              <w:t xml:space="preserve">Местообитание на вида: </w:t>
            </w:r>
            <w:r w:rsidRPr="00882518">
              <w:rPr>
                <w:lang w:val="bg-BG"/>
              </w:rPr>
              <w:t xml:space="preserve">Екологично </w:t>
            </w:r>
            <w:r w:rsidRPr="00882518">
              <w:rPr>
                <w:lang w:val="bg-BG"/>
              </w:rPr>
              <w:lastRenderedPageBreak/>
              <w:t>състояние на водните тела с местообитания на вида, по биологичен елемент риби (JDS4-Fish)</w:t>
            </w:r>
          </w:p>
        </w:tc>
        <w:tc>
          <w:tcPr>
            <w:tcW w:w="636" w:type="pct"/>
            <w:shd w:val="clear" w:color="auto" w:fill="auto"/>
          </w:tcPr>
          <w:p w14:paraId="7E412399" w14:textId="77777777" w:rsidR="00677A91" w:rsidRPr="000505E6" w:rsidRDefault="00677A91" w:rsidP="00E7140E">
            <w:pPr>
              <w:spacing w:after="120" w:line="240" w:lineRule="auto"/>
              <w:rPr>
                <w:lang w:val="bg-BG"/>
              </w:rPr>
            </w:pPr>
            <w:r w:rsidRPr="000505E6">
              <w:rPr>
                <w:lang w:val="bg-BG"/>
              </w:rPr>
              <w:lastRenderedPageBreak/>
              <w:t>5 степенна скала</w:t>
            </w:r>
          </w:p>
        </w:tc>
        <w:tc>
          <w:tcPr>
            <w:tcW w:w="767" w:type="pct"/>
            <w:shd w:val="clear" w:color="auto" w:fill="auto"/>
          </w:tcPr>
          <w:p w14:paraId="23FF968D" w14:textId="77777777" w:rsidR="00677A91" w:rsidRPr="000505E6" w:rsidRDefault="00677A91" w:rsidP="00E7140E">
            <w:pPr>
              <w:spacing w:after="120" w:line="240" w:lineRule="auto"/>
              <w:rPr>
                <w:lang w:val="bg-BG"/>
              </w:rPr>
            </w:pPr>
            <w:r w:rsidRPr="000505E6">
              <w:rPr>
                <w:lang w:val="bg-BG"/>
              </w:rPr>
              <w:t>2-Добро или 1-Отлично</w:t>
            </w:r>
          </w:p>
        </w:tc>
        <w:tc>
          <w:tcPr>
            <w:tcW w:w="1752" w:type="pct"/>
            <w:shd w:val="clear" w:color="auto" w:fill="auto"/>
          </w:tcPr>
          <w:tbl>
            <w:tblPr>
              <w:tblW w:w="3108" w:type="dxa"/>
              <w:jc w:val="center"/>
              <w:tblCellMar>
                <w:left w:w="70" w:type="dxa"/>
                <w:right w:w="70" w:type="dxa"/>
              </w:tblCellMar>
              <w:tblLook w:val="04A0" w:firstRow="1" w:lastRow="0" w:firstColumn="1" w:lastColumn="0" w:noHBand="0" w:noVBand="1"/>
            </w:tblPr>
            <w:tblGrid>
              <w:gridCol w:w="3108"/>
            </w:tblGrid>
            <w:tr w:rsidR="00677A91" w:rsidRPr="00AF046D" w14:paraId="605C34C2" w14:textId="77777777" w:rsidTr="00011FE8">
              <w:trPr>
                <w:trHeight w:val="300"/>
                <w:jc w:val="center"/>
              </w:trPr>
              <w:tc>
                <w:tcPr>
                  <w:tcW w:w="3108" w:type="dxa"/>
                  <w:tcBorders>
                    <w:top w:val="single" w:sz="4" w:space="0" w:color="auto"/>
                    <w:left w:val="single" w:sz="4" w:space="0" w:color="auto"/>
                    <w:bottom w:val="single" w:sz="4" w:space="0" w:color="auto"/>
                    <w:right w:val="nil"/>
                  </w:tcBorders>
                  <w:shd w:val="clear" w:color="000000" w:fill="BFBFBF"/>
                  <w:noWrap/>
                  <w:vAlign w:val="bottom"/>
                  <w:hideMark/>
                </w:tcPr>
                <w:p w14:paraId="1F3F7445" w14:textId="77777777" w:rsidR="00677A91" w:rsidRPr="000505E6" w:rsidRDefault="00677A91" w:rsidP="00E7140E">
                  <w:pPr>
                    <w:spacing w:after="120" w:line="240" w:lineRule="auto"/>
                    <w:rPr>
                      <w:b/>
                      <w:bCs/>
                      <w:lang w:val="bg-BG"/>
                    </w:rPr>
                  </w:pPr>
                  <w:r w:rsidRPr="000505E6">
                    <w:rPr>
                      <w:b/>
                      <w:bCs/>
                      <w:lang w:val="bg-BG"/>
                    </w:rPr>
                    <w:t>Екологично състояние</w:t>
                  </w:r>
                </w:p>
              </w:tc>
            </w:tr>
            <w:tr w:rsidR="00677A91" w:rsidRPr="00AF046D" w14:paraId="3E1B0BF0" w14:textId="77777777" w:rsidTr="00011FE8">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C60F16F" w14:textId="77777777" w:rsidR="00677A91" w:rsidRPr="00882518" w:rsidRDefault="00677A91" w:rsidP="00E7140E">
                  <w:pPr>
                    <w:spacing w:after="120" w:line="240" w:lineRule="auto"/>
                    <w:rPr>
                      <w:lang w:val="bg-BG"/>
                    </w:rPr>
                  </w:pPr>
                  <w:r w:rsidRPr="000505E6">
                    <w:rPr>
                      <w:lang w:val="bg-BG"/>
                    </w:rPr>
                    <w:t>1-Отлично – High</w:t>
                  </w:r>
                </w:p>
              </w:tc>
            </w:tr>
            <w:tr w:rsidR="00677A91" w:rsidRPr="00AF046D" w14:paraId="27560ECF" w14:textId="77777777" w:rsidTr="00011FE8">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EA5BD25" w14:textId="77777777" w:rsidR="00677A91" w:rsidRPr="00882518" w:rsidRDefault="00677A91" w:rsidP="00E7140E">
                  <w:pPr>
                    <w:spacing w:after="120" w:line="240" w:lineRule="auto"/>
                    <w:rPr>
                      <w:lang w:val="bg-BG"/>
                    </w:rPr>
                  </w:pPr>
                  <w:r w:rsidRPr="000505E6">
                    <w:rPr>
                      <w:lang w:val="bg-BG"/>
                    </w:rPr>
                    <w:lastRenderedPageBreak/>
                    <w:t>2-Добро – Good</w:t>
                  </w:r>
                </w:p>
              </w:tc>
            </w:tr>
            <w:tr w:rsidR="00677A91" w:rsidRPr="00AF046D" w14:paraId="5495D0A4" w14:textId="77777777" w:rsidTr="00011FE8">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B82D0ED" w14:textId="77777777" w:rsidR="00677A91" w:rsidRPr="00882518" w:rsidRDefault="00677A91" w:rsidP="00E7140E">
                  <w:pPr>
                    <w:spacing w:after="120" w:line="240" w:lineRule="auto"/>
                    <w:rPr>
                      <w:lang w:val="bg-BG"/>
                    </w:rPr>
                  </w:pPr>
                  <w:r w:rsidRPr="000505E6">
                    <w:rPr>
                      <w:lang w:val="bg-BG"/>
                    </w:rPr>
                    <w:t>3-Умерено - Moderate</w:t>
                  </w:r>
                </w:p>
              </w:tc>
            </w:tr>
            <w:tr w:rsidR="00677A91" w:rsidRPr="00AF046D" w14:paraId="38BAD310" w14:textId="77777777" w:rsidTr="00011FE8">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271F46E" w14:textId="77777777" w:rsidR="00677A91" w:rsidRPr="00882518" w:rsidRDefault="00677A91" w:rsidP="00E7140E">
                  <w:pPr>
                    <w:spacing w:after="120" w:line="240" w:lineRule="auto"/>
                    <w:rPr>
                      <w:lang w:val="bg-BG"/>
                    </w:rPr>
                  </w:pPr>
                  <w:r w:rsidRPr="000505E6">
                    <w:rPr>
                      <w:lang w:val="bg-BG"/>
                    </w:rPr>
                    <w:t>4-Лошо – Poor</w:t>
                  </w:r>
                </w:p>
              </w:tc>
            </w:tr>
            <w:tr w:rsidR="00677A91" w:rsidRPr="00AF046D" w14:paraId="17CE2E5C" w14:textId="77777777" w:rsidTr="00011FE8">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23FE201" w14:textId="77777777" w:rsidR="00677A91" w:rsidRPr="00882518" w:rsidRDefault="00677A91" w:rsidP="00E7140E">
                  <w:pPr>
                    <w:spacing w:after="120" w:line="240" w:lineRule="auto"/>
                    <w:rPr>
                      <w:lang w:val="bg-BG"/>
                    </w:rPr>
                  </w:pPr>
                  <w:r w:rsidRPr="000505E6">
                    <w:rPr>
                      <w:lang w:val="bg-BG"/>
                    </w:rPr>
                    <w:t>5-Много лошо - Bad</w:t>
                  </w:r>
                </w:p>
              </w:tc>
            </w:tr>
          </w:tbl>
          <w:p w14:paraId="5BD54BC6" w14:textId="77777777" w:rsidR="00677A91" w:rsidRPr="00C06E82" w:rsidRDefault="00677A91" w:rsidP="00E7140E">
            <w:pPr>
              <w:spacing w:after="120" w:line="240" w:lineRule="auto"/>
              <w:rPr>
                <w:lang w:val="bg-BG"/>
              </w:rPr>
            </w:pPr>
            <w:r w:rsidRPr="000505E6">
              <w:rPr>
                <w:lang w:val="bg-BG"/>
              </w:rPr>
              <w:t xml:space="preserve">Екологичното състояние на водите по р. Дунав по показател риби (пункт устието на Искър и устието на Янтра) е оценено на </w:t>
            </w:r>
            <w:r w:rsidRPr="00882518">
              <w:rPr>
                <w:b/>
                <w:lang w:val="bg-BG"/>
              </w:rPr>
              <w:t xml:space="preserve">добро (2) </w:t>
            </w:r>
            <w:r w:rsidRPr="00882518">
              <w:rPr>
                <w:lang w:val="bg-BG"/>
              </w:rPr>
              <w:t>според доклада на JDS4 (</w:t>
            </w:r>
            <w:r w:rsidRPr="000505E6">
              <w:rPr>
                <w:lang w:val="bg-BG"/>
              </w:rPr>
              <w:t>2019-2020, Табл. 5, стр. 51).</w:t>
            </w:r>
          </w:p>
        </w:tc>
        <w:tc>
          <w:tcPr>
            <w:tcW w:w="904" w:type="pct"/>
          </w:tcPr>
          <w:p w14:paraId="20C8C84B" w14:textId="77777777" w:rsidR="00677A91" w:rsidRPr="00882518" w:rsidRDefault="00677A91" w:rsidP="00E7140E">
            <w:pPr>
              <w:spacing w:after="120" w:line="240" w:lineRule="auto"/>
              <w:rPr>
                <w:lang w:val="bg-BG"/>
              </w:rPr>
            </w:pPr>
            <w:r w:rsidRPr="000505E6">
              <w:rPr>
                <w:lang w:val="bg-BG"/>
              </w:rPr>
              <w:lastRenderedPageBreak/>
              <w:t xml:space="preserve">Поддържане или подобряване </w:t>
            </w:r>
            <w:r w:rsidRPr="000505E6">
              <w:rPr>
                <w:lang w:val="bg-BG"/>
              </w:rPr>
              <w:lastRenderedPageBreak/>
              <w:t>на екологичното състояние на водните тела с п</w:t>
            </w:r>
            <w:r w:rsidRPr="00882518">
              <w:rPr>
                <w:lang w:val="bg-BG"/>
              </w:rPr>
              <w:t>одходящи местообитания на вида, на стойности 2-Добро или 1-Отлично състояние</w:t>
            </w:r>
          </w:p>
        </w:tc>
      </w:tr>
    </w:tbl>
    <w:p w14:paraId="33A4ED69" w14:textId="77777777" w:rsidR="00677A91" w:rsidRPr="000505E6" w:rsidRDefault="00677A91" w:rsidP="00E31E53">
      <w:pPr>
        <w:spacing w:after="120" w:line="240" w:lineRule="auto"/>
        <w:jc w:val="both"/>
        <w:rPr>
          <w:lang w:val="bg-BG"/>
        </w:rPr>
      </w:pPr>
    </w:p>
    <w:p w14:paraId="5934B4FA" w14:textId="39586F7F" w:rsidR="00677A91" w:rsidRPr="000505E6" w:rsidRDefault="00677A91" w:rsidP="00E31E53">
      <w:pPr>
        <w:pStyle w:val="ListParagraph"/>
        <w:numPr>
          <w:ilvl w:val="0"/>
          <w:numId w:val="17"/>
        </w:numPr>
        <w:spacing w:after="120" w:line="240" w:lineRule="auto"/>
        <w:ind w:left="0"/>
        <w:jc w:val="both"/>
        <w:rPr>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СЗЗ </w:t>
      </w:r>
      <w:r w:rsidRPr="00882518">
        <w:rPr>
          <w:b/>
          <w:lang w:val="bg-BG"/>
        </w:rPr>
        <w:t>BG0002074 „Никополско плато“</w:t>
      </w:r>
    </w:p>
    <w:p w14:paraId="560FC0DF" w14:textId="77777777" w:rsidR="00677A91" w:rsidRPr="000505E6" w:rsidRDefault="00677A91" w:rsidP="00E31E53">
      <w:pPr>
        <w:spacing w:after="120" w:line="240" w:lineRule="auto"/>
        <w:jc w:val="both"/>
        <w:rPr>
          <w:lang w:val="bg-BG"/>
        </w:rPr>
      </w:pPr>
      <w:r w:rsidRPr="000505E6">
        <w:rPr>
          <w:lang w:val="bg-BG"/>
        </w:rPr>
        <w:t xml:space="preserve">Не са налични данни за извършване на промени в стандартния формуляр за белобузата рибарка. </w:t>
      </w:r>
    </w:p>
    <w:p w14:paraId="356713FD" w14:textId="77777777" w:rsidR="00677A91" w:rsidRPr="000505E6" w:rsidRDefault="00677A91" w:rsidP="00E31E53">
      <w:pPr>
        <w:spacing w:after="120" w:line="240" w:lineRule="auto"/>
        <w:jc w:val="both"/>
        <w:rPr>
          <w:lang w:val="bg-BG"/>
        </w:rPr>
      </w:pPr>
    </w:p>
    <w:p w14:paraId="4E7696BE" w14:textId="77777777" w:rsidR="00677A91" w:rsidRPr="000505E6" w:rsidRDefault="00677A91" w:rsidP="00E31E53">
      <w:pPr>
        <w:pStyle w:val="Heading1"/>
        <w:jc w:val="both"/>
        <w:rPr>
          <w:lang w:val="bg-BG"/>
        </w:rPr>
      </w:pPr>
      <w:bookmarkStart w:id="128" w:name="_Toc96959973"/>
      <w:r w:rsidRPr="000505E6">
        <w:rPr>
          <w:lang w:val="bg-BG"/>
        </w:rPr>
        <w:t xml:space="preserve">Специфични цели за А197 </w:t>
      </w:r>
      <w:r w:rsidRPr="000505E6">
        <w:rPr>
          <w:i/>
          <w:lang w:val="bg-BG"/>
        </w:rPr>
        <w:t>Chlidonias niger</w:t>
      </w:r>
      <w:r w:rsidRPr="000505E6">
        <w:rPr>
          <w:lang w:val="bg-BG"/>
        </w:rPr>
        <w:t xml:space="preserve"> (черна рибарка)</w:t>
      </w:r>
      <w:bookmarkEnd w:id="128"/>
    </w:p>
    <w:p w14:paraId="3681DBF4" w14:textId="77777777" w:rsidR="00677A91" w:rsidRPr="000505E6" w:rsidRDefault="00677A91" w:rsidP="00E31E53">
      <w:pPr>
        <w:spacing w:after="120" w:line="240" w:lineRule="auto"/>
        <w:jc w:val="both"/>
        <w:rPr>
          <w:b/>
          <w:lang w:val="bg-BG"/>
        </w:rPr>
      </w:pPr>
    </w:p>
    <w:p w14:paraId="2EDFECD1" w14:textId="77777777" w:rsidR="00677A91" w:rsidRPr="000505E6" w:rsidRDefault="00677A91" w:rsidP="00E31E53">
      <w:pPr>
        <w:pStyle w:val="ListParagraph"/>
        <w:numPr>
          <w:ilvl w:val="0"/>
          <w:numId w:val="18"/>
        </w:numPr>
        <w:spacing w:after="120" w:line="240" w:lineRule="auto"/>
        <w:ind w:left="0"/>
        <w:jc w:val="both"/>
        <w:rPr>
          <w:b/>
          <w:lang w:val="bg-BG"/>
        </w:rPr>
      </w:pPr>
      <w:r w:rsidRPr="000505E6">
        <w:rPr>
          <w:b/>
          <w:lang w:val="bg-BG"/>
        </w:rPr>
        <w:t>Кратка характеристика на вида</w:t>
      </w:r>
    </w:p>
    <w:p w14:paraId="5F8CEB36" w14:textId="77777777" w:rsidR="00677A91" w:rsidRPr="000505E6" w:rsidRDefault="00677A91" w:rsidP="00E31E53">
      <w:pPr>
        <w:spacing w:after="120" w:line="240" w:lineRule="auto"/>
        <w:jc w:val="both"/>
        <w:rPr>
          <w:lang w:val="bg-BG"/>
        </w:rPr>
      </w:pPr>
      <w:r w:rsidRPr="000505E6">
        <w:rPr>
          <w:lang w:val="bg-BG"/>
        </w:rPr>
        <w:t>Дължина на тялото: 22-24 см. Размах на крилата: 64-68 см. Има възрастов и сезонен диморфизъм. Възрастните през лятото са черни със сиви гръб и крила и бяла подопашка; клюнът е черен. През есенно-зимния период са като възрастните на белобузата рибарка, но отстрани на гърба имат характерни черни петна. Младите наподобяват тези на белобузата рибарка. Възрастните през лятото може да се отличат от тези на белокрилата рибарка по сивата долна страна на крилата и оцветяването на клюна.</w:t>
      </w:r>
    </w:p>
    <w:p w14:paraId="3C2855ED" w14:textId="77777777" w:rsidR="00677A91" w:rsidRPr="000505E6" w:rsidRDefault="00677A91" w:rsidP="00E31E53">
      <w:pPr>
        <w:spacing w:after="120" w:line="240" w:lineRule="auto"/>
        <w:jc w:val="both"/>
        <w:rPr>
          <w:i/>
          <w:lang w:val="bg-BG"/>
        </w:rPr>
      </w:pPr>
      <w:r w:rsidRPr="000505E6">
        <w:rPr>
          <w:i/>
          <w:lang w:val="bg-BG"/>
        </w:rPr>
        <w:t>Характер на пребиваване в страната</w:t>
      </w:r>
    </w:p>
    <w:p w14:paraId="727540BB" w14:textId="77777777" w:rsidR="00677A91" w:rsidRPr="000505E6" w:rsidRDefault="00677A91" w:rsidP="00E31E53">
      <w:pPr>
        <w:spacing w:after="120" w:line="240" w:lineRule="auto"/>
        <w:jc w:val="both"/>
        <w:rPr>
          <w:lang w:val="bg-BG"/>
        </w:rPr>
      </w:pPr>
      <w:r w:rsidRPr="000505E6">
        <w:rPr>
          <w:lang w:val="bg-BG"/>
        </w:rPr>
        <w:t>Прелетен и преминаващ вид. Пролетната миграция е през април-май, а есенната от края на юли до септември. Движи се на малки групи. Гнезди колониално. Снасянето на яйцата е в края на май – до средата на юни. (Нанкинов и др., 1997).</w:t>
      </w:r>
    </w:p>
    <w:p w14:paraId="17414BC2" w14:textId="77777777" w:rsidR="00677A91" w:rsidRPr="000505E6" w:rsidRDefault="00677A91" w:rsidP="00E31E53">
      <w:pPr>
        <w:spacing w:after="120" w:line="240" w:lineRule="auto"/>
        <w:jc w:val="both"/>
        <w:rPr>
          <w:i/>
          <w:lang w:val="bg-BG"/>
        </w:rPr>
      </w:pPr>
      <w:r w:rsidRPr="000505E6">
        <w:rPr>
          <w:i/>
          <w:lang w:val="bg-BG"/>
        </w:rPr>
        <w:t>Характерно местообитание</w:t>
      </w:r>
    </w:p>
    <w:p w14:paraId="3F0414D6" w14:textId="77777777" w:rsidR="00677A91" w:rsidRPr="000505E6" w:rsidRDefault="00677A91" w:rsidP="00E31E53">
      <w:pPr>
        <w:spacing w:after="120" w:line="240" w:lineRule="auto"/>
        <w:jc w:val="both"/>
        <w:rPr>
          <w:lang w:val="bg-BG"/>
        </w:rPr>
      </w:pPr>
      <w:r w:rsidRPr="000505E6">
        <w:rPr>
          <w:lang w:val="bg-BG"/>
        </w:rPr>
        <w:t>Размножава се в блата и други водоеми със стоящи пресни води (рибарници, временни разливи и др.), като разполага гнездата си по плаваща водна растителност в откритите части на водоемите. През останалите сезони се среща по разнообразни водоеми в равнинни райони (Янков, ред., 2007). Минималното разстояние между отделните гнезда е 2,2 м (Нанкинов и др., 1997). Подходящи местообитания вероятно са 3150 и 3130 според Директивата за хабитатите (Кавръкова и др. 2009).</w:t>
      </w:r>
    </w:p>
    <w:p w14:paraId="1AA03AE6" w14:textId="77777777" w:rsidR="00677A91" w:rsidRPr="000505E6" w:rsidRDefault="00677A91" w:rsidP="00E31E53">
      <w:pPr>
        <w:spacing w:after="120" w:line="240" w:lineRule="auto"/>
        <w:jc w:val="both"/>
        <w:rPr>
          <w:i/>
          <w:lang w:val="bg-BG"/>
        </w:rPr>
      </w:pPr>
      <w:r w:rsidRPr="000505E6">
        <w:rPr>
          <w:i/>
          <w:lang w:val="bg-BG"/>
        </w:rPr>
        <w:t>Хранене</w:t>
      </w:r>
    </w:p>
    <w:p w14:paraId="10004547" w14:textId="77777777" w:rsidR="00677A91" w:rsidRPr="000505E6" w:rsidRDefault="00677A91" w:rsidP="00E31E53">
      <w:pPr>
        <w:spacing w:after="120" w:line="240" w:lineRule="auto"/>
        <w:jc w:val="both"/>
        <w:rPr>
          <w:lang w:val="bg-BG"/>
        </w:rPr>
      </w:pPr>
      <w:r w:rsidRPr="000505E6">
        <w:rPr>
          <w:lang w:val="bg-BG"/>
        </w:rPr>
        <w:lastRenderedPageBreak/>
        <w:t>Храни се с насекоми (</w:t>
      </w:r>
      <w:r w:rsidRPr="000505E6">
        <w:rPr>
          <w:i/>
          <w:lang w:val="bg-BG"/>
        </w:rPr>
        <w:t>Gerridae, Odonata</w:t>
      </w:r>
      <w:r w:rsidRPr="000505E6">
        <w:rPr>
          <w:lang w:val="bg-BG"/>
        </w:rPr>
        <w:t>), ракообразни (</w:t>
      </w:r>
      <w:r w:rsidRPr="000505E6">
        <w:rPr>
          <w:i/>
          <w:lang w:val="bg-BG"/>
        </w:rPr>
        <w:t>Crustacea</w:t>
      </w:r>
      <w:r w:rsidRPr="000505E6">
        <w:rPr>
          <w:lang w:val="bg-BG"/>
        </w:rPr>
        <w:t xml:space="preserve">), дребни рибки и земноводни. </w:t>
      </w:r>
    </w:p>
    <w:p w14:paraId="756E5F59" w14:textId="77777777" w:rsidR="00677A91" w:rsidRPr="000505E6" w:rsidRDefault="00677A91" w:rsidP="00E31E53">
      <w:pPr>
        <w:pStyle w:val="ListParagraph"/>
        <w:numPr>
          <w:ilvl w:val="0"/>
          <w:numId w:val="18"/>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264CE021" w14:textId="77777777" w:rsidR="00677A91" w:rsidRPr="000505E6" w:rsidRDefault="00677A91" w:rsidP="00E31E53">
      <w:pPr>
        <w:spacing w:after="120" w:line="240" w:lineRule="auto"/>
        <w:jc w:val="both"/>
        <w:rPr>
          <w:lang w:val="bg-BG"/>
        </w:rPr>
      </w:pPr>
      <w:r w:rsidRPr="000505E6">
        <w:rPr>
          <w:lang w:val="bg-BG"/>
        </w:rPr>
        <w:t>С малко на брой разпръснати гнездовища основно във влажните зони по поречието на р. Дунав и прилежащите му части на Дунавската равнина. С по-ниска степен на достоверност за гнездене установен в Софийското поле и Тракийската низина, а там и по долината на р. Струма, Черноморското крайбрежие и Дунавската равнина са наблюдавани летуващи или неразмножаващи се индивиди (Янков, ред. 2007).</w:t>
      </w:r>
    </w:p>
    <w:p w14:paraId="6E3F2322" w14:textId="77777777" w:rsidR="00677A91" w:rsidRPr="000505E6" w:rsidRDefault="00677A91" w:rsidP="00E31E53">
      <w:pPr>
        <w:spacing w:after="120" w:line="240" w:lineRule="auto"/>
        <w:jc w:val="both"/>
        <w:rPr>
          <w:lang w:val="bg-BG"/>
        </w:rPr>
      </w:pPr>
      <w:r w:rsidRPr="000505E6">
        <w:rPr>
          <w:lang w:val="bg-BG"/>
        </w:rPr>
        <w:t>Защитен вид по ЗБР (Приложения 2 и 3). Включен е в Червената книга на Р България (2015) в категория критично застрашен (CR). Според IUCN – LC (Least Concern), за територията на континентална Европа – LC (Least Concern). Включен в SPEC 3. Включен в Приложение 1 на Директивата за птиците.</w:t>
      </w:r>
    </w:p>
    <w:p w14:paraId="0733C4B1" w14:textId="77777777" w:rsidR="00677A91" w:rsidRPr="000505E6" w:rsidRDefault="00677A91" w:rsidP="00E31E53">
      <w:pPr>
        <w:spacing w:after="120" w:line="240" w:lineRule="auto"/>
        <w:jc w:val="both"/>
        <w:rPr>
          <w:lang w:val="bg-BG"/>
        </w:rPr>
      </w:pPr>
      <w:r w:rsidRPr="000505E6">
        <w:rPr>
          <w:lang w:val="bg-BG"/>
        </w:rPr>
        <w:t xml:space="preserve">Съгласно докладването през 2019 г. (за периода 2013-2018 г.), </w:t>
      </w:r>
      <w:r w:rsidRPr="000505E6">
        <w:rPr>
          <w:b/>
          <w:lang w:val="bg-BG"/>
        </w:rPr>
        <w:t>гнездящата</w:t>
      </w:r>
      <w:r w:rsidRPr="000505E6">
        <w:rPr>
          <w:lang w:val="bg-BG"/>
        </w:rPr>
        <w:t xml:space="preserve"> национална популация се оценява на </w:t>
      </w:r>
      <w:r w:rsidRPr="000505E6">
        <w:rPr>
          <w:b/>
          <w:lang w:val="bg-BG"/>
        </w:rPr>
        <w:t>0-35</w:t>
      </w:r>
      <w:r w:rsidRPr="000505E6">
        <w:rPr>
          <w:lang w:val="bg-BG"/>
        </w:rPr>
        <w:t xml:space="preserve"> двойки. Краткосрочната популационна тенденция (2000-2018 г.) е флуктуираща, а дългосрочната (1980-2018 г.) е намаляваща. Посочени са следните заплахи и влияния: </w:t>
      </w:r>
      <w:r w:rsidRPr="000505E6">
        <w:rPr>
          <w:i/>
          <w:lang w:val="bg-BG"/>
        </w:rPr>
        <w:t>H01; J02; M08</w:t>
      </w:r>
      <w:r w:rsidRPr="000505E6">
        <w:rPr>
          <w:lang w:val="bg-BG"/>
        </w:rPr>
        <w:t>.</w:t>
      </w:r>
    </w:p>
    <w:p w14:paraId="680D7F28" w14:textId="77777777" w:rsidR="00677A91" w:rsidRPr="000505E6" w:rsidRDefault="00677A91" w:rsidP="00E31E53">
      <w:pPr>
        <w:spacing w:after="120" w:line="240" w:lineRule="auto"/>
        <w:jc w:val="both"/>
        <w:rPr>
          <w:lang w:val="bg-BG"/>
        </w:rPr>
      </w:pPr>
      <w:r w:rsidRPr="000505E6">
        <w:rPr>
          <w:b/>
          <w:lang w:val="bg-BG"/>
        </w:rPr>
        <w:t>Мигриращата</w:t>
      </w:r>
      <w:r w:rsidRPr="000505E6">
        <w:rPr>
          <w:lang w:val="bg-BG"/>
        </w:rPr>
        <w:t xml:space="preserve"> национална популация се оценява на </w:t>
      </w:r>
      <w:r w:rsidRPr="000505E6">
        <w:rPr>
          <w:b/>
          <w:lang w:val="bg-BG"/>
        </w:rPr>
        <w:t>7000-11000</w:t>
      </w:r>
      <w:r w:rsidRPr="000505E6">
        <w:rPr>
          <w:lang w:val="bg-BG"/>
        </w:rPr>
        <w:t xml:space="preserve"> индивида. Не са посочени краткосрочни и дългосрочни тенденции в числеността на преминаващите индивиди. Посочени са следните заплахи и влияния: </w:t>
      </w:r>
      <w:r w:rsidRPr="000505E6">
        <w:rPr>
          <w:i/>
          <w:lang w:val="bg-BG"/>
        </w:rPr>
        <w:t>J02; F26.</w:t>
      </w:r>
    </w:p>
    <w:p w14:paraId="68D41EF6" w14:textId="77777777" w:rsidR="00677A91" w:rsidRPr="000505E6" w:rsidRDefault="00677A91" w:rsidP="00E31E53">
      <w:pPr>
        <w:spacing w:after="120" w:line="240" w:lineRule="auto"/>
        <w:jc w:val="both"/>
        <w:rPr>
          <w:lang w:val="bg-BG"/>
        </w:rPr>
      </w:pPr>
      <w:r w:rsidRPr="000505E6">
        <w:rPr>
          <w:lang w:val="bg-BG"/>
        </w:rPr>
        <w:t>В Червената книга (2015) като отрицателно действащи фактори са посочени непостоянният воден режим и качеството на водите във водоемите. Причини от вътрешновидов характер, свързани с общо намаляване на числеността на вида в Европа.</w:t>
      </w:r>
    </w:p>
    <w:p w14:paraId="2CB49FC1" w14:textId="77777777" w:rsidR="00677A91" w:rsidRPr="000505E6" w:rsidRDefault="00677A91" w:rsidP="00E31E53">
      <w:pPr>
        <w:pStyle w:val="ListParagraph"/>
        <w:numPr>
          <w:ilvl w:val="0"/>
          <w:numId w:val="18"/>
        </w:numPr>
        <w:spacing w:after="120" w:line="240" w:lineRule="auto"/>
        <w:ind w:left="0"/>
        <w:jc w:val="both"/>
        <w:rPr>
          <w:b/>
          <w:lang w:val="bg-BG"/>
        </w:rPr>
      </w:pPr>
      <w:r w:rsidRPr="000505E6">
        <w:rPr>
          <w:b/>
          <w:lang w:val="bg-BG"/>
        </w:rPr>
        <w:t xml:space="preserve">Състояние в </w:t>
      </w:r>
      <w:r w:rsidRPr="000505E6">
        <w:rPr>
          <w:b/>
          <w:bCs/>
          <w:lang w:val="bg-BG"/>
        </w:rPr>
        <w:t xml:space="preserve">СЗЗ </w:t>
      </w:r>
      <w:r w:rsidRPr="000505E6">
        <w:rPr>
          <w:b/>
          <w:lang w:val="bg-BG"/>
        </w:rPr>
        <w:t>BG0002074 „Никополско плато“</w:t>
      </w:r>
    </w:p>
    <w:p w14:paraId="28618788" w14:textId="10BA3D72" w:rsidR="00677A91" w:rsidRPr="00C06E82" w:rsidRDefault="00677A91"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на зоната черната рибарка е преминаващ по време на миграция вид. Численост на мигриращите птици не е посочена. Оценката за значимост на опазваната популация е „С”, опазването на вида е добро (оценка „</w:t>
      </w:r>
      <w:r w:rsidRPr="00C06E82">
        <w:rPr>
          <w:lang w:val="bg-BG"/>
        </w:rPr>
        <w:t>В</w:t>
      </w:r>
      <w:r w:rsidRPr="000505E6">
        <w:rPr>
          <w:lang w:val="bg-BG"/>
        </w:rPr>
        <w:t>”), популацията не е изолирана в рамките на разширен ареал (оценка „С”). Общата оценка на стойността на зоната за съхранение на вида е „С</w:t>
      </w:r>
      <w:r w:rsidRPr="00882518">
        <w:rPr>
          <w:lang w:val="bg-BG"/>
        </w:rPr>
        <w:t>”</w:t>
      </w:r>
    </w:p>
    <w:p w14:paraId="40992CC5" w14:textId="77777777" w:rsidR="00677A91" w:rsidRPr="00882518" w:rsidRDefault="00677A91" w:rsidP="00E31E53">
      <w:pPr>
        <w:spacing w:after="120" w:line="240" w:lineRule="auto"/>
        <w:jc w:val="both"/>
        <w:rPr>
          <w:lang w:val="bg-BG"/>
        </w:rPr>
      </w:pPr>
      <w:r w:rsidRPr="000505E6">
        <w:rPr>
          <w:lang w:val="bg-BG"/>
        </w:rPr>
        <w:t>Мигриращата популация през зоната не е оценена числово. Отбелязано, е че има недостиг на данни.  За попълване на тази празнина са нужни по-дълготрайни и специализирани проучвания през миграционния период.</w:t>
      </w:r>
    </w:p>
    <w:p w14:paraId="4F575C87" w14:textId="77777777" w:rsidR="00677A91" w:rsidRPr="000505E6" w:rsidRDefault="00677A91" w:rsidP="00E31E53">
      <w:pPr>
        <w:pStyle w:val="ListParagraph"/>
        <w:numPr>
          <w:ilvl w:val="0"/>
          <w:numId w:val="18"/>
        </w:numPr>
        <w:spacing w:after="120" w:line="240" w:lineRule="auto"/>
        <w:ind w:left="0"/>
        <w:jc w:val="both"/>
        <w:rPr>
          <w:b/>
          <w:lang w:val="bg-BG"/>
        </w:rPr>
      </w:pPr>
      <w:r w:rsidRPr="000505E6">
        <w:rPr>
          <w:b/>
          <w:lang w:val="bg-BG"/>
        </w:rPr>
        <w:t>Анализ на наличната информация</w:t>
      </w:r>
    </w:p>
    <w:p w14:paraId="65859483" w14:textId="03C7A6F8" w:rsidR="00677A91" w:rsidRPr="00C06E82" w:rsidRDefault="00677A91" w:rsidP="00E31E53">
      <w:pPr>
        <w:spacing w:after="120" w:line="240" w:lineRule="auto"/>
        <w:jc w:val="both"/>
        <w:rPr>
          <w:lang w:val="bg-BG"/>
        </w:rPr>
      </w:pPr>
      <w:r w:rsidRPr="000505E6">
        <w:rPr>
          <w:lang w:val="bg-BG"/>
        </w:rPr>
        <w:t>При изследванията през 2021 г. видът не е установен в зоната, но беше установен при о. Алеко в р. Дунав на 7.07. – 7 екз.. В предишни години малки ята от по 5-20 екз. сме установявали по р. Дунав в района на Никопол и устието на р. Осъм</w:t>
      </w:r>
      <w:r w:rsidRPr="00C06E82">
        <w:rPr>
          <w:lang w:val="bg-BG"/>
        </w:rPr>
        <w:t xml:space="preserve"> </w:t>
      </w:r>
      <w:r w:rsidRPr="000505E6">
        <w:rPr>
          <w:lang w:val="bg-BG"/>
        </w:rPr>
        <w:t>през втората половина на април и през</w:t>
      </w:r>
      <w:r w:rsidRPr="00882518">
        <w:rPr>
          <w:lang w:val="bg-BG"/>
        </w:rPr>
        <w:t xml:space="preserve"> май. През август видът е установен също като мигриращ източно от Никопол </w:t>
      </w:r>
      <w:r w:rsidRPr="00C06E82">
        <w:rPr>
          <w:lang w:val="bg-BG"/>
        </w:rPr>
        <w:t>(P.</w:t>
      </w:r>
      <w:r w:rsidR="00EB2E12" w:rsidRPr="00C06E82">
        <w:rPr>
          <w:lang w:val="ru-RU"/>
        </w:rPr>
        <w:t xml:space="preserve"> </w:t>
      </w:r>
      <w:r w:rsidRPr="00C06E82">
        <w:rPr>
          <w:lang w:val="bg-BG"/>
        </w:rPr>
        <w:t>Bono -</w:t>
      </w:r>
      <w:r w:rsidR="00EB2E12" w:rsidRPr="00C06E82">
        <w:rPr>
          <w:lang w:val="ru-RU"/>
        </w:rPr>
        <w:t xml:space="preserve"> </w:t>
      </w:r>
      <w:r w:rsidRPr="00C06E82">
        <w:rPr>
          <w:lang w:val="bg-BG"/>
        </w:rPr>
        <w:t>ebird)</w:t>
      </w:r>
      <w:r w:rsidRPr="000505E6">
        <w:rPr>
          <w:lang w:val="bg-BG"/>
        </w:rPr>
        <w:t>.</w:t>
      </w:r>
    </w:p>
    <w:p w14:paraId="509F4DE4" w14:textId="77777777" w:rsidR="00677A91" w:rsidRPr="00882518" w:rsidRDefault="00677A91" w:rsidP="00E31E53">
      <w:pPr>
        <w:spacing w:after="120" w:line="240" w:lineRule="auto"/>
        <w:jc w:val="both"/>
        <w:rPr>
          <w:lang w:val="bg-BG"/>
        </w:rPr>
      </w:pPr>
      <w:r w:rsidRPr="000505E6">
        <w:rPr>
          <w:lang w:val="bg-BG"/>
        </w:rPr>
        <w:t>По отношение на мигриращата популация зоната предоставя подходящи местообитания за черната рибарка, които са основно в акваторията на р. Дунав, където птиците се хра</w:t>
      </w:r>
      <w:r w:rsidRPr="00882518">
        <w:rPr>
          <w:lang w:val="bg-BG"/>
        </w:rPr>
        <w:t xml:space="preserve">нят и почиват по плитчините по пясъчните коси. В по-малка степен хранителни местообитания има и по р. Осъм и на яз. Драгаш войвода. Общата площ на водните местообитания в зоната е около 444 ха. </w:t>
      </w:r>
    </w:p>
    <w:p w14:paraId="0A7BF7AD" w14:textId="77777777" w:rsidR="00677A91" w:rsidRPr="000505E6" w:rsidRDefault="00677A91" w:rsidP="00E31E53">
      <w:pPr>
        <w:spacing w:after="120" w:line="240" w:lineRule="auto"/>
        <w:jc w:val="both"/>
        <w:rPr>
          <w:lang w:val="bg-BG"/>
        </w:rPr>
      </w:pPr>
      <w:r w:rsidRPr="000505E6">
        <w:rPr>
          <w:lang w:val="bg-BG"/>
        </w:rPr>
        <w:t xml:space="preserve">За да се направи адекватна оценка на концентрациите на вида по време на миграция е необходимо залагане на междинна цел за извършване на специализиран орнитологичен </w:t>
      </w:r>
      <w:r w:rsidRPr="000505E6">
        <w:rPr>
          <w:lang w:val="bg-BG"/>
        </w:rPr>
        <w:lastRenderedPageBreak/>
        <w:t>мониторинг до 2025 г. в периодите на пролетна (април – май) и есенната миграция (юли – септември).</w:t>
      </w:r>
    </w:p>
    <w:p w14:paraId="50D96523" w14:textId="06BF74D0" w:rsidR="00677A91" w:rsidRPr="000505E6" w:rsidRDefault="00677A91" w:rsidP="00E31E53">
      <w:pPr>
        <w:spacing w:after="120" w:line="240" w:lineRule="auto"/>
        <w:jc w:val="both"/>
        <w:rPr>
          <w:lang w:val="bg-BG"/>
        </w:rPr>
      </w:pPr>
      <w:r w:rsidRPr="000505E6">
        <w:rPr>
          <w:lang w:val="bg-BG"/>
        </w:rPr>
        <w:t>Основна заплаха за вида, установена по време на теренните проучвания през 2021 г. е активното хидротехническо строителство по р.Осъм,</w:t>
      </w:r>
      <w:r w:rsidR="00EB2E12" w:rsidRPr="00C06E82">
        <w:rPr>
          <w:lang w:val="ru-RU"/>
        </w:rPr>
        <w:t xml:space="preserve"> </w:t>
      </w:r>
      <w:r w:rsidRPr="000505E6">
        <w:rPr>
          <w:lang w:val="bg-BG"/>
        </w:rPr>
        <w:t>което е довело до минимум съществуването на крайречни разливи и други влажни зони и е довело до дълбоко вкопаване на речното русло.</w:t>
      </w:r>
    </w:p>
    <w:p w14:paraId="3F09DFE2" w14:textId="79F0FB64" w:rsidR="00677A91" w:rsidRPr="000505E6" w:rsidRDefault="002A017C" w:rsidP="00E31E53">
      <w:pPr>
        <w:pStyle w:val="ListParagraph"/>
        <w:numPr>
          <w:ilvl w:val="0"/>
          <w:numId w:val="18"/>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40"/>
        <w:gridCol w:w="1497"/>
        <w:gridCol w:w="3435"/>
        <w:gridCol w:w="1768"/>
      </w:tblGrid>
      <w:tr w:rsidR="00677A91" w:rsidRPr="000505E6" w14:paraId="6FC51557" w14:textId="77777777" w:rsidTr="00011FE8">
        <w:trPr>
          <w:tblHeader/>
          <w:jc w:val="center"/>
        </w:trPr>
        <w:tc>
          <w:tcPr>
            <w:tcW w:w="941" w:type="pct"/>
            <w:shd w:val="clear" w:color="auto" w:fill="B6DDE8"/>
            <w:vAlign w:val="center"/>
          </w:tcPr>
          <w:p w14:paraId="78DEB7B7" w14:textId="77777777" w:rsidR="00677A91" w:rsidRPr="000505E6" w:rsidRDefault="00677A91" w:rsidP="00E31E53">
            <w:pPr>
              <w:spacing w:after="120" w:line="240" w:lineRule="auto"/>
              <w:jc w:val="both"/>
              <w:rPr>
                <w:b/>
                <w:bCs/>
                <w:lang w:val="bg-BG"/>
              </w:rPr>
            </w:pPr>
            <w:r w:rsidRPr="000505E6">
              <w:rPr>
                <w:b/>
                <w:bCs/>
                <w:lang w:val="bg-BG"/>
              </w:rPr>
              <w:t>Параметър</w:t>
            </w:r>
          </w:p>
        </w:tc>
        <w:tc>
          <w:tcPr>
            <w:tcW w:w="636" w:type="pct"/>
            <w:shd w:val="clear" w:color="auto" w:fill="B6DDE8"/>
            <w:vAlign w:val="center"/>
          </w:tcPr>
          <w:p w14:paraId="133AE6C9" w14:textId="77777777" w:rsidR="00677A91" w:rsidRPr="000505E6" w:rsidRDefault="00677A91" w:rsidP="00E31E53">
            <w:pPr>
              <w:spacing w:after="120" w:line="240" w:lineRule="auto"/>
              <w:jc w:val="both"/>
              <w:rPr>
                <w:b/>
                <w:bCs/>
                <w:lang w:val="bg-BG"/>
              </w:rPr>
            </w:pPr>
            <w:r w:rsidRPr="000505E6">
              <w:rPr>
                <w:b/>
                <w:bCs/>
                <w:lang w:val="bg-BG"/>
              </w:rPr>
              <w:t>Мерна единица</w:t>
            </w:r>
          </w:p>
        </w:tc>
        <w:tc>
          <w:tcPr>
            <w:tcW w:w="767" w:type="pct"/>
            <w:shd w:val="clear" w:color="auto" w:fill="B6DDE8"/>
            <w:vAlign w:val="center"/>
          </w:tcPr>
          <w:p w14:paraId="55B477DF" w14:textId="77777777" w:rsidR="00677A91" w:rsidRPr="000505E6" w:rsidRDefault="00677A91" w:rsidP="00E31E53">
            <w:pPr>
              <w:spacing w:after="120" w:line="240" w:lineRule="auto"/>
              <w:jc w:val="both"/>
              <w:rPr>
                <w:b/>
                <w:bCs/>
                <w:lang w:val="bg-BG"/>
              </w:rPr>
            </w:pPr>
            <w:r w:rsidRPr="000505E6">
              <w:rPr>
                <w:b/>
                <w:bCs/>
                <w:lang w:val="bg-BG"/>
              </w:rPr>
              <w:t>Целева стойност</w:t>
            </w:r>
          </w:p>
        </w:tc>
        <w:tc>
          <w:tcPr>
            <w:tcW w:w="1752" w:type="pct"/>
            <w:shd w:val="clear" w:color="auto" w:fill="B6DDE8"/>
            <w:vAlign w:val="center"/>
          </w:tcPr>
          <w:p w14:paraId="07679176" w14:textId="77777777" w:rsidR="00677A91" w:rsidRPr="000505E6" w:rsidRDefault="00677A91" w:rsidP="00E31E53">
            <w:pPr>
              <w:spacing w:after="120" w:line="240" w:lineRule="auto"/>
              <w:jc w:val="both"/>
              <w:rPr>
                <w:b/>
                <w:bCs/>
                <w:lang w:val="bg-BG"/>
              </w:rPr>
            </w:pPr>
            <w:r w:rsidRPr="000505E6">
              <w:rPr>
                <w:b/>
                <w:bCs/>
                <w:lang w:val="bg-BG"/>
              </w:rPr>
              <w:t>Допълнителна информация</w:t>
            </w:r>
          </w:p>
        </w:tc>
        <w:tc>
          <w:tcPr>
            <w:tcW w:w="904" w:type="pct"/>
            <w:shd w:val="clear" w:color="auto" w:fill="B6DDE8"/>
            <w:vAlign w:val="center"/>
          </w:tcPr>
          <w:p w14:paraId="2B44217A" w14:textId="77777777" w:rsidR="00677A91" w:rsidRPr="000505E6" w:rsidRDefault="00677A91" w:rsidP="00E31E53">
            <w:pPr>
              <w:spacing w:after="120" w:line="240" w:lineRule="auto"/>
              <w:jc w:val="both"/>
              <w:rPr>
                <w:b/>
                <w:bCs/>
                <w:lang w:val="bg-BG"/>
              </w:rPr>
            </w:pPr>
            <w:r w:rsidRPr="000505E6">
              <w:rPr>
                <w:b/>
                <w:bCs/>
                <w:lang w:val="bg-BG"/>
              </w:rPr>
              <w:t>Специфични за зоната цели</w:t>
            </w:r>
          </w:p>
        </w:tc>
      </w:tr>
      <w:tr w:rsidR="00677A91" w:rsidRPr="00AF046D" w14:paraId="2A05F655" w14:textId="77777777" w:rsidTr="00011FE8">
        <w:trPr>
          <w:jc w:val="center"/>
        </w:trPr>
        <w:tc>
          <w:tcPr>
            <w:tcW w:w="941" w:type="pct"/>
            <w:shd w:val="clear" w:color="auto" w:fill="auto"/>
          </w:tcPr>
          <w:p w14:paraId="76D0AA81" w14:textId="77777777" w:rsidR="00677A91" w:rsidRPr="000505E6" w:rsidRDefault="00677A91" w:rsidP="00E31E53">
            <w:pPr>
              <w:spacing w:after="120" w:line="240" w:lineRule="auto"/>
              <w:jc w:val="both"/>
              <w:rPr>
                <w:b/>
                <w:lang w:val="bg-BG"/>
              </w:rPr>
            </w:pPr>
            <w:r w:rsidRPr="000505E6">
              <w:rPr>
                <w:b/>
                <w:lang w:val="bg-BG"/>
              </w:rPr>
              <w:t xml:space="preserve">Популация: </w:t>
            </w:r>
            <w:r w:rsidRPr="00882518">
              <w:rPr>
                <w:bCs/>
                <w:lang w:val="bg-BG"/>
              </w:rPr>
              <w:t>Размер на мигриращата популация</w:t>
            </w:r>
          </w:p>
        </w:tc>
        <w:tc>
          <w:tcPr>
            <w:tcW w:w="636" w:type="pct"/>
            <w:shd w:val="clear" w:color="auto" w:fill="auto"/>
          </w:tcPr>
          <w:p w14:paraId="3E2A1977" w14:textId="77777777" w:rsidR="00677A91" w:rsidRPr="000505E6" w:rsidRDefault="00677A91" w:rsidP="00E31E53">
            <w:pPr>
              <w:spacing w:after="120" w:line="240" w:lineRule="auto"/>
              <w:jc w:val="both"/>
              <w:rPr>
                <w:lang w:val="bg-BG"/>
              </w:rPr>
            </w:pPr>
            <w:r w:rsidRPr="000505E6">
              <w:rPr>
                <w:lang w:val="bg-BG"/>
              </w:rPr>
              <w:t>Брой индивиди</w:t>
            </w:r>
          </w:p>
        </w:tc>
        <w:tc>
          <w:tcPr>
            <w:tcW w:w="767" w:type="pct"/>
            <w:shd w:val="clear" w:color="auto" w:fill="auto"/>
          </w:tcPr>
          <w:p w14:paraId="701FB4C8" w14:textId="68C4E97F" w:rsidR="00677A91" w:rsidRPr="000505E6" w:rsidRDefault="00E7140E" w:rsidP="00E7140E">
            <w:pPr>
              <w:spacing w:after="120" w:line="240" w:lineRule="auto"/>
              <w:jc w:val="both"/>
              <w:rPr>
                <w:lang w:val="bg-BG"/>
              </w:rPr>
            </w:pPr>
            <w:r>
              <w:rPr>
                <w:lang w:val="bg-BG"/>
              </w:rPr>
              <w:t>Н</w:t>
            </w:r>
            <w:r w:rsidR="00677A91" w:rsidRPr="000505E6">
              <w:rPr>
                <w:lang w:val="bg-BG"/>
              </w:rPr>
              <w:t>еизвестн</w:t>
            </w:r>
            <w:r>
              <w:rPr>
                <w:lang w:val="bg-BG"/>
              </w:rPr>
              <w:t>а</w:t>
            </w:r>
          </w:p>
        </w:tc>
        <w:tc>
          <w:tcPr>
            <w:tcW w:w="1752" w:type="pct"/>
            <w:shd w:val="clear" w:color="auto" w:fill="auto"/>
          </w:tcPr>
          <w:p w14:paraId="0B675299" w14:textId="77777777" w:rsidR="00677A91" w:rsidRPr="000505E6" w:rsidRDefault="00677A91" w:rsidP="00E31E53">
            <w:pPr>
              <w:spacing w:after="120" w:line="240" w:lineRule="auto"/>
              <w:jc w:val="both"/>
              <w:rPr>
                <w:lang w:val="bg-BG"/>
              </w:rPr>
            </w:pPr>
          </w:p>
        </w:tc>
        <w:tc>
          <w:tcPr>
            <w:tcW w:w="904" w:type="pct"/>
          </w:tcPr>
          <w:p w14:paraId="15D86777" w14:textId="77777777" w:rsidR="00677A91" w:rsidRPr="000505E6" w:rsidRDefault="00677A91" w:rsidP="00E31E53">
            <w:pPr>
              <w:spacing w:after="120" w:line="240" w:lineRule="auto"/>
              <w:jc w:val="both"/>
              <w:rPr>
                <w:lang w:val="bg-BG"/>
              </w:rPr>
            </w:pPr>
            <w:r w:rsidRPr="000505E6">
              <w:rPr>
                <w:lang w:val="bg-BG"/>
              </w:rPr>
              <w:t>Да се извърши целенасочен мониторинг за установяване на размера на мигриращата популация до 2025 г.</w:t>
            </w:r>
          </w:p>
        </w:tc>
      </w:tr>
      <w:tr w:rsidR="00677A91" w:rsidRPr="00AF046D" w14:paraId="494A2A54" w14:textId="77777777" w:rsidTr="00011FE8">
        <w:trPr>
          <w:jc w:val="center"/>
        </w:trPr>
        <w:tc>
          <w:tcPr>
            <w:tcW w:w="941" w:type="pct"/>
            <w:shd w:val="clear" w:color="auto" w:fill="auto"/>
          </w:tcPr>
          <w:p w14:paraId="41C7D3E6" w14:textId="77777777" w:rsidR="00677A91" w:rsidRPr="00882518" w:rsidRDefault="00677A91" w:rsidP="00E31E53">
            <w:pPr>
              <w:spacing w:after="120" w:line="240" w:lineRule="auto"/>
              <w:jc w:val="both"/>
              <w:rPr>
                <w:b/>
                <w:lang w:val="bg-BG"/>
              </w:rPr>
            </w:pPr>
            <w:r w:rsidRPr="000505E6">
              <w:rPr>
                <w:b/>
                <w:lang w:val="bg-BG"/>
              </w:rPr>
              <w:t xml:space="preserve">Местообитание на вида: </w:t>
            </w:r>
            <w:r w:rsidRPr="00882518">
              <w:rPr>
                <w:bCs/>
                <w:lang w:val="bg-BG"/>
              </w:rPr>
              <w:t>Площ на подходящите хранителни местообитания на вида</w:t>
            </w:r>
            <w:r w:rsidRPr="00882518">
              <w:rPr>
                <w:b/>
                <w:lang w:val="bg-BG"/>
              </w:rPr>
              <w:t xml:space="preserve"> </w:t>
            </w:r>
          </w:p>
        </w:tc>
        <w:tc>
          <w:tcPr>
            <w:tcW w:w="636" w:type="pct"/>
            <w:shd w:val="clear" w:color="auto" w:fill="auto"/>
          </w:tcPr>
          <w:p w14:paraId="2A190129" w14:textId="77777777" w:rsidR="00677A91" w:rsidRPr="000505E6" w:rsidRDefault="00677A91" w:rsidP="00E31E53">
            <w:pPr>
              <w:spacing w:after="120" w:line="240" w:lineRule="auto"/>
              <w:jc w:val="both"/>
              <w:rPr>
                <w:lang w:val="bg-BG"/>
              </w:rPr>
            </w:pPr>
            <w:r w:rsidRPr="000505E6">
              <w:rPr>
                <w:lang w:val="bg-BG"/>
              </w:rPr>
              <w:t>ha</w:t>
            </w:r>
          </w:p>
        </w:tc>
        <w:tc>
          <w:tcPr>
            <w:tcW w:w="767" w:type="pct"/>
            <w:shd w:val="clear" w:color="auto" w:fill="auto"/>
          </w:tcPr>
          <w:p w14:paraId="1C4E5D3C" w14:textId="77777777" w:rsidR="00677A91" w:rsidRPr="000505E6" w:rsidRDefault="00677A91" w:rsidP="00E31E53">
            <w:pPr>
              <w:spacing w:after="120" w:line="240" w:lineRule="auto"/>
              <w:jc w:val="both"/>
              <w:rPr>
                <w:lang w:val="bg-BG"/>
              </w:rPr>
            </w:pPr>
            <w:r w:rsidRPr="000505E6">
              <w:rPr>
                <w:lang w:val="bg-BG"/>
              </w:rPr>
              <w:t>Най-малко 444</w:t>
            </w:r>
            <w:r w:rsidRPr="00C06E82">
              <w:rPr>
                <w:lang w:val="bg-BG"/>
              </w:rPr>
              <w:t xml:space="preserve"> ha</w:t>
            </w:r>
          </w:p>
        </w:tc>
        <w:tc>
          <w:tcPr>
            <w:tcW w:w="1752" w:type="pct"/>
            <w:shd w:val="clear" w:color="auto" w:fill="auto"/>
          </w:tcPr>
          <w:p w14:paraId="055B8A63" w14:textId="29454D5C" w:rsidR="00677A91" w:rsidRPr="00882518" w:rsidRDefault="00677A91" w:rsidP="00E31E53">
            <w:pPr>
              <w:spacing w:after="120" w:line="240" w:lineRule="auto"/>
              <w:jc w:val="both"/>
              <w:rPr>
                <w:lang w:val="bg-BG"/>
              </w:rPr>
            </w:pPr>
            <w:r w:rsidRPr="00882518">
              <w:rPr>
                <w:lang w:val="bg-BG"/>
              </w:rPr>
              <w:t>Включва участъка от р. Дунав,</w:t>
            </w:r>
            <w:r w:rsidR="00EB2E12" w:rsidRPr="00C06E82">
              <w:rPr>
                <w:lang w:val="ru-RU"/>
              </w:rPr>
              <w:t xml:space="preserve"> </w:t>
            </w:r>
            <w:r w:rsidRPr="00882518">
              <w:rPr>
                <w:lang w:val="bg-BG"/>
              </w:rPr>
              <w:t>р.</w:t>
            </w:r>
            <w:r w:rsidR="00EB2E12" w:rsidRPr="00C06E82">
              <w:rPr>
                <w:lang w:val="ru-RU"/>
              </w:rPr>
              <w:t xml:space="preserve"> </w:t>
            </w:r>
            <w:r w:rsidRPr="00882518">
              <w:rPr>
                <w:lang w:val="bg-BG"/>
              </w:rPr>
              <w:t>Осъм и яз.</w:t>
            </w:r>
            <w:r w:rsidR="00EB2E12" w:rsidRPr="00C06E82">
              <w:rPr>
                <w:lang w:val="ru-RU"/>
              </w:rPr>
              <w:t xml:space="preserve"> </w:t>
            </w:r>
            <w:r w:rsidRPr="00882518">
              <w:rPr>
                <w:lang w:val="bg-BG"/>
              </w:rPr>
              <w:t xml:space="preserve">Драгаш войвода в рамките на зоната. </w:t>
            </w:r>
          </w:p>
        </w:tc>
        <w:tc>
          <w:tcPr>
            <w:tcW w:w="904" w:type="pct"/>
          </w:tcPr>
          <w:p w14:paraId="23D8A54C" w14:textId="77777777" w:rsidR="00677A91" w:rsidRPr="000505E6" w:rsidRDefault="00677A91" w:rsidP="00E31E53">
            <w:pPr>
              <w:spacing w:after="120" w:line="240" w:lineRule="auto"/>
              <w:jc w:val="both"/>
              <w:rPr>
                <w:lang w:val="bg-BG"/>
              </w:rPr>
            </w:pPr>
            <w:r w:rsidRPr="000505E6">
              <w:rPr>
                <w:lang w:val="bg-BG"/>
              </w:rPr>
              <w:t>Поддържане на площта на подходящите хранителни местообитания на вида в размер най-малко 444 ha.</w:t>
            </w:r>
          </w:p>
        </w:tc>
      </w:tr>
      <w:tr w:rsidR="00677A91" w:rsidRPr="00AF046D" w14:paraId="1A12C9A8" w14:textId="77777777" w:rsidTr="00011FE8">
        <w:trPr>
          <w:jc w:val="center"/>
        </w:trPr>
        <w:tc>
          <w:tcPr>
            <w:tcW w:w="941" w:type="pct"/>
            <w:shd w:val="clear" w:color="auto" w:fill="auto"/>
          </w:tcPr>
          <w:p w14:paraId="3D46AA90" w14:textId="77777777" w:rsidR="00677A91" w:rsidRPr="000505E6" w:rsidRDefault="00677A91" w:rsidP="00E31E53">
            <w:pPr>
              <w:spacing w:after="120" w:line="240" w:lineRule="auto"/>
              <w:jc w:val="both"/>
              <w:rPr>
                <w:b/>
                <w:lang w:val="bg-BG"/>
              </w:rPr>
            </w:pPr>
            <w:r w:rsidRPr="000505E6">
              <w:rPr>
                <w:b/>
                <w:lang w:val="bg-BG"/>
              </w:rPr>
              <w:t xml:space="preserve">Местообитание на вида: </w:t>
            </w:r>
            <w:r w:rsidRPr="00882518">
              <w:rPr>
                <w:lang w:val="bg-BG"/>
              </w:rPr>
              <w:t>Екологично състояние на водните тела с местообитания на вида, по биологичен еле</w:t>
            </w:r>
            <w:r w:rsidRPr="000505E6">
              <w:rPr>
                <w:lang w:val="bg-BG"/>
              </w:rPr>
              <w:t>мент риби (JDS4-Fish)</w:t>
            </w:r>
          </w:p>
        </w:tc>
        <w:tc>
          <w:tcPr>
            <w:tcW w:w="636" w:type="pct"/>
            <w:shd w:val="clear" w:color="auto" w:fill="auto"/>
          </w:tcPr>
          <w:p w14:paraId="5B0A2C2E" w14:textId="77777777" w:rsidR="00677A91" w:rsidRPr="000505E6" w:rsidRDefault="00677A91" w:rsidP="00E31E53">
            <w:pPr>
              <w:spacing w:after="120" w:line="240" w:lineRule="auto"/>
              <w:jc w:val="both"/>
              <w:rPr>
                <w:lang w:val="bg-BG"/>
              </w:rPr>
            </w:pPr>
            <w:r w:rsidRPr="000505E6">
              <w:rPr>
                <w:lang w:val="bg-BG"/>
              </w:rPr>
              <w:t>5 степенна скала</w:t>
            </w:r>
          </w:p>
        </w:tc>
        <w:tc>
          <w:tcPr>
            <w:tcW w:w="767" w:type="pct"/>
            <w:shd w:val="clear" w:color="auto" w:fill="auto"/>
          </w:tcPr>
          <w:p w14:paraId="304DC0B2" w14:textId="77777777" w:rsidR="00677A91" w:rsidRPr="000505E6" w:rsidRDefault="00677A91" w:rsidP="00E31E53">
            <w:pPr>
              <w:spacing w:after="120" w:line="240" w:lineRule="auto"/>
              <w:jc w:val="both"/>
              <w:rPr>
                <w:lang w:val="bg-BG"/>
              </w:rPr>
            </w:pPr>
            <w:r w:rsidRPr="000505E6">
              <w:rPr>
                <w:lang w:val="bg-BG"/>
              </w:rPr>
              <w:t>2-Добро или 1-Отлично</w:t>
            </w:r>
          </w:p>
        </w:tc>
        <w:tc>
          <w:tcPr>
            <w:tcW w:w="1752" w:type="pct"/>
            <w:shd w:val="clear" w:color="auto" w:fill="auto"/>
          </w:tcPr>
          <w:tbl>
            <w:tblPr>
              <w:tblW w:w="3108" w:type="dxa"/>
              <w:jc w:val="center"/>
              <w:tblCellMar>
                <w:left w:w="70" w:type="dxa"/>
                <w:right w:w="70" w:type="dxa"/>
              </w:tblCellMar>
              <w:tblLook w:val="04A0" w:firstRow="1" w:lastRow="0" w:firstColumn="1" w:lastColumn="0" w:noHBand="0" w:noVBand="1"/>
            </w:tblPr>
            <w:tblGrid>
              <w:gridCol w:w="3108"/>
            </w:tblGrid>
            <w:tr w:rsidR="00677A91" w:rsidRPr="00AF046D" w14:paraId="6857099D" w14:textId="77777777" w:rsidTr="00011FE8">
              <w:trPr>
                <w:trHeight w:val="300"/>
                <w:jc w:val="center"/>
              </w:trPr>
              <w:tc>
                <w:tcPr>
                  <w:tcW w:w="3108" w:type="dxa"/>
                  <w:tcBorders>
                    <w:top w:val="single" w:sz="4" w:space="0" w:color="auto"/>
                    <w:left w:val="single" w:sz="4" w:space="0" w:color="auto"/>
                    <w:bottom w:val="single" w:sz="4" w:space="0" w:color="auto"/>
                    <w:right w:val="nil"/>
                  </w:tcBorders>
                  <w:shd w:val="clear" w:color="000000" w:fill="BFBFBF"/>
                  <w:noWrap/>
                  <w:vAlign w:val="bottom"/>
                  <w:hideMark/>
                </w:tcPr>
                <w:p w14:paraId="31E63A4A" w14:textId="77777777" w:rsidR="00677A91" w:rsidRPr="000505E6" w:rsidRDefault="00677A91" w:rsidP="00E31E53">
                  <w:pPr>
                    <w:spacing w:after="120" w:line="240" w:lineRule="auto"/>
                    <w:jc w:val="both"/>
                    <w:rPr>
                      <w:b/>
                      <w:bCs/>
                      <w:lang w:val="bg-BG"/>
                    </w:rPr>
                  </w:pPr>
                  <w:r w:rsidRPr="000505E6">
                    <w:rPr>
                      <w:b/>
                      <w:bCs/>
                      <w:lang w:val="bg-BG"/>
                    </w:rPr>
                    <w:t>Екологично състояние</w:t>
                  </w:r>
                </w:p>
              </w:tc>
            </w:tr>
            <w:tr w:rsidR="00677A91" w:rsidRPr="00AF046D" w14:paraId="457D5312" w14:textId="77777777" w:rsidTr="00011FE8">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E18B8FA" w14:textId="77777777" w:rsidR="00677A91" w:rsidRPr="00882518" w:rsidRDefault="00677A91" w:rsidP="00E31E53">
                  <w:pPr>
                    <w:spacing w:after="120" w:line="240" w:lineRule="auto"/>
                    <w:jc w:val="both"/>
                    <w:rPr>
                      <w:lang w:val="bg-BG"/>
                    </w:rPr>
                  </w:pPr>
                  <w:r w:rsidRPr="000505E6">
                    <w:rPr>
                      <w:lang w:val="bg-BG"/>
                    </w:rPr>
                    <w:t>1-Отлично – High</w:t>
                  </w:r>
                </w:p>
              </w:tc>
            </w:tr>
            <w:tr w:rsidR="00677A91" w:rsidRPr="00AF046D" w14:paraId="3EE63C8D" w14:textId="77777777" w:rsidTr="00011FE8">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3E8A3F1" w14:textId="77777777" w:rsidR="00677A91" w:rsidRPr="00882518" w:rsidRDefault="00677A91" w:rsidP="00E31E53">
                  <w:pPr>
                    <w:spacing w:after="120" w:line="240" w:lineRule="auto"/>
                    <w:jc w:val="both"/>
                    <w:rPr>
                      <w:lang w:val="bg-BG"/>
                    </w:rPr>
                  </w:pPr>
                  <w:r w:rsidRPr="000505E6">
                    <w:rPr>
                      <w:lang w:val="bg-BG"/>
                    </w:rPr>
                    <w:t>2-Добро – Good</w:t>
                  </w:r>
                </w:p>
              </w:tc>
            </w:tr>
            <w:tr w:rsidR="00677A91" w:rsidRPr="00AF046D" w14:paraId="2366FABA" w14:textId="77777777" w:rsidTr="00011FE8">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1ADCB8F" w14:textId="77777777" w:rsidR="00677A91" w:rsidRPr="00882518" w:rsidRDefault="00677A91" w:rsidP="00E31E53">
                  <w:pPr>
                    <w:spacing w:after="120" w:line="240" w:lineRule="auto"/>
                    <w:jc w:val="both"/>
                    <w:rPr>
                      <w:lang w:val="bg-BG"/>
                    </w:rPr>
                  </w:pPr>
                  <w:r w:rsidRPr="000505E6">
                    <w:rPr>
                      <w:lang w:val="bg-BG"/>
                    </w:rPr>
                    <w:t>3-Умерено - Moderate</w:t>
                  </w:r>
                </w:p>
              </w:tc>
            </w:tr>
            <w:tr w:rsidR="00677A91" w:rsidRPr="00AF046D" w14:paraId="5A296B14" w14:textId="77777777" w:rsidTr="00011FE8">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0AD79E0" w14:textId="77777777" w:rsidR="00677A91" w:rsidRPr="00882518" w:rsidRDefault="00677A91" w:rsidP="00E31E53">
                  <w:pPr>
                    <w:spacing w:after="120" w:line="240" w:lineRule="auto"/>
                    <w:jc w:val="both"/>
                    <w:rPr>
                      <w:lang w:val="bg-BG"/>
                    </w:rPr>
                  </w:pPr>
                  <w:r w:rsidRPr="000505E6">
                    <w:rPr>
                      <w:lang w:val="bg-BG"/>
                    </w:rPr>
                    <w:t>4-Лошо – Poor</w:t>
                  </w:r>
                </w:p>
              </w:tc>
            </w:tr>
            <w:tr w:rsidR="00677A91" w:rsidRPr="00AF046D" w14:paraId="7E44AD33" w14:textId="77777777" w:rsidTr="00011FE8">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1FDBCE7" w14:textId="77777777" w:rsidR="00677A91" w:rsidRPr="00882518" w:rsidRDefault="00677A91" w:rsidP="00E31E53">
                  <w:pPr>
                    <w:spacing w:after="120" w:line="240" w:lineRule="auto"/>
                    <w:jc w:val="both"/>
                    <w:rPr>
                      <w:lang w:val="bg-BG"/>
                    </w:rPr>
                  </w:pPr>
                  <w:r w:rsidRPr="000505E6">
                    <w:rPr>
                      <w:lang w:val="bg-BG"/>
                    </w:rPr>
                    <w:t>5-Много лошо - Bad</w:t>
                  </w:r>
                </w:p>
              </w:tc>
            </w:tr>
          </w:tbl>
          <w:p w14:paraId="2BB58214" w14:textId="77777777" w:rsidR="00677A91" w:rsidRPr="00C06E82" w:rsidRDefault="00677A91" w:rsidP="00E31E53">
            <w:pPr>
              <w:spacing w:after="120" w:line="240" w:lineRule="auto"/>
              <w:jc w:val="both"/>
              <w:rPr>
                <w:lang w:val="bg-BG"/>
              </w:rPr>
            </w:pPr>
            <w:r w:rsidRPr="000505E6">
              <w:rPr>
                <w:lang w:val="bg-BG"/>
              </w:rPr>
              <w:t xml:space="preserve">Екологичното състояние на водите по р. Дунав по показател риби (пункт устието на Искър и устието на Янтра) е оценено на </w:t>
            </w:r>
            <w:r w:rsidRPr="00882518">
              <w:rPr>
                <w:b/>
                <w:lang w:val="bg-BG"/>
              </w:rPr>
              <w:t xml:space="preserve">добро (2) </w:t>
            </w:r>
            <w:r w:rsidRPr="00882518">
              <w:rPr>
                <w:lang w:val="bg-BG"/>
              </w:rPr>
              <w:t>според доклада на JDS4 (2019-2020, Табл. 5, стр. 51).</w:t>
            </w:r>
          </w:p>
        </w:tc>
        <w:tc>
          <w:tcPr>
            <w:tcW w:w="904" w:type="pct"/>
          </w:tcPr>
          <w:p w14:paraId="6D4C101B" w14:textId="77777777" w:rsidR="00677A91" w:rsidRPr="00882518" w:rsidRDefault="00677A91" w:rsidP="00E31E53">
            <w:pPr>
              <w:spacing w:after="120" w:line="240" w:lineRule="auto"/>
              <w:jc w:val="both"/>
              <w:rPr>
                <w:lang w:val="bg-BG"/>
              </w:rPr>
            </w:pPr>
            <w:r w:rsidRPr="000505E6">
              <w:rPr>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14:paraId="5DCEF098" w14:textId="77777777" w:rsidR="00677A91" w:rsidRPr="000505E6" w:rsidRDefault="00677A91" w:rsidP="00E31E53">
      <w:pPr>
        <w:spacing w:after="120" w:line="240" w:lineRule="auto"/>
        <w:jc w:val="both"/>
        <w:rPr>
          <w:lang w:val="bg-BG"/>
        </w:rPr>
      </w:pPr>
    </w:p>
    <w:p w14:paraId="66F0EAC2" w14:textId="2CE9357F" w:rsidR="00677A91" w:rsidRPr="000505E6" w:rsidRDefault="00677A91" w:rsidP="00E31E53">
      <w:pPr>
        <w:pStyle w:val="ListParagraph"/>
        <w:numPr>
          <w:ilvl w:val="0"/>
          <w:numId w:val="18"/>
        </w:numPr>
        <w:spacing w:after="120" w:line="240" w:lineRule="auto"/>
        <w:ind w:left="0"/>
        <w:jc w:val="both"/>
        <w:rPr>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СЗЗ </w:t>
      </w:r>
      <w:r w:rsidRPr="000505E6">
        <w:rPr>
          <w:b/>
          <w:lang w:val="bg-BG"/>
        </w:rPr>
        <w:t>BG0002074 „Никополско плато“</w:t>
      </w:r>
    </w:p>
    <w:p w14:paraId="436AF1C3" w14:textId="77777777" w:rsidR="00677A91" w:rsidRPr="000505E6" w:rsidRDefault="00677A91" w:rsidP="00E31E53">
      <w:pPr>
        <w:spacing w:after="120" w:line="240" w:lineRule="auto"/>
        <w:jc w:val="both"/>
        <w:rPr>
          <w:lang w:val="bg-BG"/>
        </w:rPr>
      </w:pPr>
      <w:r w:rsidRPr="000505E6">
        <w:rPr>
          <w:lang w:val="bg-BG"/>
        </w:rPr>
        <w:t xml:space="preserve">Не са налични данни за извършване на промени в стандартния формуляр за черната рибарка. </w:t>
      </w:r>
    </w:p>
    <w:p w14:paraId="78C9A525" w14:textId="77777777" w:rsidR="00677A91" w:rsidRPr="000505E6" w:rsidRDefault="00677A91" w:rsidP="00E31E53">
      <w:pPr>
        <w:spacing w:after="120" w:line="240" w:lineRule="auto"/>
        <w:jc w:val="both"/>
        <w:rPr>
          <w:b/>
          <w:lang w:val="bg-BG"/>
        </w:rPr>
      </w:pPr>
    </w:p>
    <w:p w14:paraId="6AD17E71" w14:textId="77777777" w:rsidR="00677A91" w:rsidRPr="000505E6" w:rsidRDefault="00677A91" w:rsidP="00E31E53">
      <w:pPr>
        <w:pStyle w:val="Heading1"/>
        <w:jc w:val="both"/>
        <w:rPr>
          <w:lang w:val="bg-BG"/>
        </w:rPr>
      </w:pPr>
      <w:bookmarkStart w:id="129" w:name="_Toc96959974"/>
      <w:r w:rsidRPr="000505E6">
        <w:rPr>
          <w:lang w:val="bg-BG"/>
        </w:rPr>
        <w:lastRenderedPageBreak/>
        <w:t xml:space="preserve">Специфични цели за А198 </w:t>
      </w:r>
      <w:r w:rsidRPr="000505E6">
        <w:rPr>
          <w:i/>
          <w:lang w:val="bg-BG"/>
        </w:rPr>
        <w:t>Chlidonias leucopterus</w:t>
      </w:r>
      <w:r w:rsidRPr="000505E6">
        <w:rPr>
          <w:lang w:val="bg-BG"/>
        </w:rPr>
        <w:t xml:space="preserve"> (белокрила рибарка)</w:t>
      </w:r>
      <w:bookmarkEnd w:id="129"/>
    </w:p>
    <w:p w14:paraId="01EC9497" w14:textId="77777777" w:rsidR="00677A91" w:rsidRPr="000505E6" w:rsidRDefault="00677A91" w:rsidP="00E31E53">
      <w:pPr>
        <w:spacing w:after="120" w:line="240" w:lineRule="auto"/>
        <w:jc w:val="both"/>
        <w:rPr>
          <w:lang w:val="bg-BG"/>
        </w:rPr>
      </w:pPr>
    </w:p>
    <w:p w14:paraId="6C0D08BE" w14:textId="77777777" w:rsidR="00677A91" w:rsidRPr="000505E6" w:rsidRDefault="00677A91" w:rsidP="00E31E53">
      <w:pPr>
        <w:pStyle w:val="ListParagraph"/>
        <w:numPr>
          <w:ilvl w:val="0"/>
          <w:numId w:val="19"/>
        </w:numPr>
        <w:spacing w:after="120" w:line="240" w:lineRule="auto"/>
        <w:ind w:left="0"/>
        <w:jc w:val="both"/>
        <w:rPr>
          <w:b/>
          <w:lang w:val="bg-BG"/>
        </w:rPr>
      </w:pPr>
      <w:r w:rsidRPr="000505E6">
        <w:rPr>
          <w:b/>
          <w:lang w:val="bg-BG"/>
        </w:rPr>
        <w:t>Кратка характеристика на вида</w:t>
      </w:r>
    </w:p>
    <w:p w14:paraId="4B156174" w14:textId="77777777" w:rsidR="00677A91" w:rsidRPr="000505E6" w:rsidRDefault="00677A91" w:rsidP="00E31E53">
      <w:pPr>
        <w:spacing w:after="120" w:line="240" w:lineRule="auto"/>
        <w:jc w:val="both"/>
        <w:rPr>
          <w:lang w:val="bg-BG"/>
        </w:rPr>
      </w:pPr>
      <w:r w:rsidRPr="000505E6">
        <w:rPr>
          <w:lang w:val="bg-BG"/>
        </w:rPr>
        <w:t>Дължина на тялото: 20-23 см. Размах на крилата: 63-67 см. Има възрастов и сезонен диморфизъм. Възрастните през лятото са с черно тяло и бяла опашка; крилата отгоре са сиви, а отдолу – черни със сиви махови пера; клюнът е тъмночервен. През другите сезони са с голямо черно петно зад окото. Младите са с кафяв гръб, изпъстрен с черни препаски и с малко петно зад окото.</w:t>
      </w:r>
    </w:p>
    <w:p w14:paraId="0E48766F" w14:textId="77777777" w:rsidR="00677A91" w:rsidRPr="000505E6" w:rsidRDefault="00677A91" w:rsidP="00E31E53">
      <w:pPr>
        <w:spacing w:after="120" w:line="240" w:lineRule="auto"/>
        <w:jc w:val="both"/>
        <w:rPr>
          <w:i/>
          <w:lang w:val="bg-BG"/>
        </w:rPr>
      </w:pPr>
      <w:r w:rsidRPr="000505E6">
        <w:rPr>
          <w:i/>
          <w:lang w:val="bg-BG"/>
        </w:rPr>
        <w:t>Характер на пребиваване в страната</w:t>
      </w:r>
    </w:p>
    <w:p w14:paraId="0CF44B42" w14:textId="77777777" w:rsidR="00677A91" w:rsidRPr="000505E6" w:rsidRDefault="00677A91" w:rsidP="00E31E53">
      <w:pPr>
        <w:spacing w:after="120" w:line="240" w:lineRule="auto"/>
        <w:jc w:val="both"/>
        <w:rPr>
          <w:lang w:val="bg-BG"/>
        </w:rPr>
      </w:pPr>
      <w:r w:rsidRPr="000505E6">
        <w:rPr>
          <w:lang w:val="bg-BG"/>
        </w:rPr>
        <w:t>Преминаващ вид. Пролетната миграция е между средата на април и началото на юни, а есенната – от август до средата на октомври. Лети на малки ята. Гнезди колониално. Има едно поколение годишно през периода април-юли.  (Нанкинов и др., 1997).</w:t>
      </w:r>
    </w:p>
    <w:p w14:paraId="12F7C8AB" w14:textId="77777777" w:rsidR="00677A91" w:rsidRPr="000505E6" w:rsidRDefault="00677A91" w:rsidP="00E31E53">
      <w:pPr>
        <w:spacing w:after="120" w:line="240" w:lineRule="auto"/>
        <w:jc w:val="both"/>
        <w:rPr>
          <w:i/>
          <w:lang w:val="bg-BG"/>
        </w:rPr>
      </w:pPr>
      <w:r w:rsidRPr="000505E6">
        <w:rPr>
          <w:i/>
          <w:lang w:val="bg-BG"/>
        </w:rPr>
        <w:t>Характерно местообитание</w:t>
      </w:r>
    </w:p>
    <w:p w14:paraId="46DA099C" w14:textId="77777777" w:rsidR="00677A91" w:rsidRPr="000505E6" w:rsidRDefault="00677A91" w:rsidP="00E31E53">
      <w:pPr>
        <w:spacing w:after="120" w:line="240" w:lineRule="auto"/>
        <w:jc w:val="both"/>
        <w:rPr>
          <w:lang w:val="bg-BG"/>
        </w:rPr>
      </w:pPr>
      <w:r w:rsidRPr="000505E6">
        <w:rPr>
          <w:lang w:val="bg-BG"/>
        </w:rPr>
        <w:t>През размножителния период се среща в блата и езера с богата растителност, делти на реки със заблатени участъци, рибарници. През останалите сезони скита по разнообразни влажни зони в равнинните части (Нанкинов и др., 1997).</w:t>
      </w:r>
    </w:p>
    <w:p w14:paraId="35AF7612" w14:textId="09B620E2" w:rsidR="00677A91" w:rsidRPr="000505E6" w:rsidRDefault="00677A91" w:rsidP="00E31E53">
      <w:pPr>
        <w:spacing w:after="120" w:line="240" w:lineRule="auto"/>
        <w:jc w:val="both"/>
        <w:rPr>
          <w:lang w:val="bg-BG"/>
        </w:rPr>
      </w:pPr>
      <w:r w:rsidRPr="000505E6">
        <w:rPr>
          <w:lang w:val="bg-BG"/>
        </w:rPr>
        <w:t>Гнезди във временни разливи в ливади и ниви, най-близки до крайречни и приизворни мочурища (Янков, 2007). Разстоянието между гнездата е средно 31,6 м (Shurulinkov et al., 2010). Подходящи местообитания вероятно са 3150 и 3130 според Директивата за хабитатите (Кавръкова и др., 2009).</w:t>
      </w:r>
    </w:p>
    <w:p w14:paraId="2751668F" w14:textId="77777777" w:rsidR="00677A91" w:rsidRPr="000505E6" w:rsidRDefault="00677A91" w:rsidP="00E31E53">
      <w:pPr>
        <w:spacing w:after="120" w:line="240" w:lineRule="auto"/>
        <w:jc w:val="both"/>
        <w:rPr>
          <w:i/>
          <w:lang w:val="bg-BG"/>
        </w:rPr>
      </w:pPr>
      <w:r w:rsidRPr="000505E6">
        <w:rPr>
          <w:i/>
          <w:lang w:val="bg-BG"/>
        </w:rPr>
        <w:t>Хранене</w:t>
      </w:r>
    </w:p>
    <w:p w14:paraId="78D84381" w14:textId="77777777" w:rsidR="00677A91" w:rsidRPr="000505E6" w:rsidRDefault="00677A91" w:rsidP="00E31E53">
      <w:pPr>
        <w:spacing w:after="120" w:line="240" w:lineRule="auto"/>
        <w:jc w:val="both"/>
        <w:rPr>
          <w:lang w:val="bg-BG"/>
        </w:rPr>
      </w:pPr>
      <w:r w:rsidRPr="000505E6">
        <w:rPr>
          <w:lang w:val="bg-BG"/>
        </w:rPr>
        <w:t>Храни се с ракообразни, дребни рибки и земноводни и насекоми (</w:t>
      </w:r>
      <w:r w:rsidRPr="000505E6">
        <w:rPr>
          <w:i/>
          <w:lang w:val="bg-BG"/>
        </w:rPr>
        <w:t>Gerridae, Dytiscidae</w:t>
      </w:r>
      <w:r w:rsidRPr="000505E6">
        <w:rPr>
          <w:lang w:val="bg-BG"/>
        </w:rPr>
        <w:t>).</w:t>
      </w:r>
    </w:p>
    <w:p w14:paraId="1BA2979D" w14:textId="77777777" w:rsidR="00677A91" w:rsidRPr="000505E6" w:rsidRDefault="00677A91" w:rsidP="00E31E53">
      <w:pPr>
        <w:pStyle w:val="ListParagraph"/>
        <w:numPr>
          <w:ilvl w:val="0"/>
          <w:numId w:val="19"/>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479F1D4E" w14:textId="2B18261D" w:rsidR="00677A91" w:rsidRPr="000505E6" w:rsidRDefault="00677A91" w:rsidP="00E31E53">
      <w:pPr>
        <w:spacing w:after="120" w:line="240" w:lineRule="auto"/>
        <w:jc w:val="both"/>
        <w:rPr>
          <w:lang w:val="bg-BG"/>
        </w:rPr>
      </w:pPr>
      <w:r w:rsidRPr="000505E6">
        <w:rPr>
          <w:lang w:val="bg-BG"/>
        </w:rPr>
        <w:t>Има сведения за гнездене по Дунавското крайбрежие и ез. Сребърна. По време на миграция се среща както по Черноморското крайбрежие, така и във вътрешността на страната (Янков, 2007).</w:t>
      </w:r>
    </w:p>
    <w:p w14:paraId="3E3406D0" w14:textId="77777777" w:rsidR="00677A91" w:rsidRPr="000505E6" w:rsidRDefault="00677A91" w:rsidP="00E31E53">
      <w:pPr>
        <w:spacing w:after="120" w:line="240" w:lineRule="auto"/>
        <w:jc w:val="both"/>
        <w:rPr>
          <w:lang w:val="bg-BG"/>
        </w:rPr>
      </w:pPr>
      <w:r w:rsidRPr="000505E6">
        <w:rPr>
          <w:lang w:val="bg-BG"/>
        </w:rPr>
        <w:t>Незастрашен вид в България. Не е включен в Червената книга и Директивата за птиците. Според IUCN – LC (Least Concern), за територията на континентална Европа – LC (Least Concern).</w:t>
      </w:r>
    </w:p>
    <w:p w14:paraId="6CF62C5B" w14:textId="77777777" w:rsidR="00677A91" w:rsidRPr="000505E6" w:rsidRDefault="00677A91" w:rsidP="00E31E53">
      <w:pPr>
        <w:spacing w:after="120" w:line="240" w:lineRule="auto"/>
        <w:jc w:val="both"/>
        <w:rPr>
          <w:lang w:val="bg-BG"/>
        </w:rPr>
      </w:pPr>
      <w:r w:rsidRPr="000505E6">
        <w:rPr>
          <w:lang w:val="bg-BG"/>
        </w:rPr>
        <w:t xml:space="preserve">Съгласно докладването през 2019 г. (за периода 2013-2018 г.), националната </w:t>
      </w:r>
      <w:r w:rsidRPr="000505E6">
        <w:rPr>
          <w:b/>
          <w:lang w:val="bg-BG"/>
        </w:rPr>
        <w:t>гнездяща</w:t>
      </w:r>
      <w:r w:rsidRPr="000505E6">
        <w:rPr>
          <w:lang w:val="bg-BG"/>
        </w:rPr>
        <w:t xml:space="preserve"> популация се оценява на </w:t>
      </w:r>
      <w:r w:rsidRPr="000505E6">
        <w:rPr>
          <w:b/>
          <w:lang w:val="bg-BG"/>
        </w:rPr>
        <w:t>0-47</w:t>
      </w:r>
      <w:r w:rsidRPr="000505E6">
        <w:rPr>
          <w:lang w:val="bg-BG"/>
        </w:rPr>
        <w:t xml:space="preserve"> двойки. Краткосрочната популационна тенденция (2000-2018 г.) е флуктуираща, а дългосрочната (1980-2018 г.) е неизвестна. Не са посочени заплахи. </w:t>
      </w:r>
    </w:p>
    <w:p w14:paraId="3B10943F" w14:textId="77777777" w:rsidR="00677A91" w:rsidRPr="000505E6" w:rsidRDefault="00677A91" w:rsidP="00E31E53">
      <w:pPr>
        <w:spacing w:after="120" w:line="240" w:lineRule="auto"/>
        <w:jc w:val="both"/>
        <w:rPr>
          <w:lang w:val="bg-BG"/>
        </w:rPr>
      </w:pPr>
      <w:r w:rsidRPr="000505E6">
        <w:rPr>
          <w:b/>
          <w:lang w:val="bg-BG"/>
        </w:rPr>
        <w:t xml:space="preserve">Мигриращата </w:t>
      </w:r>
      <w:r w:rsidRPr="000505E6">
        <w:rPr>
          <w:lang w:val="bg-BG"/>
        </w:rPr>
        <w:t xml:space="preserve">национална популация се оценява на </w:t>
      </w:r>
      <w:r w:rsidRPr="000505E6">
        <w:rPr>
          <w:b/>
          <w:lang w:val="bg-BG"/>
        </w:rPr>
        <w:t>500-1000</w:t>
      </w:r>
      <w:r w:rsidRPr="000505E6">
        <w:rPr>
          <w:lang w:val="bg-BG"/>
        </w:rPr>
        <w:t xml:space="preserve"> индивида. Не са посочени краткосрочни и дългосрочни тенденции в числеността на преминаващите индивиди. Посочени са следните заплахи и влияния: </w:t>
      </w:r>
      <w:r w:rsidRPr="000505E6">
        <w:rPr>
          <w:i/>
          <w:lang w:val="bg-BG"/>
        </w:rPr>
        <w:t>F26; K04</w:t>
      </w:r>
      <w:r w:rsidRPr="000505E6">
        <w:rPr>
          <w:lang w:val="bg-BG"/>
        </w:rPr>
        <w:t>.</w:t>
      </w:r>
    </w:p>
    <w:p w14:paraId="06141207" w14:textId="77777777" w:rsidR="00677A91" w:rsidRPr="000505E6" w:rsidRDefault="00677A91" w:rsidP="00E31E53">
      <w:pPr>
        <w:pStyle w:val="ListParagraph"/>
        <w:numPr>
          <w:ilvl w:val="0"/>
          <w:numId w:val="19"/>
        </w:numPr>
        <w:spacing w:after="120" w:line="240" w:lineRule="auto"/>
        <w:ind w:left="0"/>
        <w:jc w:val="both"/>
        <w:rPr>
          <w:b/>
          <w:lang w:val="bg-BG"/>
        </w:rPr>
      </w:pPr>
      <w:r w:rsidRPr="000505E6">
        <w:rPr>
          <w:b/>
          <w:lang w:val="bg-BG"/>
        </w:rPr>
        <w:t xml:space="preserve">Състояние в </w:t>
      </w:r>
      <w:r w:rsidRPr="000505E6">
        <w:rPr>
          <w:b/>
          <w:bCs/>
          <w:lang w:val="bg-BG"/>
        </w:rPr>
        <w:t xml:space="preserve">СЗЗ </w:t>
      </w:r>
      <w:r w:rsidRPr="000505E6">
        <w:rPr>
          <w:b/>
          <w:lang w:val="bg-BG"/>
        </w:rPr>
        <w:t>BG0002074 „Никополско плато“</w:t>
      </w:r>
    </w:p>
    <w:p w14:paraId="4B04418D" w14:textId="587B0039" w:rsidR="00677A91" w:rsidRPr="00C06E82" w:rsidRDefault="00677A91"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на зоната белокрилата рибарка е преминаващ по време на миграция вид. Численост на мигриращите птици не е посочена.Оценката за значимост на опазваната популация е „С”, опазването на вида е добро (оценка „</w:t>
      </w:r>
      <w:r w:rsidRPr="00C06E82">
        <w:rPr>
          <w:lang w:val="bg-BG"/>
        </w:rPr>
        <w:t>В</w:t>
      </w:r>
      <w:r w:rsidRPr="000505E6">
        <w:rPr>
          <w:lang w:val="bg-BG"/>
        </w:rPr>
        <w:t>”), популацията не е изолирана в рамките на разширен ареал (оценка „С”). Общата оценка на стойнос</w:t>
      </w:r>
      <w:r w:rsidRPr="00882518">
        <w:rPr>
          <w:lang w:val="bg-BG"/>
        </w:rPr>
        <w:t xml:space="preserve">тта на зоната за съхранение на вида е „С” . </w:t>
      </w:r>
    </w:p>
    <w:p w14:paraId="7D53A219" w14:textId="656AB5BA" w:rsidR="00677A91" w:rsidRPr="00882518" w:rsidRDefault="00677A91" w:rsidP="00E31E53">
      <w:pPr>
        <w:spacing w:after="120" w:line="240" w:lineRule="auto"/>
        <w:jc w:val="both"/>
        <w:rPr>
          <w:lang w:val="bg-BG"/>
        </w:rPr>
      </w:pPr>
      <w:r w:rsidRPr="000505E6">
        <w:rPr>
          <w:lang w:val="bg-BG"/>
        </w:rPr>
        <w:lastRenderedPageBreak/>
        <w:t>Мигриращата популация през зоната не е оценена числово. Отбелязано, е че има недостиг на данни</w:t>
      </w:r>
      <w:r w:rsidR="00EB2E12" w:rsidRPr="00C06E82">
        <w:rPr>
          <w:lang w:val="ru-RU"/>
        </w:rPr>
        <w:t xml:space="preserve"> </w:t>
      </w:r>
      <w:r w:rsidRPr="00C06E82">
        <w:rPr>
          <w:lang w:val="bg-BG"/>
        </w:rPr>
        <w:t>- Data Deficient</w:t>
      </w:r>
      <w:r w:rsidRPr="000505E6">
        <w:rPr>
          <w:lang w:val="bg-BG"/>
        </w:rPr>
        <w:t xml:space="preserve">.  За попълване на тази празнина са нужни по-дълготрайни проучвания през миграционния период. </w:t>
      </w:r>
    </w:p>
    <w:p w14:paraId="0C7E9E28" w14:textId="77777777" w:rsidR="00677A91" w:rsidRPr="000505E6" w:rsidRDefault="00677A91" w:rsidP="00E31E53">
      <w:pPr>
        <w:pStyle w:val="ListParagraph"/>
        <w:numPr>
          <w:ilvl w:val="0"/>
          <w:numId w:val="19"/>
        </w:numPr>
        <w:spacing w:after="120" w:line="240" w:lineRule="auto"/>
        <w:ind w:left="0"/>
        <w:jc w:val="both"/>
        <w:rPr>
          <w:b/>
          <w:lang w:val="bg-BG"/>
        </w:rPr>
      </w:pPr>
      <w:r w:rsidRPr="000505E6">
        <w:rPr>
          <w:b/>
          <w:lang w:val="bg-BG"/>
        </w:rPr>
        <w:t>Анализ на наличната информация</w:t>
      </w:r>
    </w:p>
    <w:p w14:paraId="70862EC8" w14:textId="30595E7C" w:rsidR="00677A91" w:rsidRPr="00C06E82" w:rsidRDefault="00677A91" w:rsidP="00E31E53">
      <w:pPr>
        <w:spacing w:after="120" w:line="240" w:lineRule="auto"/>
        <w:jc w:val="both"/>
        <w:rPr>
          <w:lang w:val="bg-BG"/>
        </w:rPr>
      </w:pPr>
      <w:r w:rsidRPr="000505E6">
        <w:rPr>
          <w:lang w:val="bg-BG"/>
        </w:rPr>
        <w:t>При изследванията през 2021 г. видът не е установен в зоната</w:t>
      </w:r>
      <w:r w:rsidR="00EB2E12" w:rsidRPr="00C06E82">
        <w:rPr>
          <w:lang w:val="ru-RU"/>
        </w:rPr>
        <w:t>.</w:t>
      </w:r>
      <w:r w:rsidRPr="000505E6">
        <w:rPr>
          <w:lang w:val="bg-BG"/>
        </w:rPr>
        <w:t xml:space="preserve"> В предишни години малки ята от по </w:t>
      </w:r>
      <w:r w:rsidRPr="00C06E82">
        <w:rPr>
          <w:lang w:val="bg-BG"/>
        </w:rPr>
        <w:t>3</w:t>
      </w:r>
      <w:r w:rsidRPr="000505E6">
        <w:rPr>
          <w:lang w:val="bg-BG"/>
        </w:rPr>
        <w:t>-</w:t>
      </w:r>
      <w:r w:rsidRPr="00C06E82">
        <w:rPr>
          <w:lang w:val="bg-BG"/>
        </w:rPr>
        <w:t>10</w:t>
      </w:r>
      <w:r w:rsidRPr="000505E6">
        <w:rPr>
          <w:lang w:val="bg-BG"/>
        </w:rPr>
        <w:t xml:space="preserve"> екз. сме установявали по р.</w:t>
      </w:r>
      <w:r w:rsidRPr="00882518">
        <w:rPr>
          <w:lang w:val="bg-BG"/>
        </w:rPr>
        <w:t xml:space="preserve"> Дунав в района на Никопол и устието на р.</w:t>
      </w:r>
      <w:r w:rsidR="00EB2E12" w:rsidRPr="00C06E82">
        <w:rPr>
          <w:lang w:val="ru-RU"/>
        </w:rPr>
        <w:t xml:space="preserve"> </w:t>
      </w:r>
      <w:r w:rsidRPr="00882518">
        <w:rPr>
          <w:lang w:val="bg-BG"/>
        </w:rPr>
        <w:t>Осъм</w:t>
      </w:r>
      <w:r w:rsidRPr="00C06E82">
        <w:rPr>
          <w:lang w:val="bg-BG"/>
        </w:rPr>
        <w:t xml:space="preserve"> </w:t>
      </w:r>
      <w:r w:rsidRPr="000505E6">
        <w:rPr>
          <w:lang w:val="bg-BG"/>
        </w:rPr>
        <w:t>през втората половина на април и през май.</w:t>
      </w:r>
      <w:r w:rsidRPr="00882518">
        <w:rPr>
          <w:lang w:val="bg-BG"/>
        </w:rPr>
        <w:t xml:space="preserve"> Видът е по-рядък и малоброен от белобузата и черната рибарка в района. През август видът е установен също като мигриращ източно от Никопол </w:t>
      </w:r>
      <w:r w:rsidRPr="00C06E82">
        <w:rPr>
          <w:lang w:val="bg-BG"/>
        </w:rPr>
        <w:t>(P.</w:t>
      </w:r>
      <w:r w:rsidR="004F7A66" w:rsidRPr="00C06E82">
        <w:rPr>
          <w:lang w:val="ru-RU"/>
        </w:rPr>
        <w:t xml:space="preserve"> </w:t>
      </w:r>
      <w:r w:rsidRPr="00C06E82">
        <w:rPr>
          <w:lang w:val="bg-BG"/>
        </w:rPr>
        <w:t>Bono -</w:t>
      </w:r>
      <w:r w:rsidR="004F7A66" w:rsidRPr="00C06E82">
        <w:rPr>
          <w:lang w:val="ru-RU"/>
        </w:rPr>
        <w:t xml:space="preserve"> </w:t>
      </w:r>
      <w:r w:rsidRPr="00C06E82">
        <w:rPr>
          <w:lang w:val="bg-BG"/>
        </w:rPr>
        <w:t>ebird)</w:t>
      </w:r>
      <w:r w:rsidRPr="000505E6">
        <w:rPr>
          <w:lang w:val="bg-BG"/>
        </w:rPr>
        <w:t>.</w:t>
      </w:r>
    </w:p>
    <w:p w14:paraId="66BDAF15" w14:textId="77777777" w:rsidR="00677A91" w:rsidRPr="00882518" w:rsidRDefault="00677A91" w:rsidP="00E31E53">
      <w:pPr>
        <w:spacing w:after="120" w:line="240" w:lineRule="auto"/>
        <w:jc w:val="both"/>
        <w:rPr>
          <w:lang w:val="bg-BG"/>
        </w:rPr>
      </w:pPr>
      <w:r w:rsidRPr="000505E6">
        <w:rPr>
          <w:lang w:val="bg-BG"/>
        </w:rPr>
        <w:t>По отношение на мигриращата популация зоната предоставя подходящи местообитания за белокрилата рибарка, които са о</w:t>
      </w:r>
      <w:r w:rsidRPr="00882518">
        <w:rPr>
          <w:lang w:val="bg-BG"/>
        </w:rPr>
        <w:t xml:space="preserve">сновно в акваторията на р. Дунав, където птиците се хранят и почиват по плитчините и пясъчните коси. В по-малка степен хранителни местообитания има и по р. Осъм и на яз. Драгаш войвода. Общата площ на водните местообитания в зоната е около 444 ха. </w:t>
      </w:r>
    </w:p>
    <w:p w14:paraId="15F29F5C" w14:textId="77777777" w:rsidR="00677A91" w:rsidRPr="000505E6" w:rsidRDefault="00677A91" w:rsidP="00E31E53">
      <w:pPr>
        <w:spacing w:after="120" w:line="240" w:lineRule="auto"/>
        <w:jc w:val="both"/>
        <w:rPr>
          <w:lang w:val="bg-BG"/>
        </w:rPr>
      </w:pPr>
      <w:r w:rsidRPr="000505E6">
        <w:rPr>
          <w:lang w:val="bg-BG"/>
        </w:rPr>
        <w:t>За да се направи адекватна оценка на концентрациите на вида по време на миграция е необходимо залагане на междинна цел за извършване на специализиран орнитологичен мониторинг до 2025 г. в периодите на пролетна (април – май) и есенната миграция (юли – септември).</w:t>
      </w:r>
    </w:p>
    <w:p w14:paraId="17D84106" w14:textId="01C474CF" w:rsidR="00677A91" w:rsidRPr="000505E6" w:rsidRDefault="00677A91" w:rsidP="00E31E53">
      <w:pPr>
        <w:spacing w:after="120" w:line="240" w:lineRule="auto"/>
        <w:jc w:val="both"/>
        <w:rPr>
          <w:lang w:val="bg-BG"/>
        </w:rPr>
      </w:pPr>
      <w:r w:rsidRPr="000505E6">
        <w:rPr>
          <w:lang w:val="bg-BG"/>
        </w:rPr>
        <w:t xml:space="preserve"> Основна заплаха за вида, установена по време на теренните проучвания през 2021 г. е активното хидротехническо строителство по р. Осъм,</w:t>
      </w:r>
      <w:r w:rsidR="004F7A66" w:rsidRPr="00C06E82">
        <w:rPr>
          <w:lang w:val="ru-RU"/>
        </w:rPr>
        <w:t xml:space="preserve"> </w:t>
      </w:r>
      <w:r w:rsidRPr="000505E6">
        <w:rPr>
          <w:lang w:val="bg-BG"/>
        </w:rPr>
        <w:t>което е довело до минимум съществуването на крайречни разливи и други влажни зони и е довело до дълбоко вкопаване на речното русло.</w:t>
      </w:r>
    </w:p>
    <w:p w14:paraId="5E434A49" w14:textId="68C1E477" w:rsidR="00677A91" w:rsidRPr="000505E6" w:rsidRDefault="002A017C" w:rsidP="00E31E53">
      <w:pPr>
        <w:pStyle w:val="ListParagraph"/>
        <w:numPr>
          <w:ilvl w:val="0"/>
          <w:numId w:val="19"/>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40"/>
        <w:gridCol w:w="1497"/>
        <w:gridCol w:w="3435"/>
        <w:gridCol w:w="1768"/>
      </w:tblGrid>
      <w:tr w:rsidR="00677A91" w:rsidRPr="000505E6" w14:paraId="395366FE" w14:textId="77777777" w:rsidTr="00011FE8">
        <w:trPr>
          <w:tblHeader/>
          <w:jc w:val="center"/>
        </w:trPr>
        <w:tc>
          <w:tcPr>
            <w:tcW w:w="941" w:type="pct"/>
            <w:shd w:val="clear" w:color="auto" w:fill="B6DDE8"/>
            <w:vAlign w:val="center"/>
          </w:tcPr>
          <w:p w14:paraId="5685BAD2" w14:textId="77777777" w:rsidR="00677A91" w:rsidRPr="000505E6" w:rsidRDefault="00677A91" w:rsidP="00E7140E">
            <w:pPr>
              <w:spacing w:after="0" w:line="240" w:lineRule="auto"/>
              <w:jc w:val="center"/>
              <w:rPr>
                <w:b/>
                <w:bCs/>
                <w:lang w:val="bg-BG"/>
              </w:rPr>
            </w:pPr>
            <w:r w:rsidRPr="000505E6">
              <w:rPr>
                <w:b/>
                <w:bCs/>
                <w:lang w:val="bg-BG"/>
              </w:rPr>
              <w:t>Параметър</w:t>
            </w:r>
          </w:p>
        </w:tc>
        <w:tc>
          <w:tcPr>
            <w:tcW w:w="636" w:type="pct"/>
            <w:shd w:val="clear" w:color="auto" w:fill="B6DDE8"/>
            <w:vAlign w:val="center"/>
          </w:tcPr>
          <w:p w14:paraId="635CDE22" w14:textId="77777777" w:rsidR="00677A91" w:rsidRPr="000505E6" w:rsidRDefault="00677A91" w:rsidP="00E7140E">
            <w:pPr>
              <w:spacing w:after="0" w:line="240" w:lineRule="auto"/>
              <w:jc w:val="center"/>
              <w:rPr>
                <w:b/>
                <w:bCs/>
                <w:lang w:val="bg-BG"/>
              </w:rPr>
            </w:pPr>
            <w:r w:rsidRPr="000505E6">
              <w:rPr>
                <w:b/>
                <w:bCs/>
                <w:lang w:val="bg-BG"/>
              </w:rPr>
              <w:t>Мерна единица</w:t>
            </w:r>
          </w:p>
        </w:tc>
        <w:tc>
          <w:tcPr>
            <w:tcW w:w="767" w:type="pct"/>
            <w:shd w:val="clear" w:color="auto" w:fill="B6DDE8"/>
            <w:vAlign w:val="center"/>
          </w:tcPr>
          <w:p w14:paraId="7CC2A201" w14:textId="77777777" w:rsidR="00677A91" w:rsidRPr="000505E6" w:rsidRDefault="00677A91" w:rsidP="00E7140E">
            <w:pPr>
              <w:spacing w:after="0" w:line="240" w:lineRule="auto"/>
              <w:jc w:val="center"/>
              <w:rPr>
                <w:b/>
                <w:bCs/>
                <w:lang w:val="bg-BG"/>
              </w:rPr>
            </w:pPr>
            <w:r w:rsidRPr="000505E6">
              <w:rPr>
                <w:b/>
                <w:bCs/>
                <w:lang w:val="bg-BG"/>
              </w:rPr>
              <w:t>Целева стойност</w:t>
            </w:r>
          </w:p>
        </w:tc>
        <w:tc>
          <w:tcPr>
            <w:tcW w:w="1752" w:type="pct"/>
            <w:shd w:val="clear" w:color="auto" w:fill="B6DDE8"/>
            <w:vAlign w:val="center"/>
          </w:tcPr>
          <w:p w14:paraId="51CDF088" w14:textId="77777777" w:rsidR="00677A91" w:rsidRPr="000505E6" w:rsidRDefault="00677A91" w:rsidP="00E7140E">
            <w:pPr>
              <w:spacing w:after="0" w:line="240" w:lineRule="auto"/>
              <w:jc w:val="center"/>
              <w:rPr>
                <w:b/>
                <w:bCs/>
                <w:lang w:val="bg-BG"/>
              </w:rPr>
            </w:pPr>
            <w:r w:rsidRPr="000505E6">
              <w:rPr>
                <w:b/>
                <w:bCs/>
                <w:lang w:val="bg-BG"/>
              </w:rPr>
              <w:t>Допълнителна информация</w:t>
            </w:r>
          </w:p>
        </w:tc>
        <w:tc>
          <w:tcPr>
            <w:tcW w:w="904" w:type="pct"/>
            <w:shd w:val="clear" w:color="auto" w:fill="B6DDE8"/>
            <w:vAlign w:val="center"/>
          </w:tcPr>
          <w:p w14:paraId="64916819" w14:textId="77777777" w:rsidR="00677A91" w:rsidRPr="000505E6" w:rsidRDefault="00677A91" w:rsidP="00E7140E">
            <w:pPr>
              <w:spacing w:after="0" w:line="240" w:lineRule="auto"/>
              <w:jc w:val="center"/>
              <w:rPr>
                <w:b/>
                <w:bCs/>
                <w:lang w:val="bg-BG"/>
              </w:rPr>
            </w:pPr>
            <w:r w:rsidRPr="000505E6">
              <w:rPr>
                <w:b/>
                <w:bCs/>
                <w:lang w:val="bg-BG"/>
              </w:rPr>
              <w:t>Специфични за зоната цели</w:t>
            </w:r>
          </w:p>
        </w:tc>
      </w:tr>
      <w:tr w:rsidR="00677A91" w:rsidRPr="00AF046D" w14:paraId="5FE40BCD" w14:textId="77777777" w:rsidTr="00011FE8">
        <w:trPr>
          <w:jc w:val="center"/>
        </w:trPr>
        <w:tc>
          <w:tcPr>
            <w:tcW w:w="941" w:type="pct"/>
            <w:shd w:val="clear" w:color="auto" w:fill="auto"/>
          </w:tcPr>
          <w:p w14:paraId="4FA2E4EE" w14:textId="77777777" w:rsidR="00677A91" w:rsidRPr="00882518" w:rsidRDefault="00677A91" w:rsidP="00E7140E">
            <w:pPr>
              <w:spacing w:after="0" w:line="240" w:lineRule="auto"/>
              <w:rPr>
                <w:b/>
                <w:lang w:val="bg-BG"/>
              </w:rPr>
            </w:pPr>
            <w:r w:rsidRPr="000505E6">
              <w:rPr>
                <w:b/>
                <w:lang w:val="bg-BG"/>
              </w:rPr>
              <w:t xml:space="preserve">Популация: </w:t>
            </w:r>
            <w:r w:rsidRPr="00882518">
              <w:rPr>
                <w:bCs/>
                <w:lang w:val="bg-BG"/>
              </w:rPr>
              <w:t>Размер на мигриращата популация</w:t>
            </w:r>
          </w:p>
        </w:tc>
        <w:tc>
          <w:tcPr>
            <w:tcW w:w="636" w:type="pct"/>
            <w:shd w:val="clear" w:color="auto" w:fill="auto"/>
          </w:tcPr>
          <w:p w14:paraId="37356351" w14:textId="77777777" w:rsidR="00677A91" w:rsidRPr="000505E6" w:rsidRDefault="00677A91" w:rsidP="00E7140E">
            <w:pPr>
              <w:spacing w:after="0" w:line="240" w:lineRule="auto"/>
              <w:rPr>
                <w:lang w:val="bg-BG"/>
              </w:rPr>
            </w:pPr>
            <w:r w:rsidRPr="000505E6">
              <w:rPr>
                <w:lang w:val="bg-BG"/>
              </w:rPr>
              <w:t>Брой индивиди</w:t>
            </w:r>
          </w:p>
        </w:tc>
        <w:tc>
          <w:tcPr>
            <w:tcW w:w="767" w:type="pct"/>
            <w:shd w:val="clear" w:color="auto" w:fill="auto"/>
          </w:tcPr>
          <w:p w14:paraId="162FE0A3" w14:textId="115F830E" w:rsidR="00677A91" w:rsidRPr="000505E6" w:rsidRDefault="00E7140E" w:rsidP="00E7140E">
            <w:pPr>
              <w:spacing w:after="0" w:line="240" w:lineRule="auto"/>
              <w:rPr>
                <w:lang w:val="bg-BG"/>
              </w:rPr>
            </w:pPr>
            <w:r>
              <w:rPr>
                <w:lang w:val="bg-BG"/>
              </w:rPr>
              <w:t>Неизвест</w:t>
            </w:r>
            <w:r w:rsidR="00677A91" w:rsidRPr="000505E6">
              <w:rPr>
                <w:lang w:val="bg-BG"/>
              </w:rPr>
              <w:t>н</w:t>
            </w:r>
            <w:r>
              <w:rPr>
                <w:lang w:val="bg-BG"/>
              </w:rPr>
              <w:t>а</w:t>
            </w:r>
          </w:p>
        </w:tc>
        <w:tc>
          <w:tcPr>
            <w:tcW w:w="1752" w:type="pct"/>
            <w:shd w:val="clear" w:color="auto" w:fill="auto"/>
          </w:tcPr>
          <w:p w14:paraId="45C98842" w14:textId="77777777" w:rsidR="00677A91" w:rsidRPr="000505E6" w:rsidRDefault="00677A91" w:rsidP="00E7140E">
            <w:pPr>
              <w:spacing w:after="0" w:line="240" w:lineRule="auto"/>
              <w:rPr>
                <w:lang w:val="bg-BG"/>
              </w:rPr>
            </w:pPr>
          </w:p>
        </w:tc>
        <w:tc>
          <w:tcPr>
            <w:tcW w:w="904" w:type="pct"/>
          </w:tcPr>
          <w:p w14:paraId="5F7D2AE9" w14:textId="77777777" w:rsidR="00677A91" w:rsidRPr="000505E6" w:rsidRDefault="00677A91" w:rsidP="00E7140E">
            <w:pPr>
              <w:spacing w:after="0" w:line="240" w:lineRule="auto"/>
              <w:rPr>
                <w:lang w:val="bg-BG"/>
              </w:rPr>
            </w:pPr>
            <w:r w:rsidRPr="000505E6">
              <w:rPr>
                <w:lang w:val="bg-BG"/>
              </w:rPr>
              <w:t>Да се извърши целенасочен мониторинг за установяване на размера на мигриращата популация до 2025 г.</w:t>
            </w:r>
          </w:p>
        </w:tc>
      </w:tr>
      <w:tr w:rsidR="00677A91" w:rsidRPr="00AF046D" w14:paraId="1F8F7511" w14:textId="77777777" w:rsidTr="00011FE8">
        <w:trPr>
          <w:jc w:val="center"/>
        </w:trPr>
        <w:tc>
          <w:tcPr>
            <w:tcW w:w="941" w:type="pct"/>
            <w:shd w:val="clear" w:color="auto" w:fill="auto"/>
          </w:tcPr>
          <w:p w14:paraId="4AA5AB89" w14:textId="77777777" w:rsidR="00677A91" w:rsidRPr="00882518" w:rsidRDefault="00677A91" w:rsidP="00E7140E">
            <w:pPr>
              <w:spacing w:after="0" w:line="240" w:lineRule="auto"/>
              <w:rPr>
                <w:b/>
                <w:lang w:val="bg-BG"/>
              </w:rPr>
            </w:pPr>
            <w:r w:rsidRPr="000505E6">
              <w:rPr>
                <w:b/>
                <w:lang w:val="bg-BG"/>
              </w:rPr>
              <w:t xml:space="preserve">Местообитание на вида: </w:t>
            </w:r>
            <w:r w:rsidRPr="00882518">
              <w:rPr>
                <w:bCs/>
                <w:lang w:val="bg-BG"/>
              </w:rPr>
              <w:t>Площ на подходящите хранителни местообитания на вида</w:t>
            </w:r>
            <w:r w:rsidRPr="00882518">
              <w:rPr>
                <w:b/>
                <w:lang w:val="bg-BG"/>
              </w:rPr>
              <w:t xml:space="preserve"> </w:t>
            </w:r>
          </w:p>
        </w:tc>
        <w:tc>
          <w:tcPr>
            <w:tcW w:w="636" w:type="pct"/>
            <w:shd w:val="clear" w:color="auto" w:fill="auto"/>
          </w:tcPr>
          <w:p w14:paraId="50B28E78" w14:textId="77777777" w:rsidR="00677A91" w:rsidRPr="000505E6" w:rsidRDefault="00677A91" w:rsidP="00E7140E">
            <w:pPr>
              <w:spacing w:after="0" w:line="240" w:lineRule="auto"/>
              <w:rPr>
                <w:lang w:val="bg-BG"/>
              </w:rPr>
            </w:pPr>
            <w:r w:rsidRPr="000505E6">
              <w:rPr>
                <w:lang w:val="bg-BG"/>
              </w:rPr>
              <w:t>ha</w:t>
            </w:r>
          </w:p>
        </w:tc>
        <w:tc>
          <w:tcPr>
            <w:tcW w:w="767" w:type="pct"/>
            <w:shd w:val="clear" w:color="auto" w:fill="auto"/>
          </w:tcPr>
          <w:p w14:paraId="6D107A6A" w14:textId="77777777" w:rsidR="00677A91" w:rsidRPr="000505E6" w:rsidRDefault="00677A91" w:rsidP="00E7140E">
            <w:pPr>
              <w:spacing w:after="0" w:line="240" w:lineRule="auto"/>
              <w:rPr>
                <w:lang w:val="bg-BG"/>
              </w:rPr>
            </w:pPr>
            <w:r w:rsidRPr="000505E6">
              <w:rPr>
                <w:lang w:val="bg-BG"/>
              </w:rPr>
              <w:t>Най-малко 444</w:t>
            </w:r>
            <w:r w:rsidRPr="00C06E82">
              <w:rPr>
                <w:lang w:val="bg-BG"/>
              </w:rPr>
              <w:t xml:space="preserve"> ha</w:t>
            </w:r>
          </w:p>
        </w:tc>
        <w:tc>
          <w:tcPr>
            <w:tcW w:w="1752" w:type="pct"/>
            <w:shd w:val="clear" w:color="auto" w:fill="auto"/>
          </w:tcPr>
          <w:p w14:paraId="2C353922" w14:textId="39FB55EB" w:rsidR="00677A91" w:rsidRPr="00882518" w:rsidRDefault="00677A91" w:rsidP="00E7140E">
            <w:pPr>
              <w:spacing w:after="0" w:line="240" w:lineRule="auto"/>
              <w:rPr>
                <w:lang w:val="bg-BG"/>
              </w:rPr>
            </w:pPr>
            <w:r w:rsidRPr="00882518">
              <w:rPr>
                <w:lang w:val="bg-BG"/>
              </w:rPr>
              <w:t>Включва участъка от р. Дунав,</w:t>
            </w:r>
            <w:r w:rsidR="004F7A66" w:rsidRPr="00C06E82">
              <w:rPr>
                <w:lang w:val="ru-RU"/>
              </w:rPr>
              <w:t xml:space="preserve"> </w:t>
            </w:r>
            <w:r w:rsidRPr="00882518">
              <w:rPr>
                <w:lang w:val="bg-BG"/>
              </w:rPr>
              <w:t>р.</w:t>
            </w:r>
            <w:r w:rsidR="004F7A66" w:rsidRPr="00C06E82">
              <w:rPr>
                <w:lang w:val="ru-RU"/>
              </w:rPr>
              <w:t xml:space="preserve"> </w:t>
            </w:r>
            <w:r w:rsidRPr="00882518">
              <w:rPr>
                <w:lang w:val="bg-BG"/>
              </w:rPr>
              <w:t>Осъм и яз.</w:t>
            </w:r>
            <w:r w:rsidR="004F7A66" w:rsidRPr="00C06E82">
              <w:rPr>
                <w:lang w:val="ru-RU"/>
              </w:rPr>
              <w:t xml:space="preserve"> </w:t>
            </w:r>
            <w:r w:rsidRPr="00882518">
              <w:rPr>
                <w:lang w:val="bg-BG"/>
              </w:rPr>
              <w:t xml:space="preserve">Драгаш войвода в рамките на зоната. </w:t>
            </w:r>
          </w:p>
        </w:tc>
        <w:tc>
          <w:tcPr>
            <w:tcW w:w="904" w:type="pct"/>
          </w:tcPr>
          <w:p w14:paraId="10DD9450" w14:textId="77777777" w:rsidR="00677A91" w:rsidRPr="000505E6" w:rsidRDefault="00677A91" w:rsidP="00E7140E">
            <w:pPr>
              <w:spacing w:after="0" w:line="240" w:lineRule="auto"/>
              <w:rPr>
                <w:lang w:val="bg-BG"/>
              </w:rPr>
            </w:pPr>
            <w:r w:rsidRPr="000505E6">
              <w:rPr>
                <w:lang w:val="bg-BG"/>
              </w:rPr>
              <w:t>Поддържане на площта на подходящите хранителни местообитания на вида в размер най-малко 444 ha.</w:t>
            </w:r>
          </w:p>
        </w:tc>
      </w:tr>
      <w:tr w:rsidR="00677A91" w:rsidRPr="00AF046D" w14:paraId="66EB883F" w14:textId="77777777" w:rsidTr="00011FE8">
        <w:trPr>
          <w:jc w:val="center"/>
        </w:trPr>
        <w:tc>
          <w:tcPr>
            <w:tcW w:w="941" w:type="pct"/>
            <w:shd w:val="clear" w:color="auto" w:fill="auto"/>
          </w:tcPr>
          <w:p w14:paraId="5D8AC2E6" w14:textId="77777777" w:rsidR="00677A91" w:rsidRPr="00882518" w:rsidRDefault="00677A91" w:rsidP="00E7140E">
            <w:pPr>
              <w:spacing w:after="0" w:line="240" w:lineRule="auto"/>
              <w:rPr>
                <w:b/>
                <w:lang w:val="bg-BG"/>
              </w:rPr>
            </w:pPr>
            <w:r w:rsidRPr="000505E6">
              <w:rPr>
                <w:b/>
                <w:lang w:val="bg-BG"/>
              </w:rPr>
              <w:t xml:space="preserve">Местообитание на вида: </w:t>
            </w:r>
            <w:r w:rsidRPr="00882518">
              <w:rPr>
                <w:lang w:val="bg-BG"/>
              </w:rPr>
              <w:t xml:space="preserve">Екологично състояние на водните тела с </w:t>
            </w:r>
            <w:r w:rsidRPr="00882518">
              <w:rPr>
                <w:lang w:val="bg-BG"/>
              </w:rPr>
              <w:lastRenderedPageBreak/>
              <w:t>местообитания на вида, по биологичен елемент риби (JDS4-Fish)</w:t>
            </w:r>
          </w:p>
        </w:tc>
        <w:tc>
          <w:tcPr>
            <w:tcW w:w="636" w:type="pct"/>
            <w:shd w:val="clear" w:color="auto" w:fill="auto"/>
          </w:tcPr>
          <w:p w14:paraId="2F63D476" w14:textId="77777777" w:rsidR="00677A91" w:rsidRPr="000505E6" w:rsidRDefault="00677A91" w:rsidP="00E7140E">
            <w:pPr>
              <w:spacing w:after="0" w:line="240" w:lineRule="auto"/>
              <w:rPr>
                <w:lang w:val="bg-BG"/>
              </w:rPr>
            </w:pPr>
            <w:r w:rsidRPr="000505E6">
              <w:rPr>
                <w:lang w:val="bg-BG"/>
              </w:rPr>
              <w:lastRenderedPageBreak/>
              <w:t>5 степенна скала</w:t>
            </w:r>
          </w:p>
        </w:tc>
        <w:tc>
          <w:tcPr>
            <w:tcW w:w="767" w:type="pct"/>
            <w:shd w:val="clear" w:color="auto" w:fill="auto"/>
          </w:tcPr>
          <w:p w14:paraId="23DA83B8" w14:textId="77777777" w:rsidR="00677A91" w:rsidRPr="000505E6" w:rsidRDefault="00677A91" w:rsidP="00E7140E">
            <w:pPr>
              <w:spacing w:after="0" w:line="240" w:lineRule="auto"/>
              <w:rPr>
                <w:lang w:val="bg-BG"/>
              </w:rPr>
            </w:pPr>
            <w:r w:rsidRPr="000505E6">
              <w:rPr>
                <w:lang w:val="bg-BG"/>
              </w:rPr>
              <w:t>2-Добро или 1-Отлично</w:t>
            </w:r>
          </w:p>
        </w:tc>
        <w:tc>
          <w:tcPr>
            <w:tcW w:w="1752" w:type="pct"/>
            <w:shd w:val="clear" w:color="auto" w:fill="auto"/>
          </w:tcPr>
          <w:tbl>
            <w:tblPr>
              <w:tblW w:w="3108" w:type="dxa"/>
              <w:jc w:val="center"/>
              <w:tblCellMar>
                <w:left w:w="70" w:type="dxa"/>
                <w:right w:w="70" w:type="dxa"/>
              </w:tblCellMar>
              <w:tblLook w:val="04A0" w:firstRow="1" w:lastRow="0" w:firstColumn="1" w:lastColumn="0" w:noHBand="0" w:noVBand="1"/>
            </w:tblPr>
            <w:tblGrid>
              <w:gridCol w:w="3108"/>
            </w:tblGrid>
            <w:tr w:rsidR="00677A91" w:rsidRPr="00AF046D" w14:paraId="2958051C" w14:textId="77777777" w:rsidTr="00011FE8">
              <w:trPr>
                <w:trHeight w:val="300"/>
                <w:jc w:val="center"/>
              </w:trPr>
              <w:tc>
                <w:tcPr>
                  <w:tcW w:w="3108" w:type="dxa"/>
                  <w:tcBorders>
                    <w:top w:val="single" w:sz="4" w:space="0" w:color="auto"/>
                    <w:left w:val="single" w:sz="4" w:space="0" w:color="auto"/>
                    <w:bottom w:val="single" w:sz="4" w:space="0" w:color="auto"/>
                    <w:right w:val="nil"/>
                  </w:tcBorders>
                  <w:shd w:val="clear" w:color="000000" w:fill="BFBFBF"/>
                  <w:noWrap/>
                  <w:vAlign w:val="bottom"/>
                  <w:hideMark/>
                </w:tcPr>
                <w:p w14:paraId="10FBDCF3" w14:textId="77777777" w:rsidR="00677A91" w:rsidRPr="000505E6" w:rsidRDefault="00677A91" w:rsidP="00E7140E">
                  <w:pPr>
                    <w:spacing w:after="0" w:line="240" w:lineRule="auto"/>
                    <w:rPr>
                      <w:b/>
                      <w:bCs/>
                      <w:lang w:val="bg-BG"/>
                    </w:rPr>
                  </w:pPr>
                  <w:r w:rsidRPr="000505E6">
                    <w:rPr>
                      <w:b/>
                      <w:bCs/>
                      <w:lang w:val="bg-BG"/>
                    </w:rPr>
                    <w:t>Екологично състояние</w:t>
                  </w:r>
                </w:p>
              </w:tc>
            </w:tr>
            <w:tr w:rsidR="00677A91" w:rsidRPr="00AF046D" w14:paraId="22190D31" w14:textId="77777777" w:rsidTr="00011FE8">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0C8CACE" w14:textId="77777777" w:rsidR="00677A91" w:rsidRPr="00882518" w:rsidRDefault="00677A91" w:rsidP="00E7140E">
                  <w:pPr>
                    <w:spacing w:after="0" w:line="240" w:lineRule="auto"/>
                    <w:rPr>
                      <w:lang w:val="bg-BG"/>
                    </w:rPr>
                  </w:pPr>
                  <w:r w:rsidRPr="000505E6">
                    <w:rPr>
                      <w:lang w:val="bg-BG"/>
                    </w:rPr>
                    <w:t>1-Отлично – High</w:t>
                  </w:r>
                </w:p>
              </w:tc>
            </w:tr>
            <w:tr w:rsidR="00677A91" w:rsidRPr="00AF046D" w14:paraId="62CCC362" w14:textId="77777777" w:rsidTr="00011FE8">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61BC7CD" w14:textId="77777777" w:rsidR="00677A91" w:rsidRPr="00882518" w:rsidRDefault="00677A91" w:rsidP="00E7140E">
                  <w:pPr>
                    <w:spacing w:after="0" w:line="240" w:lineRule="auto"/>
                    <w:rPr>
                      <w:lang w:val="bg-BG"/>
                    </w:rPr>
                  </w:pPr>
                  <w:r w:rsidRPr="000505E6">
                    <w:rPr>
                      <w:lang w:val="bg-BG"/>
                    </w:rPr>
                    <w:t>2-Добро – Good</w:t>
                  </w:r>
                </w:p>
              </w:tc>
            </w:tr>
            <w:tr w:rsidR="00677A91" w:rsidRPr="00AF046D" w14:paraId="4B974284" w14:textId="77777777" w:rsidTr="00011FE8">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470847B" w14:textId="77777777" w:rsidR="00677A91" w:rsidRPr="00882518" w:rsidRDefault="00677A91" w:rsidP="00E7140E">
                  <w:pPr>
                    <w:spacing w:after="0" w:line="240" w:lineRule="auto"/>
                    <w:rPr>
                      <w:lang w:val="bg-BG"/>
                    </w:rPr>
                  </w:pPr>
                  <w:r w:rsidRPr="000505E6">
                    <w:rPr>
                      <w:lang w:val="bg-BG"/>
                    </w:rPr>
                    <w:t>3-Умерено - Moderate</w:t>
                  </w:r>
                </w:p>
              </w:tc>
            </w:tr>
            <w:tr w:rsidR="00677A91" w:rsidRPr="00AF046D" w14:paraId="133D1757" w14:textId="77777777" w:rsidTr="00011FE8">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4DFA802" w14:textId="77777777" w:rsidR="00677A91" w:rsidRPr="00882518" w:rsidRDefault="00677A91" w:rsidP="00E7140E">
                  <w:pPr>
                    <w:spacing w:after="0" w:line="240" w:lineRule="auto"/>
                    <w:rPr>
                      <w:lang w:val="bg-BG"/>
                    </w:rPr>
                  </w:pPr>
                  <w:r w:rsidRPr="000505E6">
                    <w:rPr>
                      <w:lang w:val="bg-BG"/>
                    </w:rPr>
                    <w:lastRenderedPageBreak/>
                    <w:t>4-Лошо – Poor</w:t>
                  </w:r>
                </w:p>
              </w:tc>
            </w:tr>
            <w:tr w:rsidR="00677A91" w:rsidRPr="00AF046D" w14:paraId="2629EF9E" w14:textId="77777777" w:rsidTr="00011FE8">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9B52A71" w14:textId="77777777" w:rsidR="00677A91" w:rsidRPr="00882518" w:rsidRDefault="00677A91" w:rsidP="00E7140E">
                  <w:pPr>
                    <w:spacing w:after="0" w:line="240" w:lineRule="auto"/>
                    <w:rPr>
                      <w:lang w:val="bg-BG"/>
                    </w:rPr>
                  </w:pPr>
                  <w:r w:rsidRPr="000505E6">
                    <w:rPr>
                      <w:lang w:val="bg-BG"/>
                    </w:rPr>
                    <w:t>5-Много лошо - Bad</w:t>
                  </w:r>
                </w:p>
              </w:tc>
            </w:tr>
          </w:tbl>
          <w:p w14:paraId="31DA4D93" w14:textId="77777777" w:rsidR="00677A91" w:rsidRPr="00C06E82" w:rsidRDefault="00677A91" w:rsidP="00E7140E">
            <w:pPr>
              <w:spacing w:after="0" w:line="240" w:lineRule="auto"/>
              <w:rPr>
                <w:lang w:val="bg-BG"/>
              </w:rPr>
            </w:pPr>
            <w:r w:rsidRPr="000505E6">
              <w:rPr>
                <w:lang w:val="bg-BG"/>
              </w:rPr>
              <w:t xml:space="preserve">Екологичното състояние на водите по р. Дунав по показател риби (пункт устието на Искър и устието на Янтра) е оценено на </w:t>
            </w:r>
            <w:r w:rsidRPr="00882518">
              <w:rPr>
                <w:b/>
                <w:lang w:val="bg-BG"/>
              </w:rPr>
              <w:t xml:space="preserve">добро (2) </w:t>
            </w:r>
            <w:r w:rsidRPr="00882518">
              <w:rPr>
                <w:lang w:val="bg-BG"/>
              </w:rPr>
              <w:t>според доклада на JDS4 (2019-2020, Табл. 5, стр. 51).</w:t>
            </w:r>
          </w:p>
        </w:tc>
        <w:tc>
          <w:tcPr>
            <w:tcW w:w="904" w:type="pct"/>
          </w:tcPr>
          <w:p w14:paraId="1EDEDDB1" w14:textId="77777777" w:rsidR="00677A91" w:rsidRPr="00882518" w:rsidRDefault="00677A91" w:rsidP="00E7140E">
            <w:pPr>
              <w:spacing w:after="0" w:line="240" w:lineRule="auto"/>
              <w:rPr>
                <w:lang w:val="bg-BG"/>
              </w:rPr>
            </w:pPr>
            <w:r w:rsidRPr="000505E6">
              <w:rPr>
                <w:lang w:val="bg-BG"/>
              </w:rPr>
              <w:lastRenderedPageBreak/>
              <w:t xml:space="preserve">Поддържане или подобряване на екологичното </w:t>
            </w:r>
            <w:r w:rsidRPr="000505E6">
              <w:rPr>
                <w:lang w:val="bg-BG"/>
              </w:rPr>
              <w:lastRenderedPageBreak/>
              <w:t>състояние на водните тела с п</w:t>
            </w:r>
            <w:r w:rsidRPr="00882518">
              <w:rPr>
                <w:lang w:val="bg-BG"/>
              </w:rPr>
              <w:t>одходящи местообитания на вида, на стойности 2-Добро или 1-Отлично състояние</w:t>
            </w:r>
          </w:p>
        </w:tc>
      </w:tr>
    </w:tbl>
    <w:p w14:paraId="74D6B485" w14:textId="77777777" w:rsidR="00677A91" w:rsidRPr="000505E6" w:rsidRDefault="00677A91" w:rsidP="00E31E53">
      <w:pPr>
        <w:spacing w:after="120" w:line="240" w:lineRule="auto"/>
        <w:jc w:val="both"/>
        <w:rPr>
          <w:lang w:val="bg-BG"/>
        </w:rPr>
      </w:pPr>
    </w:p>
    <w:p w14:paraId="6BD85823" w14:textId="71669D12" w:rsidR="00677A91" w:rsidRPr="000505E6" w:rsidRDefault="00677A91" w:rsidP="00E31E53">
      <w:pPr>
        <w:pStyle w:val="ListParagraph"/>
        <w:numPr>
          <w:ilvl w:val="0"/>
          <w:numId w:val="19"/>
        </w:numPr>
        <w:spacing w:after="120" w:line="240" w:lineRule="auto"/>
        <w:ind w:left="0"/>
        <w:jc w:val="both"/>
        <w:rPr>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СЗЗ </w:t>
      </w:r>
      <w:r w:rsidRPr="000505E6">
        <w:rPr>
          <w:b/>
          <w:lang w:val="bg-BG"/>
        </w:rPr>
        <w:t>BG0002074 „Никополско плато“</w:t>
      </w:r>
    </w:p>
    <w:p w14:paraId="65BA2070" w14:textId="77777777" w:rsidR="00677A91" w:rsidRPr="000505E6" w:rsidRDefault="00677A91" w:rsidP="00E31E53">
      <w:pPr>
        <w:spacing w:after="120" w:line="240" w:lineRule="auto"/>
        <w:jc w:val="both"/>
        <w:rPr>
          <w:lang w:val="bg-BG"/>
        </w:rPr>
      </w:pPr>
      <w:r w:rsidRPr="000505E6">
        <w:rPr>
          <w:lang w:val="bg-BG"/>
        </w:rPr>
        <w:t xml:space="preserve">Не са налични данни за извършване на промени в стандартния формуляр за белокрилата рибарка. </w:t>
      </w:r>
    </w:p>
    <w:p w14:paraId="307B4DEB" w14:textId="77777777" w:rsidR="00071038" w:rsidRPr="000505E6" w:rsidRDefault="00071038" w:rsidP="00E31E53">
      <w:pPr>
        <w:spacing w:after="120" w:line="240" w:lineRule="auto"/>
        <w:jc w:val="both"/>
        <w:rPr>
          <w:lang w:val="bg-BG"/>
        </w:rPr>
      </w:pPr>
    </w:p>
    <w:p w14:paraId="0568F310" w14:textId="77777777" w:rsidR="0092403F" w:rsidRPr="000505E6" w:rsidRDefault="0092403F" w:rsidP="00E31E53">
      <w:pPr>
        <w:pStyle w:val="Heading1"/>
        <w:jc w:val="both"/>
        <w:rPr>
          <w:lang w:val="bg-BG"/>
        </w:rPr>
      </w:pPr>
      <w:bookmarkStart w:id="130" w:name="_Toc96959975"/>
      <w:r w:rsidRPr="000505E6">
        <w:rPr>
          <w:lang w:val="bg-BG"/>
        </w:rPr>
        <w:t xml:space="preserve">Специфични цели за А215 </w:t>
      </w:r>
      <w:r w:rsidRPr="000505E6">
        <w:rPr>
          <w:i/>
          <w:iCs/>
          <w:lang w:val="bg-BG"/>
        </w:rPr>
        <w:t>Bubo bubo</w:t>
      </w:r>
      <w:r w:rsidRPr="000505E6">
        <w:rPr>
          <w:lang w:val="bg-BG"/>
        </w:rPr>
        <w:t xml:space="preserve"> (бухал)</w:t>
      </w:r>
      <w:bookmarkEnd w:id="130"/>
    </w:p>
    <w:p w14:paraId="26415341" w14:textId="77777777" w:rsidR="0092403F" w:rsidRPr="000505E6" w:rsidRDefault="0092403F" w:rsidP="00E31E53">
      <w:pPr>
        <w:spacing w:after="120" w:line="240" w:lineRule="auto"/>
        <w:jc w:val="both"/>
        <w:rPr>
          <w:lang w:val="bg-BG"/>
        </w:rPr>
      </w:pPr>
    </w:p>
    <w:p w14:paraId="33239F0F" w14:textId="77777777" w:rsidR="0092403F" w:rsidRPr="000505E6" w:rsidRDefault="0092403F" w:rsidP="00E31E53">
      <w:pPr>
        <w:pStyle w:val="ListParagraph"/>
        <w:numPr>
          <w:ilvl w:val="0"/>
          <w:numId w:val="10"/>
        </w:numPr>
        <w:spacing w:after="120" w:line="240" w:lineRule="auto"/>
        <w:ind w:left="0"/>
        <w:jc w:val="both"/>
        <w:rPr>
          <w:b/>
          <w:lang w:val="bg-BG"/>
        </w:rPr>
      </w:pPr>
      <w:r w:rsidRPr="000505E6">
        <w:rPr>
          <w:b/>
          <w:lang w:val="bg-BG"/>
        </w:rPr>
        <w:t>Кратка характеристика на вида</w:t>
      </w:r>
    </w:p>
    <w:p w14:paraId="7899CFFF" w14:textId="77777777" w:rsidR="0092403F" w:rsidRPr="000505E6" w:rsidRDefault="0092403F" w:rsidP="00E31E53">
      <w:pPr>
        <w:spacing w:after="120" w:line="240" w:lineRule="auto"/>
        <w:jc w:val="both"/>
        <w:rPr>
          <w:lang w:val="bg-BG"/>
        </w:rPr>
      </w:pPr>
      <w:r w:rsidRPr="000505E6">
        <w:rPr>
          <w:lang w:val="bg-BG"/>
        </w:rPr>
        <w:t>Дължина на тялото: 65-70 см. Размах на крилата: 170-180 см. Има малки възрастови различия. Възрастните отгоре са ръждивокафяви с черни и сиви пъстрини; ушите са големи, черни с ръждивокафяви шарки; подбрадието и гърлото са бели, а останалата долна част на тялото е ръждивокафява с черни надлъжни ивици, които към корема образуват вълнообразни препаски. Младите са с по-светло и рехаво оперение.</w:t>
      </w:r>
    </w:p>
    <w:p w14:paraId="3FCD69C4" w14:textId="77777777" w:rsidR="0092403F" w:rsidRPr="000505E6" w:rsidRDefault="0092403F" w:rsidP="00E31E53">
      <w:pPr>
        <w:spacing w:after="120" w:line="240" w:lineRule="auto"/>
        <w:jc w:val="both"/>
        <w:rPr>
          <w:i/>
          <w:lang w:val="bg-BG"/>
        </w:rPr>
      </w:pPr>
      <w:r w:rsidRPr="000505E6">
        <w:rPr>
          <w:i/>
          <w:lang w:val="bg-BG"/>
        </w:rPr>
        <w:t>Характер на пребиваване в страната</w:t>
      </w:r>
    </w:p>
    <w:p w14:paraId="465F4F0E" w14:textId="77777777" w:rsidR="0092403F" w:rsidRPr="000505E6" w:rsidRDefault="0092403F" w:rsidP="00E31E53">
      <w:pPr>
        <w:spacing w:after="120" w:line="240" w:lineRule="auto"/>
        <w:jc w:val="both"/>
        <w:rPr>
          <w:lang w:val="bg-BG"/>
        </w:rPr>
      </w:pPr>
      <w:r w:rsidRPr="000505E6">
        <w:rPr>
          <w:lang w:val="bg-BG"/>
        </w:rPr>
        <w:t xml:space="preserve">Постоянен вид. Среща се поединично или на двойки. Гнездовият сезон е от февруари до август. </w:t>
      </w:r>
    </w:p>
    <w:p w14:paraId="5168B788" w14:textId="77777777" w:rsidR="0092403F" w:rsidRPr="000505E6" w:rsidRDefault="0092403F" w:rsidP="00E31E53">
      <w:pPr>
        <w:spacing w:after="120" w:line="240" w:lineRule="auto"/>
        <w:jc w:val="both"/>
        <w:rPr>
          <w:i/>
          <w:lang w:val="bg-BG"/>
        </w:rPr>
      </w:pPr>
      <w:r w:rsidRPr="000505E6">
        <w:rPr>
          <w:i/>
          <w:lang w:val="bg-BG"/>
        </w:rPr>
        <w:t>Характерно местообитание</w:t>
      </w:r>
    </w:p>
    <w:p w14:paraId="3955C861" w14:textId="77777777" w:rsidR="0092403F" w:rsidRPr="000505E6" w:rsidRDefault="0092403F" w:rsidP="00E31E53">
      <w:pPr>
        <w:spacing w:after="120" w:line="240" w:lineRule="auto"/>
        <w:jc w:val="both"/>
        <w:rPr>
          <w:lang w:val="bg-BG"/>
        </w:rPr>
      </w:pPr>
      <w:r w:rsidRPr="000505E6">
        <w:rPr>
          <w:lang w:val="bg-BG"/>
        </w:rPr>
        <w:t>Обитава слабо посещавани от човека труднодостъпни места, главно в скални масиви и сипеи, пещери, окрайнини на гори, разредени стари гори, често в речни долини, близо до река. Гнезди в долини и други скалисти райони близо до пасища, водоеми и населени места, най-често в скали и скални стени (във вътрешността на страната), вкл. до входове на пещери, по Черноморието – и по стръмни скалисти (морски) брегове. В някои райони (напр. Странджа) гнездата са в широколистни листопадни гори (Янков, ред., 2007). Разстоянието между гнездата на бухала е около 3,5 км, а в райони с висока плътност на популацията – Странджа една двойка обитава средно около 128,6 км</w:t>
      </w:r>
      <w:r w:rsidRPr="000505E6">
        <w:rPr>
          <w:vertAlign w:val="superscript"/>
          <w:lang w:val="bg-BG"/>
        </w:rPr>
        <w:t>2</w:t>
      </w:r>
      <w:r w:rsidRPr="000505E6">
        <w:rPr>
          <w:lang w:val="bg-BG"/>
        </w:rPr>
        <w:t xml:space="preserve"> (12 860 ха) (Симеонов и Милчев, 1994). Подходящо местообитание вероятно е 8210 според Директивата за хабитатите (Кавръкова и др., 2009).</w:t>
      </w:r>
    </w:p>
    <w:p w14:paraId="2AF50143" w14:textId="77777777" w:rsidR="0092403F" w:rsidRPr="000505E6" w:rsidRDefault="0092403F" w:rsidP="00E31E53">
      <w:pPr>
        <w:spacing w:after="120" w:line="240" w:lineRule="auto"/>
        <w:jc w:val="both"/>
        <w:rPr>
          <w:i/>
          <w:lang w:val="bg-BG"/>
        </w:rPr>
      </w:pPr>
      <w:r w:rsidRPr="000505E6">
        <w:rPr>
          <w:i/>
          <w:lang w:val="bg-BG"/>
        </w:rPr>
        <w:t>Хранене</w:t>
      </w:r>
    </w:p>
    <w:p w14:paraId="143E40E2" w14:textId="77777777" w:rsidR="0092403F" w:rsidRPr="000505E6" w:rsidRDefault="0092403F" w:rsidP="00E31E53">
      <w:pPr>
        <w:spacing w:after="120" w:line="240" w:lineRule="auto"/>
        <w:jc w:val="both"/>
        <w:rPr>
          <w:lang w:val="bg-BG"/>
        </w:rPr>
      </w:pPr>
      <w:r w:rsidRPr="000505E6">
        <w:rPr>
          <w:lang w:val="bg-BG"/>
        </w:rPr>
        <w:t>Храни се предимно с дребни бозайници (лалугери, таралежи, зайци, скитащи домашни котки). Честа плячка са и птиците – домашни гълъби, гургулици, дроздове, сврачки, патици, полски яребици и др.</w:t>
      </w:r>
    </w:p>
    <w:p w14:paraId="334BD3E7" w14:textId="77777777" w:rsidR="0092403F" w:rsidRPr="000505E6" w:rsidRDefault="0092403F" w:rsidP="00E31E53">
      <w:pPr>
        <w:pStyle w:val="ListParagraph"/>
        <w:numPr>
          <w:ilvl w:val="0"/>
          <w:numId w:val="10"/>
        </w:numPr>
        <w:spacing w:after="120" w:line="240" w:lineRule="auto"/>
        <w:ind w:left="0"/>
        <w:jc w:val="both"/>
        <w:rPr>
          <w:b/>
          <w:lang w:val="bg-BG"/>
        </w:rPr>
      </w:pPr>
      <w:r w:rsidRPr="000505E6">
        <w:rPr>
          <w:b/>
          <w:lang w:val="bg-BG"/>
        </w:rPr>
        <w:lastRenderedPageBreak/>
        <w:t>Разпространение, природозащитно състояние и тенденции в популацията на вида на национално ниво</w:t>
      </w:r>
    </w:p>
    <w:p w14:paraId="7F0D086D" w14:textId="08A4A557" w:rsidR="0092403F" w:rsidRPr="000505E6" w:rsidRDefault="0092403F" w:rsidP="00E31E53">
      <w:pPr>
        <w:spacing w:after="120" w:line="240" w:lineRule="auto"/>
        <w:jc w:val="both"/>
        <w:rPr>
          <w:lang w:val="bg-BG"/>
        </w:rPr>
      </w:pPr>
      <w:r w:rsidRPr="000505E6">
        <w:rPr>
          <w:lang w:val="bg-BG"/>
        </w:rPr>
        <w:t>Разпространението е разпръснато до петнисто в цялата страна, по-плътно в Източните Родопи, Странджа, Източна Стара планина и около Ломовете, Западна Стара планина и др. Числеността е равномерно ниска, най-висока в Югоизточна България, по Северното Черноморие, Ломовете, Искърския пролом, Източни Родопи и др. (Янков, 2007).</w:t>
      </w:r>
    </w:p>
    <w:p w14:paraId="320930B0" w14:textId="77777777" w:rsidR="0092403F" w:rsidRPr="000505E6" w:rsidRDefault="0092403F" w:rsidP="00E31E53">
      <w:pPr>
        <w:spacing w:after="120" w:line="240" w:lineRule="auto"/>
        <w:jc w:val="both"/>
        <w:rPr>
          <w:lang w:val="bg-BG"/>
        </w:rPr>
      </w:pPr>
    </w:p>
    <w:p w14:paraId="259DA9C7" w14:textId="77777777" w:rsidR="0092403F" w:rsidRPr="000505E6" w:rsidRDefault="0092403F" w:rsidP="00E31E53">
      <w:pPr>
        <w:spacing w:after="120" w:line="240" w:lineRule="auto"/>
        <w:jc w:val="both"/>
        <w:rPr>
          <w:lang w:val="bg-BG"/>
        </w:rPr>
      </w:pPr>
      <w:r w:rsidRPr="000505E6">
        <w:rPr>
          <w:lang w:val="bg-BG"/>
        </w:rPr>
        <w:t>Защитен вид по ЗБР (Приложения 2 и 3). Включен в Червената книга на Р България (2015) в категория застрашен (EN). Според IUCN – LC (Least Concern), за територията на континентална Европа – LC (Least Concern). Включен в SPEC 3. Включен в Приложение 1 на Директивата за птиците.</w:t>
      </w:r>
    </w:p>
    <w:p w14:paraId="2C8708F7" w14:textId="77777777" w:rsidR="0092403F" w:rsidRPr="000505E6" w:rsidRDefault="0092403F" w:rsidP="00E31E53">
      <w:pPr>
        <w:spacing w:after="120" w:line="240" w:lineRule="auto"/>
        <w:jc w:val="both"/>
        <w:rPr>
          <w:lang w:val="bg-BG"/>
        </w:rPr>
      </w:pPr>
      <w:r w:rsidRPr="000505E6">
        <w:rPr>
          <w:lang w:val="bg-BG"/>
        </w:rPr>
        <w:t xml:space="preserve">Съгласно докладването през 2019 г. (за периода 2005-2018 г.), националната </w:t>
      </w:r>
      <w:r w:rsidRPr="000505E6">
        <w:rPr>
          <w:b/>
          <w:lang w:val="bg-BG"/>
        </w:rPr>
        <w:t xml:space="preserve">гнездяща </w:t>
      </w:r>
      <w:r w:rsidRPr="000505E6">
        <w:rPr>
          <w:lang w:val="bg-BG"/>
        </w:rPr>
        <w:t xml:space="preserve">популация се оценява на </w:t>
      </w:r>
      <w:r w:rsidRPr="000505E6">
        <w:rPr>
          <w:b/>
          <w:lang w:val="bg-BG"/>
        </w:rPr>
        <w:t>450-550</w:t>
      </w:r>
      <w:r w:rsidRPr="000505E6">
        <w:rPr>
          <w:lang w:val="bg-BG"/>
        </w:rPr>
        <w:t xml:space="preserve"> двойки. Краткосрочната (2000-2018 г.) и дългосрочната (1980-2018 г.) популационни тенденции са стабилни. Краткосрочната тенденция на гнездящата популация в рамките на Натура 2000 е стабилна. Посочени са следните заплахи и влияния: </w:t>
      </w:r>
      <w:r w:rsidRPr="000505E6">
        <w:rPr>
          <w:i/>
          <w:lang w:val="bg-BG"/>
        </w:rPr>
        <w:t>A02 ; A04; A07; C03; D01; E01; F03</w:t>
      </w:r>
      <w:r w:rsidRPr="000505E6">
        <w:rPr>
          <w:lang w:val="bg-BG"/>
        </w:rPr>
        <w:t>.</w:t>
      </w:r>
    </w:p>
    <w:p w14:paraId="536FC51E" w14:textId="77777777" w:rsidR="0092403F" w:rsidRPr="000505E6" w:rsidRDefault="0092403F" w:rsidP="00E31E53">
      <w:pPr>
        <w:spacing w:after="120" w:line="240" w:lineRule="auto"/>
        <w:jc w:val="both"/>
        <w:rPr>
          <w:lang w:val="bg-BG"/>
        </w:rPr>
      </w:pPr>
      <w:r w:rsidRPr="000505E6">
        <w:rPr>
          <w:lang w:val="bg-BG"/>
        </w:rPr>
        <w:t>В Червената книга (2015) като заплахи са посочени бракониерски отстрел, унищожаване и промяна на местообитанията, безпокойство, отравяне с жертви (мишевидни гризачи), третирани с родентициди.</w:t>
      </w:r>
    </w:p>
    <w:p w14:paraId="01EA047E" w14:textId="77777777" w:rsidR="0092403F" w:rsidRPr="000505E6" w:rsidRDefault="0092403F" w:rsidP="00E31E53">
      <w:pPr>
        <w:pStyle w:val="ListParagraph"/>
        <w:numPr>
          <w:ilvl w:val="0"/>
          <w:numId w:val="10"/>
        </w:numPr>
        <w:spacing w:after="120" w:line="240" w:lineRule="auto"/>
        <w:ind w:left="0"/>
        <w:jc w:val="both"/>
        <w:rPr>
          <w:b/>
          <w:lang w:val="bg-BG"/>
        </w:rPr>
      </w:pPr>
      <w:r w:rsidRPr="000505E6">
        <w:rPr>
          <w:b/>
          <w:lang w:val="bg-BG"/>
        </w:rPr>
        <w:t xml:space="preserve">Състояние в </w:t>
      </w:r>
      <w:r w:rsidR="00535F43" w:rsidRPr="000505E6">
        <w:rPr>
          <w:b/>
          <w:bCs/>
          <w:lang w:val="bg-BG"/>
        </w:rPr>
        <w:t xml:space="preserve">СЗЗ </w:t>
      </w:r>
      <w:r w:rsidR="004B71BA" w:rsidRPr="000505E6">
        <w:rPr>
          <w:b/>
          <w:lang w:val="bg-BG"/>
        </w:rPr>
        <w:t>BG0002074</w:t>
      </w:r>
      <w:r w:rsidR="00535F43" w:rsidRPr="000505E6">
        <w:rPr>
          <w:b/>
          <w:lang w:val="bg-BG"/>
        </w:rPr>
        <w:t xml:space="preserve"> „Никополско плато“</w:t>
      </w:r>
    </w:p>
    <w:p w14:paraId="09BAFB2B" w14:textId="3A4B8DBF" w:rsidR="0092403F" w:rsidRPr="000505E6" w:rsidRDefault="0092403F" w:rsidP="00E31E53">
      <w:pPr>
        <w:spacing w:after="120" w:line="240" w:lineRule="auto"/>
        <w:jc w:val="both"/>
        <w:rPr>
          <w:lang w:val="bg-BG"/>
        </w:rPr>
      </w:pPr>
      <w:r w:rsidRPr="000505E6">
        <w:rPr>
          <w:lang w:val="bg-BG"/>
        </w:rPr>
        <w:t xml:space="preserve">Според </w:t>
      </w:r>
      <w:r w:rsidR="00F95732">
        <w:rPr>
          <w:lang w:val="bg-BG"/>
        </w:rPr>
        <w:t>СФ</w:t>
      </w:r>
      <w:r w:rsidRPr="000505E6">
        <w:rPr>
          <w:lang w:val="bg-BG"/>
        </w:rPr>
        <w:t xml:space="preserve"> на зоната бухалът е гнездящ, постоянен вид с численост 3-4 двойки. </w:t>
      </w:r>
      <w:r w:rsidRPr="000505E6">
        <w:rPr>
          <w:lang w:val="bg-BG"/>
        </w:rPr>
        <w:br/>
        <w:t xml:space="preserve">В зоната гнезди 0,8% от националната популация на вида. Оценката за популацията опазвана в зоната в </w:t>
      </w:r>
      <w:r w:rsidR="00F95732">
        <w:rPr>
          <w:lang w:val="bg-BG"/>
        </w:rPr>
        <w:t>СФ</w:t>
      </w:r>
      <w:r w:rsidRPr="000505E6">
        <w:rPr>
          <w:lang w:val="bg-BG"/>
        </w:rPr>
        <w:t xml:space="preserve">  е „С“, за опазване –„А“, за изолация –„С“ и общата оценка е „С“. </w:t>
      </w:r>
    </w:p>
    <w:p w14:paraId="6542463C" w14:textId="77777777" w:rsidR="0092403F" w:rsidRPr="000505E6" w:rsidRDefault="0092403F" w:rsidP="00E31E53">
      <w:pPr>
        <w:pStyle w:val="ListParagraph"/>
        <w:numPr>
          <w:ilvl w:val="0"/>
          <w:numId w:val="10"/>
        </w:numPr>
        <w:spacing w:after="120" w:line="240" w:lineRule="auto"/>
        <w:ind w:left="0"/>
        <w:jc w:val="both"/>
        <w:rPr>
          <w:b/>
          <w:lang w:val="bg-BG"/>
        </w:rPr>
      </w:pPr>
      <w:r w:rsidRPr="000505E6">
        <w:rPr>
          <w:b/>
          <w:lang w:val="bg-BG"/>
        </w:rPr>
        <w:t>Анализ на наличната информация</w:t>
      </w:r>
    </w:p>
    <w:p w14:paraId="3A8D63AC" w14:textId="7F89A9AE" w:rsidR="0092403F" w:rsidRPr="000505E6" w:rsidRDefault="0092403F" w:rsidP="00E31E53">
      <w:pPr>
        <w:spacing w:after="120" w:line="240" w:lineRule="auto"/>
        <w:jc w:val="both"/>
        <w:rPr>
          <w:lang w:val="bg-BG"/>
        </w:rPr>
      </w:pPr>
      <w:r w:rsidRPr="000505E6">
        <w:rPr>
          <w:lang w:val="bg-BG"/>
        </w:rPr>
        <w:t>Видът се среща рядко по скалните и льосови откоси в зоната. При проучванията през 2021 г. бухалът е установен в зоната както следва:   на 11.03. –</w:t>
      </w:r>
      <w:r w:rsidR="002F4300" w:rsidRPr="00C06E82">
        <w:rPr>
          <w:lang w:val="ru-RU"/>
        </w:rPr>
        <w:t xml:space="preserve"> </w:t>
      </w:r>
      <w:r w:rsidRPr="000505E6">
        <w:rPr>
          <w:lang w:val="bg-BG"/>
        </w:rPr>
        <w:t>на скален откос източно от Никопол, на 28.04. – на скален масив между с.</w:t>
      </w:r>
      <w:r w:rsidR="00535F43" w:rsidRPr="00C06E82">
        <w:rPr>
          <w:lang w:val="bg-BG"/>
        </w:rPr>
        <w:t xml:space="preserve"> </w:t>
      </w:r>
      <w:r w:rsidRPr="000505E6">
        <w:rPr>
          <w:lang w:val="bg-BG"/>
        </w:rPr>
        <w:t>Муселиево и с.</w:t>
      </w:r>
      <w:r w:rsidR="00535F43" w:rsidRPr="00C06E82">
        <w:rPr>
          <w:lang w:val="bg-BG"/>
        </w:rPr>
        <w:t xml:space="preserve"> </w:t>
      </w:r>
      <w:r w:rsidRPr="000505E6">
        <w:rPr>
          <w:lang w:val="bg-BG"/>
        </w:rPr>
        <w:t xml:space="preserve">Дебово, </w:t>
      </w:r>
      <w:r w:rsidRPr="00C06E82">
        <w:rPr>
          <w:lang w:val="bg-BG"/>
        </w:rPr>
        <w:t>27.05. –</w:t>
      </w:r>
      <w:r w:rsidR="002F4300" w:rsidRPr="00C06E82">
        <w:rPr>
          <w:lang w:val="ru-RU"/>
        </w:rPr>
        <w:t xml:space="preserve"> </w:t>
      </w:r>
      <w:r w:rsidRPr="000505E6">
        <w:rPr>
          <w:lang w:val="bg-BG"/>
        </w:rPr>
        <w:t>край с.</w:t>
      </w:r>
      <w:r w:rsidR="00535F43" w:rsidRPr="00C06E82">
        <w:rPr>
          <w:lang w:val="bg-BG"/>
        </w:rPr>
        <w:t xml:space="preserve"> </w:t>
      </w:r>
      <w:r w:rsidRPr="000505E6">
        <w:rPr>
          <w:lang w:val="bg-BG"/>
        </w:rPr>
        <w:t xml:space="preserve">Бяла вода. В </w:t>
      </w:r>
      <w:r w:rsidRPr="00882518">
        <w:rPr>
          <w:lang w:val="bg-BG"/>
        </w:rPr>
        <w:t xml:space="preserve">предишни години сме установявали и други находища в зоната. Считаме че числеността на вида в </w:t>
      </w:r>
      <w:r w:rsidR="00F95732">
        <w:rPr>
          <w:lang w:val="bg-BG"/>
        </w:rPr>
        <w:t>СФ</w:t>
      </w:r>
      <w:r w:rsidRPr="000505E6">
        <w:rPr>
          <w:lang w:val="bg-BG"/>
        </w:rPr>
        <w:t xml:space="preserve"> е занижена и следва да се коригира на 4-7 двойки.</w:t>
      </w:r>
    </w:p>
    <w:p w14:paraId="5D35A003" w14:textId="217126E1" w:rsidR="0092403F" w:rsidRPr="00882518" w:rsidRDefault="0092403F" w:rsidP="00E31E53">
      <w:pPr>
        <w:spacing w:after="120" w:line="240" w:lineRule="auto"/>
        <w:jc w:val="both"/>
        <w:rPr>
          <w:lang w:val="bg-BG"/>
        </w:rPr>
      </w:pPr>
      <w:r w:rsidRPr="000505E6">
        <w:rPr>
          <w:lang w:val="bg-BG"/>
        </w:rPr>
        <w:t>Бухалът е много пластичен вид и може да гнезди във всякакви местообитания</w:t>
      </w:r>
      <w:r w:rsidR="002F4300" w:rsidRPr="00C06E82">
        <w:rPr>
          <w:lang w:val="ru-RU"/>
        </w:rPr>
        <w:t xml:space="preserve"> </w:t>
      </w:r>
      <w:r w:rsidR="002F4300">
        <w:rPr>
          <w:lang w:val="bg-BG"/>
        </w:rPr>
        <w:t>–</w:t>
      </w:r>
      <w:r w:rsidRPr="000505E6">
        <w:rPr>
          <w:lang w:val="bg-BG"/>
        </w:rPr>
        <w:t xml:space="preserve"> скали,</w:t>
      </w:r>
      <w:r w:rsidR="00535F43" w:rsidRPr="00C06E82">
        <w:rPr>
          <w:lang w:val="bg-BG"/>
        </w:rPr>
        <w:t xml:space="preserve"> </w:t>
      </w:r>
      <w:r w:rsidRPr="000505E6">
        <w:rPr>
          <w:lang w:val="bg-BG"/>
        </w:rPr>
        <w:t>земни откоси,</w:t>
      </w:r>
      <w:r w:rsidR="00535F43" w:rsidRPr="00C06E82">
        <w:rPr>
          <w:lang w:val="bg-BG"/>
        </w:rPr>
        <w:t xml:space="preserve"> </w:t>
      </w:r>
      <w:r w:rsidRPr="000505E6">
        <w:rPr>
          <w:lang w:val="bg-BG"/>
        </w:rPr>
        <w:t>гори, дори ед</w:t>
      </w:r>
      <w:r w:rsidRPr="00882518">
        <w:rPr>
          <w:lang w:val="bg-BG"/>
        </w:rPr>
        <w:t>инични големи дървета,</w:t>
      </w:r>
      <w:r w:rsidR="00535F43" w:rsidRPr="00C06E82">
        <w:rPr>
          <w:lang w:val="bg-BG"/>
        </w:rPr>
        <w:t xml:space="preserve"> </w:t>
      </w:r>
      <w:r w:rsidRPr="000505E6">
        <w:rPr>
          <w:lang w:val="bg-BG"/>
        </w:rPr>
        <w:t>дори на земята. Затова и определянето на потенциалните му гнездови и хранителни местообитания е затруднено. Всъщност териториите на птицата са големи и обхващат всякакви хабитати. Все пак за гнезденето на вида в Дунавската равнина на</w:t>
      </w:r>
      <w:r w:rsidRPr="00882518">
        <w:rPr>
          <w:lang w:val="bg-BG"/>
        </w:rPr>
        <w:t>й</w:t>
      </w:r>
      <w:r w:rsidR="002F4300" w:rsidRPr="00C06E82">
        <w:rPr>
          <w:lang w:val="ru-RU"/>
        </w:rPr>
        <w:t>-</w:t>
      </w:r>
      <w:r w:rsidRPr="00882518">
        <w:rPr>
          <w:lang w:val="bg-BG"/>
        </w:rPr>
        <w:t>голямо значение имат скалните и льосови откоси.</w:t>
      </w:r>
      <w:r w:rsidR="00535F43" w:rsidRPr="00C06E82">
        <w:rPr>
          <w:lang w:val="bg-BG"/>
        </w:rPr>
        <w:t xml:space="preserve"> </w:t>
      </w:r>
      <w:r w:rsidRPr="000505E6">
        <w:rPr>
          <w:lang w:val="bg-BG"/>
        </w:rPr>
        <w:t>Тяхната площ –около 120 ха, не трябва да намалява в зоната.</w:t>
      </w:r>
    </w:p>
    <w:p w14:paraId="6D488DD2" w14:textId="7C25EB02" w:rsidR="0092403F" w:rsidRPr="00882518" w:rsidRDefault="0092403F" w:rsidP="00E31E53">
      <w:pPr>
        <w:spacing w:after="120" w:line="240" w:lineRule="auto"/>
        <w:jc w:val="both"/>
        <w:rPr>
          <w:lang w:val="bg-BG"/>
        </w:rPr>
      </w:pPr>
      <w:r w:rsidRPr="00882518">
        <w:rPr>
          <w:lang w:val="bg-BG"/>
        </w:rPr>
        <w:t>Най-важните хранителни местообитания на вида са в степите и пасищата.</w:t>
      </w:r>
      <w:r w:rsidR="00535F43" w:rsidRPr="00C06E82">
        <w:rPr>
          <w:lang w:val="bg-BG"/>
        </w:rPr>
        <w:t xml:space="preserve"> </w:t>
      </w:r>
      <w:r w:rsidRPr="000505E6">
        <w:rPr>
          <w:lang w:val="bg-BG"/>
        </w:rPr>
        <w:t>Ако включим и останалите тревни местообитания</w:t>
      </w:r>
      <w:r w:rsidR="002F4300" w:rsidRPr="00C06E82">
        <w:rPr>
          <w:lang w:val="ru-RU"/>
        </w:rPr>
        <w:t>,</w:t>
      </w:r>
      <w:r w:rsidRPr="000505E6">
        <w:rPr>
          <w:lang w:val="bg-BG"/>
        </w:rPr>
        <w:t xml:space="preserve"> общата площ на хранителните м</w:t>
      </w:r>
      <w:r w:rsidRPr="00882518">
        <w:rPr>
          <w:lang w:val="bg-BG"/>
        </w:rPr>
        <w:t>естообитания на вида е 3560 ха.</w:t>
      </w:r>
    </w:p>
    <w:p w14:paraId="13759F5D" w14:textId="5FD5E4C2" w:rsidR="0092403F" w:rsidRPr="000505E6" w:rsidRDefault="0092403F" w:rsidP="00E31E53">
      <w:pPr>
        <w:spacing w:after="120" w:line="240" w:lineRule="auto"/>
        <w:jc w:val="both"/>
        <w:rPr>
          <w:lang w:val="bg-BG"/>
        </w:rPr>
      </w:pPr>
      <w:r w:rsidRPr="000505E6">
        <w:rPr>
          <w:lang w:val="bg-BG"/>
        </w:rPr>
        <w:t>Сред заплахите за вида в зоната са безпокойството от хора по време на гнездовия период, развитието на пътна и електропреносна инфраструктура</w:t>
      </w:r>
      <w:r w:rsidR="002F4300" w:rsidRPr="00C06E82">
        <w:rPr>
          <w:lang w:val="ru-RU"/>
        </w:rPr>
        <w:t>,</w:t>
      </w:r>
      <w:r w:rsidRPr="000505E6">
        <w:rPr>
          <w:lang w:val="bg-BG"/>
        </w:rPr>
        <w:t xml:space="preserve"> които водят до инцидентна смъртност при вида,  а потенциално –</w:t>
      </w:r>
      <w:r w:rsidR="002F4300" w:rsidRPr="00C06E82">
        <w:rPr>
          <w:lang w:val="ru-RU"/>
        </w:rPr>
        <w:t xml:space="preserve"> </w:t>
      </w:r>
      <w:r w:rsidRPr="000505E6">
        <w:rPr>
          <w:lang w:val="bg-BG"/>
        </w:rPr>
        <w:t xml:space="preserve">и бракониерски отстрел и използване на отрови срещу гризачи. Пожарите в пасища и степи влошават хранителната база за вида. </w:t>
      </w:r>
    </w:p>
    <w:p w14:paraId="226F5FD2" w14:textId="07143DFD" w:rsidR="0092403F" w:rsidRPr="000505E6" w:rsidRDefault="002A017C" w:rsidP="00E31E53">
      <w:pPr>
        <w:pStyle w:val="ListParagraph"/>
        <w:numPr>
          <w:ilvl w:val="0"/>
          <w:numId w:val="10"/>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118"/>
        <w:gridCol w:w="1185"/>
        <w:gridCol w:w="3805"/>
        <w:gridCol w:w="1756"/>
      </w:tblGrid>
      <w:tr w:rsidR="0092403F" w:rsidRPr="000505E6" w14:paraId="37A0E782" w14:textId="77777777" w:rsidTr="00535F43">
        <w:trPr>
          <w:tblHeader/>
          <w:jc w:val="center"/>
        </w:trPr>
        <w:tc>
          <w:tcPr>
            <w:tcW w:w="1018" w:type="pct"/>
            <w:shd w:val="clear" w:color="auto" w:fill="B6DDE8"/>
            <w:vAlign w:val="center"/>
          </w:tcPr>
          <w:p w14:paraId="25BBB523" w14:textId="77777777" w:rsidR="0092403F" w:rsidRPr="000505E6" w:rsidRDefault="0092403F" w:rsidP="00E31E53">
            <w:pPr>
              <w:spacing w:after="120" w:line="240" w:lineRule="auto"/>
              <w:jc w:val="both"/>
              <w:rPr>
                <w:b/>
                <w:bCs/>
                <w:lang w:val="bg-BG"/>
              </w:rPr>
            </w:pPr>
            <w:r w:rsidRPr="000505E6">
              <w:rPr>
                <w:b/>
                <w:bCs/>
                <w:lang w:val="bg-BG"/>
              </w:rPr>
              <w:lastRenderedPageBreak/>
              <w:t>Параметър</w:t>
            </w:r>
          </w:p>
        </w:tc>
        <w:tc>
          <w:tcPr>
            <w:tcW w:w="573" w:type="pct"/>
            <w:shd w:val="clear" w:color="auto" w:fill="B6DDE8"/>
            <w:vAlign w:val="center"/>
          </w:tcPr>
          <w:p w14:paraId="2D20BBE2" w14:textId="77777777" w:rsidR="0092403F" w:rsidRPr="000505E6" w:rsidRDefault="0092403F" w:rsidP="00E31E53">
            <w:pPr>
              <w:spacing w:after="120" w:line="240" w:lineRule="auto"/>
              <w:jc w:val="both"/>
              <w:rPr>
                <w:b/>
                <w:bCs/>
                <w:lang w:val="bg-BG"/>
              </w:rPr>
            </w:pPr>
            <w:r w:rsidRPr="000505E6">
              <w:rPr>
                <w:b/>
                <w:bCs/>
                <w:lang w:val="bg-BG"/>
              </w:rPr>
              <w:t>Мерна единица</w:t>
            </w:r>
          </w:p>
        </w:tc>
        <w:tc>
          <w:tcPr>
            <w:tcW w:w="631" w:type="pct"/>
            <w:shd w:val="clear" w:color="auto" w:fill="B6DDE8"/>
            <w:vAlign w:val="center"/>
          </w:tcPr>
          <w:p w14:paraId="5BD4A178" w14:textId="77777777" w:rsidR="0092403F" w:rsidRPr="000505E6" w:rsidRDefault="0092403F" w:rsidP="00E31E53">
            <w:pPr>
              <w:spacing w:after="120" w:line="240" w:lineRule="auto"/>
              <w:jc w:val="both"/>
              <w:rPr>
                <w:b/>
                <w:bCs/>
                <w:lang w:val="bg-BG"/>
              </w:rPr>
            </w:pPr>
            <w:r w:rsidRPr="000505E6">
              <w:rPr>
                <w:b/>
                <w:bCs/>
                <w:lang w:val="bg-BG"/>
              </w:rPr>
              <w:t>Целева стойност</w:t>
            </w:r>
          </w:p>
        </w:tc>
        <w:tc>
          <w:tcPr>
            <w:tcW w:w="1951" w:type="pct"/>
            <w:shd w:val="clear" w:color="auto" w:fill="B6DDE8"/>
            <w:vAlign w:val="center"/>
          </w:tcPr>
          <w:p w14:paraId="074366AB" w14:textId="77777777" w:rsidR="0092403F" w:rsidRPr="000505E6" w:rsidRDefault="0092403F" w:rsidP="00E31E53">
            <w:pPr>
              <w:spacing w:after="120" w:line="240" w:lineRule="auto"/>
              <w:jc w:val="both"/>
              <w:rPr>
                <w:b/>
                <w:bCs/>
                <w:lang w:val="bg-BG"/>
              </w:rPr>
            </w:pPr>
            <w:r w:rsidRPr="000505E6">
              <w:rPr>
                <w:b/>
                <w:bCs/>
                <w:lang w:val="bg-BG"/>
              </w:rPr>
              <w:t>Допълнителна информация</w:t>
            </w:r>
          </w:p>
        </w:tc>
        <w:tc>
          <w:tcPr>
            <w:tcW w:w="827" w:type="pct"/>
            <w:shd w:val="clear" w:color="auto" w:fill="B6DDE8"/>
            <w:vAlign w:val="center"/>
          </w:tcPr>
          <w:p w14:paraId="3FC65B14" w14:textId="77777777" w:rsidR="0092403F" w:rsidRPr="000505E6" w:rsidRDefault="0092403F" w:rsidP="00E31E53">
            <w:pPr>
              <w:spacing w:after="120" w:line="240" w:lineRule="auto"/>
              <w:jc w:val="both"/>
              <w:rPr>
                <w:b/>
                <w:bCs/>
                <w:lang w:val="bg-BG"/>
              </w:rPr>
            </w:pPr>
            <w:r w:rsidRPr="000505E6">
              <w:rPr>
                <w:b/>
                <w:bCs/>
                <w:lang w:val="bg-BG"/>
              </w:rPr>
              <w:t>Специфични за зоната цели</w:t>
            </w:r>
          </w:p>
        </w:tc>
      </w:tr>
      <w:tr w:rsidR="0092403F" w:rsidRPr="00AF046D" w14:paraId="1880A1A6" w14:textId="77777777" w:rsidTr="00535F43">
        <w:trPr>
          <w:jc w:val="center"/>
        </w:trPr>
        <w:tc>
          <w:tcPr>
            <w:tcW w:w="1018" w:type="pct"/>
            <w:shd w:val="clear" w:color="auto" w:fill="auto"/>
          </w:tcPr>
          <w:p w14:paraId="32DE2684" w14:textId="77777777" w:rsidR="0092403F" w:rsidRPr="00882518" w:rsidRDefault="0092403F" w:rsidP="00E4499B">
            <w:pPr>
              <w:spacing w:after="120" w:line="240" w:lineRule="auto"/>
              <w:rPr>
                <w:b/>
                <w:lang w:val="bg-BG"/>
              </w:rPr>
            </w:pPr>
            <w:r w:rsidRPr="000505E6">
              <w:rPr>
                <w:b/>
                <w:lang w:val="bg-BG"/>
              </w:rPr>
              <w:t xml:space="preserve">Популация: </w:t>
            </w:r>
            <w:r w:rsidRPr="00882518">
              <w:rPr>
                <w:lang w:val="bg-BG"/>
              </w:rPr>
              <w:t>Размер на гнездовата популация</w:t>
            </w:r>
          </w:p>
        </w:tc>
        <w:tc>
          <w:tcPr>
            <w:tcW w:w="573" w:type="pct"/>
            <w:shd w:val="clear" w:color="auto" w:fill="auto"/>
          </w:tcPr>
          <w:p w14:paraId="0F7869F3" w14:textId="77777777" w:rsidR="0092403F" w:rsidRPr="000505E6" w:rsidRDefault="0092403F" w:rsidP="00E4499B">
            <w:pPr>
              <w:spacing w:after="120" w:line="240" w:lineRule="auto"/>
              <w:rPr>
                <w:lang w:val="bg-BG"/>
              </w:rPr>
            </w:pPr>
            <w:r w:rsidRPr="000505E6">
              <w:rPr>
                <w:lang w:val="bg-BG"/>
              </w:rPr>
              <w:t>Брой двойки</w:t>
            </w:r>
          </w:p>
        </w:tc>
        <w:tc>
          <w:tcPr>
            <w:tcW w:w="631" w:type="pct"/>
            <w:shd w:val="clear" w:color="auto" w:fill="auto"/>
          </w:tcPr>
          <w:p w14:paraId="19855A82" w14:textId="77777777" w:rsidR="0092403F" w:rsidRPr="000505E6" w:rsidRDefault="008D1D48" w:rsidP="00E4499B">
            <w:pPr>
              <w:spacing w:after="120" w:line="240" w:lineRule="auto"/>
              <w:rPr>
                <w:lang w:val="bg-BG"/>
              </w:rPr>
            </w:pPr>
            <w:r w:rsidRPr="000505E6">
              <w:rPr>
                <w:lang w:val="bg-BG"/>
              </w:rPr>
              <w:t xml:space="preserve">Най малко </w:t>
            </w:r>
            <w:r w:rsidR="0092403F" w:rsidRPr="000505E6">
              <w:rPr>
                <w:lang w:val="bg-BG"/>
              </w:rPr>
              <w:t>5 дв.</w:t>
            </w:r>
          </w:p>
        </w:tc>
        <w:tc>
          <w:tcPr>
            <w:tcW w:w="1951" w:type="pct"/>
            <w:shd w:val="clear" w:color="auto" w:fill="auto"/>
          </w:tcPr>
          <w:p w14:paraId="2BEDEECA" w14:textId="7F4DA388" w:rsidR="0092403F" w:rsidRPr="000505E6" w:rsidRDefault="0092403F" w:rsidP="00E4499B">
            <w:pPr>
              <w:spacing w:after="120" w:line="240" w:lineRule="auto"/>
              <w:rPr>
                <w:lang w:val="bg-BG"/>
              </w:rPr>
            </w:pPr>
            <w:r w:rsidRPr="000505E6">
              <w:rPr>
                <w:lang w:val="bg-BG"/>
              </w:rPr>
              <w:t>Необходим е ежегоден мониторинг на състоянието на вида през гнездовия период –основно периода на токуване –февруари –</w:t>
            </w:r>
            <w:r w:rsidR="002F4300" w:rsidRPr="00C06E82">
              <w:rPr>
                <w:lang w:val="ru-RU"/>
              </w:rPr>
              <w:t xml:space="preserve"> </w:t>
            </w:r>
            <w:r w:rsidRPr="000505E6">
              <w:rPr>
                <w:lang w:val="bg-BG"/>
              </w:rPr>
              <w:t>април.</w:t>
            </w:r>
          </w:p>
        </w:tc>
        <w:tc>
          <w:tcPr>
            <w:tcW w:w="827" w:type="pct"/>
          </w:tcPr>
          <w:p w14:paraId="61EE92BF" w14:textId="77777777" w:rsidR="0092403F" w:rsidRPr="000505E6" w:rsidRDefault="0092403F" w:rsidP="00E4499B">
            <w:pPr>
              <w:spacing w:after="120" w:line="240" w:lineRule="auto"/>
              <w:rPr>
                <w:lang w:val="bg-BG"/>
              </w:rPr>
            </w:pPr>
            <w:r w:rsidRPr="000505E6">
              <w:rPr>
                <w:lang w:val="bg-BG"/>
              </w:rPr>
              <w:t>Поддържане на числеността на вида през гнездовия период на ниво не по-малко от 5 дв.</w:t>
            </w:r>
          </w:p>
        </w:tc>
      </w:tr>
      <w:tr w:rsidR="0092403F" w:rsidRPr="00AF046D" w14:paraId="1309B79F" w14:textId="77777777" w:rsidTr="00535F43">
        <w:trPr>
          <w:jc w:val="center"/>
        </w:trPr>
        <w:tc>
          <w:tcPr>
            <w:tcW w:w="1018" w:type="pct"/>
            <w:shd w:val="clear" w:color="auto" w:fill="auto"/>
          </w:tcPr>
          <w:p w14:paraId="19C6253D" w14:textId="77777777" w:rsidR="0092403F" w:rsidRPr="00882518" w:rsidRDefault="0092403F" w:rsidP="00E4499B">
            <w:pPr>
              <w:spacing w:after="120" w:line="240" w:lineRule="auto"/>
              <w:rPr>
                <w:b/>
                <w:lang w:val="bg-BG"/>
              </w:rPr>
            </w:pPr>
            <w:r w:rsidRPr="000505E6">
              <w:rPr>
                <w:b/>
                <w:lang w:val="bg-BG"/>
              </w:rPr>
              <w:t xml:space="preserve">Местообитание на вида: </w:t>
            </w:r>
            <w:r w:rsidRPr="00882518">
              <w:rPr>
                <w:bCs/>
                <w:lang w:val="bg-BG"/>
              </w:rPr>
              <w:t>Площ на подходящите гнездови местообитания</w:t>
            </w:r>
          </w:p>
        </w:tc>
        <w:tc>
          <w:tcPr>
            <w:tcW w:w="573" w:type="pct"/>
            <w:shd w:val="clear" w:color="auto" w:fill="auto"/>
          </w:tcPr>
          <w:p w14:paraId="618F5705" w14:textId="77777777" w:rsidR="0092403F" w:rsidRPr="000505E6" w:rsidRDefault="0092403F" w:rsidP="00E4499B">
            <w:pPr>
              <w:spacing w:after="120" w:line="240" w:lineRule="auto"/>
              <w:rPr>
                <w:lang w:val="bg-BG"/>
              </w:rPr>
            </w:pPr>
            <w:r w:rsidRPr="000505E6">
              <w:rPr>
                <w:lang w:val="bg-BG"/>
              </w:rPr>
              <w:t>Ha</w:t>
            </w:r>
          </w:p>
        </w:tc>
        <w:tc>
          <w:tcPr>
            <w:tcW w:w="631" w:type="pct"/>
            <w:shd w:val="clear" w:color="auto" w:fill="auto"/>
          </w:tcPr>
          <w:p w14:paraId="530A4E0E" w14:textId="77777777" w:rsidR="0092403F" w:rsidRPr="000505E6" w:rsidRDefault="008D1D48" w:rsidP="00E4499B">
            <w:pPr>
              <w:spacing w:after="120" w:line="240" w:lineRule="auto"/>
              <w:rPr>
                <w:lang w:val="bg-BG"/>
              </w:rPr>
            </w:pPr>
            <w:r w:rsidRPr="000505E6">
              <w:rPr>
                <w:lang w:val="bg-BG"/>
              </w:rPr>
              <w:t>Най-малко 120</w:t>
            </w:r>
            <w:r w:rsidR="0092403F" w:rsidRPr="000505E6">
              <w:rPr>
                <w:lang w:val="bg-BG"/>
              </w:rPr>
              <w:t xml:space="preserve"> ha</w:t>
            </w:r>
          </w:p>
        </w:tc>
        <w:tc>
          <w:tcPr>
            <w:tcW w:w="1951" w:type="pct"/>
            <w:shd w:val="clear" w:color="auto" w:fill="auto"/>
          </w:tcPr>
          <w:p w14:paraId="4D6156DC" w14:textId="77777777" w:rsidR="0092403F" w:rsidRPr="000505E6" w:rsidRDefault="0092403F" w:rsidP="00E4499B">
            <w:pPr>
              <w:spacing w:after="120" w:line="240" w:lineRule="auto"/>
              <w:rPr>
                <w:lang w:val="bg-BG"/>
              </w:rPr>
            </w:pPr>
            <w:r w:rsidRPr="000505E6">
              <w:rPr>
                <w:lang w:val="bg-BG"/>
              </w:rPr>
              <w:t>Изчислена на база на площите на подходящите оптимални за вида скални гнездови местообитания в зоната – тип 8210</w:t>
            </w:r>
          </w:p>
        </w:tc>
        <w:tc>
          <w:tcPr>
            <w:tcW w:w="827" w:type="pct"/>
          </w:tcPr>
          <w:p w14:paraId="2A4E25B7" w14:textId="1628627F" w:rsidR="0092403F" w:rsidRPr="000505E6" w:rsidRDefault="0092403F" w:rsidP="00F9694E">
            <w:pPr>
              <w:spacing w:after="120" w:line="240" w:lineRule="auto"/>
              <w:rPr>
                <w:lang w:val="bg-BG"/>
              </w:rPr>
            </w:pPr>
            <w:r w:rsidRPr="000505E6">
              <w:rPr>
                <w:lang w:val="bg-BG"/>
              </w:rPr>
              <w:t>Поддържане на площта на подходящ</w:t>
            </w:r>
            <w:r w:rsidR="00F9694E">
              <w:rPr>
                <w:lang w:val="bg-BG"/>
              </w:rPr>
              <w:t>ите</w:t>
            </w:r>
            <w:r w:rsidRPr="000505E6">
              <w:rPr>
                <w:lang w:val="bg-BG"/>
              </w:rPr>
              <w:t xml:space="preserve"> гнездови местообитания на вида в защитената зона, в размер на най-малко 120 ha. </w:t>
            </w:r>
          </w:p>
        </w:tc>
      </w:tr>
      <w:tr w:rsidR="0092403F" w:rsidRPr="00AF046D" w14:paraId="71F1E025" w14:textId="77777777" w:rsidTr="00535F43">
        <w:trPr>
          <w:jc w:val="center"/>
        </w:trPr>
        <w:tc>
          <w:tcPr>
            <w:tcW w:w="1018" w:type="pct"/>
            <w:shd w:val="clear" w:color="auto" w:fill="auto"/>
          </w:tcPr>
          <w:p w14:paraId="76D615F1" w14:textId="77777777" w:rsidR="0092403F" w:rsidRPr="000505E6" w:rsidRDefault="0092403F" w:rsidP="00E4499B">
            <w:pPr>
              <w:spacing w:after="120" w:line="240" w:lineRule="auto"/>
              <w:rPr>
                <w:b/>
                <w:lang w:val="bg-BG"/>
              </w:rPr>
            </w:pPr>
            <w:r w:rsidRPr="000505E6">
              <w:rPr>
                <w:b/>
                <w:lang w:val="bg-BG"/>
              </w:rPr>
              <w:t xml:space="preserve">Местообитание на вида: </w:t>
            </w:r>
            <w:r w:rsidRPr="00882518">
              <w:rPr>
                <w:lang w:val="bg-BG"/>
              </w:rPr>
              <w:t>Хранителни местообитания –естествени тревни местообитания</w:t>
            </w:r>
          </w:p>
        </w:tc>
        <w:tc>
          <w:tcPr>
            <w:tcW w:w="573" w:type="pct"/>
            <w:shd w:val="clear" w:color="auto" w:fill="auto"/>
          </w:tcPr>
          <w:p w14:paraId="0E14ADD3" w14:textId="77777777" w:rsidR="0092403F" w:rsidRPr="00C06E82" w:rsidRDefault="0092403F" w:rsidP="00E4499B">
            <w:pPr>
              <w:spacing w:after="120" w:line="240" w:lineRule="auto"/>
              <w:rPr>
                <w:lang w:val="bg-BG"/>
              </w:rPr>
            </w:pPr>
            <w:r w:rsidRPr="00C06E82">
              <w:rPr>
                <w:lang w:val="bg-BG"/>
              </w:rPr>
              <w:t>ha</w:t>
            </w:r>
          </w:p>
        </w:tc>
        <w:tc>
          <w:tcPr>
            <w:tcW w:w="631" w:type="pct"/>
            <w:shd w:val="clear" w:color="auto" w:fill="auto"/>
          </w:tcPr>
          <w:p w14:paraId="4A5D2116" w14:textId="6185C7C9" w:rsidR="0092403F" w:rsidRPr="00882518" w:rsidRDefault="00E4499B" w:rsidP="00E4499B">
            <w:pPr>
              <w:spacing w:after="120" w:line="240" w:lineRule="auto"/>
              <w:rPr>
                <w:lang w:val="bg-BG"/>
              </w:rPr>
            </w:pPr>
            <w:r>
              <w:rPr>
                <w:lang w:val="bg-BG"/>
              </w:rPr>
              <w:t xml:space="preserve">Най-малко </w:t>
            </w:r>
            <w:r>
              <w:rPr>
                <w:lang w:val="en-GB"/>
              </w:rPr>
              <w:t>3559</w:t>
            </w:r>
            <w:r>
              <w:rPr>
                <w:lang w:val="bg-BG"/>
              </w:rPr>
              <w:t xml:space="preserve"> ha</w:t>
            </w:r>
          </w:p>
        </w:tc>
        <w:tc>
          <w:tcPr>
            <w:tcW w:w="1951" w:type="pct"/>
            <w:shd w:val="clear" w:color="auto" w:fill="auto"/>
          </w:tcPr>
          <w:p w14:paraId="71CB33FD" w14:textId="2E9AC15E" w:rsidR="0092403F" w:rsidRPr="000505E6" w:rsidRDefault="0092403F" w:rsidP="00E4499B">
            <w:pPr>
              <w:spacing w:after="120" w:line="240" w:lineRule="auto"/>
              <w:rPr>
                <w:lang w:val="bg-BG"/>
              </w:rPr>
            </w:pPr>
            <w:r w:rsidRPr="000505E6">
              <w:rPr>
                <w:lang w:val="bg-BG"/>
              </w:rPr>
              <w:t xml:space="preserve">Определени на база на процента даден в </w:t>
            </w:r>
            <w:r w:rsidR="00F95732">
              <w:rPr>
                <w:lang w:val="bg-BG"/>
              </w:rPr>
              <w:t>СФ</w:t>
            </w:r>
            <w:r w:rsidRPr="000505E6">
              <w:rPr>
                <w:lang w:val="bg-BG"/>
              </w:rPr>
              <w:t xml:space="preserve"> на сухите тревни съобщества и степи, и на мезофилните ливади.</w:t>
            </w:r>
          </w:p>
        </w:tc>
        <w:tc>
          <w:tcPr>
            <w:tcW w:w="827" w:type="pct"/>
          </w:tcPr>
          <w:p w14:paraId="1B965970" w14:textId="5810F990" w:rsidR="0092403F" w:rsidRPr="00E4499B" w:rsidRDefault="0092403F" w:rsidP="00E4499B">
            <w:pPr>
              <w:spacing w:after="120" w:line="240" w:lineRule="auto"/>
              <w:rPr>
                <w:lang w:val="en-GB"/>
              </w:rPr>
            </w:pPr>
            <w:r w:rsidRPr="000505E6">
              <w:rPr>
                <w:lang w:val="bg-BG"/>
              </w:rPr>
              <w:t xml:space="preserve">Поддържане на </w:t>
            </w:r>
            <w:r w:rsidR="00F9694E">
              <w:rPr>
                <w:lang w:val="bg-BG"/>
              </w:rPr>
              <w:t>площта</w:t>
            </w:r>
            <w:r w:rsidRPr="000505E6">
              <w:rPr>
                <w:lang w:val="bg-BG"/>
              </w:rPr>
              <w:t xml:space="preserve"> на естествените тревни местообита</w:t>
            </w:r>
            <w:r w:rsidR="00E4499B">
              <w:rPr>
                <w:lang w:val="bg-BG"/>
              </w:rPr>
              <w:t xml:space="preserve">ния в размер не по-малко от 3559 </w:t>
            </w:r>
            <w:r w:rsidR="00E4499B">
              <w:rPr>
                <w:lang w:val="en-GB"/>
              </w:rPr>
              <w:t>ha</w:t>
            </w:r>
          </w:p>
        </w:tc>
      </w:tr>
    </w:tbl>
    <w:p w14:paraId="6730F010" w14:textId="77777777" w:rsidR="0092403F" w:rsidRPr="000505E6" w:rsidRDefault="0092403F" w:rsidP="00E31E53">
      <w:pPr>
        <w:spacing w:after="120" w:line="240" w:lineRule="auto"/>
        <w:jc w:val="both"/>
        <w:rPr>
          <w:b/>
          <w:bCs/>
          <w:lang w:val="bg-BG"/>
        </w:rPr>
      </w:pPr>
    </w:p>
    <w:p w14:paraId="5B768322" w14:textId="4840B0EE" w:rsidR="0092403F" w:rsidRPr="000505E6" w:rsidRDefault="0092403F" w:rsidP="00E31E53">
      <w:pPr>
        <w:pStyle w:val="ListParagraph"/>
        <w:numPr>
          <w:ilvl w:val="0"/>
          <w:numId w:val="10"/>
        </w:numPr>
        <w:spacing w:after="120" w:line="240" w:lineRule="auto"/>
        <w:ind w:left="0"/>
        <w:jc w:val="both"/>
        <w:rPr>
          <w:b/>
          <w:bCs/>
          <w:lang w:val="bg-BG"/>
        </w:rPr>
      </w:pPr>
      <w:r w:rsidRPr="00882518">
        <w:rPr>
          <w:b/>
          <w:bCs/>
          <w:lang w:val="bg-BG"/>
        </w:rPr>
        <w:t xml:space="preserve">Необходимост от промени в </w:t>
      </w:r>
      <w:r w:rsidR="00F95732">
        <w:rPr>
          <w:b/>
          <w:bCs/>
          <w:lang w:val="bg-BG"/>
        </w:rPr>
        <w:t>СФ</w:t>
      </w:r>
      <w:r w:rsidRPr="000505E6">
        <w:rPr>
          <w:b/>
          <w:bCs/>
          <w:lang w:val="bg-BG"/>
        </w:rPr>
        <w:t xml:space="preserve"> за </w:t>
      </w:r>
      <w:r w:rsidR="00062C51" w:rsidRPr="000505E6">
        <w:rPr>
          <w:b/>
          <w:bCs/>
          <w:lang w:val="bg-BG"/>
        </w:rPr>
        <w:t xml:space="preserve">СЗЗ </w:t>
      </w:r>
      <w:r w:rsidR="00062C51" w:rsidRPr="000505E6">
        <w:rPr>
          <w:b/>
          <w:lang w:val="bg-BG"/>
        </w:rPr>
        <w:t>BG0002074 „Никополско плато“</w:t>
      </w:r>
    </w:p>
    <w:p w14:paraId="6C9189B6" w14:textId="33351B60" w:rsidR="0092403F" w:rsidRPr="000505E6" w:rsidRDefault="0092403F" w:rsidP="00E31E53">
      <w:pPr>
        <w:spacing w:after="120" w:line="240" w:lineRule="auto"/>
        <w:jc w:val="both"/>
        <w:rPr>
          <w:bCs/>
          <w:lang w:val="bg-BG"/>
        </w:rPr>
      </w:pPr>
      <w:r w:rsidRPr="000505E6">
        <w:rPr>
          <w:bCs/>
          <w:lang w:val="bg-BG"/>
        </w:rPr>
        <w:t>Необходима е промяна в числеността, която понастоящем е занижена –</w:t>
      </w:r>
      <w:r w:rsidR="002F4300" w:rsidRPr="00C06E82">
        <w:rPr>
          <w:bCs/>
          <w:lang w:val="ru-RU"/>
        </w:rPr>
        <w:t xml:space="preserve"> </w:t>
      </w:r>
      <w:r w:rsidRPr="000505E6">
        <w:rPr>
          <w:bCs/>
          <w:lang w:val="bg-BG"/>
        </w:rPr>
        <w:t>от 3-4 дв. на 4-7 дв. Така в зоната се опазва 1,2% от гнездовата популация на вида у нас.</w:t>
      </w:r>
      <w:r w:rsidR="002F4300" w:rsidRPr="00C06E82">
        <w:rPr>
          <w:bCs/>
          <w:lang w:val="ru-RU"/>
        </w:rPr>
        <w:t xml:space="preserve"> </w:t>
      </w:r>
      <w:r w:rsidRPr="000505E6">
        <w:rPr>
          <w:bCs/>
          <w:lang w:val="bg-BG"/>
        </w:rPr>
        <w:t xml:space="preserve">Оценките не се променят.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712"/>
        <w:gridCol w:w="1103"/>
        <w:gridCol w:w="336"/>
        <w:gridCol w:w="509"/>
        <w:gridCol w:w="20"/>
        <w:gridCol w:w="340"/>
        <w:gridCol w:w="610"/>
        <w:gridCol w:w="649"/>
        <w:gridCol w:w="635"/>
        <w:gridCol w:w="618"/>
        <w:gridCol w:w="914"/>
        <w:gridCol w:w="16"/>
        <w:gridCol w:w="1025"/>
        <w:gridCol w:w="667"/>
        <w:gridCol w:w="553"/>
        <w:gridCol w:w="612"/>
      </w:tblGrid>
      <w:tr w:rsidR="0092403F" w:rsidRPr="000505E6" w14:paraId="44A4542D" w14:textId="77777777" w:rsidTr="008D1D48">
        <w:trPr>
          <w:jc w:val="center"/>
        </w:trPr>
        <w:tc>
          <w:tcPr>
            <w:tcW w:w="1625" w:type="pct"/>
            <w:gridSpan w:val="6"/>
            <w:shd w:val="clear" w:color="auto" w:fill="auto"/>
            <w:vAlign w:val="center"/>
          </w:tcPr>
          <w:p w14:paraId="265D0D92" w14:textId="77777777" w:rsidR="0092403F" w:rsidRPr="000505E6" w:rsidRDefault="0092403F" w:rsidP="00E31E53">
            <w:pPr>
              <w:spacing w:after="0" w:line="240" w:lineRule="auto"/>
              <w:jc w:val="both"/>
              <w:rPr>
                <w:b/>
                <w:sz w:val="20"/>
                <w:szCs w:val="20"/>
                <w:lang w:val="bg-BG"/>
              </w:rPr>
            </w:pPr>
            <w:r w:rsidRPr="000505E6">
              <w:rPr>
                <w:b/>
                <w:sz w:val="20"/>
                <w:szCs w:val="20"/>
                <w:lang w:val="bg-BG"/>
              </w:rPr>
              <w:t>Species</w:t>
            </w:r>
          </w:p>
        </w:tc>
        <w:tc>
          <w:tcPr>
            <w:tcW w:w="1923" w:type="pct"/>
            <w:gridSpan w:val="7"/>
            <w:shd w:val="clear" w:color="auto" w:fill="auto"/>
            <w:vAlign w:val="center"/>
          </w:tcPr>
          <w:p w14:paraId="5ADE56A8" w14:textId="77777777" w:rsidR="0092403F" w:rsidRPr="000505E6" w:rsidRDefault="0092403F" w:rsidP="00E31E53">
            <w:pPr>
              <w:spacing w:after="0" w:line="240" w:lineRule="auto"/>
              <w:jc w:val="both"/>
              <w:rPr>
                <w:b/>
                <w:sz w:val="20"/>
                <w:szCs w:val="20"/>
                <w:lang w:val="bg-BG"/>
              </w:rPr>
            </w:pPr>
            <w:r w:rsidRPr="000505E6">
              <w:rPr>
                <w:b/>
                <w:sz w:val="20"/>
                <w:szCs w:val="20"/>
                <w:lang w:val="bg-BG"/>
              </w:rPr>
              <w:t>Population in the site</w:t>
            </w:r>
          </w:p>
        </w:tc>
        <w:tc>
          <w:tcPr>
            <w:tcW w:w="1452" w:type="pct"/>
            <w:gridSpan w:val="4"/>
            <w:shd w:val="clear" w:color="auto" w:fill="auto"/>
            <w:vAlign w:val="center"/>
          </w:tcPr>
          <w:p w14:paraId="1EAF42D9" w14:textId="77777777" w:rsidR="0092403F" w:rsidRPr="000505E6" w:rsidRDefault="0092403F" w:rsidP="00E31E53">
            <w:pPr>
              <w:spacing w:after="0" w:line="240" w:lineRule="auto"/>
              <w:jc w:val="both"/>
              <w:rPr>
                <w:b/>
                <w:sz w:val="20"/>
                <w:szCs w:val="20"/>
                <w:lang w:val="bg-BG"/>
              </w:rPr>
            </w:pPr>
            <w:r w:rsidRPr="000505E6">
              <w:rPr>
                <w:b/>
                <w:sz w:val="20"/>
                <w:szCs w:val="20"/>
                <w:lang w:val="bg-BG"/>
              </w:rPr>
              <w:t>Site assessment</w:t>
            </w:r>
          </w:p>
        </w:tc>
      </w:tr>
      <w:tr w:rsidR="0092403F" w:rsidRPr="000505E6" w14:paraId="27DBFA9A" w14:textId="77777777" w:rsidTr="008D1D48">
        <w:trPr>
          <w:jc w:val="center"/>
        </w:trPr>
        <w:tc>
          <w:tcPr>
            <w:tcW w:w="262" w:type="pct"/>
            <w:vMerge w:val="restart"/>
            <w:shd w:val="clear" w:color="auto" w:fill="auto"/>
            <w:vAlign w:val="center"/>
          </w:tcPr>
          <w:p w14:paraId="6F3E17EA" w14:textId="77777777" w:rsidR="0092403F" w:rsidRPr="00882518" w:rsidRDefault="0092403F" w:rsidP="00E31E53">
            <w:pPr>
              <w:spacing w:after="0" w:line="240" w:lineRule="auto"/>
              <w:jc w:val="both"/>
              <w:rPr>
                <w:b/>
                <w:sz w:val="20"/>
                <w:szCs w:val="20"/>
                <w:lang w:val="bg-BG"/>
              </w:rPr>
            </w:pPr>
            <w:r w:rsidRPr="000505E6">
              <w:rPr>
                <w:b/>
                <w:sz w:val="20"/>
                <w:szCs w:val="20"/>
                <w:lang w:val="bg-BG"/>
              </w:rPr>
              <w:t>G</w:t>
            </w:r>
          </w:p>
        </w:tc>
        <w:tc>
          <w:tcPr>
            <w:tcW w:w="362" w:type="pct"/>
            <w:vMerge w:val="restart"/>
            <w:shd w:val="clear" w:color="auto" w:fill="auto"/>
            <w:vAlign w:val="center"/>
          </w:tcPr>
          <w:p w14:paraId="3C28567B" w14:textId="77777777" w:rsidR="0092403F" w:rsidRPr="000505E6" w:rsidRDefault="0092403F" w:rsidP="00E31E53">
            <w:pPr>
              <w:spacing w:after="0" w:line="240" w:lineRule="auto"/>
              <w:jc w:val="both"/>
              <w:rPr>
                <w:b/>
                <w:sz w:val="20"/>
                <w:szCs w:val="20"/>
                <w:lang w:val="bg-BG"/>
              </w:rPr>
            </w:pPr>
            <w:r w:rsidRPr="000505E6">
              <w:rPr>
                <w:b/>
                <w:sz w:val="20"/>
                <w:szCs w:val="20"/>
                <w:lang w:val="bg-BG"/>
              </w:rPr>
              <w:t>Code</w:t>
            </w:r>
          </w:p>
        </w:tc>
        <w:tc>
          <w:tcPr>
            <w:tcW w:w="561" w:type="pct"/>
            <w:vMerge w:val="restart"/>
            <w:shd w:val="clear" w:color="auto" w:fill="auto"/>
            <w:vAlign w:val="center"/>
          </w:tcPr>
          <w:p w14:paraId="728A8ADE" w14:textId="77777777" w:rsidR="0092403F" w:rsidRPr="000505E6" w:rsidRDefault="0092403F" w:rsidP="00E31E53">
            <w:pPr>
              <w:spacing w:after="0" w:line="240" w:lineRule="auto"/>
              <w:jc w:val="both"/>
              <w:rPr>
                <w:b/>
                <w:sz w:val="20"/>
                <w:szCs w:val="20"/>
                <w:lang w:val="bg-BG"/>
              </w:rPr>
            </w:pPr>
            <w:r w:rsidRPr="000505E6">
              <w:rPr>
                <w:b/>
                <w:sz w:val="20"/>
                <w:szCs w:val="20"/>
                <w:lang w:val="bg-BG"/>
              </w:rPr>
              <w:t>Scientific Name</w:t>
            </w:r>
          </w:p>
        </w:tc>
        <w:tc>
          <w:tcPr>
            <w:tcW w:w="171" w:type="pct"/>
            <w:vMerge w:val="restart"/>
            <w:shd w:val="clear" w:color="auto" w:fill="auto"/>
            <w:vAlign w:val="center"/>
          </w:tcPr>
          <w:p w14:paraId="47FE4CDA" w14:textId="77777777" w:rsidR="0092403F" w:rsidRPr="000505E6" w:rsidRDefault="0092403F" w:rsidP="00E31E53">
            <w:pPr>
              <w:spacing w:after="0" w:line="240" w:lineRule="auto"/>
              <w:jc w:val="both"/>
              <w:rPr>
                <w:b/>
                <w:sz w:val="20"/>
                <w:szCs w:val="20"/>
                <w:lang w:val="bg-BG"/>
              </w:rPr>
            </w:pPr>
            <w:r w:rsidRPr="000505E6">
              <w:rPr>
                <w:b/>
                <w:sz w:val="20"/>
                <w:szCs w:val="20"/>
                <w:lang w:val="bg-BG"/>
              </w:rPr>
              <w:t>S</w:t>
            </w:r>
          </w:p>
        </w:tc>
        <w:tc>
          <w:tcPr>
            <w:tcW w:w="259" w:type="pct"/>
            <w:vMerge w:val="restart"/>
            <w:shd w:val="clear" w:color="auto" w:fill="auto"/>
            <w:vAlign w:val="center"/>
          </w:tcPr>
          <w:p w14:paraId="01D717BF" w14:textId="77777777" w:rsidR="0092403F" w:rsidRPr="000505E6" w:rsidRDefault="0092403F" w:rsidP="00E31E53">
            <w:pPr>
              <w:spacing w:after="0" w:line="240" w:lineRule="auto"/>
              <w:jc w:val="both"/>
              <w:rPr>
                <w:b/>
                <w:sz w:val="20"/>
                <w:szCs w:val="20"/>
                <w:lang w:val="bg-BG"/>
              </w:rPr>
            </w:pPr>
            <w:r w:rsidRPr="000505E6">
              <w:rPr>
                <w:b/>
                <w:sz w:val="20"/>
                <w:szCs w:val="20"/>
                <w:lang w:val="bg-BG"/>
              </w:rPr>
              <w:t>NP</w:t>
            </w:r>
          </w:p>
        </w:tc>
        <w:tc>
          <w:tcPr>
            <w:tcW w:w="183" w:type="pct"/>
            <w:gridSpan w:val="2"/>
            <w:vMerge w:val="restart"/>
            <w:shd w:val="clear" w:color="auto" w:fill="auto"/>
            <w:vAlign w:val="center"/>
          </w:tcPr>
          <w:p w14:paraId="33B6B7FB" w14:textId="77777777" w:rsidR="0092403F" w:rsidRPr="000505E6" w:rsidRDefault="0092403F" w:rsidP="00E31E53">
            <w:pPr>
              <w:spacing w:after="0" w:line="240" w:lineRule="auto"/>
              <w:jc w:val="both"/>
              <w:rPr>
                <w:b/>
                <w:sz w:val="20"/>
                <w:szCs w:val="20"/>
                <w:lang w:val="bg-BG"/>
              </w:rPr>
            </w:pPr>
            <w:r w:rsidRPr="000505E6">
              <w:rPr>
                <w:b/>
                <w:sz w:val="20"/>
                <w:szCs w:val="20"/>
                <w:lang w:val="bg-BG"/>
              </w:rPr>
              <w:t>T</w:t>
            </w:r>
          </w:p>
        </w:tc>
        <w:tc>
          <w:tcPr>
            <w:tcW w:w="640" w:type="pct"/>
            <w:gridSpan w:val="2"/>
            <w:shd w:val="clear" w:color="auto" w:fill="auto"/>
            <w:vAlign w:val="center"/>
          </w:tcPr>
          <w:p w14:paraId="03BCD781" w14:textId="77777777" w:rsidR="0092403F" w:rsidRPr="000505E6" w:rsidRDefault="0092403F" w:rsidP="00E31E53">
            <w:pPr>
              <w:spacing w:after="0" w:line="240" w:lineRule="auto"/>
              <w:jc w:val="both"/>
              <w:rPr>
                <w:b/>
                <w:sz w:val="20"/>
                <w:szCs w:val="20"/>
                <w:lang w:val="bg-BG"/>
              </w:rPr>
            </w:pPr>
            <w:r w:rsidRPr="000505E6">
              <w:rPr>
                <w:b/>
                <w:sz w:val="20"/>
                <w:szCs w:val="20"/>
                <w:lang w:val="bg-BG"/>
              </w:rPr>
              <w:t>Size</w:t>
            </w:r>
          </w:p>
        </w:tc>
        <w:tc>
          <w:tcPr>
            <w:tcW w:w="323" w:type="pct"/>
            <w:vMerge w:val="restart"/>
            <w:shd w:val="clear" w:color="auto" w:fill="auto"/>
            <w:vAlign w:val="center"/>
          </w:tcPr>
          <w:p w14:paraId="7EA426A2" w14:textId="77777777" w:rsidR="0092403F" w:rsidRPr="000505E6" w:rsidRDefault="0092403F" w:rsidP="00E31E53">
            <w:pPr>
              <w:spacing w:after="0" w:line="240" w:lineRule="auto"/>
              <w:jc w:val="both"/>
              <w:rPr>
                <w:b/>
                <w:sz w:val="20"/>
                <w:szCs w:val="20"/>
                <w:lang w:val="bg-BG"/>
              </w:rPr>
            </w:pPr>
            <w:r w:rsidRPr="000505E6">
              <w:rPr>
                <w:b/>
                <w:sz w:val="20"/>
                <w:szCs w:val="20"/>
                <w:lang w:val="bg-BG"/>
              </w:rPr>
              <w:t>Unit</w:t>
            </w:r>
          </w:p>
        </w:tc>
        <w:tc>
          <w:tcPr>
            <w:tcW w:w="314" w:type="pct"/>
            <w:vMerge w:val="restart"/>
            <w:shd w:val="clear" w:color="auto" w:fill="auto"/>
            <w:vAlign w:val="center"/>
          </w:tcPr>
          <w:p w14:paraId="7A6B0C95" w14:textId="77777777" w:rsidR="0092403F" w:rsidRPr="000505E6" w:rsidRDefault="0092403F" w:rsidP="00E31E53">
            <w:pPr>
              <w:spacing w:after="0" w:line="240" w:lineRule="auto"/>
              <w:jc w:val="both"/>
              <w:rPr>
                <w:b/>
                <w:sz w:val="20"/>
                <w:szCs w:val="20"/>
                <w:lang w:val="bg-BG"/>
              </w:rPr>
            </w:pPr>
            <w:r w:rsidRPr="000505E6">
              <w:rPr>
                <w:b/>
                <w:sz w:val="20"/>
                <w:szCs w:val="20"/>
                <w:lang w:val="bg-BG"/>
              </w:rPr>
              <w:t>Cat.</w:t>
            </w:r>
          </w:p>
        </w:tc>
        <w:tc>
          <w:tcPr>
            <w:tcW w:w="465" w:type="pct"/>
            <w:vMerge w:val="restart"/>
            <w:shd w:val="clear" w:color="auto" w:fill="auto"/>
            <w:vAlign w:val="center"/>
          </w:tcPr>
          <w:p w14:paraId="77CEBA85" w14:textId="77777777" w:rsidR="0092403F" w:rsidRPr="000505E6" w:rsidRDefault="0092403F" w:rsidP="00E31E53">
            <w:pPr>
              <w:spacing w:after="0" w:line="240" w:lineRule="auto"/>
              <w:jc w:val="both"/>
              <w:rPr>
                <w:b/>
                <w:sz w:val="20"/>
                <w:szCs w:val="20"/>
                <w:lang w:val="bg-BG"/>
              </w:rPr>
            </w:pPr>
            <w:r w:rsidRPr="000505E6">
              <w:rPr>
                <w:b/>
                <w:sz w:val="20"/>
                <w:szCs w:val="20"/>
                <w:lang w:val="bg-BG"/>
              </w:rPr>
              <w:t>D.qual.</w:t>
            </w:r>
          </w:p>
        </w:tc>
        <w:tc>
          <w:tcPr>
            <w:tcW w:w="529" w:type="pct"/>
            <w:gridSpan w:val="2"/>
            <w:shd w:val="clear" w:color="auto" w:fill="auto"/>
            <w:vAlign w:val="center"/>
          </w:tcPr>
          <w:p w14:paraId="50D66D09" w14:textId="77777777" w:rsidR="0092403F" w:rsidRPr="000505E6" w:rsidRDefault="0092403F" w:rsidP="00E31E53">
            <w:pPr>
              <w:spacing w:after="0" w:line="240" w:lineRule="auto"/>
              <w:jc w:val="both"/>
              <w:rPr>
                <w:b/>
                <w:sz w:val="20"/>
                <w:szCs w:val="20"/>
                <w:lang w:val="bg-BG"/>
              </w:rPr>
            </w:pPr>
            <w:r w:rsidRPr="000505E6">
              <w:rPr>
                <w:b/>
                <w:sz w:val="20"/>
                <w:szCs w:val="20"/>
                <w:lang w:val="bg-BG"/>
              </w:rPr>
              <w:t>A/B/C/D</w:t>
            </w:r>
          </w:p>
        </w:tc>
        <w:tc>
          <w:tcPr>
            <w:tcW w:w="933" w:type="pct"/>
            <w:gridSpan w:val="3"/>
            <w:shd w:val="clear" w:color="auto" w:fill="auto"/>
            <w:vAlign w:val="center"/>
          </w:tcPr>
          <w:p w14:paraId="4D21E1B0" w14:textId="77777777" w:rsidR="0092403F" w:rsidRPr="000505E6" w:rsidRDefault="0092403F" w:rsidP="00E31E53">
            <w:pPr>
              <w:spacing w:after="0" w:line="240" w:lineRule="auto"/>
              <w:jc w:val="both"/>
              <w:rPr>
                <w:b/>
                <w:sz w:val="20"/>
                <w:szCs w:val="20"/>
                <w:lang w:val="bg-BG"/>
              </w:rPr>
            </w:pPr>
            <w:r w:rsidRPr="000505E6">
              <w:rPr>
                <w:b/>
                <w:sz w:val="20"/>
                <w:szCs w:val="20"/>
                <w:lang w:val="bg-BG"/>
              </w:rPr>
              <w:t>A/B/C</w:t>
            </w:r>
          </w:p>
        </w:tc>
      </w:tr>
      <w:tr w:rsidR="0092403F" w:rsidRPr="000505E6" w14:paraId="64304507" w14:textId="77777777" w:rsidTr="008D1D48">
        <w:trPr>
          <w:jc w:val="center"/>
        </w:trPr>
        <w:tc>
          <w:tcPr>
            <w:tcW w:w="262" w:type="pct"/>
            <w:vMerge/>
            <w:shd w:val="clear" w:color="auto" w:fill="auto"/>
            <w:vAlign w:val="center"/>
          </w:tcPr>
          <w:p w14:paraId="3D299B5F" w14:textId="77777777" w:rsidR="0092403F" w:rsidRPr="000505E6" w:rsidRDefault="0092403F" w:rsidP="00E31E53">
            <w:pPr>
              <w:spacing w:after="0" w:line="240" w:lineRule="auto"/>
              <w:jc w:val="both"/>
              <w:rPr>
                <w:sz w:val="20"/>
                <w:szCs w:val="20"/>
                <w:lang w:val="bg-BG"/>
              </w:rPr>
            </w:pPr>
          </w:p>
        </w:tc>
        <w:tc>
          <w:tcPr>
            <w:tcW w:w="362" w:type="pct"/>
            <w:vMerge/>
            <w:shd w:val="clear" w:color="auto" w:fill="auto"/>
            <w:vAlign w:val="center"/>
          </w:tcPr>
          <w:p w14:paraId="003A528C" w14:textId="77777777" w:rsidR="0092403F" w:rsidRPr="000505E6" w:rsidRDefault="0092403F" w:rsidP="00E31E53">
            <w:pPr>
              <w:spacing w:after="0" w:line="240" w:lineRule="auto"/>
              <w:jc w:val="both"/>
              <w:rPr>
                <w:sz w:val="20"/>
                <w:szCs w:val="20"/>
                <w:lang w:val="bg-BG"/>
              </w:rPr>
            </w:pPr>
          </w:p>
        </w:tc>
        <w:tc>
          <w:tcPr>
            <w:tcW w:w="561" w:type="pct"/>
            <w:vMerge/>
            <w:shd w:val="clear" w:color="auto" w:fill="auto"/>
            <w:vAlign w:val="center"/>
          </w:tcPr>
          <w:p w14:paraId="587D7FD4" w14:textId="77777777" w:rsidR="0092403F" w:rsidRPr="000505E6" w:rsidRDefault="0092403F" w:rsidP="00E31E53">
            <w:pPr>
              <w:spacing w:after="0" w:line="240" w:lineRule="auto"/>
              <w:jc w:val="both"/>
              <w:rPr>
                <w:sz w:val="20"/>
                <w:szCs w:val="20"/>
                <w:lang w:val="bg-BG"/>
              </w:rPr>
            </w:pPr>
          </w:p>
        </w:tc>
        <w:tc>
          <w:tcPr>
            <w:tcW w:w="171" w:type="pct"/>
            <w:vMerge/>
            <w:shd w:val="clear" w:color="auto" w:fill="auto"/>
            <w:vAlign w:val="center"/>
          </w:tcPr>
          <w:p w14:paraId="619DBFFB" w14:textId="77777777" w:rsidR="0092403F" w:rsidRPr="000505E6" w:rsidRDefault="0092403F" w:rsidP="00E31E53">
            <w:pPr>
              <w:spacing w:after="0" w:line="240" w:lineRule="auto"/>
              <w:jc w:val="both"/>
              <w:rPr>
                <w:sz w:val="20"/>
                <w:szCs w:val="20"/>
                <w:lang w:val="bg-BG"/>
              </w:rPr>
            </w:pPr>
          </w:p>
        </w:tc>
        <w:tc>
          <w:tcPr>
            <w:tcW w:w="259" w:type="pct"/>
            <w:vMerge/>
            <w:shd w:val="clear" w:color="auto" w:fill="auto"/>
            <w:vAlign w:val="center"/>
          </w:tcPr>
          <w:p w14:paraId="7BDAF1D9" w14:textId="77777777" w:rsidR="0092403F" w:rsidRPr="000505E6" w:rsidRDefault="0092403F" w:rsidP="00E31E53">
            <w:pPr>
              <w:spacing w:after="0" w:line="240" w:lineRule="auto"/>
              <w:jc w:val="both"/>
              <w:rPr>
                <w:b/>
                <w:sz w:val="20"/>
                <w:szCs w:val="20"/>
                <w:lang w:val="bg-BG"/>
              </w:rPr>
            </w:pPr>
          </w:p>
        </w:tc>
        <w:tc>
          <w:tcPr>
            <w:tcW w:w="183" w:type="pct"/>
            <w:gridSpan w:val="2"/>
            <w:vMerge/>
            <w:shd w:val="clear" w:color="auto" w:fill="auto"/>
            <w:vAlign w:val="center"/>
          </w:tcPr>
          <w:p w14:paraId="197D00BB" w14:textId="77777777" w:rsidR="0092403F" w:rsidRPr="000505E6" w:rsidRDefault="0092403F" w:rsidP="00E31E53">
            <w:pPr>
              <w:spacing w:after="0" w:line="240" w:lineRule="auto"/>
              <w:jc w:val="both"/>
              <w:rPr>
                <w:b/>
                <w:sz w:val="20"/>
                <w:szCs w:val="20"/>
                <w:lang w:val="bg-BG"/>
              </w:rPr>
            </w:pPr>
          </w:p>
        </w:tc>
        <w:tc>
          <w:tcPr>
            <w:tcW w:w="310" w:type="pct"/>
            <w:shd w:val="clear" w:color="auto" w:fill="auto"/>
            <w:vAlign w:val="center"/>
          </w:tcPr>
          <w:p w14:paraId="6B91B2D0" w14:textId="77777777" w:rsidR="0092403F" w:rsidRPr="000505E6" w:rsidRDefault="0092403F" w:rsidP="00E31E53">
            <w:pPr>
              <w:spacing w:after="0" w:line="240" w:lineRule="auto"/>
              <w:jc w:val="both"/>
              <w:rPr>
                <w:b/>
                <w:sz w:val="20"/>
                <w:szCs w:val="20"/>
                <w:lang w:val="bg-BG"/>
              </w:rPr>
            </w:pPr>
            <w:r w:rsidRPr="000505E6">
              <w:rPr>
                <w:b/>
                <w:sz w:val="20"/>
                <w:szCs w:val="20"/>
                <w:lang w:val="bg-BG"/>
              </w:rPr>
              <w:t>Min</w:t>
            </w:r>
          </w:p>
        </w:tc>
        <w:tc>
          <w:tcPr>
            <w:tcW w:w="330" w:type="pct"/>
            <w:shd w:val="clear" w:color="auto" w:fill="auto"/>
            <w:vAlign w:val="center"/>
          </w:tcPr>
          <w:p w14:paraId="4F85CE32" w14:textId="77777777" w:rsidR="0092403F" w:rsidRPr="000505E6" w:rsidRDefault="0092403F" w:rsidP="00E31E53">
            <w:pPr>
              <w:spacing w:after="0" w:line="240" w:lineRule="auto"/>
              <w:jc w:val="both"/>
              <w:rPr>
                <w:b/>
                <w:sz w:val="20"/>
                <w:szCs w:val="20"/>
                <w:lang w:val="bg-BG"/>
              </w:rPr>
            </w:pPr>
            <w:r w:rsidRPr="000505E6">
              <w:rPr>
                <w:b/>
                <w:sz w:val="20"/>
                <w:szCs w:val="20"/>
                <w:lang w:val="bg-BG"/>
              </w:rPr>
              <w:t>Max</w:t>
            </w:r>
          </w:p>
        </w:tc>
        <w:tc>
          <w:tcPr>
            <w:tcW w:w="323" w:type="pct"/>
            <w:vMerge/>
            <w:shd w:val="clear" w:color="auto" w:fill="auto"/>
            <w:vAlign w:val="center"/>
          </w:tcPr>
          <w:p w14:paraId="5B443F16" w14:textId="77777777" w:rsidR="0092403F" w:rsidRPr="000505E6" w:rsidRDefault="0092403F" w:rsidP="00E31E53">
            <w:pPr>
              <w:spacing w:after="0" w:line="240" w:lineRule="auto"/>
              <w:jc w:val="both"/>
              <w:rPr>
                <w:b/>
                <w:sz w:val="20"/>
                <w:szCs w:val="20"/>
                <w:lang w:val="bg-BG"/>
              </w:rPr>
            </w:pPr>
          </w:p>
        </w:tc>
        <w:tc>
          <w:tcPr>
            <w:tcW w:w="314" w:type="pct"/>
            <w:vMerge/>
            <w:shd w:val="clear" w:color="auto" w:fill="auto"/>
            <w:vAlign w:val="center"/>
          </w:tcPr>
          <w:p w14:paraId="6435108C" w14:textId="77777777" w:rsidR="0092403F" w:rsidRPr="000505E6" w:rsidRDefault="0092403F" w:rsidP="00E31E53">
            <w:pPr>
              <w:spacing w:after="0" w:line="240" w:lineRule="auto"/>
              <w:jc w:val="both"/>
              <w:rPr>
                <w:b/>
                <w:sz w:val="20"/>
                <w:szCs w:val="20"/>
                <w:lang w:val="bg-BG"/>
              </w:rPr>
            </w:pPr>
          </w:p>
        </w:tc>
        <w:tc>
          <w:tcPr>
            <w:tcW w:w="465" w:type="pct"/>
            <w:vMerge/>
            <w:shd w:val="clear" w:color="auto" w:fill="auto"/>
            <w:vAlign w:val="center"/>
          </w:tcPr>
          <w:p w14:paraId="62C8B7BA" w14:textId="77777777" w:rsidR="0092403F" w:rsidRPr="000505E6" w:rsidRDefault="0092403F" w:rsidP="00E31E53">
            <w:pPr>
              <w:spacing w:after="0" w:line="240" w:lineRule="auto"/>
              <w:jc w:val="both"/>
              <w:rPr>
                <w:b/>
                <w:sz w:val="20"/>
                <w:szCs w:val="20"/>
                <w:lang w:val="bg-BG"/>
              </w:rPr>
            </w:pPr>
          </w:p>
        </w:tc>
        <w:tc>
          <w:tcPr>
            <w:tcW w:w="529" w:type="pct"/>
            <w:gridSpan w:val="2"/>
            <w:shd w:val="clear" w:color="auto" w:fill="auto"/>
            <w:vAlign w:val="center"/>
          </w:tcPr>
          <w:p w14:paraId="493D57DA" w14:textId="77777777" w:rsidR="0092403F" w:rsidRPr="000505E6" w:rsidRDefault="0092403F" w:rsidP="00E31E53">
            <w:pPr>
              <w:spacing w:after="0" w:line="240" w:lineRule="auto"/>
              <w:jc w:val="both"/>
              <w:rPr>
                <w:b/>
                <w:sz w:val="20"/>
                <w:szCs w:val="20"/>
                <w:lang w:val="bg-BG"/>
              </w:rPr>
            </w:pPr>
            <w:r w:rsidRPr="000505E6">
              <w:rPr>
                <w:b/>
                <w:sz w:val="20"/>
                <w:szCs w:val="20"/>
                <w:lang w:val="bg-BG"/>
              </w:rPr>
              <w:t>Pop.</w:t>
            </w:r>
          </w:p>
        </w:tc>
        <w:tc>
          <w:tcPr>
            <w:tcW w:w="339" w:type="pct"/>
            <w:shd w:val="clear" w:color="auto" w:fill="auto"/>
            <w:vAlign w:val="center"/>
          </w:tcPr>
          <w:p w14:paraId="516014A5" w14:textId="77777777" w:rsidR="0092403F" w:rsidRPr="000505E6" w:rsidRDefault="0092403F" w:rsidP="00E31E53">
            <w:pPr>
              <w:spacing w:after="0" w:line="240" w:lineRule="auto"/>
              <w:jc w:val="both"/>
              <w:rPr>
                <w:b/>
                <w:sz w:val="20"/>
                <w:szCs w:val="20"/>
                <w:lang w:val="bg-BG"/>
              </w:rPr>
            </w:pPr>
            <w:r w:rsidRPr="000505E6">
              <w:rPr>
                <w:b/>
                <w:sz w:val="20"/>
                <w:szCs w:val="20"/>
                <w:lang w:val="bg-BG"/>
              </w:rPr>
              <w:t>Con.</w:t>
            </w:r>
          </w:p>
        </w:tc>
        <w:tc>
          <w:tcPr>
            <w:tcW w:w="281" w:type="pct"/>
            <w:shd w:val="clear" w:color="auto" w:fill="auto"/>
            <w:vAlign w:val="center"/>
          </w:tcPr>
          <w:p w14:paraId="6E04DE99" w14:textId="77777777" w:rsidR="0092403F" w:rsidRPr="000505E6" w:rsidRDefault="0092403F" w:rsidP="00E31E53">
            <w:pPr>
              <w:spacing w:after="0" w:line="240" w:lineRule="auto"/>
              <w:jc w:val="both"/>
              <w:rPr>
                <w:b/>
                <w:sz w:val="20"/>
                <w:szCs w:val="20"/>
                <w:lang w:val="bg-BG"/>
              </w:rPr>
            </w:pPr>
            <w:r w:rsidRPr="000505E6">
              <w:rPr>
                <w:b/>
                <w:sz w:val="20"/>
                <w:szCs w:val="20"/>
                <w:lang w:val="bg-BG"/>
              </w:rPr>
              <w:t>Iso.</w:t>
            </w:r>
          </w:p>
        </w:tc>
        <w:tc>
          <w:tcPr>
            <w:tcW w:w="313" w:type="pct"/>
            <w:shd w:val="clear" w:color="auto" w:fill="auto"/>
            <w:vAlign w:val="center"/>
          </w:tcPr>
          <w:p w14:paraId="4BDC798F" w14:textId="77777777" w:rsidR="0092403F" w:rsidRPr="000505E6" w:rsidRDefault="0092403F" w:rsidP="00E31E53">
            <w:pPr>
              <w:spacing w:after="0" w:line="240" w:lineRule="auto"/>
              <w:jc w:val="both"/>
              <w:rPr>
                <w:b/>
                <w:sz w:val="20"/>
                <w:szCs w:val="20"/>
                <w:lang w:val="bg-BG"/>
              </w:rPr>
            </w:pPr>
            <w:r w:rsidRPr="000505E6">
              <w:rPr>
                <w:b/>
                <w:sz w:val="20"/>
                <w:szCs w:val="20"/>
                <w:lang w:val="bg-BG"/>
              </w:rPr>
              <w:t>Glo.</w:t>
            </w:r>
          </w:p>
        </w:tc>
      </w:tr>
      <w:tr w:rsidR="0092403F" w:rsidRPr="000505E6" w14:paraId="463C49AD" w14:textId="77777777" w:rsidTr="008D1D48">
        <w:trPr>
          <w:jc w:val="center"/>
        </w:trPr>
        <w:tc>
          <w:tcPr>
            <w:tcW w:w="262" w:type="pct"/>
            <w:shd w:val="clear" w:color="auto" w:fill="auto"/>
            <w:vAlign w:val="center"/>
          </w:tcPr>
          <w:p w14:paraId="2AD514D5" w14:textId="77777777" w:rsidR="0092403F" w:rsidRPr="00882518" w:rsidRDefault="0092403F" w:rsidP="00E31E53">
            <w:pPr>
              <w:spacing w:after="0" w:line="240" w:lineRule="auto"/>
              <w:jc w:val="both"/>
              <w:rPr>
                <w:sz w:val="20"/>
                <w:szCs w:val="20"/>
                <w:lang w:val="bg-BG"/>
              </w:rPr>
            </w:pPr>
            <w:r w:rsidRPr="000505E6">
              <w:rPr>
                <w:sz w:val="20"/>
                <w:szCs w:val="20"/>
                <w:lang w:val="bg-BG"/>
              </w:rPr>
              <w:t>В</w:t>
            </w:r>
          </w:p>
        </w:tc>
        <w:tc>
          <w:tcPr>
            <w:tcW w:w="362" w:type="pct"/>
            <w:shd w:val="clear" w:color="auto" w:fill="auto"/>
            <w:vAlign w:val="center"/>
          </w:tcPr>
          <w:p w14:paraId="4B8CE973" w14:textId="77777777" w:rsidR="0092403F" w:rsidRPr="000505E6" w:rsidRDefault="0092403F" w:rsidP="00E31E53">
            <w:pPr>
              <w:spacing w:after="0" w:line="240" w:lineRule="auto"/>
              <w:jc w:val="both"/>
              <w:rPr>
                <w:sz w:val="20"/>
                <w:szCs w:val="20"/>
                <w:lang w:val="bg-BG"/>
              </w:rPr>
            </w:pPr>
            <w:r w:rsidRPr="000505E6">
              <w:rPr>
                <w:sz w:val="20"/>
                <w:szCs w:val="20"/>
                <w:lang w:val="bg-BG"/>
              </w:rPr>
              <w:t>A215</w:t>
            </w:r>
          </w:p>
        </w:tc>
        <w:tc>
          <w:tcPr>
            <w:tcW w:w="561" w:type="pct"/>
            <w:shd w:val="clear" w:color="auto" w:fill="auto"/>
            <w:vAlign w:val="center"/>
          </w:tcPr>
          <w:p w14:paraId="77E4B1D9" w14:textId="77777777" w:rsidR="0092403F" w:rsidRPr="00C06E82" w:rsidRDefault="0092403F" w:rsidP="00E31E53">
            <w:pPr>
              <w:spacing w:after="0" w:line="240" w:lineRule="auto"/>
              <w:jc w:val="both"/>
              <w:rPr>
                <w:i/>
                <w:sz w:val="20"/>
                <w:szCs w:val="20"/>
                <w:lang w:val="bg-BG"/>
              </w:rPr>
            </w:pPr>
            <w:r w:rsidRPr="00C06E82">
              <w:rPr>
                <w:i/>
                <w:iCs/>
                <w:sz w:val="20"/>
                <w:szCs w:val="20"/>
                <w:lang w:val="bg-BG"/>
              </w:rPr>
              <w:t>Bubo bubo</w:t>
            </w:r>
          </w:p>
        </w:tc>
        <w:tc>
          <w:tcPr>
            <w:tcW w:w="171" w:type="pct"/>
            <w:shd w:val="clear" w:color="auto" w:fill="auto"/>
            <w:vAlign w:val="center"/>
          </w:tcPr>
          <w:p w14:paraId="1B87C034" w14:textId="77777777" w:rsidR="0092403F" w:rsidRPr="000505E6" w:rsidRDefault="0092403F" w:rsidP="00E31E53">
            <w:pPr>
              <w:spacing w:after="0" w:line="240" w:lineRule="auto"/>
              <w:jc w:val="both"/>
              <w:rPr>
                <w:sz w:val="20"/>
                <w:szCs w:val="20"/>
                <w:lang w:val="bg-BG"/>
              </w:rPr>
            </w:pPr>
          </w:p>
        </w:tc>
        <w:tc>
          <w:tcPr>
            <w:tcW w:w="259" w:type="pct"/>
            <w:shd w:val="clear" w:color="auto" w:fill="auto"/>
            <w:vAlign w:val="center"/>
          </w:tcPr>
          <w:p w14:paraId="41E553CC" w14:textId="77777777" w:rsidR="0092403F" w:rsidRPr="00882518" w:rsidRDefault="0092403F" w:rsidP="00E31E53">
            <w:pPr>
              <w:spacing w:after="0" w:line="240" w:lineRule="auto"/>
              <w:jc w:val="both"/>
              <w:rPr>
                <w:b/>
                <w:sz w:val="20"/>
                <w:szCs w:val="20"/>
                <w:lang w:val="bg-BG"/>
              </w:rPr>
            </w:pPr>
          </w:p>
        </w:tc>
        <w:tc>
          <w:tcPr>
            <w:tcW w:w="183" w:type="pct"/>
            <w:gridSpan w:val="2"/>
            <w:shd w:val="clear" w:color="auto" w:fill="auto"/>
            <w:vAlign w:val="center"/>
          </w:tcPr>
          <w:p w14:paraId="15CC88D6" w14:textId="77777777" w:rsidR="0092403F" w:rsidRPr="000505E6" w:rsidRDefault="0092403F" w:rsidP="00E31E53">
            <w:pPr>
              <w:spacing w:after="0" w:line="240" w:lineRule="auto"/>
              <w:jc w:val="both"/>
              <w:rPr>
                <w:b/>
                <w:sz w:val="20"/>
                <w:szCs w:val="20"/>
                <w:lang w:val="bg-BG"/>
              </w:rPr>
            </w:pPr>
            <w:r w:rsidRPr="000505E6">
              <w:rPr>
                <w:sz w:val="20"/>
                <w:szCs w:val="20"/>
                <w:lang w:val="bg-BG"/>
              </w:rPr>
              <w:t>p</w:t>
            </w:r>
          </w:p>
        </w:tc>
        <w:tc>
          <w:tcPr>
            <w:tcW w:w="310" w:type="pct"/>
            <w:shd w:val="clear" w:color="auto" w:fill="auto"/>
            <w:vAlign w:val="center"/>
          </w:tcPr>
          <w:p w14:paraId="62AA3768" w14:textId="77777777" w:rsidR="0092403F" w:rsidRPr="000505E6" w:rsidRDefault="0092403F" w:rsidP="00E31E53">
            <w:pPr>
              <w:spacing w:after="0" w:line="240" w:lineRule="auto"/>
              <w:jc w:val="both"/>
              <w:rPr>
                <w:color w:val="FF0000"/>
                <w:sz w:val="20"/>
                <w:szCs w:val="20"/>
                <w:lang w:val="bg-BG"/>
              </w:rPr>
            </w:pPr>
            <w:r w:rsidRPr="00C06E82">
              <w:rPr>
                <w:color w:val="FF0000"/>
                <w:sz w:val="20"/>
                <w:szCs w:val="20"/>
                <w:lang w:val="bg-BG"/>
              </w:rPr>
              <w:t>4</w:t>
            </w:r>
          </w:p>
        </w:tc>
        <w:tc>
          <w:tcPr>
            <w:tcW w:w="330" w:type="pct"/>
            <w:shd w:val="clear" w:color="auto" w:fill="auto"/>
            <w:vAlign w:val="center"/>
          </w:tcPr>
          <w:p w14:paraId="371C7D6E" w14:textId="77777777" w:rsidR="0092403F" w:rsidRPr="000505E6" w:rsidRDefault="0092403F" w:rsidP="00E31E53">
            <w:pPr>
              <w:spacing w:after="0" w:line="240" w:lineRule="auto"/>
              <w:jc w:val="both"/>
              <w:rPr>
                <w:color w:val="FF0000"/>
                <w:sz w:val="20"/>
                <w:szCs w:val="20"/>
                <w:lang w:val="bg-BG"/>
              </w:rPr>
            </w:pPr>
            <w:r w:rsidRPr="00C06E82">
              <w:rPr>
                <w:color w:val="FF0000"/>
                <w:sz w:val="20"/>
                <w:szCs w:val="20"/>
                <w:lang w:val="bg-BG"/>
              </w:rPr>
              <w:t>7</w:t>
            </w:r>
          </w:p>
        </w:tc>
        <w:tc>
          <w:tcPr>
            <w:tcW w:w="323" w:type="pct"/>
            <w:shd w:val="clear" w:color="auto" w:fill="auto"/>
            <w:vAlign w:val="center"/>
          </w:tcPr>
          <w:p w14:paraId="5B04A6F9" w14:textId="77777777" w:rsidR="0092403F" w:rsidRPr="000505E6" w:rsidRDefault="0092403F" w:rsidP="00E31E53">
            <w:pPr>
              <w:spacing w:after="0" w:line="240" w:lineRule="auto"/>
              <w:jc w:val="both"/>
              <w:rPr>
                <w:bCs/>
                <w:sz w:val="20"/>
                <w:szCs w:val="20"/>
                <w:lang w:val="bg-BG"/>
              </w:rPr>
            </w:pPr>
            <w:r w:rsidRPr="00882518">
              <w:rPr>
                <w:sz w:val="20"/>
                <w:szCs w:val="20"/>
                <w:lang w:val="bg-BG"/>
              </w:rPr>
              <w:t>p</w:t>
            </w:r>
          </w:p>
        </w:tc>
        <w:tc>
          <w:tcPr>
            <w:tcW w:w="314" w:type="pct"/>
            <w:shd w:val="clear" w:color="auto" w:fill="auto"/>
            <w:vAlign w:val="center"/>
          </w:tcPr>
          <w:p w14:paraId="5C867945" w14:textId="77777777" w:rsidR="0092403F" w:rsidRPr="000505E6" w:rsidRDefault="0092403F" w:rsidP="00E31E53">
            <w:pPr>
              <w:spacing w:after="0" w:line="240" w:lineRule="auto"/>
              <w:jc w:val="both"/>
              <w:rPr>
                <w:b/>
                <w:sz w:val="20"/>
                <w:szCs w:val="20"/>
                <w:lang w:val="bg-BG"/>
              </w:rPr>
            </w:pPr>
          </w:p>
        </w:tc>
        <w:tc>
          <w:tcPr>
            <w:tcW w:w="465" w:type="pct"/>
            <w:shd w:val="clear" w:color="auto" w:fill="auto"/>
            <w:vAlign w:val="center"/>
          </w:tcPr>
          <w:p w14:paraId="2DE72B9A" w14:textId="77777777" w:rsidR="0092403F" w:rsidRPr="000505E6" w:rsidRDefault="0092403F" w:rsidP="00E31E53">
            <w:pPr>
              <w:spacing w:after="0" w:line="240" w:lineRule="auto"/>
              <w:jc w:val="both"/>
              <w:rPr>
                <w:b/>
                <w:sz w:val="20"/>
                <w:szCs w:val="20"/>
                <w:lang w:val="bg-BG"/>
              </w:rPr>
            </w:pPr>
            <w:r w:rsidRPr="000505E6">
              <w:rPr>
                <w:sz w:val="20"/>
                <w:szCs w:val="20"/>
                <w:lang w:val="bg-BG"/>
              </w:rPr>
              <w:t>G</w:t>
            </w:r>
          </w:p>
        </w:tc>
        <w:tc>
          <w:tcPr>
            <w:tcW w:w="529" w:type="pct"/>
            <w:gridSpan w:val="2"/>
            <w:shd w:val="clear" w:color="auto" w:fill="auto"/>
            <w:vAlign w:val="center"/>
          </w:tcPr>
          <w:p w14:paraId="18807D21" w14:textId="77777777" w:rsidR="0092403F" w:rsidRPr="000505E6" w:rsidRDefault="0092403F" w:rsidP="00E31E53">
            <w:pPr>
              <w:spacing w:after="0" w:line="240" w:lineRule="auto"/>
              <w:jc w:val="both"/>
              <w:rPr>
                <w:b/>
                <w:sz w:val="20"/>
                <w:szCs w:val="20"/>
                <w:lang w:val="bg-BG"/>
              </w:rPr>
            </w:pPr>
            <w:r w:rsidRPr="000505E6">
              <w:rPr>
                <w:sz w:val="20"/>
                <w:szCs w:val="20"/>
                <w:lang w:val="bg-BG"/>
              </w:rPr>
              <w:t>C</w:t>
            </w:r>
          </w:p>
        </w:tc>
        <w:tc>
          <w:tcPr>
            <w:tcW w:w="339" w:type="pct"/>
            <w:shd w:val="clear" w:color="auto" w:fill="auto"/>
            <w:vAlign w:val="center"/>
          </w:tcPr>
          <w:p w14:paraId="144D07B9" w14:textId="77777777" w:rsidR="0092403F" w:rsidRPr="000505E6" w:rsidRDefault="0092403F" w:rsidP="00E31E53">
            <w:pPr>
              <w:spacing w:after="0" w:line="240" w:lineRule="auto"/>
              <w:jc w:val="both"/>
              <w:rPr>
                <w:b/>
                <w:sz w:val="20"/>
                <w:szCs w:val="20"/>
                <w:lang w:val="bg-BG"/>
              </w:rPr>
            </w:pPr>
            <w:r w:rsidRPr="000505E6">
              <w:rPr>
                <w:sz w:val="20"/>
                <w:szCs w:val="20"/>
                <w:lang w:val="bg-BG"/>
              </w:rPr>
              <w:t>A</w:t>
            </w:r>
          </w:p>
        </w:tc>
        <w:tc>
          <w:tcPr>
            <w:tcW w:w="281" w:type="pct"/>
            <w:shd w:val="clear" w:color="auto" w:fill="auto"/>
            <w:vAlign w:val="center"/>
          </w:tcPr>
          <w:p w14:paraId="6A2E088A" w14:textId="77777777" w:rsidR="0092403F" w:rsidRPr="000505E6" w:rsidRDefault="0092403F" w:rsidP="00E31E53">
            <w:pPr>
              <w:spacing w:after="0" w:line="240" w:lineRule="auto"/>
              <w:jc w:val="both"/>
              <w:rPr>
                <w:b/>
                <w:sz w:val="20"/>
                <w:szCs w:val="20"/>
                <w:lang w:val="bg-BG"/>
              </w:rPr>
            </w:pPr>
            <w:r w:rsidRPr="000505E6">
              <w:rPr>
                <w:sz w:val="20"/>
                <w:szCs w:val="20"/>
                <w:lang w:val="bg-BG"/>
              </w:rPr>
              <w:t>C</w:t>
            </w:r>
          </w:p>
        </w:tc>
        <w:tc>
          <w:tcPr>
            <w:tcW w:w="313" w:type="pct"/>
            <w:shd w:val="clear" w:color="auto" w:fill="auto"/>
            <w:vAlign w:val="center"/>
          </w:tcPr>
          <w:p w14:paraId="030A8927" w14:textId="77777777" w:rsidR="0092403F" w:rsidRPr="000505E6" w:rsidRDefault="0092403F" w:rsidP="00E31E53">
            <w:pPr>
              <w:spacing w:after="0" w:line="240" w:lineRule="auto"/>
              <w:jc w:val="both"/>
              <w:rPr>
                <w:b/>
                <w:sz w:val="20"/>
                <w:szCs w:val="20"/>
                <w:lang w:val="bg-BG"/>
              </w:rPr>
            </w:pPr>
            <w:r w:rsidRPr="000505E6">
              <w:rPr>
                <w:sz w:val="20"/>
                <w:szCs w:val="20"/>
                <w:lang w:val="bg-BG"/>
              </w:rPr>
              <w:t>C</w:t>
            </w:r>
          </w:p>
        </w:tc>
      </w:tr>
    </w:tbl>
    <w:p w14:paraId="11E347A5" w14:textId="77777777" w:rsidR="0092403F" w:rsidRPr="000505E6" w:rsidRDefault="0092403F" w:rsidP="00E31E53">
      <w:pPr>
        <w:spacing w:after="120" w:line="240" w:lineRule="auto"/>
        <w:jc w:val="both"/>
        <w:rPr>
          <w:lang w:val="bg-BG"/>
        </w:rPr>
      </w:pPr>
    </w:p>
    <w:p w14:paraId="57404E98" w14:textId="77777777" w:rsidR="00E62989" w:rsidRPr="000505E6" w:rsidRDefault="00E62989" w:rsidP="00E31E53">
      <w:pPr>
        <w:pStyle w:val="Heading1"/>
        <w:jc w:val="both"/>
        <w:rPr>
          <w:lang w:val="bg-BG"/>
        </w:rPr>
      </w:pPr>
      <w:bookmarkStart w:id="131" w:name="_Toc87115690"/>
      <w:bookmarkStart w:id="132" w:name="_Toc88794015"/>
      <w:bookmarkStart w:id="133" w:name="_Toc96959976"/>
      <w:bookmarkStart w:id="134" w:name="_Toc87487819"/>
      <w:r w:rsidRPr="00882518">
        <w:rPr>
          <w:lang w:val="bg-BG"/>
        </w:rPr>
        <w:t xml:space="preserve">Специфични цели за А229 </w:t>
      </w:r>
      <w:r w:rsidRPr="000505E6">
        <w:rPr>
          <w:i/>
          <w:lang w:val="bg-BG"/>
        </w:rPr>
        <w:t>Alcedo atthis</w:t>
      </w:r>
      <w:r w:rsidRPr="000505E6">
        <w:rPr>
          <w:lang w:val="bg-BG"/>
        </w:rPr>
        <w:t xml:space="preserve"> (земеродно рибарче)</w:t>
      </w:r>
      <w:bookmarkEnd w:id="131"/>
      <w:bookmarkEnd w:id="132"/>
      <w:bookmarkEnd w:id="133"/>
    </w:p>
    <w:p w14:paraId="59140C43" w14:textId="77777777" w:rsidR="00E62989" w:rsidRPr="000505E6" w:rsidRDefault="00E62989" w:rsidP="00E31E53">
      <w:pPr>
        <w:spacing w:after="120" w:line="240" w:lineRule="auto"/>
        <w:jc w:val="both"/>
        <w:rPr>
          <w:lang w:val="bg-BG"/>
        </w:rPr>
      </w:pPr>
    </w:p>
    <w:p w14:paraId="71274785" w14:textId="77777777" w:rsidR="00E62989" w:rsidRPr="000505E6" w:rsidRDefault="00E62989" w:rsidP="00E31E53">
      <w:pPr>
        <w:pStyle w:val="ListParagraph"/>
        <w:numPr>
          <w:ilvl w:val="0"/>
          <w:numId w:val="62"/>
        </w:numPr>
        <w:spacing w:after="120" w:line="240" w:lineRule="auto"/>
        <w:ind w:left="0"/>
        <w:jc w:val="both"/>
        <w:rPr>
          <w:b/>
          <w:lang w:val="bg-BG"/>
        </w:rPr>
      </w:pPr>
      <w:r w:rsidRPr="000505E6">
        <w:rPr>
          <w:b/>
          <w:lang w:val="bg-BG"/>
        </w:rPr>
        <w:t>Кратка хaрактеристика на вида</w:t>
      </w:r>
    </w:p>
    <w:p w14:paraId="0AEFA9B6" w14:textId="77777777" w:rsidR="00E62989" w:rsidRPr="000505E6" w:rsidRDefault="00E62989" w:rsidP="00E31E53">
      <w:pPr>
        <w:spacing w:after="120" w:line="240" w:lineRule="auto"/>
        <w:jc w:val="both"/>
        <w:rPr>
          <w:lang w:val="bg-BG"/>
        </w:rPr>
      </w:pPr>
      <w:r w:rsidRPr="000505E6">
        <w:rPr>
          <w:lang w:val="bg-BG"/>
        </w:rPr>
        <w:t xml:space="preserve">Дължина на тялото 16-17 cm. Горната страна на главата зелена с напречни сини и синьозелени препаски. Гърбът и надопашката сини до лазурно сини със слаб метален блясък. Плещите тъмнозелени, а надкрилията със светлосини петна. Маховите пера чернокафяви със </w:t>
      </w:r>
      <w:r w:rsidRPr="000505E6">
        <w:rPr>
          <w:lang w:val="bg-BG"/>
        </w:rPr>
        <w:lastRenderedPageBreak/>
        <w:t>сини вътрешни ветрила. Опашка тъмносиня. Отстрани на шията по едно белезникаво петно. Гърло бяло. Гърдите и коремът ръждиви до раждивокафяви. Клюнът черен. Крака коралово червени. Женските с по-бледо оперение, матово , без метален блясък по гърба, кръста и надопашката. Основата на подклюнието светлочервено (Нанкинов и др., 1997).</w:t>
      </w:r>
    </w:p>
    <w:p w14:paraId="274E7047" w14:textId="77777777" w:rsidR="00E62989" w:rsidRPr="000505E6" w:rsidRDefault="00E62989" w:rsidP="00E31E53">
      <w:pPr>
        <w:spacing w:after="120" w:line="240" w:lineRule="auto"/>
        <w:jc w:val="both"/>
        <w:rPr>
          <w:i/>
          <w:lang w:val="bg-BG"/>
        </w:rPr>
      </w:pPr>
      <w:r w:rsidRPr="000505E6">
        <w:rPr>
          <w:i/>
          <w:lang w:val="bg-BG"/>
        </w:rPr>
        <w:t>Характер на пребиваване в страната</w:t>
      </w:r>
    </w:p>
    <w:p w14:paraId="07362060" w14:textId="77777777" w:rsidR="00E62989" w:rsidRPr="000505E6" w:rsidRDefault="00E62989" w:rsidP="00E31E53">
      <w:pPr>
        <w:spacing w:after="120" w:line="240" w:lineRule="auto"/>
        <w:jc w:val="both"/>
        <w:rPr>
          <w:lang w:val="bg-BG"/>
        </w:rPr>
      </w:pPr>
      <w:r w:rsidRPr="000505E6">
        <w:rPr>
          <w:lang w:val="bg-BG"/>
        </w:rPr>
        <w:t>Постоянен и скитащ вид. През зимата напуска водоемите, които обитава през гнездовия сезон и се среща по не замръзващи части на реки, язовири, рибарници и др. В ез. Сребърна се среща най-късно до началото на ноември и се появява в края на април (Нанкинов и др., 1997).</w:t>
      </w:r>
    </w:p>
    <w:p w14:paraId="4284A86A" w14:textId="77777777" w:rsidR="00E62989" w:rsidRPr="000505E6" w:rsidRDefault="00E62989" w:rsidP="00E31E53">
      <w:pPr>
        <w:spacing w:after="120" w:line="240" w:lineRule="auto"/>
        <w:jc w:val="both"/>
        <w:rPr>
          <w:i/>
          <w:lang w:val="bg-BG"/>
        </w:rPr>
      </w:pPr>
      <w:r w:rsidRPr="000505E6">
        <w:rPr>
          <w:i/>
          <w:lang w:val="bg-BG"/>
        </w:rPr>
        <w:t>Характерно местообитание</w:t>
      </w:r>
    </w:p>
    <w:p w14:paraId="763DC46B" w14:textId="74D075F3" w:rsidR="00E62989" w:rsidRPr="000505E6" w:rsidRDefault="00E62989" w:rsidP="00E31E53">
      <w:pPr>
        <w:spacing w:after="120" w:line="240" w:lineRule="auto"/>
        <w:jc w:val="both"/>
        <w:rPr>
          <w:lang w:val="bg-BG"/>
        </w:rPr>
      </w:pPr>
      <w:r w:rsidRPr="000505E6">
        <w:rPr>
          <w:lang w:val="bg-BG"/>
        </w:rPr>
        <w:t>Отвесни глинести, песъчливи и чакълести брегове. Течащи води, стоящи пресни води, стоящи бракични води, тесни морски заливи, естуари. (Нанкинов и др., 1997; Янков, 2007). Изследване по поречието на р. Дунав в Словакия (Turčoková et al., 2016) установява гнездова плътност от 23-27 дв./ 55 км речен участък и разстояние между гнездата около 816 м. Следователно може да кажем, че на една двойка ѝ трябва около 1-2 км речно течение. Друго изследване (Vilches et al., 2012) установява, че за гнезденето на земеродното рибарче е важно водата в речните течения да е богата на кислород и да не е дълбока, тъй като максималната дълбочина, на която се гмурка рибарчето е около 30 cm. Подходящи местообитания за гнездене на вида са – 2340, 3260, 3270, 1130 (Кавръкова и др., 2009).</w:t>
      </w:r>
    </w:p>
    <w:p w14:paraId="3AA53BE0" w14:textId="77777777" w:rsidR="00E62989" w:rsidRPr="000505E6" w:rsidRDefault="00E62989" w:rsidP="00E31E53">
      <w:pPr>
        <w:spacing w:after="120" w:line="240" w:lineRule="auto"/>
        <w:jc w:val="both"/>
        <w:rPr>
          <w:i/>
          <w:lang w:val="bg-BG"/>
        </w:rPr>
      </w:pPr>
      <w:r w:rsidRPr="000505E6">
        <w:rPr>
          <w:i/>
          <w:lang w:val="bg-BG"/>
        </w:rPr>
        <w:t>Хранене</w:t>
      </w:r>
    </w:p>
    <w:p w14:paraId="6FF6D5B7" w14:textId="77777777" w:rsidR="00E62989" w:rsidRPr="000505E6" w:rsidRDefault="00E62989" w:rsidP="00E31E53">
      <w:pPr>
        <w:spacing w:after="120" w:line="240" w:lineRule="auto"/>
        <w:jc w:val="both"/>
        <w:rPr>
          <w:lang w:val="bg-BG"/>
        </w:rPr>
      </w:pPr>
      <w:r w:rsidRPr="000505E6">
        <w:rPr>
          <w:lang w:val="bg-BG"/>
        </w:rPr>
        <w:t>Предимно с дребни риби с дължина 6-7 cm.</w:t>
      </w:r>
    </w:p>
    <w:p w14:paraId="6B71C969" w14:textId="77777777" w:rsidR="00E62989" w:rsidRPr="000505E6" w:rsidRDefault="00E62989" w:rsidP="00E31E53">
      <w:pPr>
        <w:pStyle w:val="ListParagraph"/>
        <w:numPr>
          <w:ilvl w:val="0"/>
          <w:numId w:val="62"/>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0748ABC5" w14:textId="374F484C" w:rsidR="00E62989" w:rsidRPr="000505E6" w:rsidRDefault="00E62989" w:rsidP="00E31E53">
      <w:pPr>
        <w:spacing w:after="120" w:line="240" w:lineRule="auto"/>
        <w:jc w:val="both"/>
        <w:rPr>
          <w:lang w:val="bg-BG"/>
        </w:rPr>
      </w:pPr>
      <w:r w:rsidRPr="000505E6">
        <w:rPr>
          <w:lang w:val="bg-BG"/>
        </w:rPr>
        <w:t>С групово и линейно разпространение, свързано с речната мрежа. Водоеми в равнините и хълмисти части на цялата страна. Разпространението се колебае силно на места според динамиката на речните брегове (Янков, 2007).</w:t>
      </w:r>
    </w:p>
    <w:p w14:paraId="09F26A54" w14:textId="77777777" w:rsidR="00E62989" w:rsidRPr="000505E6" w:rsidRDefault="00E62989" w:rsidP="00E31E53">
      <w:pPr>
        <w:spacing w:after="120" w:line="240" w:lineRule="auto"/>
        <w:jc w:val="both"/>
        <w:rPr>
          <w:lang w:val="bg-BG"/>
        </w:rPr>
      </w:pPr>
      <w:r w:rsidRPr="000505E6">
        <w:rPr>
          <w:lang w:val="bg-BG"/>
        </w:rPr>
        <w:t xml:space="preserve">Включен в </w:t>
      </w:r>
      <w:r w:rsidRPr="000505E6">
        <w:rPr>
          <w:b/>
          <w:lang w:val="bg-BG"/>
        </w:rPr>
        <w:t>Приложение 1</w:t>
      </w:r>
      <w:r w:rsidRPr="000505E6">
        <w:rPr>
          <w:lang w:val="bg-BG"/>
        </w:rPr>
        <w:t xml:space="preserve"> на Директивата за птиците. Според IUCN – LC (Least Concern). Включен в Приложение 2 на ЗБР. С категория SPEC3 за България. </w:t>
      </w:r>
    </w:p>
    <w:p w14:paraId="33E5D01D" w14:textId="77777777" w:rsidR="00E62989" w:rsidRPr="000505E6" w:rsidRDefault="00E62989" w:rsidP="00E31E53">
      <w:pPr>
        <w:spacing w:after="120" w:line="240" w:lineRule="auto"/>
        <w:jc w:val="both"/>
        <w:rPr>
          <w:lang w:val="bg-BG"/>
        </w:rPr>
      </w:pPr>
      <w:r w:rsidRPr="000505E6">
        <w:rPr>
          <w:lang w:val="bg-BG"/>
        </w:rPr>
        <w:t xml:space="preserve">Съгласно Докладването от 2019 г. (за периода 2005-2018 г.), гнездящата популация е от </w:t>
      </w:r>
      <w:r w:rsidRPr="000505E6">
        <w:rPr>
          <w:b/>
          <w:lang w:val="bg-BG"/>
        </w:rPr>
        <w:t>900 – 3600 двойки</w:t>
      </w:r>
      <w:r w:rsidRPr="000505E6">
        <w:rPr>
          <w:lang w:val="bg-BG"/>
        </w:rPr>
        <w:t xml:space="preserve">, като краткосрочната тенденция (за периода 2001 – 2018 г.) на популацията е оценена на </w:t>
      </w:r>
      <w:r w:rsidRPr="000505E6">
        <w:rPr>
          <w:b/>
          <w:lang w:val="bg-BG"/>
        </w:rPr>
        <w:t>намаляваща</w:t>
      </w:r>
      <w:r w:rsidRPr="000505E6">
        <w:rPr>
          <w:lang w:val="bg-BG"/>
        </w:rPr>
        <w:t xml:space="preserve">. Дългосрочната тенденция (за периода 1980 – 2018 г.) на популацията е оценена на </w:t>
      </w:r>
      <w:r w:rsidRPr="000505E6">
        <w:rPr>
          <w:b/>
          <w:lang w:val="bg-BG"/>
        </w:rPr>
        <w:t>намаляваща</w:t>
      </w:r>
      <w:r w:rsidRPr="000505E6">
        <w:rPr>
          <w:lang w:val="bg-BG"/>
        </w:rPr>
        <w:t>.</w:t>
      </w:r>
    </w:p>
    <w:p w14:paraId="126DB9D6" w14:textId="77777777" w:rsidR="00E62989" w:rsidRPr="000505E6" w:rsidRDefault="00E62989" w:rsidP="00E31E53">
      <w:pPr>
        <w:spacing w:after="120" w:line="240" w:lineRule="auto"/>
        <w:jc w:val="both"/>
        <w:rPr>
          <w:lang w:val="bg-BG"/>
        </w:rPr>
      </w:pPr>
      <w:r w:rsidRPr="000505E6">
        <w:rPr>
          <w:lang w:val="bg-BG"/>
        </w:rPr>
        <w:t>За гнездящата популация са посочени следните заплахи и влияния: K04.</w:t>
      </w:r>
    </w:p>
    <w:p w14:paraId="167EFD4B" w14:textId="77777777" w:rsidR="00E62989" w:rsidRPr="000505E6" w:rsidRDefault="00E62989" w:rsidP="00E31E53">
      <w:pPr>
        <w:pStyle w:val="ListParagraph"/>
        <w:numPr>
          <w:ilvl w:val="0"/>
          <w:numId w:val="62"/>
        </w:numPr>
        <w:spacing w:after="120" w:line="240" w:lineRule="auto"/>
        <w:ind w:left="0"/>
        <w:jc w:val="both"/>
        <w:rPr>
          <w:b/>
          <w:lang w:val="bg-BG"/>
        </w:rPr>
      </w:pPr>
      <w:r w:rsidRPr="000505E6">
        <w:rPr>
          <w:b/>
          <w:lang w:val="bg-BG"/>
        </w:rPr>
        <w:t xml:space="preserve">Състояние в </w:t>
      </w:r>
      <w:r w:rsidRPr="000505E6">
        <w:rPr>
          <w:b/>
          <w:bCs/>
          <w:lang w:val="bg-BG"/>
        </w:rPr>
        <w:t xml:space="preserve">СЗЗ </w:t>
      </w:r>
      <w:r w:rsidRPr="000505E6">
        <w:rPr>
          <w:b/>
          <w:lang w:val="bg-BG"/>
        </w:rPr>
        <w:t>BG0002074 „Никополско плато“</w:t>
      </w:r>
    </w:p>
    <w:p w14:paraId="20C7E2B7" w14:textId="779569F1" w:rsidR="00E62989" w:rsidRPr="00882518" w:rsidRDefault="00E62989"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 в зоната вида се опазва като постоянен. Популация на вида се оценява на 1-3 двойки, което е под 0,5% от националната гнездяща популация (оценка „С“). Опазването на вида е добро (оценка „</w:t>
      </w:r>
      <w:r w:rsidRPr="00C06E82">
        <w:rPr>
          <w:lang w:val="bg-BG"/>
        </w:rPr>
        <w:t>B</w:t>
      </w:r>
      <w:r w:rsidRPr="000505E6">
        <w:rPr>
          <w:lang w:val="bg-BG"/>
        </w:rPr>
        <w:t>“), популацията не е изолирана в рамките на разширен ареал (оценка „С“). Общата оценка на стойността</w:t>
      </w:r>
      <w:r w:rsidRPr="00882518">
        <w:rPr>
          <w:lang w:val="bg-BG"/>
        </w:rPr>
        <w:t xml:space="preserve"> на зоната за съхранение на вида е „С“ – значима стойност.</w:t>
      </w:r>
    </w:p>
    <w:p w14:paraId="2F51505C" w14:textId="77777777" w:rsidR="00E62989" w:rsidRPr="000505E6" w:rsidRDefault="00E62989" w:rsidP="00E31E53">
      <w:pPr>
        <w:pStyle w:val="ListParagraph"/>
        <w:numPr>
          <w:ilvl w:val="0"/>
          <w:numId w:val="62"/>
        </w:numPr>
        <w:spacing w:after="120" w:line="240" w:lineRule="auto"/>
        <w:ind w:left="0"/>
        <w:jc w:val="both"/>
        <w:rPr>
          <w:b/>
          <w:lang w:val="bg-BG"/>
        </w:rPr>
      </w:pPr>
      <w:r w:rsidRPr="000505E6">
        <w:rPr>
          <w:b/>
          <w:lang w:val="bg-BG"/>
        </w:rPr>
        <w:t xml:space="preserve">Анализ на наличната информация </w:t>
      </w:r>
    </w:p>
    <w:p w14:paraId="5D84B701" w14:textId="3A0E36B1" w:rsidR="00E62989" w:rsidRPr="00882518" w:rsidRDefault="00E62989" w:rsidP="00E31E53">
      <w:pPr>
        <w:spacing w:after="120" w:line="240" w:lineRule="auto"/>
        <w:jc w:val="both"/>
        <w:rPr>
          <w:lang w:val="bg-BG"/>
        </w:rPr>
      </w:pPr>
      <w:r w:rsidRPr="000505E6">
        <w:rPr>
          <w:lang w:val="bg-BG"/>
        </w:rPr>
        <w:t xml:space="preserve">Земеродното рибарче е широко разпространен, но малочислен гнездящ вид по р. Дунав и в Дунавската равнина (Шурулинков и др., 2005; Янков, 2007). По време на теренното проучване през 2021 г. вероятно гнездяща птица (вероятност на гнездене Б3) е установена на 5 юли при р.км 594. Предходната 2020 г. видът е наблюдаван на 18 юни при р.км.596 и р.км. </w:t>
      </w:r>
      <w:r w:rsidRPr="000505E6">
        <w:rPr>
          <w:lang w:val="bg-BG"/>
        </w:rPr>
        <w:lastRenderedPageBreak/>
        <w:t>598 (Чешмеджиев</w:t>
      </w:r>
      <w:r w:rsidRPr="00C06E82">
        <w:rPr>
          <w:lang w:val="bg-BG"/>
        </w:rPr>
        <w:t xml:space="preserve"> </w:t>
      </w:r>
      <w:r w:rsidRPr="000505E6">
        <w:rPr>
          <w:lang w:val="bg-BG"/>
        </w:rPr>
        <w:t>и Христов</w:t>
      </w:r>
      <w:r w:rsidRPr="00882518">
        <w:rPr>
          <w:lang w:val="bg-BG"/>
        </w:rPr>
        <w:t>, 2020). Подходящите гнездови местообитания на вида в зоната са разположени на брега на р. Дунав и по р. Осъм.</w:t>
      </w:r>
    </w:p>
    <w:p w14:paraId="476D9C8C" w14:textId="77777777" w:rsidR="00E62989" w:rsidRPr="000505E6" w:rsidRDefault="00E62989" w:rsidP="00E31E53">
      <w:pPr>
        <w:spacing w:after="120" w:line="240" w:lineRule="auto"/>
        <w:jc w:val="both"/>
        <w:rPr>
          <w:lang w:val="bg-BG"/>
        </w:rPr>
      </w:pPr>
      <w:r w:rsidRPr="000505E6">
        <w:rPr>
          <w:lang w:val="bg-BG"/>
        </w:rPr>
        <w:t>Определената от Докладването заплаха за гнездящата популация K04 - Изменение на хидродинамичните Характеристики; е валидна и за с пълна сила и за СЗЗ „Никополско плато”, както и за всички зони по р Дунав. Колебанието на водното ниво и заливането на гнездовите местообитания през размножителния период е допълнителен негативен фактор със случаен характер.</w:t>
      </w:r>
    </w:p>
    <w:p w14:paraId="531B7203" w14:textId="4E54ECC2" w:rsidR="00E62989" w:rsidRPr="000505E6" w:rsidRDefault="002A017C" w:rsidP="00E31E53">
      <w:pPr>
        <w:pStyle w:val="ListParagraph"/>
        <w:numPr>
          <w:ilvl w:val="0"/>
          <w:numId w:val="62"/>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300"/>
        <w:gridCol w:w="1237"/>
        <w:gridCol w:w="3243"/>
        <w:gridCol w:w="2160"/>
      </w:tblGrid>
      <w:tr w:rsidR="00E62989" w:rsidRPr="000505E6" w14:paraId="672FEB73" w14:textId="77777777" w:rsidTr="00E62989">
        <w:trPr>
          <w:tblHeader/>
          <w:jc w:val="center"/>
        </w:trPr>
        <w:tc>
          <w:tcPr>
            <w:tcW w:w="923" w:type="pct"/>
            <w:shd w:val="clear" w:color="auto" w:fill="B6DDE8"/>
            <w:vAlign w:val="center"/>
          </w:tcPr>
          <w:p w14:paraId="5EF1BE0C" w14:textId="77777777" w:rsidR="00E62989" w:rsidRPr="000505E6" w:rsidRDefault="00E62989" w:rsidP="00E31E53">
            <w:pPr>
              <w:spacing w:after="0" w:line="240" w:lineRule="auto"/>
              <w:jc w:val="both"/>
              <w:rPr>
                <w:b/>
                <w:bCs/>
                <w:lang w:val="bg-BG"/>
              </w:rPr>
            </w:pPr>
            <w:r w:rsidRPr="000505E6">
              <w:rPr>
                <w:b/>
                <w:bCs/>
                <w:lang w:val="bg-BG"/>
              </w:rPr>
              <w:t>Параметър</w:t>
            </w:r>
          </w:p>
        </w:tc>
        <w:tc>
          <w:tcPr>
            <w:tcW w:w="671" w:type="pct"/>
            <w:shd w:val="clear" w:color="auto" w:fill="B6DDE8"/>
            <w:vAlign w:val="center"/>
          </w:tcPr>
          <w:p w14:paraId="7B14ADD8" w14:textId="77777777" w:rsidR="00E62989" w:rsidRPr="000505E6" w:rsidRDefault="00E62989" w:rsidP="00E31E53">
            <w:pPr>
              <w:spacing w:after="0" w:line="240" w:lineRule="auto"/>
              <w:jc w:val="both"/>
              <w:rPr>
                <w:b/>
                <w:bCs/>
                <w:lang w:val="bg-BG"/>
              </w:rPr>
            </w:pPr>
            <w:r w:rsidRPr="000505E6">
              <w:rPr>
                <w:b/>
                <w:bCs/>
                <w:lang w:val="bg-BG"/>
              </w:rPr>
              <w:t>Мерна единица</w:t>
            </w:r>
          </w:p>
        </w:tc>
        <w:tc>
          <w:tcPr>
            <w:tcW w:w="639" w:type="pct"/>
            <w:shd w:val="clear" w:color="auto" w:fill="B6DDE8"/>
            <w:vAlign w:val="center"/>
          </w:tcPr>
          <w:p w14:paraId="635E2F5A" w14:textId="77777777" w:rsidR="00E62989" w:rsidRPr="000505E6" w:rsidRDefault="00E62989" w:rsidP="00E31E53">
            <w:pPr>
              <w:spacing w:after="0" w:line="240" w:lineRule="auto"/>
              <w:jc w:val="both"/>
              <w:rPr>
                <w:b/>
                <w:bCs/>
                <w:lang w:val="bg-BG"/>
              </w:rPr>
            </w:pPr>
            <w:r w:rsidRPr="000505E6">
              <w:rPr>
                <w:b/>
                <w:bCs/>
                <w:lang w:val="bg-BG"/>
              </w:rPr>
              <w:t>Целева стойност</w:t>
            </w:r>
          </w:p>
        </w:tc>
        <w:tc>
          <w:tcPr>
            <w:tcW w:w="1659" w:type="pct"/>
            <w:shd w:val="clear" w:color="auto" w:fill="B6DDE8"/>
            <w:vAlign w:val="center"/>
          </w:tcPr>
          <w:p w14:paraId="2F4B8183" w14:textId="77777777" w:rsidR="00E62989" w:rsidRPr="000505E6" w:rsidRDefault="00E62989" w:rsidP="00E31E53">
            <w:pPr>
              <w:spacing w:after="0" w:line="240" w:lineRule="auto"/>
              <w:jc w:val="both"/>
              <w:rPr>
                <w:b/>
                <w:bCs/>
                <w:lang w:val="bg-BG"/>
              </w:rPr>
            </w:pPr>
            <w:r w:rsidRPr="000505E6">
              <w:rPr>
                <w:b/>
                <w:bCs/>
                <w:lang w:val="bg-BG"/>
              </w:rPr>
              <w:t>Допълнителна информация</w:t>
            </w:r>
          </w:p>
        </w:tc>
        <w:tc>
          <w:tcPr>
            <w:tcW w:w="1109" w:type="pct"/>
            <w:shd w:val="clear" w:color="auto" w:fill="B6DDE8"/>
            <w:vAlign w:val="center"/>
          </w:tcPr>
          <w:p w14:paraId="7EB4550E" w14:textId="77777777" w:rsidR="00E62989" w:rsidRPr="000505E6" w:rsidRDefault="00E62989" w:rsidP="00E31E53">
            <w:pPr>
              <w:spacing w:after="0" w:line="240" w:lineRule="auto"/>
              <w:jc w:val="both"/>
              <w:rPr>
                <w:b/>
                <w:bCs/>
                <w:lang w:val="bg-BG"/>
              </w:rPr>
            </w:pPr>
            <w:r w:rsidRPr="000505E6">
              <w:rPr>
                <w:b/>
                <w:bCs/>
                <w:lang w:val="bg-BG"/>
              </w:rPr>
              <w:t>Специфични за зоната цели</w:t>
            </w:r>
          </w:p>
        </w:tc>
      </w:tr>
      <w:tr w:rsidR="00E62989" w:rsidRPr="00AF046D" w14:paraId="51AFFD9D" w14:textId="77777777" w:rsidTr="00E62989">
        <w:trPr>
          <w:jc w:val="center"/>
        </w:trPr>
        <w:tc>
          <w:tcPr>
            <w:tcW w:w="923" w:type="pct"/>
            <w:shd w:val="clear" w:color="auto" w:fill="auto"/>
          </w:tcPr>
          <w:p w14:paraId="3468943D" w14:textId="77777777" w:rsidR="00E62989" w:rsidRPr="000505E6" w:rsidRDefault="00E62989" w:rsidP="00E31E53">
            <w:pPr>
              <w:spacing w:after="0" w:line="240" w:lineRule="auto"/>
              <w:jc w:val="both"/>
              <w:rPr>
                <w:b/>
                <w:lang w:val="bg-BG"/>
              </w:rPr>
            </w:pPr>
            <w:r w:rsidRPr="000505E6">
              <w:rPr>
                <w:b/>
                <w:lang w:val="bg-BG"/>
              </w:rPr>
              <w:t xml:space="preserve">Популация: </w:t>
            </w:r>
            <w:r w:rsidRPr="00882518">
              <w:rPr>
                <w:bCs/>
                <w:lang w:val="bg-BG"/>
              </w:rPr>
              <w:t>Размер гнездовата популацията</w:t>
            </w:r>
          </w:p>
        </w:tc>
        <w:tc>
          <w:tcPr>
            <w:tcW w:w="671" w:type="pct"/>
            <w:shd w:val="clear" w:color="auto" w:fill="auto"/>
          </w:tcPr>
          <w:p w14:paraId="2B0BAC7F" w14:textId="77777777" w:rsidR="00E62989" w:rsidRPr="000505E6" w:rsidRDefault="00E62989" w:rsidP="00E31E53">
            <w:pPr>
              <w:spacing w:after="0" w:line="240" w:lineRule="auto"/>
              <w:jc w:val="both"/>
              <w:rPr>
                <w:lang w:val="bg-BG"/>
              </w:rPr>
            </w:pPr>
            <w:r w:rsidRPr="000505E6">
              <w:rPr>
                <w:lang w:val="bg-BG"/>
              </w:rPr>
              <w:t>Брой гнездящи двойки</w:t>
            </w:r>
          </w:p>
        </w:tc>
        <w:tc>
          <w:tcPr>
            <w:tcW w:w="639" w:type="pct"/>
            <w:shd w:val="clear" w:color="auto" w:fill="auto"/>
          </w:tcPr>
          <w:p w14:paraId="79E550C9" w14:textId="77777777" w:rsidR="00E62989" w:rsidRPr="000505E6" w:rsidRDefault="00E62989" w:rsidP="00E31E53">
            <w:pPr>
              <w:spacing w:after="0" w:line="240" w:lineRule="auto"/>
              <w:jc w:val="both"/>
              <w:rPr>
                <w:lang w:val="bg-BG"/>
              </w:rPr>
            </w:pPr>
            <w:r w:rsidRPr="000505E6">
              <w:rPr>
                <w:lang w:val="bg-BG"/>
              </w:rPr>
              <w:t xml:space="preserve">Най-малко 1 двойка </w:t>
            </w:r>
          </w:p>
        </w:tc>
        <w:tc>
          <w:tcPr>
            <w:tcW w:w="1659" w:type="pct"/>
            <w:shd w:val="clear" w:color="auto" w:fill="auto"/>
          </w:tcPr>
          <w:p w14:paraId="6D592840" w14:textId="2B0B9AC1" w:rsidR="00E62989" w:rsidRPr="000505E6" w:rsidRDefault="00E62989" w:rsidP="00E31E53">
            <w:pPr>
              <w:spacing w:after="0" w:line="240" w:lineRule="auto"/>
              <w:jc w:val="both"/>
              <w:rPr>
                <w:lang w:val="bg-BG"/>
              </w:rPr>
            </w:pPr>
            <w:r w:rsidRPr="000505E6">
              <w:rPr>
                <w:lang w:val="bg-BG"/>
              </w:rPr>
              <w:t xml:space="preserve">Определена според </w:t>
            </w:r>
            <w:r w:rsidR="00F95732">
              <w:rPr>
                <w:lang w:val="bg-BG"/>
              </w:rPr>
              <w:t>СФ</w:t>
            </w:r>
            <w:r w:rsidRPr="000505E6">
              <w:rPr>
                <w:lang w:val="bg-BG"/>
              </w:rPr>
              <w:t xml:space="preserve"> и данните от теренните проучвания през 2021г.</w:t>
            </w:r>
          </w:p>
        </w:tc>
        <w:tc>
          <w:tcPr>
            <w:tcW w:w="1109" w:type="pct"/>
          </w:tcPr>
          <w:p w14:paraId="106A1B8F" w14:textId="77777777" w:rsidR="00E62989" w:rsidRPr="000505E6" w:rsidRDefault="00E62989" w:rsidP="00E31E53">
            <w:pPr>
              <w:spacing w:after="0" w:line="240" w:lineRule="auto"/>
              <w:jc w:val="both"/>
              <w:rPr>
                <w:lang w:val="bg-BG"/>
              </w:rPr>
            </w:pPr>
            <w:r w:rsidRPr="000505E6">
              <w:rPr>
                <w:lang w:val="bg-BG"/>
              </w:rPr>
              <w:t>Поддържане на популацията на вида в зоната в размер от най-малко 1 гнездящи двойки.</w:t>
            </w:r>
          </w:p>
        </w:tc>
      </w:tr>
      <w:tr w:rsidR="00E62989" w:rsidRPr="00AF046D" w14:paraId="7C420DF1" w14:textId="77777777" w:rsidTr="00E62989">
        <w:trPr>
          <w:jc w:val="center"/>
        </w:trPr>
        <w:tc>
          <w:tcPr>
            <w:tcW w:w="923" w:type="pct"/>
            <w:shd w:val="clear" w:color="auto" w:fill="auto"/>
          </w:tcPr>
          <w:p w14:paraId="67A14082" w14:textId="77777777" w:rsidR="00E62989" w:rsidRPr="000505E6" w:rsidRDefault="00E62989" w:rsidP="00E31E53">
            <w:pPr>
              <w:spacing w:after="0" w:line="240" w:lineRule="auto"/>
              <w:jc w:val="both"/>
              <w:rPr>
                <w:b/>
                <w:lang w:val="bg-BG"/>
              </w:rPr>
            </w:pPr>
            <w:r w:rsidRPr="000505E6">
              <w:rPr>
                <w:b/>
                <w:lang w:val="bg-BG"/>
              </w:rPr>
              <w:t xml:space="preserve">Местообитание на вида: </w:t>
            </w:r>
            <w:r w:rsidRPr="00882518">
              <w:rPr>
                <w:bCs/>
                <w:lang w:val="bg-BG"/>
              </w:rPr>
              <w:t>Площ на подходящото местообитание за вида</w:t>
            </w:r>
          </w:p>
        </w:tc>
        <w:tc>
          <w:tcPr>
            <w:tcW w:w="671" w:type="pct"/>
            <w:shd w:val="clear" w:color="auto" w:fill="auto"/>
          </w:tcPr>
          <w:p w14:paraId="30349837" w14:textId="77777777" w:rsidR="00E62989" w:rsidRPr="000505E6" w:rsidRDefault="00E62989" w:rsidP="00E31E53">
            <w:pPr>
              <w:spacing w:after="0" w:line="240" w:lineRule="auto"/>
              <w:jc w:val="both"/>
              <w:rPr>
                <w:lang w:val="bg-BG"/>
              </w:rPr>
            </w:pPr>
            <w:r w:rsidRPr="000505E6">
              <w:rPr>
                <w:lang w:val="bg-BG"/>
              </w:rPr>
              <w:t>ha</w:t>
            </w:r>
          </w:p>
        </w:tc>
        <w:tc>
          <w:tcPr>
            <w:tcW w:w="639" w:type="pct"/>
            <w:shd w:val="clear" w:color="auto" w:fill="auto"/>
          </w:tcPr>
          <w:p w14:paraId="6CC0396A" w14:textId="77777777" w:rsidR="00E62989" w:rsidRPr="000505E6" w:rsidRDefault="00E62989" w:rsidP="00E31E53">
            <w:pPr>
              <w:spacing w:after="0" w:line="240" w:lineRule="auto"/>
              <w:jc w:val="both"/>
              <w:rPr>
                <w:lang w:val="bg-BG"/>
              </w:rPr>
            </w:pPr>
            <w:r w:rsidRPr="000505E6">
              <w:rPr>
                <w:lang w:val="bg-BG"/>
              </w:rPr>
              <w:t>Най-малко 60 ha</w:t>
            </w:r>
          </w:p>
        </w:tc>
        <w:tc>
          <w:tcPr>
            <w:tcW w:w="1659" w:type="pct"/>
            <w:shd w:val="clear" w:color="auto" w:fill="auto"/>
          </w:tcPr>
          <w:p w14:paraId="256783A2" w14:textId="77777777" w:rsidR="00E62989" w:rsidRPr="000505E6" w:rsidRDefault="00E62989" w:rsidP="00E31E53">
            <w:pPr>
              <w:spacing w:after="0" w:line="240" w:lineRule="auto"/>
              <w:jc w:val="both"/>
              <w:rPr>
                <w:lang w:val="bg-BG"/>
              </w:rPr>
            </w:pPr>
            <w:r w:rsidRPr="000505E6">
              <w:rPr>
                <w:lang w:val="bg-BG"/>
              </w:rPr>
              <w:t>Изчислена е на база брега на р. Дунав и р. Осъм.</w:t>
            </w:r>
          </w:p>
        </w:tc>
        <w:tc>
          <w:tcPr>
            <w:tcW w:w="1109" w:type="pct"/>
          </w:tcPr>
          <w:p w14:paraId="0F319587" w14:textId="77777777" w:rsidR="00E62989" w:rsidRPr="000505E6" w:rsidRDefault="00E62989" w:rsidP="00E31E53">
            <w:pPr>
              <w:spacing w:after="0" w:line="240" w:lineRule="auto"/>
              <w:jc w:val="both"/>
              <w:rPr>
                <w:lang w:val="bg-BG"/>
              </w:rPr>
            </w:pPr>
            <w:r w:rsidRPr="000505E6">
              <w:rPr>
                <w:lang w:val="bg-BG"/>
              </w:rPr>
              <w:t>Поддържане на подходящото местообитание на вида в размер най-малко 60 ha.</w:t>
            </w:r>
          </w:p>
        </w:tc>
      </w:tr>
      <w:tr w:rsidR="00E62989" w:rsidRPr="00AF046D" w14:paraId="49C46C35" w14:textId="77777777" w:rsidTr="00E62989">
        <w:trPr>
          <w:jc w:val="center"/>
        </w:trPr>
        <w:tc>
          <w:tcPr>
            <w:tcW w:w="923" w:type="pct"/>
            <w:shd w:val="clear" w:color="auto" w:fill="auto"/>
          </w:tcPr>
          <w:p w14:paraId="0D1DD5B5" w14:textId="77777777" w:rsidR="00E62989" w:rsidRPr="000505E6" w:rsidRDefault="00E62989" w:rsidP="00E31E53">
            <w:pPr>
              <w:spacing w:after="0" w:line="240" w:lineRule="auto"/>
              <w:jc w:val="both"/>
              <w:rPr>
                <w:b/>
                <w:lang w:val="bg-BG"/>
              </w:rPr>
            </w:pPr>
            <w:r w:rsidRPr="000505E6">
              <w:rPr>
                <w:b/>
                <w:lang w:val="bg-BG"/>
              </w:rPr>
              <w:t xml:space="preserve">Местообитание на вида: </w:t>
            </w:r>
            <w:r w:rsidRPr="00882518">
              <w:rPr>
                <w:lang w:val="bg-BG"/>
              </w:rPr>
              <w:t>Екологично състояние на водните тела с местообитания на вида, по биологичен елемент риби (JDS4-Fish)</w:t>
            </w:r>
          </w:p>
        </w:tc>
        <w:tc>
          <w:tcPr>
            <w:tcW w:w="671" w:type="pct"/>
            <w:shd w:val="clear" w:color="auto" w:fill="auto"/>
          </w:tcPr>
          <w:p w14:paraId="4C9C3DAC" w14:textId="77777777" w:rsidR="00E62989" w:rsidRPr="000505E6" w:rsidRDefault="00E62989" w:rsidP="00E31E53">
            <w:pPr>
              <w:spacing w:after="0" w:line="240" w:lineRule="auto"/>
              <w:jc w:val="both"/>
              <w:rPr>
                <w:lang w:val="bg-BG"/>
              </w:rPr>
            </w:pPr>
            <w:r w:rsidRPr="000505E6">
              <w:rPr>
                <w:lang w:val="bg-BG"/>
              </w:rPr>
              <w:t>5 степенна скала</w:t>
            </w:r>
          </w:p>
        </w:tc>
        <w:tc>
          <w:tcPr>
            <w:tcW w:w="639" w:type="pct"/>
            <w:shd w:val="clear" w:color="auto" w:fill="auto"/>
          </w:tcPr>
          <w:p w14:paraId="20F6BCD0" w14:textId="77777777" w:rsidR="00E62989" w:rsidRPr="000505E6" w:rsidRDefault="00E62989" w:rsidP="00E31E53">
            <w:pPr>
              <w:spacing w:after="0" w:line="240" w:lineRule="auto"/>
              <w:jc w:val="both"/>
              <w:rPr>
                <w:lang w:val="bg-BG"/>
              </w:rPr>
            </w:pPr>
            <w:r w:rsidRPr="000505E6">
              <w:rPr>
                <w:lang w:val="bg-BG"/>
              </w:rPr>
              <w:t>2-Добро или 1-Отлично</w:t>
            </w:r>
          </w:p>
        </w:tc>
        <w:tc>
          <w:tcPr>
            <w:tcW w:w="1659" w:type="pct"/>
            <w:shd w:val="clear" w:color="auto" w:fill="auto"/>
          </w:tcPr>
          <w:tbl>
            <w:tblPr>
              <w:tblW w:w="2834" w:type="dxa"/>
              <w:jc w:val="center"/>
              <w:tblCellMar>
                <w:left w:w="70" w:type="dxa"/>
                <w:right w:w="70" w:type="dxa"/>
              </w:tblCellMar>
              <w:tblLook w:val="04A0" w:firstRow="1" w:lastRow="0" w:firstColumn="1" w:lastColumn="0" w:noHBand="0" w:noVBand="1"/>
            </w:tblPr>
            <w:tblGrid>
              <w:gridCol w:w="2834"/>
            </w:tblGrid>
            <w:tr w:rsidR="00E62989" w:rsidRPr="00AF046D" w14:paraId="4E38D24D" w14:textId="77777777" w:rsidTr="00E62989">
              <w:trPr>
                <w:trHeight w:val="300"/>
                <w:jc w:val="center"/>
              </w:trPr>
              <w:tc>
                <w:tcPr>
                  <w:tcW w:w="2834" w:type="dxa"/>
                  <w:tcBorders>
                    <w:top w:val="single" w:sz="4" w:space="0" w:color="auto"/>
                    <w:left w:val="single" w:sz="4" w:space="0" w:color="auto"/>
                    <w:bottom w:val="single" w:sz="4" w:space="0" w:color="auto"/>
                    <w:right w:val="nil"/>
                  </w:tcBorders>
                  <w:shd w:val="clear" w:color="000000" w:fill="BFBFBF"/>
                  <w:noWrap/>
                  <w:vAlign w:val="bottom"/>
                  <w:hideMark/>
                </w:tcPr>
                <w:p w14:paraId="34B63C6C" w14:textId="77777777" w:rsidR="00E62989" w:rsidRPr="000505E6" w:rsidRDefault="00E62989" w:rsidP="00E31E53">
                  <w:pPr>
                    <w:spacing w:after="0" w:line="240" w:lineRule="auto"/>
                    <w:jc w:val="both"/>
                    <w:rPr>
                      <w:b/>
                      <w:bCs/>
                      <w:lang w:val="bg-BG"/>
                    </w:rPr>
                  </w:pPr>
                  <w:r w:rsidRPr="000505E6">
                    <w:rPr>
                      <w:b/>
                      <w:bCs/>
                      <w:lang w:val="bg-BG"/>
                    </w:rPr>
                    <w:t>Екологично състояние</w:t>
                  </w:r>
                </w:p>
              </w:tc>
            </w:tr>
            <w:tr w:rsidR="00E62989" w:rsidRPr="00AF046D" w14:paraId="1DC291D7" w14:textId="77777777" w:rsidTr="00E62989">
              <w:trPr>
                <w:trHeight w:val="300"/>
                <w:jc w:val="center"/>
              </w:trPr>
              <w:tc>
                <w:tcPr>
                  <w:tcW w:w="2834"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4E8B05B" w14:textId="77777777" w:rsidR="00E62989" w:rsidRPr="00882518" w:rsidRDefault="00E62989" w:rsidP="00E31E53">
                  <w:pPr>
                    <w:spacing w:after="0" w:line="240" w:lineRule="auto"/>
                    <w:jc w:val="both"/>
                    <w:rPr>
                      <w:lang w:val="bg-BG"/>
                    </w:rPr>
                  </w:pPr>
                  <w:r w:rsidRPr="000505E6">
                    <w:rPr>
                      <w:lang w:val="bg-BG"/>
                    </w:rPr>
                    <w:t>1-Отлично - High</w:t>
                  </w:r>
                </w:p>
              </w:tc>
            </w:tr>
            <w:tr w:rsidR="00E62989" w:rsidRPr="00AF046D" w14:paraId="5915C78E" w14:textId="77777777" w:rsidTr="00E62989">
              <w:trPr>
                <w:trHeight w:val="300"/>
                <w:jc w:val="center"/>
              </w:trPr>
              <w:tc>
                <w:tcPr>
                  <w:tcW w:w="283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C61A578" w14:textId="77777777" w:rsidR="00E62989" w:rsidRPr="00882518" w:rsidRDefault="00E62989" w:rsidP="00E31E53">
                  <w:pPr>
                    <w:spacing w:after="0" w:line="240" w:lineRule="auto"/>
                    <w:jc w:val="both"/>
                    <w:rPr>
                      <w:lang w:val="bg-BG"/>
                    </w:rPr>
                  </w:pPr>
                  <w:r w:rsidRPr="000505E6">
                    <w:rPr>
                      <w:lang w:val="bg-BG"/>
                    </w:rPr>
                    <w:t>2-Добро - Good</w:t>
                  </w:r>
                </w:p>
              </w:tc>
            </w:tr>
            <w:tr w:rsidR="00E62989" w:rsidRPr="00AF046D" w14:paraId="095E8164" w14:textId="77777777" w:rsidTr="00E62989">
              <w:trPr>
                <w:trHeight w:val="300"/>
                <w:jc w:val="center"/>
              </w:trPr>
              <w:tc>
                <w:tcPr>
                  <w:tcW w:w="283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395800F" w14:textId="77777777" w:rsidR="00E62989" w:rsidRPr="00882518" w:rsidRDefault="00E62989" w:rsidP="00E31E53">
                  <w:pPr>
                    <w:spacing w:after="0" w:line="240" w:lineRule="auto"/>
                    <w:jc w:val="both"/>
                    <w:rPr>
                      <w:lang w:val="bg-BG"/>
                    </w:rPr>
                  </w:pPr>
                  <w:r w:rsidRPr="000505E6">
                    <w:rPr>
                      <w:lang w:val="bg-BG"/>
                    </w:rPr>
                    <w:t>3-Умерено - Moderate</w:t>
                  </w:r>
                </w:p>
              </w:tc>
            </w:tr>
            <w:tr w:rsidR="00E62989" w:rsidRPr="00AF046D" w14:paraId="6EBE96DA" w14:textId="77777777" w:rsidTr="00E62989">
              <w:trPr>
                <w:trHeight w:val="300"/>
                <w:jc w:val="center"/>
              </w:trPr>
              <w:tc>
                <w:tcPr>
                  <w:tcW w:w="283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99686D0" w14:textId="77777777" w:rsidR="00E62989" w:rsidRPr="00882518" w:rsidRDefault="00E62989" w:rsidP="00E31E53">
                  <w:pPr>
                    <w:spacing w:after="0" w:line="240" w:lineRule="auto"/>
                    <w:jc w:val="both"/>
                    <w:rPr>
                      <w:lang w:val="bg-BG"/>
                    </w:rPr>
                  </w:pPr>
                  <w:r w:rsidRPr="000505E6">
                    <w:rPr>
                      <w:lang w:val="bg-BG"/>
                    </w:rPr>
                    <w:t>4-Лошо - Poor</w:t>
                  </w:r>
                </w:p>
              </w:tc>
            </w:tr>
            <w:tr w:rsidR="00E62989" w:rsidRPr="00AF046D" w14:paraId="520FDB7A" w14:textId="77777777" w:rsidTr="00E62989">
              <w:trPr>
                <w:trHeight w:val="300"/>
                <w:jc w:val="center"/>
              </w:trPr>
              <w:tc>
                <w:tcPr>
                  <w:tcW w:w="283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0AE195D" w14:textId="77777777" w:rsidR="00E62989" w:rsidRPr="00882518" w:rsidRDefault="00E62989" w:rsidP="00E31E53">
                  <w:pPr>
                    <w:spacing w:after="0" w:line="240" w:lineRule="auto"/>
                    <w:jc w:val="both"/>
                    <w:rPr>
                      <w:lang w:val="bg-BG"/>
                    </w:rPr>
                  </w:pPr>
                  <w:r w:rsidRPr="000505E6">
                    <w:rPr>
                      <w:lang w:val="bg-BG"/>
                    </w:rPr>
                    <w:t>5-Много лошо - Bad</w:t>
                  </w:r>
                </w:p>
              </w:tc>
            </w:tr>
          </w:tbl>
          <w:p w14:paraId="4563B73B" w14:textId="77777777" w:rsidR="00E62989" w:rsidRPr="000505E6" w:rsidRDefault="00E62989" w:rsidP="00E31E53">
            <w:pPr>
              <w:spacing w:after="0" w:line="240" w:lineRule="auto"/>
              <w:jc w:val="both"/>
              <w:rPr>
                <w:lang w:val="bg-BG"/>
              </w:rPr>
            </w:pPr>
            <w:r w:rsidRPr="000505E6">
              <w:rPr>
                <w:lang w:val="bg-BG"/>
              </w:rPr>
              <w:t xml:space="preserve">Екологичното състояние на водите по р. Дунав по показател риби (пункт устието на Искър и устието на Янтра) е оценено на </w:t>
            </w:r>
            <w:r w:rsidRPr="00882518">
              <w:rPr>
                <w:b/>
                <w:lang w:val="bg-BG"/>
              </w:rPr>
              <w:t xml:space="preserve">добро (2) </w:t>
            </w:r>
            <w:r w:rsidRPr="000505E6">
              <w:rPr>
                <w:lang w:val="bg-BG"/>
              </w:rPr>
              <w:t>според доклада на JDS4 (2019-2020, Табл. 5, стр. 51).</w:t>
            </w:r>
          </w:p>
        </w:tc>
        <w:tc>
          <w:tcPr>
            <w:tcW w:w="1109" w:type="pct"/>
          </w:tcPr>
          <w:p w14:paraId="1D791918" w14:textId="77777777" w:rsidR="00E62989" w:rsidRPr="000505E6" w:rsidRDefault="00E62989" w:rsidP="00E31E53">
            <w:pPr>
              <w:spacing w:after="0" w:line="240" w:lineRule="auto"/>
              <w:jc w:val="both"/>
              <w:rPr>
                <w:lang w:val="bg-BG"/>
              </w:rPr>
            </w:pPr>
            <w:r w:rsidRPr="000505E6">
              <w:rPr>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14:paraId="0F7819D4" w14:textId="77777777" w:rsidR="00E62989" w:rsidRPr="000505E6" w:rsidRDefault="00E62989" w:rsidP="00E31E53">
      <w:pPr>
        <w:spacing w:after="120" w:line="240" w:lineRule="auto"/>
        <w:jc w:val="both"/>
        <w:rPr>
          <w:b/>
          <w:lang w:val="bg-BG"/>
        </w:rPr>
      </w:pPr>
    </w:p>
    <w:p w14:paraId="0D839510" w14:textId="773CB481" w:rsidR="00E62989" w:rsidRPr="000505E6" w:rsidRDefault="00E62989" w:rsidP="00E31E53">
      <w:pPr>
        <w:pStyle w:val="ListParagraph"/>
        <w:numPr>
          <w:ilvl w:val="0"/>
          <w:numId w:val="62"/>
        </w:numPr>
        <w:spacing w:after="120" w:line="240" w:lineRule="auto"/>
        <w:ind w:left="0"/>
        <w:jc w:val="both"/>
        <w:rPr>
          <w:b/>
          <w:lang w:val="bg-BG"/>
        </w:rPr>
      </w:pPr>
      <w:r w:rsidRPr="00882518">
        <w:rPr>
          <w:b/>
          <w:lang w:val="bg-BG"/>
        </w:rPr>
        <w:t xml:space="preserve">Необходимост от промени в </w:t>
      </w:r>
      <w:r w:rsidR="00F95732">
        <w:rPr>
          <w:b/>
          <w:lang w:val="bg-BG"/>
        </w:rPr>
        <w:t>СФ</w:t>
      </w:r>
      <w:r w:rsidRPr="00882518">
        <w:rPr>
          <w:b/>
          <w:lang w:val="bg-BG"/>
        </w:rPr>
        <w:t xml:space="preserve"> за </w:t>
      </w:r>
      <w:r w:rsidRPr="000505E6">
        <w:rPr>
          <w:b/>
          <w:bCs/>
          <w:lang w:val="bg-BG"/>
        </w:rPr>
        <w:t xml:space="preserve">СЗЗ </w:t>
      </w:r>
      <w:r w:rsidRPr="000505E6">
        <w:rPr>
          <w:b/>
          <w:lang w:val="bg-BG"/>
        </w:rPr>
        <w:t>BG0002074 „Никополско плато“</w:t>
      </w:r>
    </w:p>
    <w:p w14:paraId="0BFA3F63" w14:textId="6EE5A342" w:rsidR="00211527" w:rsidRPr="000505E6" w:rsidRDefault="00E62989" w:rsidP="00E31E53">
      <w:pPr>
        <w:spacing w:after="120" w:line="240" w:lineRule="auto"/>
        <w:jc w:val="both"/>
        <w:rPr>
          <w:lang w:val="bg-BG"/>
        </w:rPr>
      </w:pPr>
      <w:r w:rsidRPr="000505E6">
        <w:rPr>
          <w:lang w:val="bg-BG"/>
        </w:rPr>
        <w:t xml:space="preserve">Не са необходими промени в </w:t>
      </w:r>
      <w:r w:rsidR="00F95732">
        <w:rPr>
          <w:lang w:val="bg-BG"/>
        </w:rPr>
        <w:t>СФ</w:t>
      </w:r>
      <w:r w:rsidRPr="000505E6">
        <w:rPr>
          <w:lang w:val="bg-BG"/>
        </w:rPr>
        <w:t>.</w:t>
      </w:r>
    </w:p>
    <w:p w14:paraId="1A5E71C3" w14:textId="77777777" w:rsidR="0092403F" w:rsidRPr="000505E6" w:rsidRDefault="0092403F" w:rsidP="00E31E53">
      <w:pPr>
        <w:spacing w:after="120" w:line="240" w:lineRule="auto"/>
        <w:jc w:val="both"/>
        <w:rPr>
          <w:lang w:val="bg-BG"/>
        </w:rPr>
      </w:pPr>
      <w:bookmarkStart w:id="135" w:name="_Toc87115691"/>
      <w:bookmarkEnd w:id="134"/>
    </w:p>
    <w:p w14:paraId="343F138B" w14:textId="77777777" w:rsidR="0092403F" w:rsidRPr="00882518" w:rsidRDefault="0092403F" w:rsidP="00E31E53">
      <w:pPr>
        <w:pStyle w:val="Heading1"/>
        <w:jc w:val="both"/>
        <w:rPr>
          <w:lang w:val="bg-BG"/>
        </w:rPr>
      </w:pPr>
      <w:bookmarkStart w:id="136" w:name="_Toc87487825"/>
      <w:bookmarkStart w:id="137" w:name="_Toc96959977"/>
      <w:r w:rsidRPr="000505E6">
        <w:rPr>
          <w:lang w:val="bg-BG"/>
        </w:rPr>
        <w:t xml:space="preserve">Специфични цели за A230 </w:t>
      </w:r>
      <w:r w:rsidRPr="00C06E82">
        <w:rPr>
          <w:i/>
          <w:lang w:val="bg-BG"/>
        </w:rPr>
        <w:t>Merops</w:t>
      </w:r>
      <w:r w:rsidRPr="000505E6">
        <w:rPr>
          <w:i/>
          <w:lang w:val="bg-BG"/>
        </w:rPr>
        <w:t xml:space="preserve"> </w:t>
      </w:r>
      <w:r w:rsidRPr="00C06E82">
        <w:rPr>
          <w:i/>
          <w:lang w:val="bg-BG"/>
        </w:rPr>
        <w:t>apiaster</w:t>
      </w:r>
      <w:r w:rsidRPr="000505E6">
        <w:rPr>
          <w:lang w:val="bg-BG"/>
        </w:rPr>
        <w:t xml:space="preserve"> (обикновен пчелояд)</w:t>
      </w:r>
      <w:bookmarkEnd w:id="136"/>
      <w:bookmarkEnd w:id="137"/>
    </w:p>
    <w:p w14:paraId="72DD7CD5" w14:textId="77777777" w:rsidR="0092403F" w:rsidRPr="000505E6" w:rsidRDefault="0092403F" w:rsidP="00E31E53">
      <w:pPr>
        <w:spacing w:after="120" w:line="240" w:lineRule="auto"/>
        <w:jc w:val="both"/>
        <w:rPr>
          <w:lang w:val="bg-BG"/>
        </w:rPr>
      </w:pPr>
    </w:p>
    <w:p w14:paraId="360AE034" w14:textId="77777777" w:rsidR="0092403F" w:rsidRPr="000505E6" w:rsidRDefault="0092403F" w:rsidP="00E31E53">
      <w:pPr>
        <w:pStyle w:val="ListParagraph"/>
        <w:numPr>
          <w:ilvl w:val="0"/>
          <w:numId w:val="20"/>
        </w:numPr>
        <w:spacing w:after="120" w:line="240" w:lineRule="auto"/>
        <w:ind w:left="0"/>
        <w:jc w:val="both"/>
        <w:rPr>
          <w:b/>
          <w:lang w:val="bg-BG"/>
        </w:rPr>
      </w:pPr>
      <w:r w:rsidRPr="000505E6">
        <w:rPr>
          <w:b/>
          <w:lang w:val="bg-BG"/>
        </w:rPr>
        <w:t xml:space="preserve">Кратка характеристика на вида </w:t>
      </w:r>
    </w:p>
    <w:p w14:paraId="5A480939" w14:textId="77777777" w:rsidR="0092403F" w:rsidRPr="00882518" w:rsidRDefault="0092403F" w:rsidP="00E31E53">
      <w:pPr>
        <w:spacing w:after="120" w:line="240" w:lineRule="auto"/>
        <w:jc w:val="both"/>
        <w:rPr>
          <w:lang w:val="bg-BG"/>
        </w:rPr>
      </w:pPr>
      <w:r w:rsidRPr="000505E6">
        <w:rPr>
          <w:lang w:val="bg-BG"/>
        </w:rPr>
        <w:lastRenderedPageBreak/>
        <w:t xml:space="preserve">Дължина на тялото 27-29 </w:t>
      </w:r>
      <w:r w:rsidRPr="00C06E82">
        <w:rPr>
          <w:lang w:val="bg-BG"/>
        </w:rPr>
        <w:t>cm</w:t>
      </w:r>
      <w:r w:rsidRPr="000505E6">
        <w:rPr>
          <w:lang w:val="bg-BG"/>
        </w:rPr>
        <w:t xml:space="preserve">. Темето, гърбът и крилата кафяви. Челото светло, белезникаво с със синьозелено петно. Двете средни опашни пера силно удължени. Гърлото </w:t>
      </w:r>
      <w:r w:rsidRPr="00882518">
        <w:rPr>
          <w:lang w:val="bg-BG"/>
        </w:rPr>
        <w:t>жълто оградено с черна огърлица. Клюнът черен. Останалата долна страна синьозелена.</w:t>
      </w:r>
    </w:p>
    <w:p w14:paraId="1896C3D9" w14:textId="77777777" w:rsidR="0092403F" w:rsidRPr="000505E6" w:rsidRDefault="0092403F" w:rsidP="00E31E53">
      <w:pPr>
        <w:spacing w:after="120" w:line="240" w:lineRule="auto"/>
        <w:jc w:val="both"/>
        <w:rPr>
          <w:i/>
          <w:lang w:val="bg-BG"/>
        </w:rPr>
      </w:pPr>
      <w:r w:rsidRPr="000505E6">
        <w:rPr>
          <w:i/>
          <w:lang w:val="bg-BG"/>
        </w:rPr>
        <w:t>Характер на пребиваване в страната</w:t>
      </w:r>
    </w:p>
    <w:p w14:paraId="6AE42423" w14:textId="77777777" w:rsidR="0092403F" w:rsidRPr="000505E6" w:rsidRDefault="0092403F" w:rsidP="00E31E53">
      <w:pPr>
        <w:spacing w:after="120" w:line="240" w:lineRule="auto"/>
        <w:jc w:val="both"/>
        <w:rPr>
          <w:lang w:val="bg-BG"/>
        </w:rPr>
      </w:pPr>
      <w:r w:rsidRPr="000505E6">
        <w:rPr>
          <w:lang w:val="bg-BG"/>
        </w:rPr>
        <w:t>В България видът е гнездящо-прелетен. Мигрира най-често на ята по 10-50 индивида. През пролетта е наблюдаван най-рано в средата на април, а през есента – до средата на октомври. Масовият пролетен прелет е през май, а есенния – от август до средата на септември (Нанкинов и др., 1997).</w:t>
      </w:r>
    </w:p>
    <w:p w14:paraId="4D4B376B" w14:textId="77777777" w:rsidR="0092403F" w:rsidRPr="000505E6" w:rsidRDefault="0092403F" w:rsidP="00E31E53">
      <w:pPr>
        <w:spacing w:after="120" w:line="240" w:lineRule="auto"/>
        <w:jc w:val="both"/>
        <w:rPr>
          <w:i/>
          <w:lang w:val="bg-BG"/>
        </w:rPr>
      </w:pPr>
      <w:r w:rsidRPr="000505E6">
        <w:rPr>
          <w:i/>
          <w:lang w:val="bg-BG"/>
        </w:rPr>
        <w:t>Характерно местообитание</w:t>
      </w:r>
    </w:p>
    <w:p w14:paraId="5999E281" w14:textId="77777777" w:rsidR="0092403F" w:rsidRPr="000505E6" w:rsidRDefault="0092403F" w:rsidP="00E31E53">
      <w:pPr>
        <w:spacing w:after="120" w:line="240" w:lineRule="auto"/>
        <w:jc w:val="both"/>
        <w:rPr>
          <w:lang w:val="bg-BG"/>
        </w:rPr>
      </w:pPr>
      <w:r w:rsidRPr="000505E6">
        <w:rPr>
          <w:lang w:val="bg-BG"/>
        </w:rPr>
        <w:t>Открити и песъчливи места, отвесни песъчливи и глинести брегове на различни водоеми, оврази, склонове и свлачища, ерозирани долове, понякога каменни кариери (Нанкинов и др., 1997).</w:t>
      </w:r>
    </w:p>
    <w:p w14:paraId="7F935882" w14:textId="77777777" w:rsidR="0092403F" w:rsidRPr="000505E6" w:rsidRDefault="0092403F" w:rsidP="00E31E53">
      <w:pPr>
        <w:spacing w:after="120" w:line="240" w:lineRule="auto"/>
        <w:jc w:val="both"/>
        <w:rPr>
          <w:lang w:val="bg-BG"/>
        </w:rPr>
      </w:pPr>
      <w:r w:rsidRPr="000505E6">
        <w:rPr>
          <w:lang w:val="bg-BG"/>
        </w:rPr>
        <w:t>Подходящи местообитания за гнездене на вида са – 2340, 6210, 6250, 6260 (Кавръкова и др., 2009).</w:t>
      </w:r>
    </w:p>
    <w:p w14:paraId="52B777C6" w14:textId="77777777" w:rsidR="0092403F" w:rsidRPr="000505E6" w:rsidRDefault="0092403F" w:rsidP="00E31E53">
      <w:pPr>
        <w:spacing w:after="120" w:line="240" w:lineRule="auto"/>
        <w:jc w:val="both"/>
        <w:rPr>
          <w:i/>
          <w:lang w:val="bg-BG"/>
        </w:rPr>
      </w:pPr>
      <w:r w:rsidRPr="000505E6">
        <w:rPr>
          <w:i/>
          <w:lang w:val="bg-BG"/>
        </w:rPr>
        <w:t>Хранене</w:t>
      </w:r>
    </w:p>
    <w:p w14:paraId="637ACD34" w14:textId="77777777" w:rsidR="0092403F" w:rsidRPr="000505E6" w:rsidRDefault="0092403F" w:rsidP="00E31E53">
      <w:pPr>
        <w:spacing w:after="120" w:line="240" w:lineRule="auto"/>
        <w:jc w:val="both"/>
        <w:rPr>
          <w:lang w:val="bg-BG"/>
        </w:rPr>
      </w:pPr>
      <w:r w:rsidRPr="000505E6">
        <w:rPr>
          <w:lang w:val="bg-BG"/>
        </w:rPr>
        <w:t>Ентомофаг. Храни се с над 60 вида насекоми, като пчелите съставляват 19,57% от храната (Нанкинов и др., 1997).</w:t>
      </w:r>
    </w:p>
    <w:p w14:paraId="791F41C4" w14:textId="77777777" w:rsidR="0092403F" w:rsidRPr="000505E6" w:rsidRDefault="0092403F" w:rsidP="00E31E53">
      <w:pPr>
        <w:pStyle w:val="ListParagraph"/>
        <w:numPr>
          <w:ilvl w:val="0"/>
          <w:numId w:val="20"/>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3F2B0266" w14:textId="7AB5187A" w:rsidR="0092403F" w:rsidRPr="000505E6" w:rsidRDefault="0092403F" w:rsidP="00E31E53">
      <w:pPr>
        <w:spacing w:after="120" w:line="240" w:lineRule="auto"/>
        <w:jc w:val="both"/>
        <w:rPr>
          <w:lang w:val="bg-BG"/>
        </w:rPr>
      </w:pPr>
      <w:r w:rsidRPr="000505E6">
        <w:rPr>
          <w:lang w:val="bg-BG"/>
        </w:rPr>
        <w:t>Разпространен в почти цялата страна в ниските, равнинни и хълмисти части (до 875 м н.в.). (Янков, 2007).</w:t>
      </w:r>
    </w:p>
    <w:p w14:paraId="7007E92E" w14:textId="77777777" w:rsidR="0092403F" w:rsidRPr="000505E6" w:rsidRDefault="0092403F" w:rsidP="00E31E53">
      <w:pPr>
        <w:spacing w:after="120" w:line="240" w:lineRule="auto"/>
        <w:jc w:val="both"/>
        <w:rPr>
          <w:lang w:val="bg-BG"/>
        </w:rPr>
      </w:pPr>
      <w:r w:rsidRPr="000505E6">
        <w:rPr>
          <w:lang w:val="bg-BG"/>
        </w:rPr>
        <w:t>Включен в Приложение 2 и 3 на ЗБР. Природозащитен статус в България – не е застрашен.</w:t>
      </w:r>
    </w:p>
    <w:p w14:paraId="7A8979A7" w14:textId="77777777" w:rsidR="0092403F" w:rsidRPr="000505E6" w:rsidRDefault="0092403F" w:rsidP="00E31E53">
      <w:pPr>
        <w:spacing w:after="120" w:line="240" w:lineRule="auto"/>
        <w:jc w:val="both"/>
        <w:rPr>
          <w:lang w:val="bg-BG"/>
        </w:rPr>
      </w:pPr>
      <w:r w:rsidRPr="000505E6">
        <w:rPr>
          <w:lang w:val="bg-BG"/>
        </w:rPr>
        <w:t xml:space="preserve">Съгласно Докладването от 2019 г. (за периода 2005-2018 г.), гнездящата популация е от </w:t>
      </w:r>
      <w:r w:rsidRPr="000505E6">
        <w:rPr>
          <w:b/>
          <w:lang w:val="bg-BG"/>
        </w:rPr>
        <w:t>20 000 – 60 000 двойки</w:t>
      </w:r>
      <w:r w:rsidRPr="000505E6">
        <w:rPr>
          <w:lang w:val="bg-BG"/>
        </w:rPr>
        <w:t xml:space="preserve">, като краткосрочната тенденция на популацията е оценена на </w:t>
      </w:r>
      <w:r w:rsidRPr="000505E6">
        <w:rPr>
          <w:b/>
          <w:lang w:val="bg-BG"/>
        </w:rPr>
        <w:t>нарастваща</w:t>
      </w:r>
      <w:r w:rsidRPr="000505E6">
        <w:rPr>
          <w:lang w:val="bg-BG"/>
        </w:rPr>
        <w:t xml:space="preserve">. Дългосрочната тенденция (1980-2018 г.) на популацията също е </w:t>
      </w:r>
      <w:r w:rsidRPr="000505E6">
        <w:rPr>
          <w:b/>
          <w:lang w:val="bg-BG"/>
        </w:rPr>
        <w:t>нарастваща</w:t>
      </w:r>
      <w:r w:rsidRPr="000505E6">
        <w:rPr>
          <w:lang w:val="bg-BG"/>
        </w:rPr>
        <w:t>.</w:t>
      </w:r>
    </w:p>
    <w:p w14:paraId="070CE3E6" w14:textId="77777777" w:rsidR="0092403F" w:rsidRPr="000505E6" w:rsidRDefault="0092403F" w:rsidP="00E31E53">
      <w:pPr>
        <w:spacing w:after="120" w:line="240" w:lineRule="auto"/>
        <w:jc w:val="both"/>
        <w:rPr>
          <w:lang w:val="bg-BG"/>
        </w:rPr>
      </w:pPr>
      <w:r w:rsidRPr="000505E6">
        <w:rPr>
          <w:lang w:val="bg-BG"/>
        </w:rPr>
        <w:t xml:space="preserve">Мигриращата популация се оценява на </w:t>
      </w:r>
      <w:r w:rsidRPr="000505E6">
        <w:rPr>
          <w:b/>
          <w:lang w:val="bg-BG"/>
        </w:rPr>
        <w:t>80 000 – 120 000</w:t>
      </w:r>
      <w:r w:rsidRPr="000505E6">
        <w:rPr>
          <w:lang w:val="bg-BG"/>
        </w:rPr>
        <w:t xml:space="preserve"> </w:t>
      </w:r>
      <w:r w:rsidRPr="000505E6">
        <w:rPr>
          <w:b/>
          <w:lang w:val="bg-BG"/>
        </w:rPr>
        <w:t>индивида.</w:t>
      </w:r>
      <w:r w:rsidRPr="000505E6">
        <w:rPr>
          <w:lang w:val="bg-BG"/>
        </w:rPr>
        <w:t xml:space="preserve"> Не са посочени тенденции в популацията.</w:t>
      </w:r>
    </w:p>
    <w:p w14:paraId="148F9525" w14:textId="77777777" w:rsidR="0092403F" w:rsidRPr="000505E6" w:rsidRDefault="0092403F" w:rsidP="00E31E53">
      <w:pPr>
        <w:spacing w:after="120" w:line="240" w:lineRule="auto"/>
        <w:jc w:val="both"/>
        <w:rPr>
          <w:lang w:val="bg-BG"/>
        </w:rPr>
      </w:pPr>
      <w:r w:rsidRPr="000505E6">
        <w:rPr>
          <w:lang w:val="bg-BG"/>
        </w:rPr>
        <w:t>За гнездящата и мигриращата популация са посочени следните заплахи и влияния: F03</w:t>
      </w:r>
    </w:p>
    <w:p w14:paraId="635974D2" w14:textId="77777777" w:rsidR="0092403F" w:rsidRPr="000505E6" w:rsidRDefault="0092403F" w:rsidP="00E31E53">
      <w:pPr>
        <w:pStyle w:val="ListParagraph"/>
        <w:numPr>
          <w:ilvl w:val="0"/>
          <w:numId w:val="20"/>
        </w:numPr>
        <w:spacing w:after="120" w:line="240" w:lineRule="auto"/>
        <w:ind w:left="0"/>
        <w:jc w:val="both"/>
        <w:rPr>
          <w:b/>
          <w:lang w:val="bg-BG"/>
        </w:rPr>
      </w:pPr>
      <w:r w:rsidRPr="000505E6">
        <w:rPr>
          <w:b/>
          <w:lang w:val="bg-BG"/>
        </w:rPr>
        <w:t xml:space="preserve">Състояние в СЗЗ </w:t>
      </w:r>
      <w:r w:rsidR="004B71BA" w:rsidRPr="000505E6">
        <w:rPr>
          <w:b/>
          <w:lang w:val="bg-BG"/>
        </w:rPr>
        <w:t>BG0002074</w:t>
      </w:r>
      <w:r w:rsidRPr="000505E6">
        <w:rPr>
          <w:b/>
          <w:lang w:val="bg-BG"/>
        </w:rPr>
        <w:t xml:space="preserve"> „Никополско плато“</w:t>
      </w:r>
    </w:p>
    <w:p w14:paraId="79E387F5" w14:textId="77777777" w:rsidR="0092403F" w:rsidRPr="00882518" w:rsidRDefault="0092403F" w:rsidP="00E31E53">
      <w:pPr>
        <w:spacing w:after="120" w:line="240" w:lineRule="auto"/>
        <w:jc w:val="both"/>
        <w:rPr>
          <w:lang w:val="bg-BG"/>
        </w:rPr>
      </w:pPr>
      <w:r w:rsidRPr="000505E6">
        <w:rPr>
          <w:lang w:val="bg-BG"/>
        </w:rPr>
        <w:t xml:space="preserve">Съгласно СФ, зоната опазва гнездящата популация на вида в численост </w:t>
      </w:r>
      <w:r w:rsidRPr="000505E6">
        <w:rPr>
          <w:b/>
          <w:lang w:val="bg-BG"/>
        </w:rPr>
        <w:t>490 двойки</w:t>
      </w:r>
      <w:r w:rsidRPr="000505E6">
        <w:rPr>
          <w:lang w:val="bg-BG"/>
        </w:rPr>
        <w:t xml:space="preserve">, което е </w:t>
      </w:r>
      <w:r w:rsidRPr="000505E6">
        <w:rPr>
          <w:b/>
          <w:lang w:val="bg-BG"/>
        </w:rPr>
        <w:t>0,8 – 2,45 %</w:t>
      </w:r>
      <w:r w:rsidRPr="000505E6">
        <w:rPr>
          <w:lang w:val="bg-BG"/>
        </w:rPr>
        <w:t xml:space="preserve"> от националната гнездяща популация (оценка „С”). Опазването на вида е добро (оценка „</w:t>
      </w:r>
      <w:r w:rsidRPr="00C06E82">
        <w:rPr>
          <w:lang w:val="bg-BG"/>
        </w:rPr>
        <w:t>В</w:t>
      </w:r>
      <w:r w:rsidRPr="000505E6">
        <w:rPr>
          <w:lang w:val="bg-BG"/>
        </w:rPr>
        <w:t xml:space="preserve">”), популацията не е изолирана в рамките на разширен ареал (оценка „С”). Общата оценка на стойността на зоната за съхранение на вида е „С” – </w:t>
      </w:r>
      <w:bookmarkStart w:id="138" w:name="_Hlk89610189"/>
      <w:r w:rsidRPr="000505E6">
        <w:rPr>
          <w:lang w:val="bg-BG"/>
        </w:rPr>
        <w:t xml:space="preserve">значима </w:t>
      </w:r>
      <w:bookmarkEnd w:id="138"/>
      <w:r w:rsidRPr="000505E6">
        <w:rPr>
          <w:lang w:val="bg-BG"/>
        </w:rPr>
        <w:t>стойност.</w:t>
      </w:r>
    </w:p>
    <w:p w14:paraId="28E3C2E2" w14:textId="37E52214" w:rsidR="0092403F" w:rsidRPr="00882518" w:rsidRDefault="0092403F" w:rsidP="00E31E53">
      <w:pPr>
        <w:spacing w:after="120" w:line="240" w:lineRule="auto"/>
        <w:jc w:val="both"/>
        <w:rPr>
          <w:lang w:val="bg-BG"/>
        </w:rPr>
      </w:pPr>
      <w:r w:rsidRPr="000505E6">
        <w:rPr>
          <w:lang w:val="bg-BG"/>
        </w:rPr>
        <w:t xml:space="preserve">Според </w:t>
      </w:r>
      <w:r w:rsidR="00F95732">
        <w:rPr>
          <w:lang w:val="bg-BG"/>
        </w:rPr>
        <w:t>СФ</w:t>
      </w:r>
      <w:r w:rsidR="001C0AC3">
        <w:rPr>
          <w:lang w:val="en-GB"/>
        </w:rPr>
        <w:t xml:space="preserve"> </w:t>
      </w:r>
      <w:r w:rsidRPr="000505E6">
        <w:rPr>
          <w:lang w:val="bg-BG"/>
        </w:rPr>
        <w:t>на зоната</w:t>
      </w:r>
      <w:r w:rsidR="001C0AC3">
        <w:rPr>
          <w:lang w:val="en-GB"/>
        </w:rPr>
        <w:t>,</w:t>
      </w:r>
      <w:r w:rsidRPr="000505E6">
        <w:rPr>
          <w:lang w:val="bg-BG"/>
        </w:rPr>
        <w:t xml:space="preserve"> видът се опазва с концентрация </w:t>
      </w:r>
      <w:r w:rsidRPr="000505E6">
        <w:rPr>
          <w:b/>
          <w:lang w:val="bg-BG"/>
        </w:rPr>
        <w:t>73 – 1256 индивида</w:t>
      </w:r>
      <w:r w:rsidRPr="000505E6">
        <w:rPr>
          <w:lang w:val="bg-BG"/>
        </w:rPr>
        <w:t xml:space="preserve"> по време на миграция, което е </w:t>
      </w:r>
      <w:r w:rsidRPr="000505E6">
        <w:rPr>
          <w:b/>
          <w:lang w:val="bg-BG"/>
        </w:rPr>
        <w:t>0,09 – 1,05 %</w:t>
      </w:r>
      <w:r w:rsidRPr="000505E6">
        <w:rPr>
          <w:lang w:val="bg-BG"/>
        </w:rPr>
        <w:t xml:space="preserve"> от националната мигрираща популация (оценка „С”). Опазването на вида е добро (оценка „</w:t>
      </w:r>
      <w:r w:rsidRPr="00C06E82">
        <w:rPr>
          <w:lang w:val="bg-BG"/>
        </w:rPr>
        <w:t>В</w:t>
      </w:r>
      <w:r w:rsidRPr="000505E6">
        <w:rPr>
          <w:lang w:val="bg-BG"/>
        </w:rPr>
        <w:t>”), популацията не е изолирана в рамките на разширен ареал (оценка „С”). Общата оценка на стойността на зоната за съхранение на вида е „С ” – значима ст</w:t>
      </w:r>
      <w:r w:rsidRPr="00882518">
        <w:rPr>
          <w:lang w:val="bg-BG"/>
        </w:rPr>
        <w:t>ойност.</w:t>
      </w:r>
    </w:p>
    <w:p w14:paraId="44B81BC3" w14:textId="77777777" w:rsidR="0092403F" w:rsidRPr="000505E6" w:rsidRDefault="0092403F" w:rsidP="00E31E53">
      <w:pPr>
        <w:pStyle w:val="ListParagraph"/>
        <w:numPr>
          <w:ilvl w:val="0"/>
          <w:numId w:val="20"/>
        </w:numPr>
        <w:spacing w:after="120" w:line="240" w:lineRule="auto"/>
        <w:ind w:left="0"/>
        <w:jc w:val="both"/>
        <w:rPr>
          <w:b/>
          <w:lang w:val="bg-BG"/>
        </w:rPr>
      </w:pPr>
      <w:r w:rsidRPr="000505E6">
        <w:rPr>
          <w:b/>
          <w:lang w:val="bg-BG"/>
        </w:rPr>
        <w:t>Анализ на наличната информация</w:t>
      </w:r>
    </w:p>
    <w:p w14:paraId="660DE280" w14:textId="3F6AB5F6" w:rsidR="0092403F" w:rsidRPr="000505E6" w:rsidRDefault="0092403F" w:rsidP="00E31E53">
      <w:pPr>
        <w:spacing w:after="120" w:line="240" w:lineRule="auto"/>
        <w:jc w:val="both"/>
        <w:rPr>
          <w:lang w:val="bg-BG"/>
        </w:rPr>
      </w:pPr>
      <w:r w:rsidRPr="000505E6">
        <w:rPr>
          <w:lang w:val="bg-BG"/>
        </w:rPr>
        <w:t xml:space="preserve">В ОВМ „Никополско плато“ пчелоядът е посочен като гнездящ с численост 150-850 дв. (Костадинова и Граматиков, 2007). Същата численост е посочена в доклада „Проучване на гнездящите птици в защитени зони за птици от Натура 2000“ (Матеева и др. 2013). По време </w:t>
      </w:r>
      <w:r w:rsidRPr="000505E6">
        <w:rPr>
          <w:lang w:val="bg-BG"/>
        </w:rPr>
        <w:lastRenderedPageBreak/>
        <w:t>на теренните проучвания в зоната през май 2021 г. са установени 42 гнезда с яйца между селата Жернов и Въбел (Чешмеджиев</w:t>
      </w:r>
      <w:r w:rsidR="00C97AC4" w:rsidRPr="000505E6">
        <w:rPr>
          <w:lang w:val="bg-BG"/>
        </w:rPr>
        <w:t>, лично съобщ.</w:t>
      </w:r>
      <w:r w:rsidRPr="000505E6">
        <w:rPr>
          <w:lang w:val="bg-BG"/>
        </w:rPr>
        <w:t>). В края на май и средата на юни 2021 г. в зоната са наблюдавани общо 127 индивида в местообитания с възможно гнездене (Кр. Христов). Няма публикувани данни за числеността на гнездящата популация в зоната.</w:t>
      </w:r>
    </w:p>
    <w:p w14:paraId="3DB74076" w14:textId="77777777" w:rsidR="0092403F" w:rsidRPr="000505E6" w:rsidRDefault="0092403F" w:rsidP="00E31E53">
      <w:pPr>
        <w:spacing w:after="120" w:line="240" w:lineRule="auto"/>
        <w:jc w:val="both"/>
        <w:rPr>
          <w:lang w:val="bg-BG"/>
        </w:rPr>
      </w:pPr>
      <w:r w:rsidRPr="000505E6">
        <w:rPr>
          <w:lang w:val="bg-BG"/>
        </w:rPr>
        <w:t>В зоната при с. Въбел по време на пролетната миграция през 2010 г. са регистрирани 73 пчелояда, а в периода 2008 – 2009 г. по време на есенната миграция са наблюдавани 1256 индивида (Матеева, Янков. 2013). Към момента местата с по-значими концентрации в зоната не са известни и няма актуална публикувана информация за числеността на мигриращата популация. В тази връзка е необходимо залагането на междинна цел до 2025 г. да се проведе мониторинг на мигриращата популация и да се изясни нейната численост и места на концентрация.</w:t>
      </w:r>
    </w:p>
    <w:p w14:paraId="3A30C14A" w14:textId="79CBA587" w:rsidR="0092403F" w:rsidRPr="000505E6" w:rsidRDefault="002A017C" w:rsidP="00E31E53">
      <w:pPr>
        <w:pStyle w:val="ListParagraph"/>
        <w:numPr>
          <w:ilvl w:val="0"/>
          <w:numId w:val="20"/>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825"/>
        <w:gridCol w:w="2197"/>
        <w:gridCol w:w="2148"/>
        <w:gridCol w:w="1761"/>
      </w:tblGrid>
      <w:tr w:rsidR="001C2CB6" w:rsidRPr="000505E6" w14:paraId="6D450308" w14:textId="77777777" w:rsidTr="001C2CB6">
        <w:trPr>
          <w:tblHeader/>
          <w:jc w:val="center"/>
        </w:trPr>
        <w:tc>
          <w:tcPr>
            <w:tcW w:w="985" w:type="pct"/>
            <w:shd w:val="clear" w:color="auto" w:fill="B6DDE8"/>
            <w:vAlign w:val="center"/>
          </w:tcPr>
          <w:p w14:paraId="7B74063A" w14:textId="77777777" w:rsidR="0092403F" w:rsidRPr="000505E6" w:rsidRDefault="0092403F" w:rsidP="001C0AC3">
            <w:pPr>
              <w:spacing w:after="120" w:line="240" w:lineRule="auto"/>
              <w:jc w:val="center"/>
              <w:rPr>
                <w:b/>
                <w:bCs/>
                <w:lang w:val="bg-BG"/>
              </w:rPr>
            </w:pPr>
            <w:r w:rsidRPr="000505E6">
              <w:rPr>
                <w:b/>
                <w:bCs/>
                <w:lang w:val="bg-BG"/>
              </w:rPr>
              <w:t>Параметър</w:t>
            </w:r>
          </w:p>
        </w:tc>
        <w:tc>
          <w:tcPr>
            <w:tcW w:w="857" w:type="pct"/>
            <w:shd w:val="clear" w:color="auto" w:fill="B6DDE8"/>
            <w:vAlign w:val="center"/>
          </w:tcPr>
          <w:p w14:paraId="2D1FD0D0" w14:textId="77777777" w:rsidR="0092403F" w:rsidRPr="000505E6" w:rsidRDefault="0092403F" w:rsidP="001C0AC3">
            <w:pPr>
              <w:spacing w:after="120" w:line="240" w:lineRule="auto"/>
              <w:jc w:val="center"/>
              <w:rPr>
                <w:b/>
                <w:bCs/>
                <w:lang w:val="bg-BG"/>
              </w:rPr>
            </w:pPr>
            <w:r w:rsidRPr="000505E6">
              <w:rPr>
                <w:b/>
                <w:bCs/>
                <w:lang w:val="bg-BG"/>
              </w:rPr>
              <w:t>Мерна единица</w:t>
            </w:r>
          </w:p>
        </w:tc>
        <w:tc>
          <w:tcPr>
            <w:tcW w:w="1135" w:type="pct"/>
            <w:shd w:val="clear" w:color="auto" w:fill="B6DDE8"/>
            <w:vAlign w:val="center"/>
          </w:tcPr>
          <w:p w14:paraId="389A8B36" w14:textId="77777777" w:rsidR="0092403F" w:rsidRPr="000505E6" w:rsidRDefault="0092403F" w:rsidP="001C0AC3">
            <w:pPr>
              <w:spacing w:after="120" w:line="240" w:lineRule="auto"/>
              <w:jc w:val="center"/>
              <w:rPr>
                <w:b/>
                <w:bCs/>
                <w:lang w:val="bg-BG"/>
              </w:rPr>
            </w:pPr>
            <w:r w:rsidRPr="000505E6">
              <w:rPr>
                <w:b/>
                <w:bCs/>
                <w:lang w:val="bg-BG"/>
              </w:rPr>
              <w:t>Целева стойност</w:t>
            </w:r>
          </w:p>
        </w:tc>
        <w:tc>
          <w:tcPr>
            <w:tcW w:w="1110" w:type="pct"/>
            <w:shd w:val="clear" w:color="auto" w:fill="B6DDE8"/>
            <w:vAlign w:val="center"/>
          </w:tcPr>
          <w:p w14:paraId="1BDB73AE" w14:textId="77777777" w:rsidR="0092403F" w:rsidRPr="000505E6" w:rsidRDefault="0092403F" w:rsidP="001C0AC3">
            <w:pPr>
              <w:spacing w:after="120" w:line="240" w:lineRule="auto"/>
              <w:jc w:val="center"/>
              <w:rPr>
                <w:b/>
                <w:bCs/>
                <w:lang w:val="bg-BG"/>
              </w:rPr>
            </w:pPr>
            <w:r w:rsidRPr="000505E6">
              <w:rPr>
                <w:b/>
                <w:bCs/>
                <w:lang w:val="bg-BG"/>
              </w:rPr>
              <w:t>Допълнителна информация</w:t>
            </w:r>
          </w:p>
        </w:tc>
        <w:tc>
          <w:tcPr>
            <w:tcW w:w="914" w:type="pct"/>
            <w:shd w:val="clear" w:color="auto" w:fill="B6DDE8"/>
            <w:vAlign w:val="center"/>
          </w:tcPr>
          <w:p w14:paraId="4CF1A49D" w14:textId="77777777" w:rsidR="0092403F" w:rsidRPr="000505E6" w:rsidRDefault="0092403F" w:rsidP="001C0AC3">
            <w:pPr>
              <w:spacing w:after="120" w:line="240" w:lineRule="auto"/>
              <w:jc w:val="center"/>
              <w:rPr>
                <w:b/>
                <w:bCs/>
                <w:lang w:val="bg-BG"/>
              </w:rPr>
            </w:pPr>
            <w:r w:rsidRPr="000505E6">
              <w:rPr>
                <w:b/>
                <w:bCs/>
                <w:lang w:val="bg-BG"/>
              </w:rPr>
              <w:t>Специфични за зоната цели</w:t>
            </w:r>
          </w:p>
        </w:tc>
      </w:tr>
      <w:tr w:rsidR="001C2CB6" w:rsidRPr="00AF046D" w14:paraId="7BD7A6AE" w14:textId="77777777" w:rsidTr="001C2CB6">
        <w:trPr>
          <w:jc w:val="center"/>
        </w:trPr>
        <w:tc>
          <w:tcPr>
            <w:tcW w:w="985" w:type="pct"/>
            <w:shd w:val="clear" w:color="auto" w:fill="auto"/>
          </w:tcPr>
          <w:p w14:paraId="0B924E9C" w14:textId="77777777" w:rsidR="0092403F" w:rsidRPr="000505E6" w:rsidRDefault="0092403F" w:rsidP="001C0AC3">
            <w:pPr>
              <w:spacing w:after="120" w:line="240" w:lineRule="auto"/>
              <w:rPr>
                <w:b/>
                <w:lang w:val="bg-BG"/>
              </w:rPr>
            </w:pPr>
            <w:r w:rsidRPr="000505E6">
              <w:rPr>
                <w:b/>
                <w:lang w:val="bg-BG"/>
              </w:rPr>
              <w:t xml:space="preserve">Популация: </w:t>
            </w:r>
            <w:r w:rsidRPr="00882518">
              <w:rPr>
                <w:bCs/>
                <w:lang w:val="bg-BG"/>
              </w:rPr>
              <w:t>Размер на гнездовата популация</w:t>
            </w:r>
          </w:p>
        </w:tc>
        <w:tc>
          <w:tcPr>
            <w:tcW w:w="857" w:type="pct"/>
            <w:shd w:val="clear" w:color="auto" w:fill="auto"/>
          </w:tcPr>
          <w:p w14:paraId="06DE5E2A" w14:textId="77777777" w:rsidR="0092403F" w:rsidRPr="000505E6" w:rsidRDefault="0092403F" w:rsidP="001C0AC3">
            <w:pPr>
              <w:spacing w:after="120" w:line="240" w:lineRule="auto"/>
              <w:rPr>
                <w:lang w:val="bg-BG"/>
              </w:rPr>
            </w:pPr>
            <w:r w:rsidRPr="000505E6">
              <w:rPr>
                <w:lang w:val="bg-BG"/>
              </w:rPr>
              <w:t>Брой гнездящи двойки</w:t>
            </w:r>
          </w:p>
        </w:tc>
        <w:tc>
          <w:tcPr>
            <w:tcW w:w="1135" w:type="pct"/>
            <w:shd w:val="clear" w:color="auto" w:fill="auto"/>
          </w:tcPr>
          <w:p w14:paraId="1BCF1A2C" w14:textId="47DA149E" w:rsidR="0092403F" w:rsidRPr="000505E6" w:rsidRDefault="001C0AC3" w:rsidP="001C0AC3">
            <w:pPr>
              <w:spacing w:after="120" w:line="240" w:lineRule="auto"/>
              <w:rPr>
                <w:lang w:val="bg-BG"/>
              </w:rPr>
            </w:pPr>
            <w:r>
              <w:rPr>
                <w:lang w:val="bg-BG"/>
              </w:rPr>
              <w:t>Най-малко 490</w:t>
            </w:r>
            <w:r w:rsidR="0092403F" w:rsidRPr="000505E6">
              <w:rPr>
                <w:lang w:val="bg-BG"/>
              </w:rPr>
              <w:t xml:space="preserve"> двойки </w:t>
            </w:r>
          </w:p>
        </w:tc>
        <w:tc>
          <w:tcPr>
            <w:tcW w:w="1110" w:type="pct"/>
            <w:shd w:val="clear" w:color="auto" w:fill="auto"/>
          </w:tcPr>
          <w:p w14:paraId="732BC433" w14:textId="1E607C38" w:rsidR="0092403F" w:rsidRPr="000505E6" w:rsidRDefault="0092403F" w:rsidP="001C0AC3">
            <w:pPr>
              <w:spacing w:after="120" w:line="240" w:lineRule="auto"/>
              <w:rPr>
                <w:lang w:val="bg-BG"/>
              </w:rPr>
            </w:pPr>
            <w:r w:rsidRPr="000505E6">
              <w:rPr>
                <w:lang w:val="bg-BG"/>
              </w:rPr>
              <w:t xml:space="preserve">На база </w:t>
            </w:r>
            <w:r w:rsidR="00F95732">
              <w:rPr>
                <w:lang w:val="bg-BG"/>
              </w:rPr>
              <w:t>СФ</w:t>
            </w:r>
            <w:r w:rsidR="001C0AC3">
              <w:rPr>
                <w:lang w:val="en-GB"/>
              </w:rPr>
              <w:t xml:space="preserve"> </w:t>
            </w:r>
            <w:r w:rsidRPr="000505E6">
              <w:rPr>
                <w:lang w:val="bg-BG"/>
              </w:rPr>
              <w:t>на зоната и данните от тереннит</w:t>
            </w:r>
            <w:r w:rsidR="001C0AC3">
              <w:rPr>
                <w:lang w:val="bg-BG"/>
              </w:rPr>
              <w:t>е проучвания през 2021</w:t>
            </w:r>
            <w:r w:rsidRPr="000505E6">
              <w:rPr>
                <w:lang w:val="bg-BG"/>
              </w:rPr>
              <w:t xml:space="preserve"> г. </w:t>
            </w:r>
          </w:p>
        </w:tc>
        <w:tc>
          <w:tcPr>
            <w:tcW w:w="914" w:type="pct"/>
          </w:tcPr>
          <w:p w14:paraId="7112DDE6" w14:textId="22DFF299" w:rsidR="0092403F" w:rsidRPr="000505E6" w:rsidRDefault="0092403F" w:rsidP="001C0AC3">
            <w:pPr>
              <w:spacing w:after="120" w:line="240" w:lineRule="auto"/>
              <w:rPr>
                <w:lang w:val="bg-BG"/>
              </w:rPr>
            </w:pPr>
            <w:r w:rsidRPr="000505E6">
              <w:rPr>
                <w:lang w:val="bg-BG"/>
              </w:rPr>
              <w:t xml:space="preserve">Поддържане на популацията на вида в </w:t>
            </w:r>
            <w:r w:rsidR="001C0AC3">
              <w:rPr>
                <w:lang w:val="bg-BG"/>
              </w:rPr>
              <w:t>зоната в размер от най-малко 490</w:t>
            </w:r>
            <w:r w:rsidRPr="000505E6">
              <w:rPr>
                <w:lang w:val="bg-BG"/>
              </w:rPr>
              <w:t xml:space="preserve"> гнездящи двойки.</w:t>
            </w:r>
          </w:p>
        </w:tc>
      </w:tr>
      <w:tr w:rsidR="001C2CB6" w:rsidRPr="00AF046D" w14:paraId="4C1E5FB7" w14:textId="77777777" w:rsidTr="001C2CB6">
        <w:trPr>
          <w:jc w:val="center"/>
        </w:trPr>
        <w:tc>
          <w:tcPr>
            <w:tcW w:w="985" w:type="pct"/>
            <w:shd w:val="clear" w:color="auto" w:fill="auto"/>
          </w:tcPr>
          <w:p w14:paraId="1B22513B" w14:textId="77777777" w:rsidR="0092403F" w:rsidRPr="000505E6" w:rsidRDefault="0092403F" w:rsidP="001C0AC3">
            <w:pPr>
              <w:spacing w:after="120" w:line="240" w:lineRule="auto"/>
              <w:rPr>
                <w:b/>
                <w:lang w:val="bg-BG"/>
              </w:rPr>
            </w:pPr>
            <w:r w:rsidRPr="000505E6">
              <w:rPr>
                <w:b/>
                <w:lang w:val="bg-BG"/>
              </w:rPr>
              <w:t xml:space="preserve">Популация: </w:t>
            </w:r>
            <w:r w:rsidRPr="00882518">
              <w:rPr>
                <w:bCs/>
                <w:lang w:val="bg-BG"/>
              </w:rPr>
              <w:t>Размер на мигриращата популация</w:t>
            </w:r>
          </w:p>
        </w:tc>
        <w:tc>
          <w:tcPr>
            <w:tcW w:w="857" w:type="pct"/>
            <w:shd w:val="clear" w:color="auto" w:fill="auto"/>
          </w:tcPr>
          <w:p w14:paraId="0E930D31" w14:textId="77777777" w:rsidR="0092403F" w:rsidRPr="000505E6" w:rsidRDefault="0092403F" w:rsidP="001C0AC3">
            <w:pPr>
              <w:spacing w:after="120" w:line="240" w:lineRule="auto"/>
              <w:rPr>
                <w:lang w:val="bg-BG"/>
              </w:rPr>
            </w:pPr>
            <w:r w:rsidRPr="000505E6">
              <w:rPr>
                <w:lang w:val="bg-BG"/>
              </w:rPr>
              <w:t>Брой индивиди</w:t>
            </w:r>
          </w:p>
        </w:tc>
        <w:tc>
          <w:tcPr>
            <w:tcW w:w="1135" w:type="pct"/>
            <w:shd w:val="clear" w:color="auto" w:fill="auto"/>
          </w:tcPr>
          <w:p w14:paraId="3A6DD297" w14:textId="01D74FF3" w:rsidR="0092403F" w:rsidRPr="000505E6" w:rsidRDefault="001C0AC3" w:rsidP="001C0AC3">
            <w:pPr>
              <w:spacing w:after="120" w:line="240" w:lineRule="auto"/>
              <w:rPr>
                <w:lang w:val="bg-BG"/>
              </w:rPr>
            </w:pPr>
            <w:r>
              <w:rPr>
                <w:lang w:val="bg-BG"/>
              </w:rPr>
              <w:t>Най-малко 665</w:t>
            </w:r>
          </w:p>
        </w:tc>
        <w:tc>
          <w:tcPr>
            <w:tcW w:w="1110" w:type="pct"/>
            <w:shd w:val="clear" w:color="auto" w:fill="auto"/>
          </w:tcPr>
          <w:p w14:paraId="2234B0C4" w14:textId="744C3C82" w:rsidR="0092403F" w:rsidRPr="00C06E82" w:rsidRDefault="0092403F" w:rsidP="001C0AC3">
            <w:pPr>
              <w:spacing w:after="120" w:line="240" w:lineRule="auto"/>
              <w:rPr>
                <w:lang w:val="bg-BG"/>
              </w:rPr>
            </w:pPr>
            <w:r w:rsidRPr="000505E6">
              <w:rPr>
                <w:lang w:val="bg-BG"/>
              </w:rPr>
              <w:t xml:space="preserve">Целевата стойност е определена </w:t>
            </w:r>
            <w:r w:rsidR="001C0AC3">
              <w:rPr>
                <w:lang w:val="bg-BG"/>
              </w:rPr>
              <w:t xml:space="preserve">средна </w:t>
            </w:r>
            <w:r w:rsidRPr="000505E6">
              <w:rPr>
                <w:lang w:val="bg-BG"/>
              </w:rPr>
              <w:t>от СФ. Тези данни се нуждаят от потвърждение в резултат на адекватен мониторинг в периода август – септември и април – май.</w:t>
            </w:r>
          </w:p>
        </w:tc>
        <w:tc>
          <w:tcPr>
            <w:tcW w:w="914" w:type="pct"/>
          </w:tcPr>
          <w:p w14:paraId="5A6E14BC" w14:textId="3B026C12" w:rsidR="0092403F" w:rsidRPr="00882518" w:rsidRDefault="001C0AC3" w:rsidP="001C0AC3">
            <w:pPr>
              <w:spacing w:after="120" w:line="240" w:lineRule="auto"/>
              <w:rPr>
                <w:lang w:val="bg-BG"/>
              </w:rPr>
            </w:pPr>
            <w:r>
              <w:rPr>
                <w:lang w:val="bg-BG"/>
              </w:rPr>
              <w:t xml:space="preserve">Поддържане на популация в размер най-малко 665 инд. </w:t>
            </w:r>
            <w:r w:rsidR="0092403F" w:rsidRPr="000505E6">
              <w:rPr>
                <w:lang w:val="bg-BG"/>
              </w:rPr>
              <w:t>Да се извърши целенасочен мониторинг за установяване на размера на мигриращата популация до 2025 г.</w:t>
            </w:r>
          </w:p>
        </w:tc>
      </w:tr>
      <w:tr w:rsidR="001C2CB6" w:rsidRPr="00AF046D" w14:paraId="168EC205" w14:textId="77777777" w:rsidTr="001C2CB6">
        <w:trPr>
          <w:jc w:val="center"/>
        </w:trPr>
        <w:tc>
          <w:tcPr>
            <w:tcW w:w="985" w:type="pct"/>
            <w:shd w:val="clear" w:color="auto" w:fill="auto"/>
          </w:tcPr>
          <w:p w14:paraId="444ACD24" w14:textId="77777777" w:rsidR="0092403F" w:rsidRPr="000505E6" w:rsidRDefault="0092403F" w:rsidP="001C0AC3">
            <w:pPr>
              <w:spacing w:after="120" w:line="240" w:lineRule="auto"/>
              <w:rPr>
                <w:b/>
                <w:lang w:val="bg-BG"/>
              </w:rPr>
            </w:pPr>
            <w:r w:rsidRPr="000505E6">
              <w:rPr>
                <w:b/>
                <w:lang w:val="bg-BG"/>
              </w:rPr>
              <w:t xml:space="preserve">Местообитание на вида: </w:t>
            </w:r>
            <w:r w:rsidRPr="00882518">
              <w:rPr>
                <w:bCs/>
                <w:lang w:val="bg-BG"/>
              </w:rPr>
              <w:t>Площ на подходящите гнездови местообитания на вида</w:t>
            </w:r>
          </w:p>
        </w:tc>
        <w:tc>
          <w:tcPr>
            <w:tcW w:w="857" w:type="pct"/>
            <w:shd w:val="clear" w:color="auto" w:fill="auto"/>
          </w:tcPr>
          <w:p w14:paraId="04ACB9DF" w14:textId="77777777" w:rsidR="0092403F" w:rsidRPr="000505E6" w:rsidRDefault="0092403F" w:rsidP="001C0AC3">
            <w:pPr>
              <w:spacing w:after="120" w:line="240" w:lineRule="auto"/>
              <w:rPr>
                <w:lang w:val="bg-BG"/>
              </w:rPr>
            </w:pPr>
            <w:r w:rsidRPr="000505E6">
              <w:rPr>
                <w:lang w:val="bg-BG"/>
              </w:rPr>
              <w:t>ha</w:t>
            </w:r>
          </w:p>
        </w:tc>
        <w:tc>
          <w:tcPr>
            <w:tcW w:w="1135" w:type="pct"/>
            <w:shd w:val="clear" w:color="auto" w:fill="auto"/>
          </w:tcPr>
          <w:p w14:paraId="716340AE" w14:textId="77777777" w:rsidR="0092403F" w:rsidRPr="000505E6" w:rsidRDefault="0092403F" w:rsidP="001C0AC3">
            <w:pPr>
              <w:spacing w:after="120" w:line="240" w:lineRule="auto"/>
              <w:rPr>
                <w:lang w:val="bg-BG"/>
              </w:rPr>
            </w:pPr>
            <w:r w:rsidRPr="000505E6">
              <w:rPr>
                <w:lang w:val="bg-BG"/>
              </w:rPr>
              <w:t>Неизвестна</w:t>
            </w:r>
          </w:p>
        </w:tc>
        <w:tc>
          <w:tcPr>
            <w:tcW w:w="1110" w:type="pct"/>
            <w:shd w:val="clear" w:color="auto" w:fill="auto"/>
          </w:tcPr>
          <w:p w14:paraId="07B5348C" w14:textId="77777777" w:rsidR="0092403F" w:rsidRPr="000505E6" w:rsidRDefault="0092403F" w:rsidP="001C0AC3">
            <w:pPr>
              <w:spacing w:after="120" w:line="240" w:lineRule="auto"/>
              <w:rPr>
                <w:lang w:val="bg-BG"/>
              </w:rPr>
            </w:pPr>
            <w:r w:rsidRPr="000505E6">
              <w:rPr>
                <w:lang w:val="bg-BG"/>
              </w:rPr>
              <w:t xml:space="preserve">На този етап площта не може да бъде определена поради липса на систематизирани проучвания на местата на гнездене в зоната. </w:t>
            </w:r>
          </w:p>
        </w:tc>
        <w:tc>
          <w:tcPr>
            <w:tcW w:w="914" w:type="pct"/>
          </w:tcPr>
          <w:p w14:paraId="4DAD9089" w14:textId="77777777" w:rsidR="0092403F" w:rsidRPr="000505E6" w:rsidRDefault="0092403F" w:rsidP="001C0AC3">
            <w:pPr>
              <w:spacing w:after="120" w:line="240" w:lineRule="auto"/>
              <w:rPr>
                <w:lang w:val="bg-BG"/>
              </w:rPr>
            </w:pPr>
            <w:r w:rsidRPr="000505E6">
              <w:rPr>
                <w:lang w:val="bg-BG"/>
              </w:rPr>
              <w:t>Да се извърши целенасочен мониторинг за установяване на площта на подходящите гнездови местообитания до 2025 г.</w:t>
            </w:r>
          </w:p>
        </w:tc>
      </w:tr>
      <w:tr w:rsidR="001C2CB6" w:rsidRPr="00AF046D" w14:paraId="30DD824F" w14:textId="77777777" w:rsidTr="001C2CB6">
        <w:trPr>
          <w:jc w:val="center"/>
        </w:trPr>
        <w:tc>
          <w:tcPr>
            <w:tcW w:w="985" w:type="pct"/>
            <w:shd w:val="clear" w:color="auto" w:fill="auto"/>
          </w:tcPr>
          <w:p w14:paraId="7DB60305" w14:textId="77777777" w:rsidR="0092403F" w:rsidRPr="000505E6" w:rsidRDefault="0092403F" w:rsidP="001C0AC3">
            <w:pPr>
              <w:spacing w:after="120" w:line="240" w:lineRule="auto"/>
              <w:rPr>
                <w:b/>
                <w:lang w:val="bg-BG"/>
              </w:rPr>
            </w:pPr>
            <w:r w:rsidRPr="000505E6">
              <w:rPr>
                <w:b/>
                <w:lang w:val="bg-BG"/>
              </w:rPr>
              <w:t xml:space="preserve">Местообитание на вида: </w:t>
            </w:r>
            <w:r w:rsidRPr="00882518">
              <w:rPr>
                <w:bCs/>
                <w:lang w:val="bg-BG"/>
              </w:rPr>
              <w:t xml:space="preserve">Площ </w:t>
            </w:r>
            <w:r w:rsidRPr="00882518">
              <w:rPr>
                <w:bCs/>
                <w:lang w:val="bg-BG"/>
              </w:rPr>
              <w:lastRenderedPageBreak/>
              <w:t>на подходящите хранителни местообитания на вида</w:t>
            </w:r>
            <w:r w:rsidRPr="000505E6">
              <w:rPr>
                <w:b/>
                <w:lang w:val="bg-BG"/>
              </w:rPr>
              <w:t xml:space="preserve"> </w:t>
            </w:r>
          </w:p>
        </w:tc>
        <w:tc>
          <w:tcPr>
            <w:tcW w:w="857" w:type="pct"/>
            <w:shd w:val="clear" w:color="auto" w:fill="auto"/>
          </w:tcPr>
          <w:p w14:paraId="4A9EC26A" w14:textId="77777777" w:rsidR="0092403F" w:rsidRPr="000505E6" w:rsidRDefault="0092403F" w:rsidP="001C0AC3">
            <w:pPr>
              <w:spacing w:after="120" w:line="240" w:lineRule="auto"/>
              <w:rPr>
                <w:lang w:val="bg-BG"/>
              </w:rPr>
            </w:pPr>
            <w:r w:rsidRPr="000505E6">
              <w:rPr>
                <w:lang w:val="bg-BG"/>
              </w:rPr>
              <w:lastRenderedPageBreak/>
              <w:t>ha</w:t>
            </w:r>
          </w:p>
        </w:tc>
        <w:tc>
          <w:tcPr>
            <w:tcW w:w="1135" w:type="pct"/>
            <w:shd w:val="clear" w:color="auto" w:fill="auto"/>
          </w:tcPr>
          <w:p w14:paraId="4795300D" w14:textId="22CE95C2" w:rsidR="0092403F" w:rsidRPr="000505E6" w:rsidRDefault="001C0AC3" w:rsidP="001C0AC3">
            <w:pPr>
              <w:spacing w:after="120" w:line="240" w:lineRule="auto"/>
              <w:rPr>
                <w:lang w:val="bg-BG"/>
              </w:rPr>
            </w:pPr>
            <w:r>
              <w:rPr>
                <w:lang w:val="bg-BG"/>
              </w:rPr>
              <w:t>Най-малко 7341</w:t>
            </w:r>
            <w:r w:rsidR="0092403F" w:rsidRPr="000505E6">
              <w:rPr>
                <w:lang w:val="bg-BG"/>
              </w:rPr>
              <w:t xml:space="preserve"> </w:t>
            </w:r>
            <w:r w:rsidR="0092403F" w:rsidRPr="00C06E82">
              <w:rPr>
                <w:lang w:val="bg-BG"/>
              </w:rPr>
              <w:t>ha</w:t>
            </w:r>
          </w:p>
        </w:tc>
        <w:tc>
          <w:tcPr>
            <w:tcW w:w="1110" w:type="pct"/>
            <w:shd w:val="clear" w:color="auto" w:fill="auto"/>
          </w:tcPr>
          <w:p w14:paraId="416150DE" w14:textId="2D8FB3A5" w:rsidR="0092403F" w:rsidRPr="00882518" w:rsidRDefault="001C0AC3" w:rsidP="001C0AC3">
            <w:pPr>
              <w:spacing w:after="120" w:line="240" w:lineRule="auto"/>
              <w:rPr>
                <w:lang w:val="bg-BG"/>
              </w:rPr>
            </w:pPr>
            <w:r>
              <w:rPr>
                <w:lang w:val="bg-BG"/>
              </w:rPr>
              <w:t xml:space="preserve">Изчислена на база </w:t>
            </w:r>
            <w:r w:rsidR="0092403F" w:rsidRPr="00882518">
              <w:rPr>
                <w:lang w:val="bg-BG"/>
              </w:rPr>
              <w:t>площ</w:t>
            </w:r>
            <w:r>
              <w:rPr>
                <w:lang w:val="bg-BG"/>
              </w:rPr>
              <w:t>та</w:t>
            </w:r>
            <w:r w:rsidR="0092403F" w:rsidRPr="00882518">
              <w:rPr>
                <w:lang w:val="bg-BG"/>
              </w:rPr>
              <w:t xml:space="preserve"> на</w:t>
            </w:r>
            <w:r w:rsidR="0092403F" w:rsidRPr="00C06E82">
              <w:rPr>
                <w:lang w:val="bg-BG"/>
              </w:rPr>
              <w:t xml:space="preserve"> </w:t>
            </w:r>
            <w:r>
              <w:rPr>
                <w:lang w:val="bg-BG"/>
              </w:rPr>
              <w:lastRenderedPageBreak/>
              <w:t xml:space="preserve">местообитания N08, </w:t>
            </w:r>
            <w:r>
              <w:rPr>
                <w:lang w:val="en-GB"/>
              </w:rPr>
              <w:t>N09, N10</w:t>
            </w:r>
            <w:r>
              <w:t>, N16</w:t>
            </w:r>
            <w:r>
              <w:rPr>
                <w:lang w:val="bg-BG"/>
              </w:rPr>
              <w:t xml:space="preserve"> с ествствена растителност от СФ. Обширните</w:t>
            </w:r>
            <w:r w:rsidR="0092403F" w:rsidRPr="000505E6">
              <w:rPr>
                <w:lang w:val="bg-BG"/>
              </w:rPr>
              <w:t xml:space="preserve"> зърнени култури и </w:t>
            </w:r>
            <w:r>
              <w:rPr>
                <w:lang w:val="bg-BG"/>
              </w:rPr>
              <w:t>д</w:t>
            </w:r>
            <w:r w:rsidR="0092403F" w:rsidRPr="000505E6">
              <w:rPr>
                <w:lang w:val="bg-BG"/>
              </w:rPr>
              <w:t xml:space="preserve">руги обработваеми земи </w:t>
            </w:r>
            <w:r>
              <w:rPr>
                <w:lang w:val="bg-BG"/>
              </w:rPr>
              <w:t>(</w:t>
            </w:r>
            <w:r>
              <w:rPr>
                <w:lang w:val="en-GB"/>
              </w:rPr>
              <w:t>N12, N15</w:t>
            </w:r>
            <w:r>
              <w:rPr>
                <w:lang w:val="bg-BG"/>
              </w:rPr>
              <w:t>)</w:t>
            </w:r>
            <w:r>
              <w:rPr>
                <w:lang w:val="en-GB"/>
              </w:rPr>
              <w:t xml:space="preserve"> </w:t>
            </w:r>
            <w:r>
              <w:rPr>
                <w:lang w:val="bg-BG"/>
              </w:rPr>
              <w:t>са субоптимални и не са включени в целавата стойност</w:t>
            </w:r>
            <w:r w:rsidR="0092403F" w:rsidRPr="000505E6">
              <w:rPr>
                <w:lang w:val="bg-BG"/>
              </w:rPr>
              <w:t xml:space="preserve">. </w:t>
            </w:r>
          </w:p>
        </w:tc>
        <w:tc>
          <w:tcPr>
            <w:tcW w:w="914" w:type="pct"/>
          </w:tcPr>
          <w:p w14:paraId="4D682EF0" w14:textId="610CA32D" w:rsidR="0092403F" w:rsidRPr="000505E6" w:rsidRDefault="0092403F" w:rsidP="001C0AC3">
            <w:pPr>
              <w:spacing w:after="120" w:line="240" w:lineRule="auto"/>
              <w:rPr>
                <w:lang w:val="bg-BG"/>
              </w:rPr>
            </w:pPr>
            <w:r w:rsidRPr="000505E6">
              <w:rPr>
                <w:lang w:val="bg-BG"/>
              </w:rPr>
              <w:lastRenderedPageBreak/>
              <w:t xml:space="preserve">Поддържане на площта на </w:t>
            </w:r>
            <w:r w:rsidRPr="000505E6">
              <w:rPr>
                <w:lang w:val="bg-BG"/>
              </w:rPr>
              <w:lastRenderedPageBreak/>
              <w:t>подходящите хранителни местообитания на</w:t>
            </w:r>
            <w:r w:rsidR="001C0AC3">
              <w:rPr>
                <w:lang w:val="bg-BG"/>
              </w:rPr>
              <w:t xml:space="preserve"> вида в размер най-малко 7341</w:t>
            </w:r>
            <w:r w:rsidRPr="000505E6">
              <w:rPr>
                <w:lang w:val="bg-BG"/>
              </w:rPr>
              <w:t xml:space="preserve"> ha.</w:t>
            </w:r>
          </w:p>
        </w:tc>
      </w:tr>
      <w:tr w:rsidR="001C2CB6" w:rsidRPr="00AF046D" w14:paraId="657DE1EE" w14:textId="77777777" w:rsidTr="001C2CB6">
        <w:trPr>
          <w:jc w:val="center"/>
        </w:trPr>
        <w:tc>
          <w:tcPr>
            <w:tcW w:w="985" w:type="pct"/>
            <w:shd w:val="clear" w:color="auto" w:fill="auto"/>
          </w:tcPr>
          <w:p w14:paraId="3CDCD15D" w14:textId="77777777" w:rsidR="0092403F" w:rsidRPr="000505E6" w:rsidRDefault="0092403F" w:rsidP="001C0AC3">
            <w:pPr>
              <w:spacing w:after="120" w:line="240" w:lineRule="auto"/>
              <w:rPr>
                <w:b/>
                <w:lang w:val="bg-BG"/>
              </w:rPr>
            </w:pPr>
            <w:r w:rsidRPr="000505E6">
              <w:rPr>
                <w:b/>
                <w:lang w:val="bg-BG"/>
              </w:rPr>
              <w:lastRenderedPageBreak/>
              <w:t xml:space="preserve">Местообитание на вида: </w:t>
            </w:r>
            <w:r w:rsidRPr="00882518">
              <w:rPr>
                <w:bCs/>
                <w:lang w:val="bg-BG"/>
              </w:rPr>
              <w:t>Употреба на пестициди в подходящото хранително местообитание на вида в СЗЗ</w:t>
            </w:r>
          </w:p>
        </w:tc>
        <w:tc>
          <w:tcPr>
            <w:tcW w:w="857" w:type="pct"/>
            <w:shd w:val="clear" w:color="auto" w:fill="auto"/>
          </w:tcPr>
          <w:p w14:paraId="7E58AD41" w14:textId="77777777" w:rsidR="0092403F" w:rsidRPr="000505E6" w:rsidRDefault="0092403F" w:rsidP="001C0AC3">
            <w:pPr>
              <w:spacing w:after="120" w:line="240" w:lineRule="auto"/>
              <w:rPr>
                <w:lang w:val="bg-BG"/>
              </w:rPr>
            </w:pPr>
            <w:r w:rsidRPr="000505E6">
              <w:rPr>
                <w:lang w:val="bg-BG"/>
              </w:rPr>
              <w:t xml:space="preserve">% от площта на подходящите хранителни местообитания на вида в зоната, в които не се използват пестициди или те са квалифицирани като „продукти за растителна защита с нисък риск”, съгласно Регламент (ЕО) № 1107/2009 </w:t>
            </w:r>
          </w:p>
        </w:tc>
        <w:tc>
          <w:tcPr>
            <w:tcW w:w="1135" w:type="pct"/>
            <w:shd w:val="clear" w:color="auto" w:fill="auto"/>
          </w:tcPr>
          <w:p w14:paraId="2AFB99F7" w14:textId="77777777" w:rsidR="0092403F" w:rsidRPr="000505E6" w:rsidRDefault="0092403F" w:rsidP="001C0AC3">
            <w:pPr>
              <w:spacing w:after="120" w:line="240" w:lineRule="auto"/>
              <w:rPr>
                <w:lang w:val="bg-BG"/>
              </w:rPr>
            </w:pPr>
            <w:r w:rsidRPr="000505E6">
              <w:rPr>
                <w:lang w:val="bg-BG"/>
              </w:rPr>
              <w:t>В 100% от площта на подходящите хранителни местообитания на вида в зоната не се използват пестициди или се използват пестициди, които са квалифицирани като „продукти за растителна защита с нисък риск”, съгласно Регламент (ЕО) № 1107/2009</w:t>
            </w:r>
          </w:p>
        </w:tc>
        <w:tc>
          <w:tcPr>
            <w:tcW w:w="1110" w:type="pct"/>
            <w:shd w:val="clear" w:color="auto" w:fill="auto"/>
          </w:tcPr>
          <w:p w14:paraId="114E5C3E" w14:textId="6B8C06BB" w:rsidR="0092403F" w:rsidRPr="000505E6" w:rsidRDefault="001C2CB6" w:rsidP="001C0AC3">
            <w:pPr>
              <w:spacing w:after="120" w:line="240" w:lineRule="auto"/>
              <w:rPr>
                <w:lang w:val="bg-BG"/>
              </w:rPr>
            </w:pPr>
            <w:r>
              <w:rPr>
                <w:lang w:val="bg-BG"/>
              </w:rPr>
              <w:t xml:space="preserve">Видът ловува във въздуха </w:t>
            </w:r>
            <w:r w:rsidR="0092403F" w:rsidRPr="000505E6">
              <w:rPr>
                <w:lang w:val="bg-BG"/>
              </w:rPr>
              <w:t>и по тази причина не е пряко свързан с типа земеползване, при условие, че начинът на управление на земеделските земи не води до намаляване на наличието на плячка, 20% от която са пчели.</w:t>
            </w:r>
          </w:p>
          <w:p w14:paraId="06358341" w14:textId="77777777" w:rsidR="0092403F" w:rsidRPr="000505E6" w:rsidRDefault="0092403F" w:rsidP="001C0AC3">
            <w:pPr>
              <w:spacing w:after="120" w:line="240" w:lineRule="auto"/>
              <w:rPr>
                <w:lang w:val="bg-BG"/>
              </w:rPr>
            </w:pPr>
            <w:r w:rsidRPr="000505E6">
              <w:rPr>
                <w:lang w:val="bg-BG"/>
              </w:rPr>
              <w:t xml:space="preserve">В този смисъл, качеството на местообитанието може да се влоши при използване на пестициди, намаляващи количеството на пчелите. За да бъдат опазени пчелите, законодателството на ЕС прилага следната устойчива употреба на пестицидите. С Регламент (ЕО) № </w:t>
            </w:r>
            <w:r w:rsidRPr="000505E6">
              <w:rPr>
                <w:lang w:val="bg-BG"/>
              </w:rPr>
              <w:lastRenderedPageBreak/>
              <w:t>1107/2009 се въвежда понятието „продукти за растителна защита с нисък риск”.</w:t>
            </w:r>
          </w:p>
          <w:p w14:paraId="4DF90817" w14:textId="77777777" w:rsidR="0092403F" w:rsidRPr="00C06E82" w:rsidRDefault="0092403F" w:rsidP="001C0AC3">
            <w:pPr>
              <w:spacing w:after="120" w:line="240" w:lineRule="auto"/>
              <w:rPr>
                <w:lang w:val="bg-BG"/>
              </w:rPr>
            </w:pPr>
            <w:r w:rsidRPr="000505E6">
              <w:rPr>
                <w:lang w:val="bg-BG"/>
              </w:rPr>
              <w:t>Към настоящия момент не е налична информация в какъв процент от земеделските земи се използват „продукти за растителна защита с нисък риск”. Поради тази причина е формулирана междинна цел.</w:t>
            </w:r>
          </w:p>
        </w:tc>
        <w:tc>
          <w:tcPr>
            <w:tcW w:w="914" w:type="pct"/>
          </w:tcPr>
          <w:p w14:paraId="65B82C06" w14:textId="77777777" w:rsidR="0092403F" w:rsidRPr="000505E6" w:rsidRDefault="0092403F" w:rsidP="001C0AC3">
            <w:pPr>
              <w:spacing w:after="120" w:line="240" w:lineRule="auto"/>
              <w:rPr>
                <w:lang w:val="bg-BG"/>
              </w:rPr>
            </w:pPr>
            <w:r w:rsidRPr="000505E6">
              <w:rPr>
                <w:lang w:val="bg-BG"/>
              </w:rPr>
              <w:lastRenderedPageBreak/>
              <w:t>Междинна цел: Да се установи процента на земеделските земи, в управлението на които се използват „продукти за растителна защита с нисък риск”, чрез набиране на информация от земеделските стопани до 2025 г.</w:t>
            </w:r>
          </w:p>
        </w:tc>
      </w:tr>
    </w:tbl>
    <w:p w14:paraId="29515C0D" w14:textId="77777777" w:rsidR="0092403F" w:rsidRPr="00C06E82" w:rsidRDefault="0092403F" w:rsidP="00E31E53">
      <w:pPr>
        <w:spacing w:after="120" w:line="240" w:lineRule="auto"/>
        <w:jc w:val="both"/>
        <w:rPr>
          <w:lang w:val="bg-BG"/>
        </w:rPr>
      </w:pPr>
    </w:p>
    <w:p w14:paraId="31452A7A" w14:textId="46F4A895" w:rsidR="0092403F" w:rsidRPr="000505E6" w:rsidRDefault="0092403F" w:rsidP="00E31E53">
      <w:pPr>
        <w:pStyle w:val="ListParagraph"/>
        <w:numPr>
          <w:ilvl w:val="0"/>
          <w:numId w:val="20"/>
        </w:numPr>
        <w:spacing w:after="120" w:line="240" w:lineRule="auto"/>
        <w:ind w:left="0"/>
        <w:jc w:val="both"/>
        <w:rPr>
          <w:b/>
          <w:bCs/>
          <w:lang w:val="bg-BG"/>
        </w:rPr>
      </w:pPr>
      <w:r w:rsidRPr="000505E6">
        <w:rPr>
          <w:b/>
          <w:bCs/>
          <w:lang w:val="bg-BG"/>
        </w:rPr>
        <w:t xml:space="preserve">Необходимост от промени в </w:t>
      </w:r>
      <w:r w:rsidR="00F95732">
        <w:rPr>
          <w:b/>
          <w:bCs/>
          <w:lang w:val="bg-BG"/>
        </w:rPr>
        <w:t>СФ</w:t>
      </w:r>
      <w:r w:rsidRPr="000505E6">
        <w:rPr>
          <w:b/>
          <w:bCs/>
          <w:lang w:val="bg-BG"/>
        </w:rPr>
        <w:t xml:space="preserve"> за СЗЗ </w:t>
      </w:r>
      <w:r w:rsidR="004B71BA" w:rsidRPr="000505E6">
        <w:rPr>
          <w:b/>
          <w:lang w:val="bg-BG"/>
        </w:rPr>
        <w:t>BG0002074</w:t>
      </w:r>
      <w:r w:rsidRPr="000505E6">
        <w:rPr>
          <w:b/>
          <w:lang w:val="bg-BG"/>
        </w:rPr>
        <w:t xml:space="preserve"> „Никополско плато“</w:t>
      </w:r>
    </w:p>
    <w:p w14:paraId="457B564C" w14:textId="77777777" w:rsidR="0092403F" w:rsidRPr="00882518" w:rsidRDefault="0092403F" w:rsidP="00E31E53">
      <w:pPr>
        <w:spacing w:after="120" w:line="240" w:lineRule="auto"/>
        <w:jc w:val="both"/>
        <w:rPr>
          <w:lang w:val="bg-BG"/>
        </w:rPr>
      </w:pPr>
      <w:r w:rsidRPr="000505E6">
        <w:rPr>
          <w:lang w:val="bg-BG"/>
        </w:rPr>
        <w:t>Предвид факта, че не е коректно минималната и максималните стойности в гнездящата популация на вида да съвпадат и въз основа на наличната информация от теренните проучвания през 2021 г. за числеността на</w:t>
      </w:r>
      <w:r w:rsidRPr="00C06E82">
        <w:rPr>
          <w:lang w:val="bg-BG"/>
        </w:rPr>
        <w:t xml:space="preserve"> </w:t>
      </w:r>
      <w:r w:rsidRPr="000505E6">
        <w:rPr>
          <w:lang w:val="bg-BG"/>
        </w:rPr>
        <w:t>гнездящата попу</w:t>
      </w:r>
      <w:r w:rsidRPr="00882518">
        <w:rPr>
          <w:lang w:val="bg-BG"/>
        </w:rPr>
        <w:t>лация на вида в защитената зона е необходима актуализация на минималната численост, чиято стойност предлагаме да се промени от 490 на 100 дв.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798"/>
        <w:gridCol w:w="1209"/>
        <w:gridCol w:w="336"/>
        <w:gridCol w:w="594"/>
        <w:gridCol w:w="77"/>
        <w:gridCol w:w="281"/>
        <w:gridCol w:w="600"/>
        <w:gridCol w:w="747"/>
        <w:gridCol w:w="608"/>
        <w:gridCol w:w="592"/>
        <w:gridCol w:w="869"/>
        <w:gridCol w:w="486"/>
        <w:gridCol w:w="486"/>
        <w:gridCol w:w="639"/>
        <w:gridCol w:w="535"/>
        <w:gridCol w:w="594"/>
      </w:tblGrid>
      <w:tr w:rsidR="0092403F" w:rsidRPr="000505E6" w14:paraId="26C1EFE8" w14:textId="77777777" w:rsidTr="00911DEE">
        <w:trPr>
          <w:jc w:val="center"/>
        </w:trPr>
        <w:tc>
          <w:tcPr>
            <w:tcW w:w="1727" w:type="pct"/>
            <w:gridSpan w:val="6"/>
            <w:shd w:val="clear" w:color="auto" w:fill="auto"/>
            <w:vAlign w:val="center"/>
          </w:tcPr>
          <w:p w14:paraId="27AA827E" w14:textId="77777777" w:rsidR="0092403F" w:rsidRPr="000505E6" w:rsidRDefault="0092403F" w:rsidP="00E31E53">
            <w:pPr>
              <w:spacing w:after="0" w:line="240" w:lineRule="auto"/>
              <w:jc w:val="both"/>
              <w:rPr>
                <w:b/>
                <w:sz w:val="20"/>
                <w:szCs w:val="20"/>
                <w:lang w:val="bg-BG"/>
              </w:rPr>
            </w:pPr>
            <w:r w:rsidRPr="000505E6">
              <w:rPr>
                <w:b/>
                <w:sz w:val="20"/>
                <w:szCs w:val="20"/>
                <w:lang w:val="bg-BG"/>
              </w:rPr>
              <w:t>Species</w:t>
            </w:r>
          </w:p>
        </w:tc>
        <w:tc>
          <w:tcPr>
            <w:tcW w:w="2127" w:type="pct"/>
            <w:gridSpan w:val="7"/>
            <w:shd w:val="clear" w:color="auto" w:fill="auto"/>
            <w:vAlign w:val="center"/>
          </w:tcPr>
          <w:p w14:paraId="535CF04B" w14:textId="77777777" w:rsidR="0092403F" w:rsidRPr="000505E6" w:rsidRDefault="0092403F" w:rsidP="00E31E53">
            <w:pPr>
              <w:spacing w:after="0" w:line="240" w:lineRule="auto"/>
              <w:jc w:val="both"/>
              <w:rPr>
                <w:b/>
                <w:sz w:val="20"/>
                <w:szCs w:val="20"/>
                <w:lang w:val="bg-BG"/>
              </w:rPr>
            </w:pPr>
            <w:r w:rsidRPr="000505E6">
              <w:rPr>
                <w:b/>
                <w:sz w:val="20"/>
                <w:szCs w:val="20"/>
                <w:lang w:val="bg-BG"/>
              </w:rPr>
              <w:t>Population in the site</w:t>
            </w:r>
          </w:p>
        </w:tc>
        <w:tc>
          <w:tcPr>
            <w:tcW w:w="1147" w:type="pct"/>
            <w:gridSpan w:val="4"/>
            <w:shd w:val="clear" w:color="auto" w:fill="auto"/>
            <w:vAlign w:val="center"/>
          </w:tcPr>
          <w:p w14:paraId="2F7B42E4" w14:textId="77777777" w:rsidR="0092403F" w:rsidRPr="000505E6" w:rsidRDefault="0092403F" w:rsidP="00E31E53">
            <w:pPr>
              <w:spacing w:after="0" w:line="240" w:lineRule="auto"/>
              <w:jc w:val="both"/>
              <w:rPr>
                <w:b/>
                <w:sz w:val="20"/>
                <w:szCs w:val="20"/>
                <w:lang w:val="bg-BG"/>
              </w:rPr>
            </w:pPr>
            <w:r w:rsidRPr="000505E6">
              <w:rPr>
                <w:b/>
                <w:sz w:val="20"/>
                <w:szCs w:val="20"/>
                <w:lang w:val="bg-BG"/>
              </w:rPr>
              <w:t>Site assessment</w:t>
            </w:r>
          </w:p>
        </w:tc>
      </w:tr>
      <w:tr w:rsidR="0092403F" w:rsidRPr="000505E6" w14:paraId="357D75DB" w14:textId="77777777" w:rsidTr="00911DEE">
        <w:trPr>
          <w:jc w:val="center"/>
        </w:trPr>
        <w:tc>
          <w:tcPr>
            <w:tcW w:w="194" w:type="pct"/>
            <w:vMerge w:val="restart"/>
            <w:shd w:val="clear" w:color="auto" w:fill="auto"/>
            <w:vAlign w:val="center"/>
          </w:tcPr>
          <w:p w14:paraId="791D7144" w14:textId="77777777" w:rsidR="0092403F" w:rsidRPr="00882518" w:rsidRDefault="0092403F" w:rsidP="00E31E53">
            <w:pPr>
              <w:spacing w:after="0" w:line="240" w:lineRule="auto"/>
              <w:jc w:val="both"/>
              <w:rPr>
                <w:b/>
                <w:sz w:val="20"/>
                <w:szCs w:val="20"/>
                <w:lang w:val="bg-BG"/>
              </w:rPr>
            </w:pPr>
            <w:r w:rsidRPr="000505E6">
              <w:rPr>
                <w:b/>
                <w:sz w:val="20"/>
                <w:szCs w:val="20"/>
                <w:lang w:val="bg-BG"/>
              </w:rPr>
              <w:t>G</w:t>
            </w:r>
          </w:p>
        </w:tc>
        <w:tc>
          <w:tcPr>
            <w:tcW w:w="406" w:type="pct"/>
            <w:vMerge w:val="restart"/>
            <w:shd w:val="clear" w:color="auto" w:fill="auto"/>
            <w:vAlign w:val="center"/>
          </w:tcPr>
          <w:p w14:paraId="798F43AC" w14:textId="77777777" w:rsidR="0092403F" w:rsidRPr="000505E6" w:rsidRDefault="0092403F" w:rsidP="00E31E53">
            <w:pPr>
              <w:spacing w:after="0" w:line="240" w:lineRule="auto"/>
              <w:jc w:val="both"/>
              <w:rPr>
                <w:b/>
                <w:sz w:val="20"/>
                <w:szCs w:val="20"/>
                <w:lang w:val="bg-BG"/>
              </w:rPr>
            </w:pPr>
            <w:r w:rsidRPr="000505E6">
              <w:rPr>
                <w:b/>
                <w:sz w:val="20"/>
                <w:szCs w:val="20"/>
                <w:lang w:val="bg-BG"/>
              </w:rPr>
              <w:t>Code</w:t>
            </w:r>
          </w:p>
        </w:tc>
        <w:tc>
          <w:tcPr>
            <w:tcW w:w="615" w:type="pct"/>
            <w:vMerge w:val="restart"/>
            <w:shd w:val="clear" w:color="auto" w:fill="auto"/>
            <w:vAlign w:val="center"/>
          </w:tcPr>
          <w:p w14:paraId="08241500" w14:textId="77777777" w:rsidR="0092403F" w:rsidRPr="000505E6" w:rsidRDefault="0092403F" w:rsidP="00E31E53">
            <w:pPr>
              <w:spacing w:after="0" w:line="240" w:lineRule="auto"/>
              <w:jc w:val="both"/>
              <w:rPr>
                <w:b/>
                <w:sz w:val="20"/>
                <w:szCs w:val="20"/>
                <w:lang w:val="bg-BG"/>
              </w:rPr>
            </w:pPr>
            <w:r w:rsidRPr="000505E6">
              <w:rPr>
                <w:b/>
                <w:sz w:val="20"/>
                <w:szCs w:val="20"/>
                <w:lang w:val="bg-BG"/>
              </w:rPr>
              <w:t>Scientific Name</w:t>
            </w:r>
          </w:p>
        </w:tc>
        <w:tc>
          <w:tcPr>
            <w:tcW w:w="171" w:type="pct"/>
            <w:vMerge w:val="restart"/>
            <w:shd w:val="clear" w:color="auto" w:fill="auto"/>
            <w:vAlign w:val="center"/>
          </w:tcPr>
          <w:p w14:paraId="6B4649AF" w14:textId="77777777" w:rsidR="0092403F" w:rsidRPr="000505E6" w:rsidRDefault="0092403F" w:rsidP="00E31E53">
            <w:pPr>
              <w:spacing w:after="0" w:line="240" w:lineRule="auto"/>
              <w:jc w:val="both"/>
              <w:rPr>
                <w:b/>
                <w:sz w:val="20"/>
                <w:szCs w:val="20"/>
                <w:lang w:val="bg-BG"/>
              </w:rPr>
            </w:pPr>
            <w:r w:rsidRPr="000505E6">
              <w:rPr>
                <w:b/>
                <w:sz w:val="20"/>
                <w:szCs w:val="20"/>
                <w:lang w:val="bg-BG"/>
              </w:rPr>
              <w:t>S</w:t>
            </w:r>
          </w:p>
        </w:tc>
        <w:tc>
          <w:tcPr>
            <w:tcW w:w="302" w:type="pct"/>
            <w:vMerge w:val="restart"/>
            <w:shd w:val="clear" w:color="auto" w:fill="auto"/>
            <w:vAlign w:val="center"/>
          </w:tcPr>
          <w:p w14:paraId="0285B09F" w14:textId="77777777" w:rsidR="0092403F" w:rsidRPr="000505E6" w:rsidRDefault="0092403F" w:rsidP="00E31E53">
            <w:pPr>
              <w:spacing w:after="0" w:line="240" w:lineRule="auto"/>
              <w:jc w:val="both"/>
              <w:rPr>
                <w:b/>
                <w:sz w:val="20"/>
                <w:szCs w:val="20"/>
                <w:lang w:val="bg-BG"/>
              </w:rPr>
            </w:pPr>
            <w:r w:rsidRPr="000505E6">
              <w:rPr>
                <w:b/>
                <w:sz w:val="20"/>
                <w:szCs w:val="20"/>
                <w:lang w:val="bg-BG"/>
              </w:rPr>
              <w:t>NP</w:t>
            </w:r>
          </w:p>
        </w:tc>
        <w:tc>
          <w:tcPr>
            <w:tcW w:w="182" w:type="pct"/>
            <w:gridSpan w:val="2"/>
            <w:vMerge w:val="restart"/>
            <w:shd w:val="clear" w:color="auto" w:fill="auto"/>
            <w:vAlign w:val="center"/>
          </w:tcPr>
          <w:p w14:paraId="5DD5628E" w14:textId="77777777" w:rsidR="0092403F" w:rsidRPr="000505E6" w:rsidRDefault="0092403F" w:rsidP="00E31E53">
            <w:pPr>
              <w:spacing w:after="0" w:line="240" w:lineRule="auto"/>
              <w:jc w:val="both"/>
              <w:rPr>
                <w:b/>
                <w:sz w:val="20"/>
                <w:szCs w:val="20"/>
                <w:lang w:val="bg-BG"/>
              </w:rPr>
            </w:pPr>
            <w:r w:rsidRPr="000505E6">
              <w:rPr>
                <w:b/>
                <w:sz w:val="20"/>
                <w:szCs w:val="20"/>
                <w:lang w:val="bg-BG"/>
              </w:rPr>
              <w:t>T</w:t>
            </w:r>
          </w:p>
        </w:tc>
        <w:tc>
          <w:tcPr>
            <w:tcW w:w="685" w:type="pct"/>
            <w:gridSpan w:val="2"/>
            <w:shd w:val="clear" w:color="auto" w:fill="auto"/>
            <w:vAlign w:val="center"/>
          </w:tcPr>
          <w:p w14:paraId="5E32D487" w14:textId="77777777" w:rsidR="0092403F" w:rsidRPr="000505E6" w:rsidRDefault="0092403F" w:rsidP="00E31E53">
            <w:pPr>
              <w:spacing w:after="0" w:line="240" w:lineRule="auto"/>
              <w:jc w:val="both"/>
              <w:rPr>
                <w:b/>
                <w:sz w:val="20"/>
                <w:szCs w:val="20"/>
                <w:lang w:val="bg-BG"/>
              </w:rPr>
            </w:pPr>
            <w:r w:rsidRPr="000505E6">
              <w:rPr>
                <w:b/>
                <w:sz w:val="20"/>
                <w:szCs w:val="20"/>
                <w:lang w:val="bg-BG"/>
              </w:rPr>
              <w:t>Size</w:t>
            </w:r>
          </w:p>
        </w:tc>
        <w:tc>
          <w:tcPr>
            <w:tcW w:w="309" w:type="pct"/>
            <w:vMerge w:val="restart"/>
            <w:shd w:val="clear" w:color="auto" w:fill="auto"/>
            <w:vAlign w:val="center"/>
          </w:tcPr>
          <w:p w14:paraId="5F1021F2" w14:textId="77777777" w:rsidR="0092403F" w:rsidRPr="000505E6" w:rsidRDefault="0092403F" w:rsidP="00E31E53">
            <w:pPr>
              <w:spacing w:after="0" w:line="240" w:lineRule="auto"/>
              <w:jc w:val="both"/>
              <w:rPr>
                <w:b/>
                <w:sz w:val="20"/>
                <w:szCs w:val="20"/>
                <w:lang w:val="bg-BG"/>
              </w:rPr>
            </w:pPr>
            <w:r w:rsidRPr="000505E6">
              <w:rPr>
                <w:b/>
                <w:sz w:val="20"/>
                <w:szCs w:val="20"/>
                <w:lang w:val="bg-BG"/>
              </w:rPr>
              <w:t>Unit</w:t>
            </w:r>
          </w:p>
        </w:tc>
        <w:tc>
          <w:tcPr>
            <w:tcW w:w="301" w:type="pct"/>
            <w:vMerge w:val="restart"/>
            <w:shd w:val="clear" w:color="auto" w:fill="auto"/>
            <w:vAlign w:val="center"/>
          </w:tcPr>
          <w:p w14:paraId="08F33821" w14:textId="77777777" w:rsidR="0092403F" w:rsidRPr="000505E6" w:rsidRDefault="0092403F" w:rsidP="00E31E53">
            <w:pPr>
              <w:spacing w:after="0" w:line="240" w:lineRule="auto"/>
              <w:jc w:val="both"/>
              <w:rPr>
                <w:b/>
                <w:sz w:val="20"/>
                <w:szCs w:val="20"/>
                <w:lang w:val="bg-BG"/>
              </w:rPr>
            </w:pPr>
            <w:r w:rsidRPr="000505E6">
              <w:rPr>
                <w:b/>
                <w:sz w:val="20"/>
                <w:szCs w:val="20"/>
                <w:lang w:val="bg-BG"/>
              </w:rPr>
              <w:t>Cat.</w:t>
            </w:r>
          </w:p>
        </w:tc>
        <w:tc>
          <w:tcPr>
            <w:tcW w:w="442" w:type="pct"/>
            <w:vMerge w:val="restart"/>
            <w:shd w:val="clear" w:color="auto" w:fill="auto"/>
            <w:vAlign w:val="center"/>
          </w:tcPr>
          <w:p w14:paraId="75BCFD16" w14:textId="77777777" w:rsidR="0092403F" w:rsidRPr="000505E6" w:rsidRDefault="0092403F" w:rsidP="00E31E53">
            <w:pPr>
              <w:spacing w:after="0" w:line="240" w:lineRule="auto"/>
              <w:jc w:val="both"/>
              <w:rPr>
                <w:b/>
                <w:sz w:val="20"/>
                <w:szCs w:val="20"/>
                <w:lang w:val="bg-BG"/>
              </w:rPr>
            </w:pPr>
            <w:r w:rsidRPr="000505E6">
              <w:rPr>
                <w:b/>
                <w:sz w:val="20"/>
                <w:szCs w:val="20"/>
                <w:lang w:val="bg-BG"/>
              </w:rPr>
              <w:t>D.qual.</w:t>
            </w:r>
          </w:p>
        </w:tc>
        <w:tc>
          <w:tcPr>
            <w:tcW w:w="494" w:type="pct"/>
            <w:gridSpan w:val="2"/>
            <w:shd w:val="clear" w:color="auto" w:fill="auto"/>
            <w:vAlign w:val="center"/>
          </w:tcPr>
          <w:p w14:paraId="6E46308C" w14:textId="77777777" w:rsidR="0092403F" w:rsidRPr="000505E6" w:rsidRDefault="0092403F" w:rsidP="00E31E53">
            <w:pPr>
              <w:spacing w:after="0" w:line="240" w:lineRule="auto"/>
              <w:jc w:val="both"/>
              <w:rPr>
                <w:b/>
                <w:sz w:val="20"/>
                <w:szCs w:val="20"/>
                <w:lang w:val="bg-BG"/>
              </w:rPr>
            </w:pPr>
            <w:r w:rsidRPr="000505E6">
              <w:rPr>
                <w:b/>
                <w:sz w:val="20"/>
                <w:szCs w:val="20"/>
                <w:lang w:val="bg-BG"/>
              </w:rPr>
              <w:t>A/B/C/D</w:t>
            </w:r>
          </w:p>
        </w:tc>
        <w:tc>
          <w:tcPr>
            <w:tcW w:w="899" w:type="pct"/>
            <w:gridSpan w:val="3"/>
            <w:shd w:val="clear" w:color="auto" w:fill="auto"/>
            <w:vAlign w:val="center"/>
          </w:tcPr>
          <w:p w14:paraId="15C158EF" w14:textId="77777777" w:rsidR="0092403F" w:rsidRPr="000505E6" w:rsidRDefault="0092403F" w:rsidP="00E31E53">
            <w:pPr>
              <w:spacing w:after="0" w:line="240" w:lineRule="auto"/>
              <w:jc w:val="both"/>
              <w:rPr>
                <w:b/>
                <w:sz w:val="20"/>
                <w:szCs w:val="20"/>
                <w:lang w:val="bg-BG"/>
              </w:rPr>
            </w:pPr>
            <w:r w:rsidRPr="000505E6">
              <w:rPr>
                <w:b/>
                <w:sz w:val="20"/>
                <w:szCs w:val="20"/>
                <w:lang w:val="bg-BG"/>
              </w:rPr>
              <w:t>A/B/C</w:t>
            </w:r>
          </w:p>
        </w:tc>
      </w:tr>
      <w:tr w:rsidR="0092403F" w:rsidRPr="000505E6" w14:paraId="4C18A745" w14:textId="77777777" w:rsidTr="00911DEE">
        <w:trPr>
          <w:jc w:val="center"/>
        </w:trPr>
        <w:tc>
          <w:tcPr>
            <w:tcW w:w="194" w:type="pct"/>
            <w:vMerge/>
            <w:shd w:val="clear" w:color="auto" w:fill="D9D9D9" w:themeFill="background1" w:themeFillShade="D9"/>
            <w:vAlign w:val="center"/>
          </w:tcPr>
          <w:p w14:paraId="291F32C5" w14:textId="77777777" w:rsidR="0092403F" w:rsidRPr="000505E6" w:rsidRDefault="0092403F" w:rsidP="00E31E53">
            <w:pPr>
              <w:spacing w:after="0" w:line="240" w:lineRule="auto"/>
              <w:jc w:val="both"/>
              <w:rPr>
                <w:sz w:val="20"/>
                <w:szCs w:val="20"/>
                <w:lang w:val="bg-BG"/>
              </w:rPr>
            </w:pPr>
          </w:p>
        </w:tc>
        <w:tc>
          <w:tcPr>
            <w:tcW w:w="406" w:type="pct"/>
            <w:vMerge/>
            <w:shd w:val="clear" w:color="auto" w:fill="D9D9D9" w:themeFill="background1" w:themeFillShade="D9"/>
            <w:vAlign w:val="center"/>
          </w:tcPr>
          <w:p w14:paraId="2CEB6BBC" w14:textId="77777777" w:rsidR="0092403F" w:rsidRPr="000505E6" w:rsidRDefault="0092403F" w:rsidP="00E31E53">
            <w:pPr>
              <w:spacing w:after="0" w:line="240" w:lineRule="auto"/>
              <w:jc w:val="both"/>
              <w:rPr>
                <w:sz w:val="20"/>
                <w:szCs w:val="20"/>
                <w:lang w:val="bg-BG"/>
              </w:rPr>
            </w:pPr>
          </w:p>
        </w:tc>
        <w:tc>
          <w:tcPr>
            <w:tcW w:w="615" w:type="pct"/>
            <w:vMerge/>
            <w:shd w:val="clear" w:color="auto" w:fill="D9D9D9" w:themeFill="background1" w:themeFillShade="D9"/>
            <w:vAlign w:val="center"/>
          </w:tcPr>
          <w:p w14:paraId="5E90DFAA" w14:textId="77777777" w:rsidR="0092403F" w:rsidRPr="000505E6" w:rsidRDefault="0092403F" w:rsidP="00E31E53">
            <w:pPr>
              <w:spacing w:after="0" w:line="240" w:lineRule="auto"/>
              <w:jc w:val="both"/>
              <w:rPr>
                <w:sz w:val="20"/>
                <w:szCs w:val="20"/>
                <w:lang w:val="bg-BG"/>
              </w:rPr>
            </w:pPr>
          </w:p>
        </w:tc>
        <w:tc>
          <w:tcPr>
            <w:tcW w:w="171" w:type="pct"/>
            <w:vMerge/>
            <w:shd w:val="clear" w:color="auto" w:fill="D9D9D9" w:themeFill="background1" w:themeFillShade="D9"/>
            <w:vAlign w:val="center"/>
          </w:tcPr>
          <w:p w14:paraId="76E16AD3" w14:textId="77777777" w:rsidR="0092403F" w:rsidRPr="000505E6" w:rsidRDefault="0092403F" w:rsidP="00E31E53">
            <w:pPr>
              <w:spacing w:after="0" w:line="240" w:lineRule="auto"/>
              <w:jc w:val="both"/>
              <w:rPr>
                <w:sz w:val="20"/>
                <w:szCs w:val="20"/>
                <w:lang w:val="bg-BG"/>
              </w:rPr>
            </w:pPr>
          </w:p>
        </w:tc>
        <w:tc>
          <w:tcPr>
            <w:tcW w:w="302" w:type="pct"/>
            <w:vMerge/>
            <w:shd w:val="clear" w:color="auto" w:fill="D9D9D9" w:themeFill="background1" w:themeFillShade="D9"/>
            <w:vAlign w:val="center"/>
          </w:tcPr>
          <w:p w14:paraId="40CC1A56" w14:textId="77777777" w:rsidR="0092403F" w:rsidRPr="000505E6" w:rsidRDefault="0092403F" w:rsidP="00E31E53">
            <w:pPr>
              <w:spacing w:after="0" w:line="240" w:lineRule="auto"/>
              <w:jc w:val="both"/>
              <w:rPr>
                <w:b/>
                <w:sz w:val="20"/>
                <w:szCs w:val="20"/>
                <w:lang w:val="bg-BG"/>
              </w:rPr>
            </w:pPr>
          </w:p>
        </w:tc>
        <w:tc>
          <w:tcPr>
            <w:tcW w:w="182" w:type="pct"/>
            <w:gridSpan w:val="2"/>
            <w:vMerge/>
            <w:shd w:val="clear" w:color="auto" w:fill="D9D9D9" w:themeFill="background1" w:themeFillShade="D9"/>
            <w:vAlign w:val="center"/>
          </w:tcPr>
          <w:p w14:paraId="711B2E7B" w14:textId="77777777" w:rsidR="0092403F" w:rsidRPr="000505E6" w:rsidRDefault="0092403F" w:rsidP="00E31E53">
            <w:pPr>
              <w:spacing w:after="0" w:line="240" w:lineRule="auto"/>
              <w:jc w:val="both"/>
              <w:rPr>
                <w:b/>
                <w:sz w:val="20"/>
                <w:szCs w:val="20"/>
                <w:lang w:val="bg-BG"/>
              </w:rPr>
            </w:pPr>
          </w:p>
        </w:tc>
        <w:tc>
          <w:tcPr>
            <w:tcW w:w="305" w:type="pct"/>
            <w:shd w:val="clear" w:color="auto" w:fill="auto"/>
            <w:vAlign w:val="center"/>
          </w:tcPr>
          <w:p w14:paraId="3AD30B56" w14:textId="77777777" w:rsidR="0092403F" w:rsidRPr="000505E6" w:rsidRDefault="0092403F" w:rsidP="00E31E53">
            <w:pPr>
              <w:spacing w:after="0" w:line="240" w:lineRule="auto"/>
              <w:jc w:val="both"/>
              <w:rPr>
                <w:b/>
                <w:sz w:val="20"/>
                <w:szCs w:val="20"/>
                <w:lang w:val="bg-BG"/>
              </w:rPr>
            </w:pPr>
            <w:r w:rsidRPr="000505E6">
              <w:rPr>
                <w:b/>
                <w:sz w:val="20"/>
                <w:szCs w:val="20"/>
                <w:lang w:val="bg-BG"/>
              </w:rPr>
              <w:t>Min</w:t>
            </w:r>
          </w:p>
        </w:tc>
        <w:tc>
          <w:tcPr>
            <w:tcW w:w="380" w:type="pct"/>
            <w:shd w:val="clear" w:color="auto" w:fill="auto"/>
            <w:vAlign w:val="center"/>
          </w:tcPr>
          <w:p w14:paraId="4D66B663" w14:textId="77777777" w:rsidR="0092403F" w:rsidRPr="000505E6" w:rsidRDefault="0092403F" w:rsidP="00E31E53">
            <w:pPr>
              <w:spacing w:after="0" w:line="240" w:lineRule="auto"/>
              <w:jc w:val="both"/>
              <w:rPr>
                <w:b/>
                <w:sz w:val="20"/>
                <w:szCs w:val="20"/>
                <w:lang w:val="bg-BG"/>
              </w:rPr>
            </w:pPr>
            <w:r w:rsidRPr="000505E6">
              <w:rPr>
                <w:b/>
                <w:sz w:val="20"/>
                <w:szCs w:val="20"/>
                <w:lang w:val="bg-BG"/>
              </w:rPr>
              <w:t>Max</w:t>
            </w:r>
          </w:p>
        </w:tc>
        <w:tc>
          <w:tcPr>
            <w:tcW w:w="309" w:type="pct"/>
            <w:vMerge/>
            <w:shd w:val="clear" w:color="auto" w:fill="D9D9D9" w:themeFill="background1" w:themeFillShade="D9"/>
            <w:vAlign w:val="center"/>
          </w:tcPr>
          <w:p w14:paraId="786FCD20" w14:textId="77777777" w:rsidR="0092403F" w:rsidRPr="000505E6" w:rsidRDefault="0092403F" w:rsidP="00E31E53">
            <w:pPr>
              <w:spacing w:after="0" w:line="240" w:lineRule="auto"/>
              <w:jc w:val="both"/>
              <w:rPr>
                <w:b/>
                <w:sz w:val="20"/>
                <w:szCs w:val="20"/>
                <w:lang w:val="bg-BG"/>
              </w:rPr>
            </w:pPr>
          </w:p>
        </w:tc>
        <w:tc>
          <w:tcPr>
            <w:tcW w:w="301" w:type="pct"/>
            <w:vMerge/>
            <w:shd w:val="clear" w:color="auto" w:fill="D9D9D9" w:themeFill="background1" w:themeFillShade="D9"/>
            <w:vAlign w:val="center"/>
          </w:tcPr>
          <w:p w14:paraId="741D4AAB" w14:textId="77777777" w:rsidR="0092403F" w:rsidRPr="000505E6" w:rsidRDefault="0092403F" w:rsidP="00E31E53">
            <w:pPr>
              <w:spacing w:after="0" w:line="240" w:lineRule="auto"/>
              <w:jc w:val="both"/>
              <w:rPr>
                <w:b/>
                <w:sz w:val="20"/>
                <w:szCs w:val="20"/>
                <w:lang w:val="bg-BG"/>
              </w:rPr>
            </w:pPr>
          </w:p>
        </w:tc>
        <w:tc>
          <w:tcPr>
            <w:tcW w:w="442" w:type="pct"/>
            <w:vMerge/>
            <w:shd w:val="clear" w:color="auto" w:fill="D9D9D9" w:themeFill="background1" w:themeFillShade="D9"/>
            <w:vAlign w:val="center"/>
          </w:tcPr>
          <w:p w14:paraId="22C680AD" w14:textId="77777777" w:rsidR="0092403F" w:rsidRPr="000505E6" w:rsidRDefault="0092403F" w:rsidP="00E31E53">
            <w:pPr>
              <w:spacing w:after="0" w:line="240" w:lineRule="auto"/>
              <w:jc w:val="both"/>
              <w:rPr>
                <w:b/>
                <w:sz w:val="20"/>
                <w:szCs w:val="20"/>
                <w:lang w:val="bg-BG"/>
              </w:rPr>
            </w:pPr>
          </w:p>
        </w:tc>
        <w:tc>
          <w:tcPr>
            <w:tcW w:w="494" w:type="pct"/>
            <w:gridSpan w:val="2"/>
            <w:shd w:val="clear" w:color="auto" w:fill="auto"/>
            <w:vAlign w:val="center"/>
          </w:tcPr>
          <w:p w14:paraId="34433EBF" w14:textId="77777777" w:rsidR="0092403F" w:rsidRPr="000505E6" w:rsidRDefault="0092403F" w:rsidP="00E31E53">
            <w:pPr>
              <w:spacing w:after="0" w:line="240" w:lineRule="auto"/>
              <w:jc w:val="both"/>
              <w:rPr>
                <w:b/>
                <w:sz w:val="20"/>
                <w:szCs w:val="20"/>
                <w:lang w:val="bg-BG"/>
              </w:rPr>
            </w:pPr>
            <w:r w:rsidRPr="000505E6">
              <w:rPr>
                <w:b/>
                <w:sz w:val="20"/>
                <w:szCs w:val="20"/>
                <w:lang w:val="bg-BG"/>
              </w:rPr>
              <w:t>Pop.</w:t>
            </w:r>
          </w:p>
        </w:tc>
        <w:tc>
          <w:tcPr>
            <w:tcW w:w="325" w:type="pct"/>
            <w:shd w:val="clear" w:color="auto" w:fill="auto"/>
            <w:vAlign w:val="center"/>
          </w:tcPr>
          <w:p w14:paraId="12CAED52" w14:textId="77777777" w:rsidR="0092403F" w:rsidRPr="000505E6" w:rsidRDefault="0092403F" w:rsidP="00E31E53">
            <w:pPr>
              <w:spacing w:after="0" w:line="240" w:lineRule="auto"/>
              <w:jc w:val="both"/>
              <w:rPr>
                <w:b/>
                <w:sz w:val="20"/>
                <w:szCs w:val="20"/>
                <w:lang w:val="bg-BG"/>
              </w:rPr>
            </w:pPr>
            <w:r w:rsidRPr="000505E6">
              <w:rPr>
                <w:b/>
                <w:sz w:val="20"/>
                <w:szCs w:val="20"/>
                <w:lang w:val="bg-BG"/>
              </w:rPr>
              <w:t>Con.</w:t>
            </w:r>
          </w:p>
        </w:tc>
        <w:tc>
          <w:tcPr>
            <w:tcW w:w="272" w:type="pct"/>
            <w:shd w:val="clear" w:color="auto" w:fill="auto"/>
            <w:vAlign w:val="center"/>
          </w:tcPr>
          <w:p w14:paraId="0DFF24A8" w14:textId="77777777" w:rsidR="0092403F" w:rsidRPr="000505E6" w:rsidRDefault="0092403F" w:rsidP="00E31E53">
            <w:pPr>
              <w:spacing w:after="0" w:line="240" w:lineRule="auto"/>
              <w:jc w:val="both"/>
              <w:rPr>
                <w:b/>
                <w:sz w:val="20"/>
                <w:szCs w:val="20"/>
                <w:lang w:val="bg-BG"/>
              </w:rPr>
            </w:pPr>
            <w:r w:rsidRPr="000505E6">
              <w:rPr>
                <w:b/>
                <w:sz w:val="20"/>
                <w:szCs w:val="20"/>
                <w:lang w:val="bg-BG"/>
              </w:rPr>
              <w:t>Iso.</w:t>
            </w:r>
          </w:p>
        </w:tc>
        <w:tc>
          <w:tcPr>
            <w:tcW w:w="302" w:type="pct"/>
            <w:shd w:val="clear" w:color="auto" w:fill="auto"/>
            <w:vAlign w:val="center"/>
          </w:tcPr>
          <w:p w14:paraId="102DE78C" w14:textId="77777777" w:rsidR="0092403F" w:rsidRPr="000505E6" w:rsidRDefault="0092403F" w:rsidP="00E31E53">
            <w:pPr>
              <w:spacing w:after="0" w:line="240" w:lineRule="auto"/>
              <w:jc w:val="both"/>
              <w:rPr>
                <w:b/>
                <w:sz w:val="20"/>
                <w:szCs w:val="20"/>
                <w:lang w:val="bg-BG"/>
              </w:rPr>
            </w:pPr>
            <w:r w:rsidRPr="000505E6">
              <w:rPr>
                <w:b/>
                <w:sz w:val="20"/>
                <w:szCs w:val="20"/>
                <w:lang w:val="bg-BG"/>
              </w:rPr>
              <w:t>Glo.</w:t>
            </w:r>
          </w:p>
        </w:tc>
      </w:tr>
      <w:tr w:rsidR="0092403F" w:rsidRPr="000505E6" w14:paraId="6B705D83" w14:textId="77777777" w:rsidTr="00911DEE">
        <w:trPr>
          <w:jc w:val="center"/>
        </w:trPr>
        <w:tc>
          <w:tcPr>
            <w:tcW w:w="194" w:type="pct"/>
            <w:shd w:val="clear" w:color="auto" w:fill="auto"/>
            <w:vAlign w:val="center"/>
          </w:tcPr>
          <w:p w14:paraId="68D5F1DB" w14:textId="77777777" w:rsidR="0092403F" w:rsidRPr="00882518" w:rsidRDefault="0092403F" w:rsidP="00E31E53">
            <w:pPr>
              <w:spacing w:after="0" w:line="240" w:lineRule="auto"/>
              <w:jc w:val="both"/>
              <w:rPr>
                <w:sz w:val="20"/>
                <w:szCs w:val="20"/>
                <w:lang w:val="bg-BG"/>
              </w:rPr>
            </w:pPr>
            <w:r w:rsidRPr="000505E6">
              <w:rPr>
                <w:sz w:val="20"/>
                <w:szCs w:val="20"/>
                <w:lang w:val="bg-BG"/>
              </w:rPr>
              <w:t>В</w:t>
            </w:r>
          </w:p>
        </w:tc>
        <w:tc>
          <w:tcPr>
            <w:tcW w:w="406" w:type="pct"/>
            <w:shd w:val="clear" w:color="auto" w:fill="auto"/>
            <w:vAlign w:val="center"/>
          </w:tcPr>
          <w:p w14:paraId="72AC5F0F" w14:textId="77777777" w:rsidR="0092403F" w:rsidRPr="000505E6" w:rsidRDefault="0092403F" w:rsidP="00E31E53">
            <w:pPr>
              <w:spacing w:after="0" w:line="240" w:lineRule="auto"/>
              <w:jc w:val="both"/>
              <w:rPr>
                <w:sz w:val="20"/>
                <w:szCs w:val="20"/>
                <w:lang w:val="bg-BG"/>
              </w:rPr>
            </w:pPr>
            <w:r w:rsidRPr="000505E6">
              <w:rPr>
                <w:sz w:val="20"/>
                <w:szCs w:val="20"/>
                <w:lang w:val="bg-BG"/>
              </w:rPr>
              <w:t>A230</w:t>
            </w:r>
          </w:p>
        </w:tc>
        <w:tc>
          <w:tcPr>
            <w:tcW w:w="615" w:type="pct"/>
            <w:shd w:val="clear" w:color="auto" w:fill="auto"/>
            <w:vAlign w:val="center"/>
          </w:tcPr>
          <w:p w14:paraId="59C7AFFE" w14:textId="77777777" w:rsidR="0092403F" w:rsidRPr="00C06E82" w:rsidRDefault="0092403F" w:rsidP="00E31E53">
            <w:pPr>
              <w:spacing w:after="0" w:line="240" w:lineRule="auto"/>
              <w:jc w:val="both"/>
              <w:rPr>
                <w:i/>
                <w:sz w:val="20"/>
                <w:szCs w:val="20"/>
                <w:lang w:val="bg-BG"/>
              </w:rPr>
            </w:pPr>
            <w:r w:rsidRPr="00C06E82">
              <w:rPr>
                <w:i/>
                <w:iCs/>
                <w:sz w:val="20"/>
                <w:szCs w:val="20"/>
                <w:lang w:val="bg-BG"/>
              </w:rPr>
              <w:t>Merops apiaster</w:t>
            </w:r>
          </w:p>
        </w:tc>
        <w:tc>
          <w:tcPr>
            <w:tcW w:w="171" w:type="pct"/>
            <w:shd w:val="clear" w:color="auto" w:fill="auto"/>
            <w:vAlign w:val="center"/>
          </w:tcPr>
          <w:p w14:paraId="5CB792B1" w14:textId="77777777" w:rsidR="0092403F" w:rsidRPr="000505E6" w:rsidRDefault="0092403F" w:rsidP="00E31E53">
            <w:pPr>
              <w:spacing w:after="0" w:line="240" w:lineRule="auto"/>
              <w:jc w:val="both"/>
              <w:rPr>
                <w:sz w:val="20"/>
                <w:szCs w:val="20"/>
                <w:lang w:val="bg-BG"/>
              </w:rPr>
            </w:pPr>
          </w:p>
        </w:tc>
        <w:tc>
          <w:tcPr>
            <w:tcW w:w="302" w:type="pct"/>
            <w:shd w:val="clear" w:color="auto" w:fill="auto"/>
            <w:vAlign w:val="center"/>
          </w:tcPr>
          <w:p w14:paraId="09836DF7" w14:textId="77777777" w:rsidR="0092403F" w:rsidRPr="00882518" w:rsidRDefault="0092403F" w:rsidP="00E31E53">
            <w:pPr>
              <w:spacing w:after="0" w:line="240" w:lineRule="auto"/>
              <w:jc w:val="both"/>
              <w:rPr>
                <w:b/>
                <w:sz w:val="20"/>
                <w:szCs w:val="20"/>
                <w:lang w:val="bg-BG"/>
              </w:rPr>
            </w:pPr>
          </w:p>
        </w:tc>
        <w:tc>
          <w:tcPr>
            <w:tcW w:w="182" w:type="pct"/>
            <w:gridSpan w:val="2"/>
            <w:shd w:val="clear" w:color="auto" w:fill="auto"/>
            <w:vAlign w:val="center"/>
          </w:tcPr>
          <w:p w14:paraId="121E5228" w14:textId="77777777" w:rsidR="0092403F" w:rsidRPr="00C06E82" w:rsidRDefault="0092403F" w:rsidP="00E31E53">
            <w:pPr>
              <w:spacing w:after="0" w:line="240" w:lineRule="auto"/>
              <w:jc w:val="both"/>
              <w:rPr>
                <w:b/>
                <w:sz w:val="20"/>
                <w:szCs w:val="20"/>
                <w:lang w:val="bg-BG"/>
              </w:rPr>
            </w:pPr>
            <w:r w:rsidRPr="00C06E82">
              <w:rPr>
                <w:sz w:val="20"/>
                <w:szCs w:val="20"/>
                <w:lang w:val="bg-BG"/>
              </w:rPr>
              <w:t>c</w:t>
            </w:r>
          </w:p>
        </w:tc>
        <w:tc>
          <w:tcPr>
            <w:tcW w:w="305" w:type="pct"/>
            <w:shd w:val="clear" w:color="auto" w:fill="auto"/>
            <w:vAlign w:val="center"/>
          </w:tcPr>
          <w:p w14:paraId="30428F91" w14:textId="77777777" w:rsidR="0092403F" w:rsidRPr="00882518" w:rsidRDefault="0092403F" w:rsidP="00E31E53">
            <w:pPr>
              <w:spacing w:after="0" w:line="240" w:lineRule="auto"/>
              <w:jc w:val="both"/>
              <w:rPr>
                <w:sz w:val="20"/>
                <w:szCs w:val="20"/>
                <w:lang w:val="bg-BG"/>
              </w:rPr>
            </w:pPr>
            <w:r w:rsidRPr="000505E6">
              <w:rPr>
                <w:sz w:val="20"/>
                <w:szCs w:val="20"/>
                <w:lang w:val="bg-BG"/>
              </w:rPr>
              <w:t>73</w:t>
            </w:r>
          </w:p>
        </w:tc>
        <w:tc>
          <w:tcPr>
            <w:tcW w:w="380" w:type="pct"/>
            <w:shd w:val="clear" w:color="auto" w:fill="auto"/>
            <w:vAlign w:val="center"/>
          </w:tcPr>
          <w:p w14:paraId="048A68A6" w14:textId="77777777" w:rsidR="0092403F" w:rsidRPr="000505E6" w:rsidRDefault="0092403F" w:rsidP="00E31E53">
            <w:pPr>
              <w:spacing w:after="0" w:line="240" w:lineRule="auto"/>
              <w:jc w:val="both"/>
              <w:rPr>
                <w:sz w:val="20"/>
                <w:szCs w:val="20"/>
                <w:lang w:val="bg-BG"/>
              </w:rPr>
            </w:pPr>
            <w:r w:rsidRPr="000505E6">
              <w:rPr>
                <w:sz w:val="20"/>
                <w:szCs w:val="20"/>
                <w:lang w:val="bg-BG"/>
              </w:rPr>
              <w:t>1256</w:t>
            </w:r>
          </w:p>
        </w:tc>
        <w:tc>
          <w:tcPr>
            <w:tcW w:w="309" w:type="pct"/>
            <w:shd w:val="clear" w:color="auto" w:fill="auto"/>
            <w:vAlign w:val="center"/>
          </w:tcPr>
          <w:p w14:paraId="4CDD59E8" w14:textId="77777777" w:rsidR="0092403F" w:rsidRPr="00C06E82" w:rsidRDefault="0092403F" w:rsidP="00E31E53">
            <w:pPr>
              <w:spacing w:after="0" w:line="240" w:lineRule="auto"/>
              <w:jc w:val="both"/>
              <w:rPr>
                <w:bCs/>
                <w:sz w:val="20"/>
                <w:szCs w:val="20"/>
                <w:lang w:val="bg-BG"/>
              </w:rPr>
            </w:pPr>
            <w:r w:rsidRPr="00C06E82">
              <w:rPr>
                <w:sz w:val="20"/>
                <w:szCs w:val="20"/>
                <w:lang w:val="bg-BG"/>
              </w:rPr>
              <w:t>i</w:t>
            </w:r>
          </w:p>
        </w:tc>
        <w:tc>
          <w:tcPr>
            <w:tcW w:w="301" w:type="pct"/>
            <w:shd w:val="clear" w:color="auto" w:fill="auto"/>
            <w:vAlign w:val="center"/>
          </w:tcPr>
          <w:p w14:paraId="62CEFC8F" w14:textId="77777777" w:rsidR="0092403F" w:rsidRPr="000505E6" w:rsidRDefault="0092403F" w:rsidP="00E31E53">
            <w:pPr>
              <w:spacing w:after="0" w:line="240" w:lineRule="auto"/>
              <w:jc w:val="both"/>
              <w:rPr>
                <w:b/>
                <w:sz w:val="20"/>
                <w:szCs w:val="20"/>
                <w:lang w:val="bg-BG"/>
              </w:rPr>
            </w:pPr>
          </w:p>
        </w:tc>
        <w:tc>
          <w:tcPr>
            <w:tcW w:w="442" w:type="pct"/>
            <w:shd w:val="clear" w:color="auto" w:fill="auto"/>
            <w:vAlign w:val="center"/>
          </w:tcPr>
          <w:p w14:paraId="39BBEDA4" w14:textId="77777777" w:rsidR="0092403F" w:rsidRPr="00882518" w:rsidRDefault="0092403F" w:rsidP="00E31E53">
            <w:pPr>
              <w:spacing w:after="0" w:line="240" w:lineRule="auto"/>
              <w:jc w:val="both"/>
              <w:rPr>
                <w:sz w:val="20"/>
                <w:szCs w:val="20"/>
                <w:lang w:val="bg-BG"/>
              </w:rPr>
            </w:pPr>
            <w:r w:rsidRPr="00882518">
              <w:rPr>
                <w:sz w:val="20"/>
                <w:szCs w:val="20"/>
                <w:lang w:val="bg-BG"/>
              </w:rPr>
              <w:t>G</w:t>
            </w:r>
          </w:p>
        </w:tc>
        <w:tc>
          <w:tcPr>
            <w:tcW w:w="494" w:type="pct"/>
            <w:gridSpan w:val="2"/>
            <w:shd w:val="clear" w:color="auto" w:fill="auto"/>
            <w:vAlign w:val="center"/>
          </w:tcPr>
          <w:p w14:paraId="7998716F" w14:textId="77777777" w:rsidR="0092403F" w:rsidRPr="00C06E82" w:rsidRDefault="0092403F" w:rsidP="00E31E53">
            <w:pPr>
              <w:spacing w:after="0" w:line="240" w:lineRule="auto"/>
              <w:jc w:val="both"/>
              <w:rPr>
                <w:bCs/>
                <w:sz w:val="20"/>
                <w:szCs w:val="20"/>
                <w:lang w:val="bg-BG"/>
              </w:rPr>
            </w:pPr>
            <w:r w:rsidRPr="00C06E82">
              <w:rPr>
                <w:bCs/>
                <w:sz w:val="20"/>
                <w:szCs w:val="20"/>
                <w:lang w:val="bg-BG"/>
              </w:rPr>
              <w:t>C</w:t>
            </w:r>
          </w:p>
        </w:tc>
        <w:tc>
          <w:tcPr>
            <w:tcW w:w="325" w:type="pct"/>
            <w:shd w:val="clear" w:color="auto" w:fill="auto"/>
            <w:vAlign w:val="center"/>
          </w:tcPr>
          <w:p w14:paraId="6844ACC1" w14:textId="77777777" w:rsidR="0092403F" w:rsidRPr="00C06E82" w:rsidRDefault="0092403F" w:rsidP="00E31E53">
            <w:pPr>
              <w:spacing w:after="0" w:line="240" w:lineRule="auto"/>
              <w:jc w:val="both"/>
              <w:rPr>
                <w:b/>
                <w:sz w:val="20"/>
                <w:szCs w:val="20"/>
                <w:lang w:val="bg-BG"/>
              </w:rPr>
            </w:pPr>
            <w:r w:rsidRPr="00C06E82">
              <w:rPr>
                <w:sz w:val="20"/>
                <w:szCs w:val="20"/>
                <w:lang w:val="bg-BG"/>
              </w:rPr>
              <w:t>B</w:t>
            </w:r>
          </w:p>
        </w:tc>
        <w:tc>
          <w:tcPr>
            <w:tcW w:w="272" w:type="pct"/>
            <w:shd w:val="clear" w:color="auto" w:fill="auto"/>
            <w:vAlign w:val="center"/>
          </w:tcPr>
          <w:p w14:paraId="2DA444A7" w14:textId="77777777" w:rsidR="0092403F" w:rsidRPr="00C06E82" w:rsidRDefault="0092403F" w:rsidP="00E31E53">
            <w:pPr>
              <w:spacing w:after="0" w:line="240" w:lineRule="auto"/>
              <w:jc w:val="both"/>
              <w:rPr>
                <w:b/>
                <w:sz w:val="20"/>
                <w:szCs w:val="20"/>
                <w:lang w:val="bg-BG"/>
              </w:rPr>
            </w:pPr>
            <w:r w:rsidRPr="00C06E82">
              <w:rPr>
                <w:sz w:val="20"/>
                <w:szCs w:val="20"/>
                <w:lang w:val="bg-BG"/>
              </w:rPr>
              <w:t>C</w:t>
            </w:r>
          </w:p>
        </w:tc>
        <w:tc>
          <w:tcPr>
            <w:tcW w:w="302" w:type="pct"/>
            <w:shd w:val="clear" w:color="auto" w:fill="auto"/>
            <w:vAlign w:val="center"/>
          </w:tcPr>
          <w:p w14:paraId="11EA7AA9" w14:textId="77777777" w:rsidR="0092403F" w:rsidRPr="00C06E82" w:rsidRDefault="0092403F" w:rsidP="00E31E53">
            <w:pPr>
              <w:spacing w:after="0" w:line="240" w:lineRule="auto"/>
              <w:jc w:val="both"/>
              <w:rPr>
                <w:b/>
                <w:sz w:val="20"/>
                <w:szCs w:val="20"/>
                <w:lang w:val="bg-BG"/>
              </w:rPr>
            </w:pPr>
            <w:r w:rsidRPr="00C06E82">
              <w:rPr>
                <w:sz w:val="20"/>
                <w:szCs w:val="20"/>
                <w:lang w:val="bg-BG"/>
              </w:rPr>
              <w:t>C</w:t>
            </w:r>
          </w:p>
        </w:tc>
      </w:tr>
      <w:tr w:rsidR="0092403F" w:rsidRPr="000505E6" w14:paraId="6F6245B8" w14:textId="77777777" w:rsidTr="00911DEE">
        <w:trPr>
          <w:jc w:val="center"/>
        </w:trPr>
        <w:tc>
          <w:tcPr>
            <w:tcW w:w="194" w:type="pct"/>
            <w:shd w:val="clear" w:color="auto" w:fill="auto"/>
            <w:vAlign w:val="center"/>
          </w:tcPr>
          <w:p w14:paraId="50C06CAA" w14:textId="77777777" w:rsidR="0092403F" w:rsidRPr="00882518" w:rsidRDefault="0092403F" w:rsidP="00E31E53">
            <w:pPr>
              <w:spacing w:after="0" w:line="240" w:lineRule="auto"/>
              <w:jc w:val="both"/>
              <w:rPr>
                <w:sz w:val="20"/>
                <w:szCs w:val="20"/>
                <w:lang w:val="bg-BG"/>
              </w:rPr>
            </w:pPr>
            <w:r w:rsidRPr="000505E6">
              <w:rPr>
                <w:sz w:val="20"/>
                <w:szCs w:val="20"/>
                <w:lang w:val="bg-BG"/>
              </w:rPr>
              <w:t>В</w:t>
            </w:r>
          </w:p>
        </w:tc>
        <w:tc>
          <w:tcPr>
            <w:tcW w:w="406" w:type="pct"/>
            <w:shd w:val="clear" w:color="auto" w:fill="auto"/>
            <w:vAlign w:val="center"/>
          </w:tcPr>
          <w:p w14:paraId="01159C30" w14:textId="77777777" w:rsidR="0092403F" w:rsidRPr="000505E6" w:rsidRDefault="0092403F" w:rsidP="00E31E53">
            <w:pPr>
              <w:spacing w:after="0" w:line="240" w:lineRule="auto"/>
              <w:jc w:val="both"/>
              <w:rPr>
                <w:sz w:val="20"/>
                <w:szCs w:val="20"/>
                <w:lang w:val="bg-BG"/>
              </w:rPr>
            </w:pPr>
            <w:r w:rsidRPr="000505E6">
              <w:rPr>
                <w:sz w:val="20"/>
                <w:szCs w:val="20"/>
                <w:lang w:val="bg-BG"/>
              </w:rPr>
              <w:t>A230</w:t>
            </w:r>
          </w:p>
        </w:tc>
        <w:tc>
          <w:tcPr>
            <w:tcW w:w="615" w:type="pct"/>
            <w:shd w:val="clear" w:color="auto" w:fill="auto"/>
            <w:vAlign w:val="center"/>
          </w:tcPr>
          <w:p w14:paraId="35159C87" w14:textId="77777777" w:rsidR="0092403F" w:rsidRPr="00C06E82" w:rsidRDefault="0092403F" w:rsidP="00E31E53">
            <w:pPr>
              <w:spacing w:after="0" w:line="240" w:lineRule="auto"/>
              <w:jc w:val="both"/>
              <w:rPr>
                <w:i/>
                <w:iCs/>
                <w:sz w:val="20"/>
                <w:szCs w:val="20"/>
                <w:lang w:val="bg-BG"/>
              </w:rPr>
            </w:pPr>
            <w:r w:rsidRPr="00C06E82">
              <w:rPr>
                <w:i/>
                <w:iCs/>
                <w:sz w:val="20"/>
                <w:szCs w:val="20"/>
                <w:lang w:val="bg-BG"/>
              </w:rPr>
              <w:t>Merops apiaster</w:t>
            </w:r>
          </w:p>
        </w:tc>
        <w:tc>
          <w:tcPr>
            <w:tcW w:w="171" w:type="pct"/>
            <w:shd w:val="clear" w:color="auto" w:fill="auto"/>
            <w:vAlign w:val="center"/>
          </w:tcPr>
          <w:p w14:paraId="1922BEA3" w14:textId="77777777" w:rsidR="0092403F" w:rsidRPr="000505E6" w:rsidRDefault="0092403F" w:rsidP="00E31E53">
            <w:pPr>
              <w:spacing w:after="0" w:line="240" w:lineRule="auto"/>
              <w:jc w:val="both"/>
              <w:rPr>
                <w:sz w:val="20"/>
                <w:szCs w:val="20"/>
                <w:lang w:val="bg-BG"/>
              </w:rPr>
            </w:pPr>
          </w:p>
        </w:tc>
        <w:tc>
          <w:tcPr>
            <w:tcW w:w="302" w:type="pct"/>
            <w:shd w:val="clear" w:color="auto" w:fill="auto"/>
            <w:vAlign w:val="center"/>
          </w:tcPr>
          <w:p w14:paraId="64F83F27" w14:textId="77777777" w:rsidR="0092403F" w:rsidRPr="00882518" w:rsidRDefault="0092403F" w:rsidP="00E31E53">
            <w:pPr>
              <w:spacing w:after="0" w:line="240" w:lineRule="auto"/>
              <w:jc w:val="both"/>
              <w:rPr>
                <w:b/>
                <w:sz w:val="20"/>
                <w:szCs w:val="20"/>
                <w:lang w:val="bg-BG"/>
              </w:rPr>
            </w:pPr>
          </w:p>
        </w:tc>
        <w:tc>
          <w:tcPr>
            <w:tcW w:w="182" w:type="pct"/>
            <w:gridSpan w:val="2"/>
            <w:shd w:val="clear" w:color="auto" w:fill="auto"/>
            <w:vAlign w:val="center"/>
          </w:tcPr>
          <w:p w14:paraId="229BABC0" w14:textId="77777777" w:rsidR="0092403F" w:rsidRPr="00C06E82" w:rsidRDefault="0092403F" w:rsidP="00E31E53">
            <w:pPr>
              <w:spacing w:after="0" w:line="240" w:lineRule="auto"/>
              <w:jc w:val="both"/>
              <w:rPr>
                <w:sz w:val="20"/>
                <w:szCs w:val="20"/>
                <w:lang w:val="bg-BG"/>
              </w:rPr>
            </w:pPr>
            <w:r w:rsidRPr="00C06E82">
              <w:rPr>
                <w:sz w:val="20"/>
                <w:szCs w:val="20"/>
                <w:lang w:val="bg-BG"/>
              </w:rPr>
              <w:t>r</w:t>
            </w:r>
          </w:p>
        </w:tc>
        <w:tc>
          <w:tcPr>
            <w:tcW w:w="305" w:type="pct"/>
            <w:shd w:val="clear" w:color="auto" w:fill="auto"/>
            <w:vAlign w:val="center"/>
          </w:tcPr>
          <w:p w14:paraId="4918A82F" w14:textId="77777777" w:rsidR="0092403F" w:rsidRPr="00C06E82" w:rsidRDefault="0092403F" w:rsidP="00E31E53">
            <w:pPr>
              <w:spacing w:after="0" w:line="240" w:lineRule="auto"/>
              <w:jc w:val="both"/>
              <w:rPr>
                <w:bCs/>
                <w:sz w:val="20"/>
                <w:szCs w:val="20"/>
                <w:lang w:val="bg-BG"/>
              </w:rPr>
            </w:pPr>
            <w:r w:rsidRPr="000505E6">
              <w:rPr>
                <w:bCs/>
                <w:color w:val="FF0000"/>
                <w:sz w:val="20"/>
                <w:szCs w:val="20"/>
                <w:lang w:val="bg-BG"/>
              </w:rPr>
              <w:t>10</w:t>
            </w:r>
            <w:r w:rsidRPr="00C06E82">
              <w:rPr>
                <w:bCs/>
                <w:color w:val="FF0000"/>
                <w:sz w:val="20"/>
                <w:szCs w:val="20"/>
                <w:lang w:val="bg-BG"/>
              </w:rPr>
              <w:t>0</w:t>
            </w:r>
          </w:p>
        </w:tc>
        <w:tc>
          <w:tcPr>
            <w:tcW w:w="380" w:type="pct"/>
            <w:shd w:val="clear" w:color="auto" w:fill="auto"/>
            <w:vAlign w:val="center"/>
          </w:tcPr>
          <w:p w14:paraId="51F8FF32" w14:textId="77777777" w:rsidR="0092403F" w:rsidRPr="00882518" w:rsidRDefault="0092403F" w:rsidP="00E31E53">
            <w:pPr>
              <w:spacing w:after="0" w:line="240" w:lineRule="auto"/>
              <w:jc w:val="both"/>
              <w:rPr>
                <w:sz w:val="20"/>
                <w:szCs w:val="20"/>
                <w:lang w:val="bg-BG"/>
              </w:rPr>
            </w:pPr>
            <w:r w:rsidRPr="000505E6">
              <w:rPr>
                <w:sz w:val="20"/>
                <w:szCs w:val="20"/>
                <w:lang w:val="bg-BG"/>
              </w:rPr>
              <w:t>490</w:t>
            </w:r>
          </w:p>
        </w:tc>
        <w:tc>
          <w:tcPr>
            <w:tcW w:w="309" w:type="pct"/>
            <w:shd w:val="clear" w:color="auto" w:fill="auto"/>
            <w:vAlign w:val="center"/>
          </w:tcPr>
          <w:p w14:paraId="5862FF1F" w14:textId="77777777" w:rsidR="0092403F" w:rsidRPr="00C06E82" w:rsidRDefault="0092403F" w:rsidP="00E31E53">
            <w:pPr>
              <w:spacing w:after="0" w:line="240" w:lineRule="auto"/>
              <w:jc w:val="both"/>
              <w:rPr>
                <w:sz w:val="20"/>
                <w:szCs w:val="20"/>
                <w:lang w:val="bg-BG"/>
              </w:rPr>
            </w:pPr>
            <w:r w:rsidRPr="00C06E82">
              <w:rPr>
                <w:sz w:val="20"/>
                <w:szCs w:val="20"/>
                <w:lang w:val="bg-BG"/>
              </w:rPr>
              <w:t>p</w:t>
            </w:r>
          </w:p>
        </w:tc>
        <w:tc>
          <w:tcPr>
            <w:tcW w:w="301" w:type="pct"/>
            <w:shd w:val="clear" w:color="auto" w:fill="auto"/>
            <w:vAlign w:val="center"/>
          </w:tcPr>
          <w:p w14:paraId="68E23FEC" w14:textId="77777777" w:rsidR="0092403F" w:rsidRPr="000505E6" w:rsidRDefault="0092403F" w:rsidP="00E31E53">
            <w:pPr>
              <w:spacing w:after="0" w:line="240" w:lineRule="auto"/>
              <w:jc w:val="both"/>
              <w:rPr>
                <w:b/>
                <w:sz w:val="20"/>
                <w:szCs w:val="20"/>
                <w:lang w:val="bg-BG"/>
              </w:rPr>
            </w:pPr>
          </w:p>
        </w:tc>
        <w:tc>
          <w:tcPr>
            <w:tcW w:w="442" w:type="pct"/>
            <w:shd w:val="clear" w:color="auto" w:fill="auto"/>
            <w:vAlign w:val="center"/>
          </w:tcPr>
          <w:p w14:paraId="4ABB1DA5" w14:textId="77777777" w:rsidR="0092403F" w:rsidRPr="00C06E82" w:rsidRDefault="0092403F" w:rsidP="00E31E53">
            <w:pPr>
              <w:spacing w:after="0" w:line="240" w:lineRule="auto"/>
              <w:jc w:val="both"/>
              <w:rPr>
                <w:b/>
                <w:bCs/>
                <w:sz w:val="20"/>
                <w:szCs w:val="20"/>
                <w:lang w:val="bg-BG"/>
              </w:rPr>
            </w:pPr>
            <w:r w:rsidRPr="00882518">
              <w:rPr>
                <w:sz w:val="20"/>
                <w:szCs w:val="20"/>
                <w:lang w:val="bg-BG"/>
              </w:rPr>
              <w:t>G</w:t>
            </w:r>
          </w:p>
        </w:tc>
        <w:tc>
          <w:tcPr>
            <w:tcW w:w="494" w:type="pct"/>
            <w:gridSpan w:val="2"/>
            <w:shd w:val="clear" w:color="auto" w:fill="auto"/>
            <w:vAlign w:val="center"/>
          </w:tcPr>
          <w:p w14:paraId="076D25C7" w14:textId="77777777" w:rsidR="0092403F" w:rsidRPr="00C06E82" w:rsidRDefault="0092403F" w:rsidP="00E31E53">
            <w:pPr>
              <w:spacing w:after="0" w:line="240" w:lineRule="auto"/>
              <w:jc w:val="both"/>
              <w:rPr>
                <w:bCs/>
                <w:sz w:val="20"/>
                <w:szCs w:val="20"/>
                <w:lang w:val="bg-BG"/>
              </w:rPr>
            </w:pPr>
            <w:r w:rsidRPr="00C06E82">
              <w:rPr>
                <w:bCs/>
                <w:sz w:val="20"/>
                <w:szCs w:val="20"/>
                <w:lang w:val="bg-BG"/>
              </w:rPr>
              <w:t>C</w:t>
            </w:r>
          </w:p>
        </w:tc>
        <w:tc>
          <w:tcPr>
            <w:tcW w:w="325" w:type="pct"/>
            <w:shd w:val="clear" w:color="auto" w:fill="auto"/>
            <w:vAlign w:val="center"/>
          </w:tcPr>
          <w:p w14:paraId="014EE6D0" w14:textId="77777777" w:rsidR="0092403F" w:rsidRPr="00C06E82" w:rsidRDefault="0092403F" w:rsidP="00E31E53">
            <w:pPr>
              <w:spacing w:after="0" w:line="240" w:lineRule="auto"/>
              <w:jc w:val="both"/>
              <w:rPr>
                <w:sz w:val="20"/>
                <w:szCs w:val="20"/>
                <w:lang w:val="bg-BG"/>
              </w:rPr>
            </w:pPr>
            <w:r w:rsidRPr="00C06E82">
              <w:rPr>
                <w:sz w:val="20"/>
                <w:szCs w:val="20"/>
                <w:lang w:val="bg-BG"/>
              </w:rPr>
              <w:t>B</w:t>
            </w:r>
          </w:p>
        </w:tc>
        <w:tc>
          <w:tcPr>
            <w:tcW w:w="272" w:type="pct"/>
            <w:shd w:val="clear" w:color="auto" w:fill="auto"/>
            <w:vAlign w:val="center"/>
          </w:tcPr>
          <w:p w14:paraId="4AF970C9" w14:textId="77777777" w:rsidR="0092403F" w:rsidRPr="00C06E82" w:rsidRDefault="0092403F" w:rsidP="00E31E53">
            <w:pPr>
              <w:spacing w:after="0" w:line="240" w:lineRule="auto"/>
              <w:jc w:val="both"/>
              <w:rPr>
                <w:sz w:val="20"/>
                <w:szCs w:val="20"/>
                <w:lang w:val="bg-BG"/>
              </w:rPr>
            </w:pPr>
            <w:r w:rsidRPr="00C06E82">
              <w:rPr>
                <w:sz w:val="20"/>
                <w:szCs w:val="20"/>
                <w:lang w:val="bg-BG"/>
              </w:rPr>
              <w:t>C</w:t>
            </w:r>
          </w:p>
        </w:tc>
        <w:tc>
          <w:tcPr>
            <w:tcW w:w="302" w:type="pct"/>
            <w:shd w:val="clear" w:color="auto" w:fill="auto"/>
            <w:vAlign w:val="center"/>
          </w:tcPr>
          <w:p w14:paraId="5E68A3D7" w14:textId="77777777" w:rsidR="0092403F" w:rsidRPr="000505E6" w:rsidRDefault="0092403F" w:rsidP="00E31E53">
            <w:pPr>
              <w:spacing w:after="0" w:line="240" w:lineRule="auto"/>
              <w:jc w:val="both"/>
              <w:rPr>
                <w:sz w:val="20"/>
                <w:szCs w:val="20"/>
                <w:lang w:val="bg-BG"/>
              </w:rPr>
            </w:pPr>
            <w:r w:rsidRPr="00C06E82">
              <w:rPr>
                <w:sz w:val="20"/>
                <w:szCs w:val="20"/>
                <w:lang w:val="bg-BG"/>
              </w:rPr>
              <w:t>C</w:t>
            </w:r>
          </w:p>
        </w:tc>
      </w:tr>
    </w:tbl>
    <w:p w14:paraId="2819A326" w14:textId="77777777" w:rsidR="0092403F" w:rsidRPr="000505E6" w:rsidRDefault="0092403F" w:rsidP="00E31E53">
      <w:pPr>
        <w:spacing w:after="120" w:line="240" w:lineRule="auto"/>
        <w:jc w:val="both"/>
        <w:rPr>
          <w:lang w:val="bg-BG"/>
        </w:rPr>
      </w:pPr>
    </w:p>
    <w:p w14:paraId="7A94B3A8" w14:textId="77777777" w:rsidR="0092403F" w:rsidRPr="000505E6" w:rsidRDefault="0092403F" w:rsidP="00E31E53">
      <w:pPr>
        <w:pStyle w:val="Heading1"/>
        <w:jc w:val="both"/>
        <w:rPr>
          <w:lang w:val="bg-BG"/>
        </w:rPr>
      </w:pPr>
      <w:bookmarkStart w:id="139" w:name="_Toc96959978"/>
      <w:r w:rsidRPr="00882518">
        <w:rPr>
          <w:lang w:val="bg-BG"/>
        </w:rPr>
        <w:t xml:space="preserve">Специфични цели за A231 </w:t>
      </w:r>
      <w:r w:rsidRPr="000505E6">
        <w:rPr>
          <w:i/>
          <w:lang w:val="bg-BG"/>
        </w:rPr>
        <w:t>Coracias garrulus</w:t>
      </w:r>
      <w:r w:rsidRPr="000505E6">
        <w:rPr>
          <w:lang w:val="bg-BG"/>
        </w:rPr>
        <w:t xml:space="preserve"> (синявица)</w:t>
      </w:r>
      <w:bookmarkEnd w:id="135"/>
      <w:bookmarkEnd w:id="139"/>
    </w:p>
    <w:p w14:paraId="35BD1F7B" w14:textId="77777777" w:rsidR="00C97AC4" w:rsidRPr="000505E6" w:rsidRDefault="00C97AC4" w:rsidP="00E31E53">
      <w:pPr>
        <w:spacing w:after="120" w:line="240" w:lineRule="auto"/>
        <w:jc w:val="both"/>
        <w:rPr>
          <w:lang w:val="bg-BG"/>
        </w:rPr>
      </w:pPr>
    </w:p>
    <w:p w14:paraId="336D7771" w14:textId="77777777" w:rsidR="0092403F" w:rsidRPr="000505E6" w:rsidRDefault="0092403F" w:rsidP="00E31E53">
      <w:pPr>
        <w:pStyle w:val="ListParagraph"/>
        <w:numPr>
          <w:ilvl w:val="0"/>
          <w:numId w:val="21"/>
        </w:numPr>
        <w:spacing w:after="120" w:line="240" w:lineRule="auto"/>
        <w:ind w:left="0"/>
        <w:jc w:val="both"/>
        <w:rPr>
          <w:b/>
          <w:lang w:val="bg-BG"/>
        </w:rPr>
      </w:pPr>
      <w:r w:rsidRPr="000505E6">
        <w:rPr>
          <w:b/>
          <w:lang w:val="bg-BG"/>
        </w:rPr>
        <w:t xml:space="preserve">Кратка </w:t>
      </w:r>
      <w:r w:rsidR="00C97AC4" w:rsidRPr="000505E6">
        <w:rPr>
          <w:b/>
          <w:lang w:val="bg-BG"/>
        </w:rPr>
        <w:t>характеристика</w:t>
      </w:r>
      <w:r w:rsidRPr="000505E6">
        <w:rPr>
          <w:b/>
          <w:lang w:val="bg-BG"/>
        </w:rPr>
        <w:t xml:space="preserve"> на вида </w:t>
      </w:r>
    </w:p>
    <w:p w14:paraId="098C0804" w14:textId="77777777" w:rsidR="0092403F" w:rsidRPr="000505E6" w:rsidRDefault="0092403F" w:rsidP="00E31E53">
      <w:pPr>
        <w:spacing w:after="120" w:line="240" w:lineRule="auto"/>
        <w:jc w:val="both"/>
        <w:rPr>
          <w:lang w:val="bg-BG"/>
        </w:rPr>
      </w:pPr>
      <w:r w:rsidRPr="000505E6">
        <w:rPr>
          <w:lang w:val="bg-BG"/>
        </w:rPr>
        <w:t>Дължина на тялото 30-32 cm. Главата, шията и долната страна на тялото светлосини със зеленикав оттенък. Гърбът и плещите ръждивокафяви. Крилата синкави с почти черни махови пера. Надопашката тъмносиня. Средните опашни пера тъмнозелени, останалите възчерно тъмносини със светли върхове. Клюнът черен (Нанкинов и др., 1997).</w:t>
      </w:r>
    </w:p>
    <w:p w14:paraId="5C1C2C63" w14:textId="77777777" w:rsidR="0092403F" w:rsidRPr="000505E6" w:rsidRDefault="0092403F" w:rsidP="00E31E53">
      <w:pPr>
        <w:spacing w:after="120" w:line="240" w:lineRule="auto"/>
        <w:jc w:val="both"/>
        <w:rPr>
          <w:i/>
          <w:lang w:val="bg-BG"/>
        </w:rPr>
      </w:pPr>
      <w:r w:rsidRPr="000505E6">
        <w:rPr>
          <w:i/>
          <w:lang w:val="bg-BG"/>
        </w:rPr>
        <w:t>Характер на пребиваване в страната</w:t>
      </w:r>
    </w:p>
    <w:p w14:paraId="3FDFAEE0" w14:textId="77777777" w:rsidR="0092403F" w:rsidRPr="000505E6" w:rsidRDefault="0092403F" w:rsidP="00E31E53">
      <w:pPr>
        <w:spacing w:after="120" w:line="240" w:lineRule="auto"/>
        <w:jc w:val="both"/>
        <w:rPr>
          <w:lang w:val="bg-BG"/>
        </w:rPr>
      </w:pPr>
      <w:r w:rsidRPr="000505E6">
        <w:rPr>
          <w:lang w:val="bg-BG"/>
        </w:rPr>
        <w:lastRenderedPageBreak/>
        <w:t>Гнездящ и прелетен вид. Размножителния период е от средата на май до края на юли. Пролетният прелет през втората половина на април и през май, когато се среща на групи. Есенният прелет от края на юли до втората половина на септември. Единични екземпляри наблюдавани и през октомври (Нанкинов и др., 1997).</w:t>
      </w:r>
    </w:p>
    <w:p w14:paraId="0344AA36" w14:textId="77777777" w:rsidR="0092403F" w:rsidRPr="000505E6" w:rsidRDefault="0092403F" w:rsidP="00E31E53">
      <w:pPr>
        <w:spacing w:after="120" w:line="240" w:lineRule="auto"/>
        <w:jc w:val="both"/>
        <w:rPr>
          <w:i/>
          <w:lang w:val="bg-BG"/>
        </w:rPr>
      </w:pPr>
      <w:r w:rsidRPr="000505E6">
        <w:rPr>
          <w:i/>
          <w:lang w:val="bg-BG"/>
        </w:rPr>
        <w:t>Характерно местообитание</w:t>
      </w:r>
    </w:p>
    <w:p w14:paraId="7C427D21" w14:textId="715B97E1" w:rsidR="0092403F" w:rsidRPr="000505E6" w:rsidRDefault="0092403F" w:rsidP="00E31E53">
      <w:pPr>
        <w:spacing w:after="120" w:line="240" w:lineRule="auto"/>
        <w:jc w:val="both"/>
        <w:rPr>
          <w:lang w:val="bg-BG"/>
        </w:rPr>
      </w:pPr>
      <w:r w:rsidRPr="000505E6">
        <w:rPr>
          <w:lang w:val="bg-BG"/>
        </w:rPr>
        <w:t xml:space="preserve">Единични стари дървета, крайречни насаждения, окрайнини на гори (Нанкинов и др., 1997). Ивици дървета, храсти и мозайки от тях, широколистни листопадни гори, овощни градини, дървесни и храстови плантации, скали и скални стени в равнините, (Янков, 2007). </w:t>
      </w:r>
    </w:p>
    <w:p w14:paraId="1DC75EF1" w14:textId="77777777" w:rsidR="0092403F" w:rsidRPr="000505E6" w:rsidRDefault="0092403F" w:rsidP="00E31E53">
      <w:pPr>
        <w:spacing w:after="120" w:line="240" w:lineRule="auto"/>
        <w:jc w:val="both"/>
        <w:rPr>
          <w:lang w:val="bg-BG"/>
        </w:rPr>
      </w:pPr>
      <w:r w:rsidRPr="000505E6">
        <w:rPr>
          <w:lang w:val="bg-BG"/>
        </w:rPr>
        <w:t>Подходящи местообитания за гнездене на вида са – 2340, 8210, 91F0 (Кавръкова и др., 2009).</w:t>
      </w:r>
    </w:p>
    <w:p w14:paraId="04920903" w14:textId="77777777" w:rsidR="0092403F" w:rsidRPr="000505E6" w:rsidRDefault="0092403F" w:rsidP="00E31E53">
      <w:pPr>
        <w:spacing w:after="120" w:line="240" w:lineRule="auto"/>
        <w:jc w:val="both"/>
        <w:rPr>
          <w:i/>
          <w:lang w:val="bg-BG"/>
        </w:rPr>
      </w:pPr>
      <w:r w:rsidRPr="000505E6">
        <w:rPr>
          <w:i/>
          <w:lang w:val="bg-BG"/>
        </w:rPr>
        <w:t>Хранене</w:t>
      </w:r>
    </w:p>
    <w:p w14:paraId="71707A2D" w14:textId="77777777" w:rsidR="0092403F" w:rsidRPr="000505E6" w:rsidRDefault="0092403F" w:rsidP="00E31E53">
      <w:pPr>
        <w:spacing w:after="120" w:line="240" w:lineRule="auto"/>
        <w:jc w:val="both"/>
        <w:rPr>
          <w:i/>
          <w:lang w:val="bg-BG"/>
        </w:rPr>
      </w:pPr>
      <w:r w:rsidRPr="000505E6">
        <w:rPr>
          <w:lang w:val="bg-BG"/>
        </w:rPr>
        <w:t>С различни безгръбначни, предимно насекоми и дребни гръбначни.</w:t>
      </w:r>
    </w:p>
    <w:p w14:paraId="030BF222" w14:textId="77777777" w:rsidR="0092403F" w:rsidRPr="000505E6" w:rsidRDefault="0092403F" w:rsidP="00E31E53">
      <w:pPr>
        <w:pStyle w:val="ListParagraph"/>
        <w:numPr>
          <w:ilvl w:val="0"/>
          <w:numId w:val="21"/>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7C54B779" w14:textId="31ACA567" w:rsidR="0092403F" w:rsidRPr="000505E6" w:rsidRDefault="0092403F" w:rsidP="00E31E53">
      <w:pPr>
        <w:spacing w:after="120" w:line="240" w:lineRule="auto"/>
        <w:jc w:val="both"/>
        <w:rPr>
          <w:lang w:val="bg-BG"/>
        </w:rPr>
      </w:pPr>
      <w:r w:rsidRPr="000505E6">
        <w:rPr>
          <w:lang w:val="bg-BG"/>
        </w:rPr>
        <w:t>В равнините и някои нископланински части на страната. (Янков, 2007). Гнезди по поречието на р. Дунав и притоците й, Лудогорието, Добруджа, Югоизточна България, на много малко места в Западна България, предимно по долината на р. Струма. Най-многобройна е по поречието на р. Дунав. (Големански, 2015)</w:t>
      </w:r>
    </w:p>
    <w:p w14:paraId="590F94D8" w14:textId="77777777" w:rsidR="0092403F" w:rsidRPr="000505E6" w:rsidRDefault="0092403F" w:rsidP="00E31E53">
      <w:pPr>
        <w:spacing w:after="120" w:line="240" w:lineRule="auto"/>
        <w:jc w:val="both"/>
        <w:rPr>
          <w:lang w:val="bg-BG"/>
        </w:rPr>
      </w:pPr>
      <w:r w:rsidRPr="000505E6">
        <w:rPr>
          <w:lang w:val="bg-BG"/>
        </w:rPr>
        <w:t>Включен в Приложение 1 на Директивата за птиците. Според Червената книга на Р България – VU. Включен в ЗБР Приложения 2, 3. Международен: IUCN – NT (Near Threatened).</w:t>
      </w:r>
    </w:p>
    <w:p w14:paraId="45CE0500" w14:textId="77777777" w:rsidR="0092403F" w:rsidRPr="000505E6" w:rsidRDefault="0092403F" w:rsidP="00E31E53">
      <w:pPr>
        <w:spacing w:after="120" w:line="240" w:lineRule="auto"/>
        <w:jc w:val="both"/>
        <w:rPr>
          <w:lang w:val="bg-BG"/>
        </w:rPr>
      </w:pPr>
      <w:r w:rsidRPr="000505E6">
        <w:rPr>
          <w:lang w:val="bg-BG"/>
        </w:rPr>
        <w:t xml:space="preserve">Съгласно Докладването от 2019 г. (за периода 2013 - 2018 г.), гнездящата популация е от </w:t>
      </w:r>
      <w:r w:rsidRPr="000505E6">
        <w:rPr>
          <w:b/>
          <w:lang w:val="bg-BG"/>
        </w:rPr>
        <w:t>2000-4500 двойки</w:t>
      </w:r>
      <w:r w:rsidRPr="000505E6">
        <w:rPr>
          <w:lang w:val="bg-BG"/>
        </w:rPr>
        <w:t xml:space="preserve">, като краткосрочната тенденция (за периода 2001 – 2018) на популацията е оценена на </w:t>
      </w:r>
      <w:r w:rsidRPr="000505E6">
        <w:rPr>
          <w:b/>
          <w:lang w:val="bg-BG"/>
        </w:rPr>
        <w:t>намаляваща</w:t>
      </w:r>
      <w:r w:rsidRPr="000505E6">
        <w:rPr>
          <w:lang w:val="bg-BG"/>
        </w:rPr>
        <w:t xml:space="preserve">. Дългосрочната тенденция (за периода 1980 – 2018) на популацията е оценена на </w:t>
      </w:r>
      <w:r w:rsidRPr="000505E6">
        <w:rPr>
          <w:b/>
          <w:lang w:val="bg-BG"/>
        </w:rPr>
        <w:t>нарастваща</w:t>
      </w:r>
      <w:r w:rsidRPr="000505E6">
        <w:rPr>
          <w:lang w:val="bg-BG"/>
        </w:rPr>
        <w:t>.</w:t>
      </w:r>
    </w:p>
    <w:p w14:paraId="0BA2A55F" w14:textId="77777777" w:rsidR="0092403F" w:rsidRPr="000505E6" w:rsidRDefault="0092403F" w:rsidP="00E31E53">
      <w:pPr>
        <w:spacing w:after="120" w:line="240" w:lineRule="auto"/>
        <w:jc w:val="both"/>
        <w:rPr>
          <w:lang w:val="bg-BG"/>
        </w:rPr>
      </w:pPr>
      <w:r w:rsidRPr="000505E6">
        <w:rPr>
          <w:lang w:val="bg-BG"/>
        </w:rPr>
        <w:t>За гнездящата популация са посочени следните заплахи и влияния: А07, А02.</w:t>
      </w:r>
    </w:p>
    <w:p w14:paraId="79AEF537" w14:textId="77777777" w:rsidR="0092403F" w:rsidRPr="000505E6" w:rsidRDefault="0092403F" w:rsidP="00E31E53">
      <w:pPr>
        <w:pStyle w:val="ListParagraph"/>
        <w:numPr>
          <w:ilvl w:val="0"/>
          <w:numId w:val="21"/>
        </w:numPr>
        <w:spacing w:after="120" w:line="240" w:lineRule="auto"/>
        <w:ind w:left="0"/>
        <w:jc w:val="both"/>
        <w:rPr>
          <w:b/>
          <w:lang w:val="bg-BG"/>
        </w:rPr>
      </w:pPr>
      <w:r w:rsidRPr="000505E6">
        <w:rPr>
          <w:b/>
          <w:lang w:val="bg-BG"/>
        </w:rPr>
        <w:t xml:space="preserve">Състояние в </w:t>
      </w:r>
      <w:r w:rsidR="00C97AC4" w:rsidRPr="000505E6">
        <w:rPr>
          <w:b/>
          <w:bCs/>
          <w:lang w:val="bg-BG"/>
        </w:rPr>
        <w:t xml:space="preserve">СЗЗ </w:t>
      </w:r>
      <w:r w:rsidR="004B71BA" w:rsidRPr="000505E6">
        <w:rPr>
          <w:b/>
          <w:lang w:val="bg-BG"/>
        </w:rPr>
        <w:t>BG0002074</w:t>
      </w:r>
      <w:r w:rsidR="00C97AC4" w:rsidRPr="000505E6">
        <w:rPr>
          <w:b/>
          <w:lang w:val="bg-BG"/>
        </w:rPr>
        <w:t xml:space="preserve"> „Никополско плато“</w:t>
      </w:r>
    </w:p>
    <w:p w14:paraId="480238AA" w14:textId="34C9133B" w:rsidR="0092403F" w:rsidRPr="000505E6" w:rsidRDefault="0092403F" w:rsidP="00E31E53">
      <w:pPr>
        <w:spacing w:after="120" w:line="240" w:lineRule="auto"/>
        <w:jc w:val="both"/>
        <w:rPr>
          <w:lang w:val="bg-BG"/>
        </w:rPr>
      </w:pPr>
      <w:r w:rsidRPr="000505E6">
        <w:rPr>
          <w:lang w:val="bg-BG"/>
        </w:rPr>
        <w:t xml:space="preserve">Съгласно </w:t>
      </w:r>
      <w:r w:rsidR="00F95732">
        <w:rPr>
          <w:lang w:val="bg-BG"/>
        </w:rPr>
        <w:t>СФ</w:t>
      </w:r>
      <w:r w:rsidR="00284324">
        <w:rPr>
          <w:lang w:val="bg-BG"/>
        </w:rPr>
        <w:t xml:space="preserve"> </w:t>
      </w:r>
      <w:r w:rsidRPr="000505E6">
        <w:rPr>
          <w:lang w:val="bg-BG"/>
        </w:rPr>
        <w:t>за зоната вид</w:t>
      </w:r>
      <w:r w:rsidR="00284324">
        <w:rPr>
          <w:lang w:val="bg-BG"/>
        </w:rPr>
        <w:t>ът</w:t>
      </w:r>
      <w:r w:rsidRPr="000505E6">
        <w:rPr>
          <w:lang w:val="bg-BG"/>
        </w:rPr>
        <w:t xml:space="preserve"> се опазва като гнездящ. Гнездящата популация се оценява на </w:t>
      </w:r>
      <w:r w:rsidRPr="001C2CB6">
        <w:rPr>
          <w:b/>
          <w:lang w:val="bg-BG"/>
        </w:rPr>
        <w:t>30-50 двойки</w:t>
      </w:r>
      <w:r w:rsidRPr="00882518">
        <w:rPr>
          <w:lang w:val="bg-BG"/>
        </w:rPr>
        <w:t xml:space="preserve">, което е </w:t>
      </w:r>
      <w:r w:rsidRPr="00C06E82">
        <w:rPr>
          <w:lang w:val="bg-BG"/>
        </w:rPr>
        <w:t>1</w:t>
      </w:r>
      <w:r w:rsidRPr="000505E6">
        <w:rPr>
          <w:b/>
          <w:lang w:val="bg-BG"/>
        </w:rPr>
        <w:t>,</w:t>
      </w:r>
      <w:r w:rsidRPr="00C06E82">
        <w:rPr>
          <w:b/>
          <w:lang w:val="bg-BG"/>
        </w:rPr>
        <w:t>2</w:t>
      </w:r>
      <w:r w:rsidRPr="000505E6">
        <w:rPr>
          <w:b/>
          <w:lang w:val="bg-BG"/>
        </w:rPr>
        <w:t xml:space="preserve"> % </w:t>
      </w:r>
      <w:r w:rsidRPr="00882518">
        <w:rPr>
          <w:lang w:val="bg-BG"/>
        </w:rPr>
        <w:t>от националната гнездяща популация (оценка „С“). Опазването на вида е отлично (</w:t>
      </w:r>
      <w:r w:rsidRPr="000505E6">
        <w:rPr>
          <w:lang w:val="bg-BG"/>
        </w:rPr>
        <w:t>оценка „А“), популацията не е изолирана в рамките на разширен ареал (оценка „С“). Общата оценка на стойността на зоната за съхранение на вида е „A“ – значима стойност.</w:t>
      </w:r>
    </w:p>
    <w:p w14:paraId="1844AB00" w14:textId="77777777" w:rsidR="0092403F" w:rsidRPr="000505E6" w:rsidRDefault="0092403F" w:rsidP="00E31E53">
      <w:pPr>
        <w:pStyle w:val="ListParagraph"/>
        <w:numPr>
          <w:ilvl w:val="0"/>
          <w:numId w:val="21"/>
        </w:numPr>
        <w:spacing w:after="120" w:line="240" w:lineRule="auto"/>
        <w:ind w:left="0"/>
        <w:jc w:val="both"/>
        <w:rPr>
          <w:b/>
          <w:bCs/>
          <w:lang w:val="bg-BG"/>
        </w:rPr>
      </w:pPr>
      <w:r w:rsidRPr="000505E6">
        <w:rPr>
          <w:b/>
          <w:bCs/>
          <w:lang w:val="bg-BG"/>
        </w:rPr>
        <w:t xml:space="preserve">Анализ на наличната информация </w:t>
      </w:r>
    </w:p>
    <w:p w14:paraId="1D60DF4A" w14:textId="20F39F8B" w:rsidR="0092403F" w:rsidRPr="000505E6" w:rsidRDefault="0092403F" w:rsidP="00E31E53">
      <w:pPr>
        <w:spacing w:after="120" w:line="240" w:lineRule="auto"/>
        <w:jc w:val="both"/>
        <w:rPr>
          <w:lang w:val="bg-BG"/>
        </w:rPr>
      </w:pPr>
      <w:r w:rsidRPr="000505E6">
        <w:rPr>
          <w:lang w:val="bg-BG"/>
        </w:rPr>
        <w:t>Синявицата гнезди по поречието на р. Дунав и притоците ѝ в сравнително голям брой (Шурулинков и др., 2005). По врем</w:t>
      </w:r>
      <w:r w:rsidRPr="00C06E82">
        <w:rPr>
          <w:lang w:val="bg-BG"/>
        </w:rPr>
        <w:t>e</w:t>
      </w:r>
      <w:r w:rsidRPr="000505E6">
        <w:rPr>
          <w:lang w:val="bg-BG"/>
        </w:rPr>
        <w:t xml:space="preserve"> </w:t>
      </w:r>
      <w:r w:rsidRPr="00882518">
        <w:rPr>
          <w:lang w:val="bg-BG"/>
        </w:rPr>
        <w:t>на теренните проучвания през 2021 г. видът е установен в зоната при с.</w:t>
      </w:r>
      <w:r w:rsidR="00C97AC4" w:rsidRPr="000505E6">
        <w:rPr>
          <w:lang w:val="bg-BG"/>
        </w:rPr>
        <w:t xml:space="preserve"> </w:t>
      </w:r>
      <w:r w:rsidRPr="000505E6">
        <w:rPr>
          <w:lang w:val="bg-BG"/>
        </w:rPr>
        <w:t>Драгаш войвода</w:t>
      </w:r>
      <w:r w:rsidR="00284324">
        <w:rPr>
          <w:lang w:val="bg-BG"/>
        </w:rPr>
        <w:t xml:space="preserve"> </w:t>
      </w:r>
      <w:r w:rsidRPr="000505E6">
        <w:rPr>
          <w:lang w:val="bg-BG"/>
        </w:rPr>
        <w:t>- поне 2 дв, с. Въбел – поне 2 дв., с. Муселиево, с. Жернов, с. Новачене, с. Любеново, с. Евлогиево –</w:t>
      </w:r>
      <w:r w:rsidR="00284324">
        <w:rPr>
          <w:lang w:val="bg-BG"/>
        </w:rPr>
        <w:t xml:space="preserve"> </w:t>
      </w:r>
      <w:r w:rsidRPr="000505E6">
        <w:rPr>
          <w:lang w:val="bg-BG"/>
        </w:rPr>
        <w:t>поне 2 дв., Никопол – поне 3 дв. и с. Лозица.  Общо са установени 27 екз.  Считаме че числеността</w:t>
      </w:r>
      <w:r w:rsidR="00284324">
        <w:rPr>
          <w:lang w:val="bg-BG"/>
        </w:rPr>
        <w:t>,</w:t>
      </w:r>
      <w:r w:rsidRPr="000505E6">
        <w:rPr>
          <w:lang w:val="bg-BG"/>
        </w:rPr>
        <w:t xml:space="preserve"> посочена в </w:t>
      </w:r>
      <w:r w:rsidR="00F95732">
        <w:rPr>
          <w:lang w:val="bg-BG"/>
        </w:rPr>
        <w:t>СФ</w:t>
      </w:r>
      <w:r w:rsidR="00284324">
        <w:rPr>
          <w:lang w:val="bg-BG"/>
        </w:rPr>
        <w:t xml:space="preserve"> </w:t>
      </w:r>
      <w:r w:rsidRPr="000505E6">
        <w:rPr>
          <w:lang w:val="bg-BG"/>
        </w:rPr>
        <w:t>отговаря на действителната.</w:t>
      </w:r>
    </w:p>
    <w:p w14:paraId="2862EDE1" w14:textId="061FBD49" w:rsidR="0092403F" w:rsidRPr="000505E6" w:rsidRDefault="0092403F" w:rsidP="00E31E53">
      <w:pPr>
        <w:spacing w:after="120" w:line="240" w:lineRule="auto"/>
        <w:jc w:val="both"/>
        <w:rPr>
          <w:lang w:val="bg-BG"/>
        </w:rPr>
      </w:pPr>
      <w:r w:rsidRPr="000505E6">
        <w:rPr>
          <w:lang w:val="bg-BG"/>
        </w:rPr>
        <w:t>Любими местообитания на синявицата в зоната са льосовите откоси с</w:t>
      </w:r>
      <w:r w:rsidR="00284324">
        <w:rPr>
          <w:lang w:val="bg-BG"/>
        </w:rPr>
        <w:t>ъс</w:t>
      </w:r>
      <w:r w:rsidRPr="000505E6">
        <w:rPr>
          <w:lang w:val="bg-BG"/>
        </w:rPr>
        <w:t xml:space="preserve"> степна растителност около тях. Храни се и из всякакви други типове тревни естествени местообитания, а също и в някои обработваеми площи. Гнездово местообитание представляват и крайречните гори, където гнезди в хралупи в стари тополи или върби. Общата площ на гнездовите и хранителни местообитания на вида в зоната е 3597 ха.</w:t>
      </w:r>
    </w:p>
    <w:p w14:paraId="764C9BF7" w14:textId="3D3C5A8F" w:rsidR="0092403F" w:rsidRPr="000505E6" w:rsidRDefault="0092403F" w:rsidP="00E31E53">
      <w:pPr>
        <w:spacing w:after="120" w:line="240" w:lineRule="auto"/>
        <w:jc w:val="both"/>
        <w:rPr>
          <w:lang w:val="bg-BG"/>
        </w:rPr>
      </w:pPr>
      <w:r w:rsidRPr="000505E6">
        <w:rPr>
          <w:lang w:val="bg-BG"/>
        </w:rPr>
        <w:lastRenderedPageBreak/>
        <w:t>Заплахи за вида в зоната са химизацията в селското стопанство, замърсяването на земите с отпадъци, изсичането на крайречните гори, пътната инфраструктура,</w:t>
      </w:r>
      <w:r w:rsidR="00284324">
        <w:rPr>
          <w:lang w:val="bg-BG"/>
        </w:rPr>
        <w:t xml:space="preserve"> </w:t>
      </w:r>
      <w:r w:rsidRPr="000505E6">
        <w:rPr>
          <w:lang w:val="bg-BG"/>
        </w:rPr>
        <w:t>която води до случаи на смърт на синявици на пътя.</w:t>
      </w:r>
    </w:p>
    <w:p w14:paraId="74083AA7" w14:textId="4F6AE93A" w:rsidR="0092403F" w:rsidRPr="000505E6" w:rsidRDefault="002A017C" w:rsidP="00E31E53">
      <w:pPr>
        <w:pStyle w:val="ListParagraph"/>
        <w:numPr>
          <w:ilvl w:val="0"/>
          <w:numId w:val="21"/>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620"/>
        <w:gridCol w:w="1337"/>
        <w:gridCol w:w="2934"/>
        <w:gridCol w:w="2004"/>
      </w:tblGrid>
      <w:tr w:rsidR="001C2CB6" w:rsidRPr="000505E6" w14:paraId="5A4649D6" w14:textId="77777777" w:rsidTr="001C2CB6">
        <w:trPr>
          <w:tblHeader/>
          <w:jc w:val="center"/>
        </w:trPr>
        <w:tc>
          <w:tcPr>
            <w:tcW w:w="985" w:type="pct"/>
            <w:shd w:val="clear" w:color="auto" w:fill="B6DDE8"/>
            <w:vAlign w:val="center"/>
          </w:tcPr>
          <w:p w14:paraId="7ABF1678" w14:textId="77777777" w:rsidR="0092403F" w:rsidRPr="000505E6" w:rsidRDefault="0092403F" w:rsidP="001C2CB6">
            <w:pPr>
              <w:spacing w:after="0" w:line="240" w:lineRule="auto"/>
              <w:jc w:val="center"/>
              <w:rPr>
                <w:b/>
                <w:bCs/>
                <w:lang w:val="bg-BG"/>
              </w:rPr>
            </w:pPr>
            <w:r w:rsidRPr="000505E6">
              <w:rPr>
                <w:b/>
                <w:bCs/>
                <w:lang w:val="bg-BG"/>
              </w:rPr>
              <w:t>Параметър</w:t>
            </w:r>
          </w:p>
        </w:tc>
        <w:tc>
          <w:tcPr>
            <w:tcW w:w="824" w:type="pct"/>
            <w:shd w:val="clear" w:color="auto" w:fill="B6DDE8"/>
            <w:vAlign w:val="center"/>
          </w:tcPr>
          <w:p w14:paraId="0FCDF8E6" w14:textId="77777777" w:rsidR="0092403F" w:rsidRPr="000505E6" w:rsidRDefault="0092403F" w:rsidP="001C2CB6">
            <w:pPr>
              <w:spacing w:after="0" w:line="240" w:lineRule="auto"/>
              <w:jc w:val="center"/>
              <w:rPr>
                <w:b/>
                <w:bCs/>
                <w:lang w:val="bg-BG"/>
              </w:rPr>
            </w:pPr>
            <w:r w:rsidRPr="000505E6">
              <w:rPr>
                <w:b/>
                <w:bCs/>
                <w:lang w:val="bg-BG"/>
              </w:rPr>
              <w:t>Мерна единица</w:t>
            </w:r>
          </w:p>
        </w:tc>
        <w:tc>
          <w:tcPr>
            <w:tcW w:w="680" w:type="pct"/>
            <w:shd w:val="clear" w:color="auto" w:fill="B6DDE8"/>
            <w:vAlign w:val="center"/>
          </w:tcPr>
          <w:p w14:paraId="6BD25A68" w14:textId="77777777" w:rsidR="0092403F" w:rsidRPr="000505E6" w:rsidRDefault="0092403F" w:rsidP="001C2CB6">
            <w:pPr>
              <w:spacing w:after="0" w:line="240" w:lineRule="auto"/>
              <w:jc w:val="center"/>
              <w:rPr>
                <w:b/>
                <w:bCs/>
                <w:lang w:val="bg-BG"/>
              </w:rPr>
            </w:pPr>
            <w:r w:rsidRPr="000505E6">
              <w:rPr>
                <w:b/>
                <w:bCs/>
                <w:lang w:val="bg-BG"/>
              </w:rPr>
              <w:t>Целева стойност</w:t>
            </w:r>
          </w:p>
        </w:tc>
        <w:tc>
          <w:tcPr>
            <w:tcW w:w="1492" w:type="pct"/>
            <w:shd w:val="clear" w:color="auto" w:fill="B6DDE8"/>
            <w:vAlign w:val="center"/>
          </w:tcPr>
          <w:p w14:paraId="7FE3333A" w14:textId="77777777" w:rsidR="0092403F" w:rsidRPr="000505E6" w:rsidRDefault="0092403F" w:rsidP="001C2CB6">
            <w:pPr>
              <w:spacing w:after="0" w:line="240" w:lineRule="auto"/>
              <w:jc w:val="center"/>
              <w:rPr>
                <w:b/>
                <w:bCs/>
                <w:lang w:val="bg-BG"/>
              </w:rPr>
            </w:pPr>
            <w:r w:rsidRPr="000505E6">
              <w:rPr>
                <w:b/>
                <w:bCs/>
                <w:lang w:val="bg-BG"/>
              </w:rPr>
              <w:t>Допълнителна информация</w:t>
            </w:r>
          </w:p>
        </w:tc>
        <w:tc>
          <w:tcPr>
            <w:tcW w:w="1019" w:type="pct"/>
            <w:shd w:val="clear" w:color="auto" w:fill="B6DDE8"/>
            <w:vAlign w:val="center"/>
          </w:tcPr>
          <w:p w14:paraId="4A312431" w14:textId="77777777" w:rsidR="0092403F" w:rsidRPr="000505E6" w:rsidRDefault="0092403F" w:rsidP="001C2CB6">
            <w:pPr>
              <w:spacing w:after="0" w:line="240" w:lineRule="auto"/>
              <w:jc w:val="center"/>
              <w:rPr>
                <w:b/>
                <w:bCs/>
                <w:lang w:val="bg-BG"/>
              </w:rPr>
            </w:pPr>
            <w:r w:rsidRPr="000505E6">
              <w:rPr>
                <w:b/>
                <w:bCs/>
                <w:lang w:val="bg-BG"/>
              </w:rPr>
              <w:t>Специфични за зоната цели</w:t>
            </w:r>
          </w:p>
        </w:tc>
      </w:tr>
      <w:tr w:rsidR="001C2CB6" w:rsidRPr="00AF046D" w14:paraId="60031E0F" w14:textId="77777777" w:rsidTr="001C2CB6">
        <w:trPr>
          <w:jc w:val="center"/>
        </w:trPr>
        <w:tc>
          <w:tcPr>
            <w:tcW w:w="985" w:type="pct"/>
            <w:shd w:val="clear" w:color="auto" w:fill="auto"/>
          </w:tcPr>
          <w:p w14:paraId="558B6F02" w14:textId="77777777" w:rsidR="0092403F" w:rsidRPr="000505E6" w:rsidRDefault="0092403F" w:rsidP="001C2CB6">
            <w:pPr>
              <w:spacing w:after="0" w:line="240" w:lineRule="auto"/>
              <w:rPr>
                <w:b/>
                <w:lang w:val="bg-BG"/>
              </w:rPr>
            </w:pPr>
            <w:r w:rsidRPr="000505E6">
              <w:rPr>
                <w:b/>
                <w:lang w:val="bg-BG"/>
              </w:rPr>
              <w:t xml:space="preserve">Популация: </w:t>
            </w:r>
            <w:r w:rsidRPr="00882518">
              <w:rPr>
                <w:bCs/>
                <w:lang w:val="bg-BG"/>
              </w:rPr>
              <w:t>Размер гнездовата популация</w:t>
            </w:r>
          </w:p>
        </w:tc>
        <w:tc>
          <w:tcPr>
            <w:tcW w:w="824" w:type="pct"/>
            <w:shd w:val="clear" w:color="auto" w:fill="auto"/>
          </w:tcPr>
          <w:p w14:paraId="612E7884" w14:textId="77777777" w:rsidR="0092403F" w:rsidRPr="000505E6" w:rsidRDefault="0092403F" w:rsidP="001C2CB6">
            <w:pPr>
              <w:spacing w:after="0" w:line="240" w:lineRule="auto"/>
              <w:rPr>
                <w:lang w:val="bg-BG"/>
              </w:rPr>
            </w:pPr>
            <w:r w:rsidRPr="000505E6">
              <w:rPr>
                <w:lang w:val="bg-BG"/>
              </w:rPr>
              <w:t>Брой гнездящи двойки</w:t>
            </w:r>
          </w:p>
        </w:tc>
        <w:tc>
          <w:tcPr>
            <w:tcW w:w="680" w:type="pct"/>
            <w:shd w:val="clear" w:color="auto" w:fill="auto"/>
          </w:tcPr>
          <w:p w14:paraId="4ED24328" w14:textId="77777777" w:rsidR="0092403F" w:rsidRPr="000505E6" w:rsidRDefault="0092403F" w:rsidP="001C2CB6">
            <w:pPr>
              <w:spacing w:after="0" w:line="240" w:lineRule="auto"/>
              <w:rPr>
                <w:lang w:val="bg-BG"/>
              </w:rPr>
            </w:pPr>
            <w:r w:rsidRPr="000505E6">
              <w:rPr>
                <w:lang w:val="bg-BG"/>
              </w:rPr>
              <w:t xml:space="preserve">Най-малко 40 двойки </w:t>
            </w:r>
          </w:p>
        </w:tc>
        <w:tc>
          <w:tcPr>
            <w:tcW w:w="1492" w:type="pct"/>
            <w:shd w:val="clear" w:color="auto" w:fill="auto"/>
          </w:tcPr>
          <w:p w14:paraId="73674240" w14:textId="538248A3" w:rsidR="0092403F" w:rsidRPr="000505E6" w:rsidRDefault="0092403F" w:rsidP="001C2CB6">
            <w:pPr>
              <w:spacing w:after="0" w:line="240" w:lineRule="auto"/>
              <w:rPr>
                <w:lang w:val="bg-BG"/>
              </w:rPr>
            </w:pPr>
            <w:r w:rsidRPr="000505E6">
              <w:rPr>
                <w:lang w:val="bg-BG"/>
              </w:rPr>
              <w:t xml:space="preserve">Определена на база </w:t>
            </w:r>
            <w:r w:rsidR="00F95732">
              <w:rPr>
                <w:lang w:val="bg-BG"/>
              </w:rPr>
              <w:t>СФ</w:t>
            </w:r>
            <w:r w:rsidR="00284324">
              <w:rPr>
                <w:lang w:val="bg-BG"/>
              </w:rPr>
              <w:t xml:space="preserve"> </w:t>
            </w:r>
            <w:r w:rsidRPr="000505E6">
              <w:rPr>
                <w:lang w:val="bg-BG"/>
              </w:rPr>
              <w:t xml:space="preserve">(актуализиран през 2015 г.) и полевото проучване през 2021 г. </w:t>
            </w:r>
          </w:p>
        </w:tc>
        <w:tc>
          <w:tcPr>
            <w:tcW w:w="1019" w:type="pct"/>
          </w:tcPr>
          <w:p w14:paraId="5B658098" w14:textId="77777777" w:rsidR="0092403F" w:rsidRPr="000505E6" w:rsidRDefault="0092403F" w:rsidP="001C2CB6">
            <w:pPr>
              <w:spacing w:after="0" w:line="240" w:lineRule="auto"/>
              <w:rPr>
                <w:lang w:val="bg-BG"/>
              </w:rPr>
            </w:pPr>
            <w:r w:rsidRPr="000505E6">
              <w:rPr>
                <w:lang w:val="bg-BG"/>
              </w:rPr>
              <w:t>Поддържане на популацията на вида в зоната в размер от най-малко 40 гнездящи двойки.</w:t>
            </w:r>
          </w:p>
        </w:tc>
      </w:tr>
      <w:tr w:rsidR="001C2CB6" w:rsidRPr="00AF046D" w14:paraId="7FD6BCBB" w14:textId="77777777" w:rsidTr="001C2CB6">
        <w:trPr>
          <w:jc w:val="center"/>
        </w:trPr>
        <w:tc>
          <w:tcPr>
            <w:tcW w:w="985" w:type="pct"/>
            <w:shd w:val="clear" w:color="auto" w:fill="auto"/>
          </w:tcPr>
          <w:p w14:paraId="72A5134B" w14:textId="77777777" w:rsidR="0092403F" w:rsidRPr="000505E6" w:rsidRDefault="0092403F" w:rsidP="001C2CB6">
            <w:pPr>
              <w:spacing w:after="0" w:line="240" w:lineRule="auto"/>
              <w:rPr>
                <w:b/>
                <w:lang w:val="bg-BG"/>
              </w:rPr>
            </w:pPr>
            <w:r w:rsidRPr="000505E6">
              <w:rPr>
                <w:b/>
                <w:lang w:val="bg-BG"/>
              </w:rPr>
              <w:t xml:space="preserve">Местообитание на вида: </w:t>
            </w:r>
            <w:r w:rsidRPr="00882518">
              <w:rPr>
                <w:bCs/>
                <w:lang w:val="bg-BG"/>
              </w:rPr>
              <w:t>Площ на подходящите гнездови и хранителни местообитания на вида</w:t>
            </w:r>
          </w:p>
        </w:tc>
        <w:tc>
          <w:tcPr>
            <w:tcW w:w="824" w:type="pct"/>
            <w:shd w:val="clear" w:color="auto" w:fill="auto"/>
          </w:tcPr>
          <w:p w14:paraId="41E20906" w14:textId="77777777" w:rsidR="0092403F" w:rsidRPr="000505E6" w:rsidRDefault="0092403F" w:rsidP="001C2CB6">
            <w:pPr>
              <w:spacing w:after="0" w:line="240" w:lineRule="auto"/>
              <w:rPr>
                <w:lang w:val="bg-BG"/>
              </w:rPr>
            </w:pPr>
            <w:r w:rsidRPr="000505E6">
              <w:rPr>
                <w:lang w:val="bg-BG"/>
              </w:rPr>
              <w:t>ha</w:t>
            </w:r>
          </w:p>
        </w:tc>
        <w:tc>
          <w:tcPr>
            <w:tcW w:w="680" w:type="pct"/>
            <w:shd w:val="clear" w:color="auto" w:fill="auto"/>
          </w:tcPr>
          <w:p w14:paraId="178110DC" w14:textId="77777777" w:rsidR="0092403F" w:rsidRPr="000505E6" w:rsidRDefault="0092403F" w:rsidP="001C2CB6">
            <w:pPr>
              <w:spacing w:after="0" w:line="240" w:lineRule="auto"/>
              <w:rPr>
                <w:lang w:val="bg-BG"/>
              </w:rPr>
            </w:pPr>
            <w:r w:rsidRPr="000505E6">
              <w:rPr>
                <w:lang w:val="bg-BG"/>
              </w:rPr>
              <w:t>Най-малко 3597 ha</w:t>
            </w:r>
          </w:p>
        </w:tc>
        <w:tc>
          <w:tcPr>
            <w:tcW w:w="1492" w:type="pct"/>
            <w:shd w:val="clear" w:color="auto" w:fill="auto"/>
          </w:tcPr>
          <w:p w14:paraId="4D708E0E" w14:textId="6CDEDF09" w:rsidR="0092403F" w:rsidRPr="000505E6" w:rsidRDefault="0092403F" w:rsidP="001C2CB6">
            <w:pPr>
              <w:spacing w:after="0" w:line="240" w:lineRule="auto"/>
              <w:rPr>
                <w:lang w:val="bg-BG"/>
              </w:rPr>
            </w:pPr>
            <w:r w:rsidRPr="000505E6">
              <w:rPr>
                <w:lang w:val="bg-BG"/>
              </w:rPr>
              <w:t xml:space="preserve">Изчислена на база % на местообитания N09 и </w:t>
            </w:r>
            <w:r w:rsidRPr="00C06E82">
              <w:rPr>
                <w:lang w:val="bg-BG"/>
              </w:rPr>
              <w:t>N10</w:t>
            </w:r>
            <w:r w:rsidRPr="000505E6">
              <w:rPr>
                <w:lang w:val="bg-BG"/>
              </w:rPr>
              <w:t xml:space="preserve">– сухи тревни </w:t>
            </w:r>
            <w:r w:rsidRPr="00882518">
              <w:rPr>
                <w:lang w:val="bg-BG"/>
              </w:rPr>
              <w:t>съобщества</w:t>
            </w:r>
            <w:r w:rsidRPr="00C06E82">
              <w:rPr>
                <w:lang w:val="bg-BG"/>
              </w:rPr>
              <w:t xml:space="preserve"> </w:t>
            </w:r>
            <w:r w:rsidRPr="000505E6">
              <w:rPr>
                <w:lang w:val="bg-BG"/>
              </w:rPr>
              <w:t xml:space="preserve">и влажни и мезофилни ливади според </w:t>
            </w:r>
            <w:r w:rsidR="00F95732">
              <w:rPr>
                <w:lang w:val="bg-BG"/>
              </w:rPr>
              <w:t>СФ</w:t>
            </w:r>
            <w:r w:rsidR="001C2CB6">
              <w:rPr>
                <w:lang w:val="bg-BG"/>
              </w:rPr>
              <w:t xml:space="preserve"> </w:t>
            </w:r>
            <w:r w:rsidRPr="000505E6">
              <w:rPr>
                <w:lang w:val="bg-BG"/>
              </w:rPr>
              <w:t xml:space="preserve">на зоната. Видът гнезди и в хралупи на стари крайречни дървета, затова са добавени и площите на крайречните гори. </w:t>
            </w:r>
          </w:p>
        </w:tc>
        <w:tc>
          <w:tcPr>
            <w:tcW w:w="1019" w:type="pct"/>
          </w:tcPr>
          <w:p w14:paraId="72068986" w14:textId="77777777" w:rsidR="0092403F" w:rsidRPr="000505E6" w:rsidRDefault="0092403F" w:rsidP="001C2CB6">
            <w:pPr>
              <w:spacing w:after="0" w:line="240" w:lineRule="auto"/>
              <w:rPr>
                <w:lang w:val="bg-BG"/>
              </w:rPr>
            </w:pPr>
            <w:r w:rsidRPr="000505E6">
              <w:rPr>
                <w:lang w:val="bg-BG"/>
              </w:rPr>
              <w:t>Поддържане на площта на подходящите местообитания за вида в зоната в размер най-малко 3597 ha.</w:t>
            </w:r>
          </w:p>
        </w:tc>
      </w:tr>
      <w:tr w:rsidR="001C2CB6" w:rsidRPr="00AF046D" w14:paraId="61BF7709" w14:textId="77777777" w:rsidTr="001C2CB6">
        <w:trPr>
          <w:jc w:val="center"/>
        </w:trPr>
        <w:tc>
          <w:tcPr>
            <w:tcW w:w="985" w:type="pct"/>
            <w:shd w:val="clear" w:color="auto" w:fill="auto"/>
          </w:tcPr>
          <w:p w14:paraId="6C13573B" w14:textId="77777777" w:rsidR="0092403F" w:rsidRPr="000505E6" w:rsidRDefault="0092403F" w:rsidP="001C2CB6">
            <w:pPr>
              <w:spacing w:after="0" w:line="240" w:lineRule="auto"/>
              <w:rPr>
                <w:b/>
                <w:lang w:val="bg-BG"/>
              </w:rPr>
            </w:pPr>
            <w:r w:rsidRPr="000505E6">
              <w:rPr>
                <w:b/>
                <w:lang w:val="bg-BG"/>
              </w:rPr>
              <w:t>Местообитание на вида:</w:t>
            </w:r>
            <w:r w:rsidRPr="00882518">
              <w:rPr>
                <w:lang w:val="bg-BG"/>
              </w:rPr>
              <w:t xml:space="preserve"> Качество на подходящото местообитание на вида</w:t>
            </w:r>
          </w:p>
        </w:tc>
        <w:tc>
          <w:tcPr>
            <w:tcW w:w="824" w:type="pct"/>
            <w:shd w:val="clear" w:color="auto" w:fill="auto"/>
          </w:tcPr>
          <w:p w14:paraId="3D0651AB" w14:textId="77777777" w:rsidR="0092403F" w:rsidRPr="000505E6" w:rsidRDefault="0092403F" w:rsidP="001C2CB6">
            <w:pPr>
              <w:spacing w:after="0" w:line="240" w:lineRule="auto"/>
              <w:rPr>
                <w:lang w:val="bg-BG"/>
              </w:rPr>
            </w:pPr>
            <w:r w:rsidRPr="000505E6">
              <w:rPr>
                <w:lang w:val="bg-BG"/>
              </w:rPr>
              <w:t>Брой на подходящите биотопни дървета с хралупи за гнездене</w:t>
            </w:r>
          </w:p>
          <w:p w14:paraId="3677E1DE" w14:textId="77777777" w:rsidR="0092403F" w:rsidRPr="000505E6" w:rsidRDefault="0092403F" w:rsidP="001C2CB6">
            <w:pPr>
              <w:spacing w:after="0" w:line="240" w:lineRule="auto"/>
              <w:rPr>
                <w:lang w:val="bg-BG"/>
              </w:rPr>
            </w:pPr>
            <w:r w:rsidRPr="000505E6">
              <w:rPr>
                <w:lang w:val="bg-BG"/>
              </w:rPr>
              <w:t xml:space="preserve">Брой на кацалките за улов на плячка </w:t>
            </w:r>
          </w:p>
        </w:tc>
        <w:tc>
          <w:tcPr>
            <w:tcW w:w="680" w:type="pct"/>
            <w:shd w:val="clear" w:color="auto" w:fill="auto"/>
          </w:tcPr>
          <w:p w14:paraId="3020C5D6" w14:textId="77777777" w:rsidR="0092403F" w:rsidRPr="000505E6" w:rsidRDefault="0092403F" w:rsidP="001C2CB6">
            <w:pPr>
              <w:spacing w:after="0" w:line="240" w:lineRule="auto"/>
              <w:rPr>
                <w:lang w:val="bg-BG"/>
              </w:rPr>
            </w:pPr>
            <w:r w:rsidRPr="000505E6">
              <w:rPr>
                <w:lang w:val="bg-BG"/>
              </w:rPr>
              <w:t>Най-малко 5 биотопни дървета/ha</w:t>
            </w:r>
          </w:p>
          <w:p w14:paraId="74526174" w14:textId="77777777" w:rsidR="0092403F" w:rsidRPr="000505E6" w:rsidRDefault="0092403F" w:rsidP="001C2CB6">
            <w:pPr>
              <w:spacing w:after="0" w:line="240" w:lineRule="auto"/>
              <w:rPr>
                <w:lang w:val="bg-BG"/>
              </w:rPr>
            </w:pPr>
          </w:p>
          <w:p w14:paraId="1771A09F" w14:textId="77777777" w:rsidR="0092403F" w:rsidRPr="000505E6" w:rsidRDefault="0092403F" w:rsidP="001C2CB6">
            <w:pPr>
              <w:spacing w:after="0" w:line="240" w:lineRule="auto"/>
              <w:rPr>
                <w:lang w:val="bg-BG"/>
              </w:rPr>
            </w:pPr>
          </w:p>
          <w:p w14:paraId="7D2BA270" w14:textId="77777777" w:rsidR="0092403F" w:rsidRPr="000505E6" w:rsidRDefault="0092403F" w:rsidP="001C2CB6">
            <w:pPr>
              <w:spacing w:after="0" w:line="240" w:lineRule="auto"/>
              <w:rPr>
                <w:lang w:val="bg-BG"/>
              </w:rPr>
            </w:pPr>
            <w:r w:rsidRPr="000505E6">
              <w:rPr>
                <w:lang w:val="bg-BG"/>
              </w:rPr>
              <w:t>Най-малко 10 кацалки за улов/ha</w:t>
            </w:r>
          </w:p>
          <w:p w14:paraId="0E03A91D" w14:textId="77777777" w:rsidR="0092403F" w:rsidRPr="000505E6" w:rsidRDefault="0092403F" w:rsidP="001C2CB6">
            <w:pPr>
              <w:spacing w:after="0" w:line="240" w:lineRule="auto"/>
              <w:rPr>
                <w:lang w:val="bg-BG"/>
              </w:rPr>
            </w:pPr>
          </w:p>
        </w:tc>
        <w:tc>
          <w:tcPr>
            <w:tcW w:w="1492" w:type="pct"/>
            <w:shd w:val="clear" w:color="auto" w:fill="auto"/>
          </w:tcPr>
          <w:p w14:paraId="3D7B6BEB" w14:textId="77777777" w:rsidR="0092403F" w:rsidRPr="000505E6" w:rsidRDefault="0092403F" w:rsidP="001C2CB6">
            <w:pPr>
              <w:spacing w:after="0" w:line="240" w:lineRule="auto"/>
              <w:rPr>
                <w:lang w:val="bg-BG"/>
              </w:rPr>
            </w:pPr>
            <w:r w:rsidRPr="000505E6">
              <w:rPr>
                <w:lang w:val="bg-BG"/>
              </w:rPr>
              <w:t xml:space="preserve">Вида гнезди в хралупи на стари върби, тополи, брястове и др. На височина около 3-7 м от земята. </w:t>
            </w:r>
          </w:p>
          <w:p w14:paraId="42E7DA8E" w14:textId="77777777" w:rsidR="0092403F" w:rsidRPr="000505E6" w:rsidRDefault="0092403F" w:rsidP="001C2CB6">
            <w:pPr>
              <w:spacing w:after="0" w:line="240" w:lineRule="auto"/>
              <w:rPr>
                <w:lang w:val="bg-BG"/>
              </w:rPr>
            </w:pPr>
          </w:p>
          <w:p w14:paraId="53B85EAA" w14:textId="77777777" w:rsidR="0092403F" w:rsidRPr="000505E6" w:rsidRDefault="0092403F" w:rsidP="001C2CB6">
            <w:pPr>
              <w:spacing w:after="0" w:line="240" w:lineRule="auto"/>
              <w:rPr>
                <w:lang w:val="bg-BG"/>
              </w:rPr>
            </w:pPr>
          </w:p>
          <w:p w14:paraId="63147ADE" w14:textId="77777777" w:rsidR="0092403F" w:rsidRPr="000505E6" w:rsidRDefault="0092403F" w:rsidP="001C2CB6">
            <w:pPr>
              <w:spacing w:after="0" w:line="240" w:lineRule="auto"/>
              <w:rPr>
                <w:lang w:val="bg-BG"/>
              </w:rPr>
            </w:pPr>
            <w:r w:rsidRPr="000505E6">
              <w:rPr>
                <w:lang w:val="bg-BG"/>
              </w:rPr>
              <w:t>Ловува едри насекоми от кацалки на подходяща височина по открити места.</w:t>
            </w:r>
          </w:p>
        </w:tc>
        <w:tc>
          <w:tcPr>
            <w:tcW w:w="1019" w:type="pct"/>
          </w:tcPr>
          <w:p w14:paraId="23BA920F" w14:textId="3F2F4454" w:rsidR="0092403F" w:rsidRPr="000505E6" w:rsidRDefault="0092403F" w:rsidP="001C2CB6">
            <w:pPr>
              <w:spacing w:after="0" w:line="240" w:lineRule="auto"/>
              <w:rPr>
                <w:lang w:val="bg-BG"/>
              </w:rPr>
            </w:pPr>
            <w:r w:rsidRPr="000505E6">
              <w:rPr>
                <w:lang w:val="bg-BG"/>
              </w:rPr>
              <w:t>Междинна цел: да се изясни броя</w:t>
            </w:r>
            <w:r w:rsidR="00F9694E">
              <w:rPr>
                <w:lang w:val="bg-BG"/>
              </w:rPr>
              <w:t>т</w:t>
            </w:r>
            <w:r w:rsidRPr="000505E6">
              <w:rPr>
                <w:lang w:val="bg-BG"/>
              </w:rPr>
              <w:t xml:space="preserve"> на подходящите за гнездене дървета и броя</w:t>
            </w:r>
            <w:r w:rsidR="00F9694E">
              <w:rPr>
                <w:lang w:val="bg-BG"/>
              </w:rPr>
              <w:t>т</w:t>
            </w:r>
            <w:r w:rsidRPr="000505E6">
              <w:rPr>
                <w:lang w:val="bg-BG"/>
              </w:rPr>
              <w:t xml:space="preserve"> на кацалките в зоната до 2025 г.</w:t>
            </w:r>
          </w:p>
          <w:p w14:paraId="47820325" w14:textId="77777777" w:rsidR="0092403F" w:rsidRPr="000505E6" w:rsidRDefault="0092403F" w:rsidP="001C2CB6">
            <w:pPr>
              <w:spacing w:after="0" w:line="240" w:lineRule="auto"/>
              <w:rPr>
                <w:lang w:val="bg-BG"/>
              </w:rPr>
            </w:pPr>
            <w:r w:rsidRPr="000505E6">
              <w:rPr>
                <w:lang w:val="bg-BG"/>
              </w:rPr>
              <w:t>При нужда може да се поставят изкуствени кацалки и изкуствени гнездилки за вида в участъци от зоната със степна раститеност но без високи места за кацане и без места за гнездене</w:t>
            </w:r>
          </w:p>
        </w:tc>
      </w:tr>
    </w:tbl>
    <w:p w14:paraId="094670E2" w14:textId="77777777" w:rsidR="0092403F" w:rsidRPr="000505E6" w:rsidRDefault="0092403F" w:rsidP="00E31E53">
      <w:pPr>
        <w:spacing w:after="120" w:line="240" w:lineRule="auto"/>
        <w:jc w:val="both"/>
        <w:rPr>
          <w:lang w:val="bg-BG"/>
        </w:rPr>
      </w:pPr>
    </w:p>
    <w:p w14:paraId="6E65550E" w14:textId="56909610" w:rsidR="0092403F" w:rsidRPr="000505E6" w:rsidRDefault="0092403F" w:rsidP="00E31E53">
      <w:pPr>
        <w:pStyle w:val="ListParagraph"/>
        <w:numPr>
          <w:ilvl w:val="0"/>
          <w:numId w:val="21"/>
        </w:numPr>
        <w:spacing w:after="120" w:line="240" w:lineRule="auto"/>
        <w:ind w:left="0"/>
        <w:jc w:val="both"/>
        <w:rPr>
          <w:b/>
          <w:lang w:val="bg-BG"/>
        </w:rPr>
      </w:pPr>
      <w:r w:rsidRPr="00882518">
        <w:rPr>
          <w:b/>
          <w:lang w:val="bg-BG"/>
        </w:rPr>
        <w:t>Необходимост от про</w:t>
      </w:r>
      <w:r w:rsidRPr="000505E6">
        <w:rPr>
          <w:b/>
          <w:lang w:val="bg-BG"/>
        </w:rPr>
        <w:t xml:space="preserve">мени в </w:t>
      </w:r>
      <w:r w:rsidR="00F95732">
        <w:rPr>
          <w:b/>
          <w:lang w:val="bg-BG"/>
        </w:rPr>
        <w:t>СФ</w:t>
      </w:r>
      <w:r w:rsidRPr="000505E6">
        <w:rPr>
          <w:b/>
          <w:lang w:val="bg-BG"/>
        </w:rPr>
        <w:t xml:space="preserve"> за </w:t>
      </w:r>
      <w:r w:rsidR="00C97AC4" w:rsidRPr="000505E6">
        <w:rPr>
          <w:b/>
          <w:bCs/>
          <w:lang w:val="bg-BG"/>
        </w:rPr>
        <w:t xml:space="preserve">СЗЗ </w:t>
      </w:r>
      <w:r w:rsidR="004B71BA" w:rsidRPr="000505E6">
        <w:rPr>
          <w:b/>
          <w:lang w:val="bg-BG"/>
        </w:rPr>
        <w:t>BG0002074</w:t>
      </w:r>
      <w:r w:rsidR="00C97AC4" w:rsidRPr="000505E6">
        <w:rPr>
          <w:b/>
          <w:lang w:val="bg-BG"/>
        </w:rPr>
        <w:t xml:space="preserve"> „Никополско плато“</w:t>
      </w:r>
    </w:p>
    <w:p w14:paraId="407CFAD0" w14:textId="55476A94" w:rsidR="0092403F" w:rsidRPr="000505E6" w:rsidRDefault="0092403F" w:rsidP="00E31E53">
      <w:pPr>
        <w:spacing w:after="120" w:line="240" w:lineRule="auto"/>
        <w:jc w:val="both"/>
        <w:rPr>
          <w:lang w:val="bg-BG"/>
        </w:rPr>
      </w:pPr>
      <w:r w:rsidRPr="000505E6">
        <w:rPr>
          <w:lang w:val="bg-BG"/>
        </w:rPr>
        <w:lastRenderedPageBreak/>
        <w:t xml:space="preserve">Предвид наличната информация за гнездящата популация на вида в зоната не са необходими промени в </w:t>
      </w:r>
      <w:r w:rsidR="00F95732">
        <w:rPr>
          <w:lang w:val="bg-BG"/>
        </w:rPr>
        <w:t>СФ</w:t>
      </w:r>
      <w:r w:rsidRPr="000505E6">
        <w:rPr>
          <w:lang w:val="bg-BG"/>
        </w:rPr>
        <w:t>.</w:t>
      </w:r>
    </w:p>
    <w:p w14:paraId="15AED9CD" w14:textId="77777777" w:rsidR="00C97AC4" w:rsidRPr="000505E6" w:rsidRDefault="00C97AC4" w:rsidP="00E31E53">
      <w:pPr>
        <w:spacing w:after="120" w:line="240" w:lineRule="auto"/>
        <w:jc w:val="both"/>
        <w:rPr>
          <w:lang w:val="bg-BG"/>
        </w:rPr>
      </w:pPr>
      <w:bookmarkStart w:id="140" w:name="_Toc87487830"/>
    </w:p>
    <w:p w14:paraId="6FE657F3" w14:textId="77777777" w:rsidR="00F22E91" w:rsidRPr="00882518" w:rsidRDefault="00F22E91" w:rsidP="00E31E53">
      <w:pPr>
        <w:pStyle w:val="Heading1"/>
        <w:jc w:val="both"/>
        <w:rPr>
          <w:lang w:val="bg-BG"/>
        </w:rPr>
      </w:pPr>
      <w:bookmarkStart w:id="141" w:name="_Toc87115694"/>
      <w:bookmarkStart w:id="142" w:name="_Toc96959979"/>
      <w:r w:rsidRPr="000505E6">
        <w:rPr>
          <w:lang w:val="bg-BG"/>
        </w:rPr>
        <w:t xml:space="preserve">Специфични цели за А429 </w:t>
      </w:r>
      <w:r w:rsidRPr="00C06E82">
        <w:rPr>
          <w:i/>
          <w:lang w:val="bg-BG"/>
        </w:rPr>
        <w:t>D</w:t>
      </w:r>
      <w:r w:rsidRPr="000505E6">
        <w:rPr>
          <w:i/>
          <w:lang w:val="bg-BG"/>
        </w:rPr>
        <w:t>endrocopos syriacus</w:t>
      </w:r>
      <w:r w:rsidRPr="00882518">
        <w:rPr>
          <w:lang w:val="bg-BG"/>
        </w:rPr>
        <w:t xml:space="preserve"> (сирийски пъстър кълвач)</w:t>
      </w:r>
      <w:bookmarkEnd w:id="141"/>
      <w:bookmarkEnd w:id="142"/>
    </w:p>
    <w:p w14:paraId="72C8F43E" w14:textId="77777777" w:rsidR="00F22E91" w:rsidRPr="000505E6" w:rsidRDefault="00F22E91" w:rsidP="00E31E53">
      <w:pPr>
        <w:spacing w:after="120" w:line="240" w:lineRule="auto"/>
        <w:jc w:val="both"/>
        <w:rPr>
          <w:b/>
          <w:lang w:val="bg-BG"/>
        </w:rPr>
      </w:pPr>
    </w:p>
    <w:p w14:paraId="224EEF2D" w14:textId="77777777" w:rsidR="00F22E91" w:rsidRPr="000505E6" w:rsidRDefault="00F22E91" w:rsidP="00E31E53">
      <w:pPr>
        <w:pStyle w:val="ListParagraph"/>
        <w:numPr>
          <w:ilvl w:val="0"/>
          <w:numId w:val="63"/>
        </w:numPr>
        <w:spacing w:after="120" w:line="240" w:lineRule="auto"/>
        <w:ind w:left="0"/>
        <w:jc w:val="both"/>
        <w:rPr>
          <w:b/>
          <w:lang w:val="bg-BG"/>
        </w:rPr>
      </w:pPr>
      <w:r w:rsidRPr="000505E6">
        <w:rPr>
          <w:b/>
          <w:lang w:val="bg-BG"/>
        </w:rPr>
        <w:t>Кратка хaрактеристика на вида</w:t>
      </w:r>
    </w:p>
    <w:p w14:paraId="493A668A" w14:textId="24FAD9F5" w:rsidR="00F22E91" w:rsidRPr="000505E6" w:rsidRDefault="00F22E91" w:rsidP="00E31E53">
      <w:pPr>
        <w:spacing w:after="120" w:line="240" w:lineRule="auto"/>
        <w:jc w:val="both"/>
        <w:rPr>
          <w:lang w:val="bg-BG"/>
        </w:rPr>
      </w:pPr>
      <w:r w:rsidRPr="000505E6">
        <w:rPr>
          <w:lang w:val="bg-BG"/>
        </w:rPr>
        <w:t xml:space="preserve">Дължината на тялото 22-25 cm, тегло 55- 83 </w:t>
      </w:r>
      <w:r w:rsidRPr="00C06E82">
        <w:rPr>
          <w:lang w:val="bg-BG"/>
        </w:rPr>
        <w:t>g</w:t>
      </w:r>
      <w:r w:rsidRPr="000505E6">
        <w:rPr>
          <w:lang w:val="bg-BG"/>
        </w:rPr>
        <w:t>, размах на крилата 34-39  cm. Гърбът е черен с две добре изразени дълги бели петна. Коремът е бял, подопашието –</w:t>
      </w:r>
      <w:r w:rsidR="00284324">
        <w:rPr>
          <w:lang w:val="bg-BG"/>
        </w:rPr>
        <w:t xml:space="preserve"> </w:t>
      </w:r>
      <w:r w:rsidRPr="000505E6">
        <w:rPr>
          <w:lang w:val="bg-BG"/>
        </w:rPr>
        <w:t>розово. Мъжките имат червено петно на тила, което при женските липсва. Кормилните пера са черни, ка</w:t>
      </w:r>
      <w:r w:rsidRPr="00882518">
        <w:rPr>
          <w:lang w:val="bg-BG"/>
        </w:rPr>
        <w:t>то кр</w:t>
      </w:r>
      <w:r w:rsidRPr="000505E6">
        <w:rPr>
          <w:lang w:val="bg-BG"/>
        </w:rPr>
        <w:t xml:space="preserve">айните кормилни са с бели петна. При младите цялото теме и тил са червени, а на корема и гърдите имат фини тъмни ивици. </w:t>
      </w:r>
    </w:p>
    <w:p w14:paraId="607CAA20" w14:textId="77777777" w:rsidR="00F22E91" w:rsidRPr="000505E6" w:rsidRDefault="00F22E91" w:rsidP="00E31E53">
      <w:pPr>
        <w:spacing w:after="120" w:line="240" w:lineRule="auto"/>
        <w:jc w:val="both"/>
        <w:rPr>
          <w:i/>
          <w:lang w:val="bg-BG"/>
        </w:rPr>
      </w:pPr>
      <w:r w:rsidRPr="000505E6">
        <w:rPr>
          <w:i/>
          <w:lang w:val="bg-BG"/>
        </w:rPr>
        <w:t>Характер на пребиваване в страната</w:t>
      </w:r>
    </w:p>
    <w:p w14:paraId="29978058" w14:textId="77777777" w:rsidR="00F22E91" w:rsidRPr="000505E6" w:rsidRDefault="00F22E91" w:rsidP="00E31E53">
      <w:pPr>
        <w:spacing w:after="120" w:line="240" w:lineRule="auto"/>
        <w:jc w:val="both"/>
        <w:rPr>
          <w:lang w:val="bg-BG"/>
        </w:rPr>
      </w:pPr>
      <w:r w:rsidRPr="000505E6">
        <w:rPr>
          <w:lang w:val="bg-BG"/>
        </w:rPr>
        <w:t>Постоянен</w:t>
      </w:r>
      <w:r w:rsidRPr="00C06E82">
        <w:rPr>
          <w:lang w:val="bg-BG"/>
        </w:rPr>
        <w:t xml:space="preserve"> </w:t>
      </w:r>
      <w:r w:rsidRPr="000505E6">
        <w:rPr>
          <w:lang w:val="bg-BG"/>
        </w:rPr>
        <w:t>и скитащ. През зимата често се включва в ята с участието на редица видове врабчоподоб</w:t>
      </w:r>
      <w:r w:rsidRPr="00882518">
        <w:rPr>
          <w:lang w:val="bg-BG"/>
        </w:rPr>
        <w:t>ни пт</w:t>
      </w:r>
      <w:r w:rsidRPr="000505E6">
        <w:rPr>
          <w:lang w:val="bg-BG"/>
        </w:rPr>
        <w:t xml:space="preserve">ици и скитат в по-широка околност. </w:t>
      </w:r>
    </w:p>
    <w:p w14:paraId="342366F8" w14:textId="77777777" w:rsidR="00F22E91" w:rsidRPr="000505E6" w:rsidRDefault="00F22E91" w:rsidP="00E31E53">
      <w:pPr>
        <w:spacing w:after="120" w:line="240" w:lineRule="auto"/>
        <w:jc w:val="both"/>
        <w:rPr>
          <w:i/>
          <w:lang w:val="bg-BG"/>
        </w:rPr>
      </w:pPr>
      <w:r w:rsidRPr="000505E6">
        <w:rPr>
          <w:i/>
          <w:lang w:val="bg-BG"/>
        </w:rPr>
        <w:t>Характерно местообитание</w:t>
      </w:r>
    </w:p>
    <w:p w14:paraId="4D31F802" w14:textId="77777777" w:rsidR="00F22E91" w:rsidRPr="000505E6" w:rsidRDefault="00F22E91" w:rsidP="00E31E53">
      <w:pPr>
        <w:spacing w:after="120" w:line="240" w:lineRule="auto"/>
        <w:jc w:val="both"/>
        <w:rPr>
          <w:b/>
          <w:lang w:val="bg-BG"/>
        </w:rPr>
      </w:pPr>
      <w:r w:rsidRPr="000505E6">
        <w:rPr>
          <w:lang w:val="bg-BG"/>
        </w:rPr>
        <w:t>Гнезди в стари овощни градини, редки широколистни гори от парков тип, градини, дворове в малките населени места, окрайнини на гори, крайречни галерии от върба, елша и топола, островни гори сред полето (често от дъб, ясен, бряст). Може да гнезди в местообитания с кодове 9180, 91Е0, 91F0, 92A0, 91Z0, както и във всички кодове дъбови гори, но само в разредени участъци или в окрайнините им. Среща се в низините и в хълмисти и предпланински райони, до около 1000 м.н.в. През зимата се среща в същите местообитания в които и гнезди.</w:t>
      </w:r>
    </w:p>
    <w:p w14:paraId="11043C3F" w14:textId="77777777" w:rsidR="00F22E91" w:rsidRPr="000505E6" w:rsidRDefault="00F22E91" w:rsidP="00E31E53">
      <w:pPr>
        <w:spacing w:after="120" w:line="240" w:lineRule="auto"/>
        <w:jc w:val="both"/>
        <w:rPr>
          <w:i/>
          <w:lang w:val="bg-BG"/>
        </w:rPr>
      </w:pPr>
      <w:r w:rsidRPr="000505E6">
        <w:rPr>
          <w:i/>
          <w:lang w:val="bg-BG"/>
        </w:rPr>
        <w:t>Хранене</w:t>
      </w:r>
    </w:p>
    <w:p w14:paraId="6A87F65B" w14:textId="77777777" w:rsidR="00F22E91" w:rsidRPr="000505E6" w:rsidRDefault="00F22E91" w:rsidP="00E31E53">
      <w:pPr>
        <w:spacing w:after="120" w:line="240" w:lineRule="auto"/>
        <w:jc w:val="both"/>
        <w:rPr>
          <w:lang w:val="bg-BG"/>
        </w:rPr>
      </w:pPr>
      <w:r w:rsidRPr="000505E6">
        <w:rPr>
          <w:lang w:val="bg-BG"/>
        </w:rPr>
        <w:t>Сирийският пъстър кълвач се храни с различни насекоми – бръмбари, мравки, щурци, ларви на насекоми, главно бръмбари и пеперуди, паяци, които намира в кората на засъхващи и здрави дървета. Понякога се храни и с плодове - грозде, ябълки, орехи, костилки на кайсии и др. (Нанкинов и др., 1997).</w:t>
      </w:r>
    </w:p>
    <w:p w14:paraId="7D02E71C" w14:textId="77777777" w:rsidR="00F22E91" w:rsidRPr="000505E6" w:rsidRDefault="00F22E91" w:rsidP="00E31E53">
      <w:pPr>
        <w:pStyle w:val="ListParagraph"/>
        <w:numPr>
          <w:ilvl w:val="0"/>
          <w:numId w:val="63"/>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73690625" w14:textId="59E9C6FC" w:rsidR="00F22E91" w:rsidRPr="000505E6" w:rsidRDefault="00F22E91" w:rsidP="00E31E53">
      <w:pPr>
        <w:spacing w:after="120" w:line="240" w:lineRule="auto"/>
        <w:jc w:val="both"/>
        <w:rPr>
          <w:lang w:val="bg-BG"/>
        </w:rPr>
      </w:pPr>
      <w:r w:rsidRPr="000505E6">
        <w:rPr>
          <w:lang w:val="bg-BG"/>
        </w:rPr>
        <w:t>Сирийският пъстър кълвач се среща в цялата страна</w:t>
      </w:r>
      <w:r w:rsidR="00284324">
        <w:rPr>
          <w:lang w:val="bg-BG"/>
        </w:rPr>
        <w:t>,</w:t>
      </w:r>
      <w:r w:rsidRPr="000505E6">
        <w:rPr>
          <w:lang w:val="bg-BG"/>
        </w:rPr>
        <w:t xml:space="preserve"> с изключение на високите планини над 1000 м.н.в. Отсъства и в компактни, обширни горски масиви</w:t>
      </w:r>
      <w:r w:rsidR="00284324">
        <w:rPr>
          <w:lang w:val="bg-BG"/>
        </w:rPr>
        <w:t>,</w:t>
      </w:r>
      <w:r w:rsidRPr="000505E6">
        <w:rPr>
          <w:lang w:val="bg-BG"/>
        </w:rPr>
        <w:t xml:space="preserve"> като тези във вътрешността на Странджа, Източна Стара планина и Същинска Средна гора. В безлесните равнини се среща в селищата и покрай реките. Сравнително многочислен вид, но с намаляваща численост през последните 15-20 години. Според Атласа на </w:t>
      </w:r>
      <w:r w:rsidR="00284324" w:rsidRPr="000505E6">
        <w:rPr>
          <w:lang w:val="bg-BG"/>
        </w:rPr>
        <w:t>гнезд</w:t>
      </w:r>
      <w:r w:rsidR="00284324">
        <w:rPr>
          <w:lang w:val="bg-BG"/>
        </w:rPr>
        <w:t>я</w:t>
      </w:r>
      <w:r w:rsidR="00284324" w:rsidRPr="000505E6">
        <w:rPr>
          <w:lang w:val="bg-BG"/>
        </w:rPr>
        <w:t xml:space="preserve">щите </w:t>
      </w:r>
      <w:r w:rsidRPr="000505E6">
        <w:rPr>
          <w:lang w:val="bg-BG"/>
        </w:rPr>
        <w:t>птици</w:t>
      </w:r>
      <w:r w:rsidR="00284324">
        <w:rPr>
          <w:lang w:val="bg-BG"/>
        </w:rPr>
        <w:t>,</w:t>
      </w:r>
      <w:r w:rsidRPr="000505E6">
        <w:rPr>
          <w:lang w:val="bg-BG"/>
        </w:rPr>
        <w:t xml:space="preserve"> у нас гнездят 14 000 – 25 000 двойки (Янков</w:t>
      </w:r>
      <w:r w:rsidR="003D0A69">
        <w:rPr>
          <w:lang w:val="bg-BG"/>
        </w:rPr>
        <w:t xml:space="preserve"> отг. ред.</w:t>
      </w:r>
      <w:r w:rsidRPr="000505E6">
        <w:rPr>
          <w:lang w:val="bg-BG"/>
        </w:rPr>
        <w:t xml:space="preserve">, 2007). </w:t>
      </w:r>
    </w:p>
    <w:p w14:paraId="1F1DA5B7" w14:textId="77777777" w:rsidR="00F22E91" w:rsidRPr="00882518" w:rsidRDefault="00F22E91" w:rsidP="00E31E53">
      <w:pPr>
        <w:spacing w:after="120" w:line="240" w:lineRule="auto"/>
        <w:jc w:val="both"/>
        <w:rPr>
          <w:lang w:val="bg-BG"/>
        </w:rPr>
      </w:pPr>
      <w:r w:rsidRPr="000505E6">
        <w:rPr>
          <w:lang w:val="bg-BG"/>
        </w:rPr>
        <w:t xml:space="preserve">Включен в Приложение 1 на Директивата за птиците. Според </w:t>
      </w:r>
      <w:r w:rsidRPr="00C06E82">
        <w:rPr>
          <w:lang w:val="bg-BG"/>
        </w:rPr>
        <w:t xml:space="preserve">IUCN – LC, </w:t>
      </w:r>
      <w:r w:rsidRPr="000505E6">
        <w:rPr>
          <w:lang w:val="bg-BG"/>
        </w:rPr>
        <w:t xml:space="preserve">слабо засегнат. </w:t>
      </w:r>
    </w:p>
    <w:p w14:paraId="4F6B2317" w14:textId="77777777" w:rsidR="00F22E91" w:rsidRPr="000505E6" w:rsidRDefault="00F22E91" w:rsidP="00E31E53">
      <w:pPr>
        <w:spacing w:after="120" w:line="240" w:lineRule="auto"/>
        <w:jc w:val="both"/>
        <w:rPr>
          <w:lang w:val="bg-BG"/>
        </w:rPr>
      </w:pPr>
      <w:r w:rsidRPr="000505E6">
        <w:rPr>
          <w:lang w:val="bg-BG"/>
        </w:rPr>
        <w:t>Според Докладването по чл.12 от 2019 г. гнездовата популация e оценена на 12 000 – 25 000 двойки, но според нас е намаляла. Краткосрочната намаляваща тенденция е потвърдена и в този източник. Дългосрочната тенденция е стабилна.</w:t>
      </w:r>
    </w:p>
    <w:p w14:paraId="5C2DF961" w14:textId="77777777" w:rsidR="00F22E91" w:rsidRPr="000505E6" w:rsidRDefault="00F22E91" w:rsidP="00E31E53">
      <w:pPr>
        <w:spacing w:after="120" w:line="240" w:lineRule="auto"/>
        <w:jc w:val="both"/>
        <w:rPr>
          <w:lang w:val="bg-BG"/>
        </w:rPr>
      </w:pPr>
      <w:r w:rsidRPr="000505E6">
        <w:rPr>
          <w:lang w:val="bg-BG"/>
        </w:rPr>
        <w:t xml:space="preserve">При Докладването по чл.12 като заплахи за вида са посочени превръщането на горите в култури и промяната на предназначението на земите/горите в индустриални, промишлени </w:t>
      </w:r>
      <w:r w:rsidRPr="000505E6">
        <w:rPr>
          <w:lang w:val="bg-BG"/>
        </w:rPr>
        <w:lastRenderedPageBreak/>
        <w:t>зони. Други негативни фактори са пожарите, изоставянето и впоследствие, изсичането на старите овощни градини. Химизацията в овощарството и растениевъдството, изсичането на крайречните и крайпътни гори, особено на ивиците тополи покрай реки и канали. Вероятно е и негативно въздействие в резултат на конкуренция с големия пъстър кълвач.</w:t>
      </w:r>
    </w:p>
    <w:p w14:paraId="6AC4D7C6" w14:textId="77777777" w:rsidR="00F22E91" w:rsidRPr="00882518" w:rsidRDefault="00F22E91" w:rsidP="00E31E53">
      <w:pPr>
        <w:pStyle w:val="ListParagraph"/>
        <w:numPr>
          <w:ilvl w:val="0"/>
          <w:numId w:val="63"/>
        </w:numPr>
        <w:spacing w:after="120" w:line="240" w:lineRule="auto"/>
        <w:ind w:left="0"/>
        <w:jc w:val="both"/>
        <w:rPr>
          <w:lang w:val="bg-BG"/>
        </w:rPr>
      </w:pPr>
      <w:r w:rsidRPr="000505E6">
        <w:rPr>
          <w:b/>
          <w:lang w:val="bg-BG"/>
        </w:rPr>
        <w:t>Състояние в СЗЗ BG00020</w:t>
      </w:r>
      <w:r w:rsidRPr="00C06E82">
        <w:rPr>
          <w:b/>
          <w:lang w:val="bg-BG"/>
        </w:rPr>
        <w:t>74</w:t>
      </w:r>
      <w:r w:rsidRPr="000505E6">
        <w:rPr>
          <w:b/>
          <w:lang w:val="bg-BG"/>
        </w:rPr>
        <w:t xml:space="preserve"> „Никополско плато“</w:t>
      </w:r>
    </w:p>
    <w:p w14:paraId="1C96C975" w14:textId="3038389C" w:rsidR="00F22E91" w:rsidRPr="000505E6" w:rsidRDefault="00F22E91" w:rsidP="00E31E53">
      <w:pPr>
        <w:spacing w:after="120" w:line="240" w:lineRule="auto"/>
        <w:jc w:val="both"/>
        <w:rPr>
          <w:lang w:val="bg-BG"/>
        </w:rPr>
      </w:pPr>
      <w:r w:rsidRPr="000505E6">
        <w:rPr>
          <w:lang w:val="bg-BG"/>
        </w:rPr>
        <w:t xml:space="preserve">Според </w:t>
      </w:r>
      <w:r w:rsidR="00F95732">
        <w:rPr>
          <w:lang w:val="bg-BG"/>
        </w:rPr>
        <w:t>СФ</w:t>
      </w:r>
      <w:r w:rsidRPr="000505E6">
        <w:rPr>
          <w:lang w:val="bg-BG"/>
        </w:rPr>
        <w:t xml:space="preserve"> на зоната сирийският пъстър кълвач е гнезд</w:t>
      </w:r>
      <w:r w:rsidR="00284324">
        <w:rPr>
          <w:lang w:val="bg-BG"/>
        </w:rPr>
        <w:t>я</w:t>
      </w:r>
      <w:r w:rsidRPr="000505E6">
        <w:rPr>
          <w:lang w:val="bg-BG"/>
        </w:rPr>
        <w:t xml:space="preserve">щ, постоянен вид с численост </w:t>
      </w:r>
      <w:r w:rsidRPr="000505E6">
        <w:rPr>
          <w:b/>
          <w:lang w:val="bg-BG"/>
        </w:rPr>
        <w:t>33 – 80 двойки</w:t>
      </w:r>
      <w:r w:rsidRPr="000505E6">
        <w:rPr>
          <w:lang w:val="bg-BG"/>
        </w:rPr>
        <w:t xml:space="preserve">, което представлява представлява </w:t>
      </w:r>
      <w:r w:rsidRPr="000505E6">
        <w:rPr>
          <w:b/>
          <w:lang w:val="bg-BG"/>
        </w:rPr>
        <w:t>0,27 – 0,32 % от националната гнездова</w:t>
      </w:r>
      <w:r w:rsidRPr="000505E6">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5FBB512A" w14:textId="77777777" w:rsidR="00F22E91" w:rsidRPr="000505E6" w:rsidRDefault="00F22E91" w:rsidP="00E31E53">
      <w:pPr>
        <w:pStyle w:val="ListParagraph"/>
        <w:numPr>
          <w:ilvl w:val="0"/>
          <w:numId w:val="63"/>
        </w:numPr>
        <w:spacing w:after="120" w:line="240" w:lineRule="auto"/>
        <w:ind w:left="0"/>
        <w:jc w:val="both"/>
        <w:rPr>
          <w:b/>
          <w:bCs/>
          <w:lang w:val="bg-BG"/>
        </w:rPr>
      </w:pPr>
      <w:r w:rsidRPr="000505E6">
        <w:rPr>
          <w:b/>
          <w:bCs/>
          <w:lang w:val="bg-BG"/>
        </w:rPr>
        <w:t>Анализ на наличната информация</w:t>
      </w:r>
    </w:p>
    <w:p w14:paraId="302592EC" w14:textId="77777777" w:rsidR="00F22E91" w:rsidRPr="000505E6" w:rsidRDefault="00F22E91" w:rsidP="00E31E53">
      <w:pPr>
        <w:spacing w:after="120" w:line="240" w:lineRule="auto"/>
        <w:jc w:val="both"/>
        <w:rPr>
          <w:lang w:val="bg-BG"/>
        </w:rPr>
      </w:pPr>
      <w:r w:rsidRPr="000505E6">
        <w:rPr>
          <w:lang w:val="bg-BG"/>
        </w:rPr>
        <w:t xml:space="preserve">Сирийският пъстър кълвач е сравнително често срещан в границите на СЗЗ „Никополско плато“. Обикновен и повсеместно разпространен гнездящ вид в Средна Дунавска равнина. Обитава градини, акациеви и тополови насаждения, паркове, крайречни разредени горички, групи дървета. Често се среща в селищата, включително в градовете особено през есенно-зимния период </w:t>
      </w:r>
      <w:r w:rsidRPr="00C06E82">
        <w:rPr>
          <w:lang w:val="bg-BG"/>
        </w:rPr>
        <w:t>(</w:t>
      </w:r>
      <w:r w:rsidRPr="000505E6">
        <w:rPr>
          <w:lang w:val="bg-BG"/>
        </w:rPr>
        <w:t>Шурулинков, 2005</w:t>
      </w:r>
      <w:r w:rsidRPr="00C06E82">
        <w:rPr>
          <w:lang w:val="bg-BG"/>
        </w:rPr>
        <w:t>)</w:t>
      </w:r>
      <w:r w:rsidRPr="000505E6">
        <w:rPr>
          <w:lang w:val="bg-BG"/>
        </w:rPr>
        <w:t xml:space="preserve">. Сирийският пъстър кълвач е регистриран в и в близост до почти всички населени места, които влизат в границита на СЗЗ „Никополско плато“. На 26.09.2007 г., 10.02.2011 г., 02.10.2011 г., 16.05.2015 г., </w:t>
      </w:r>
      <w:r w:rsidRPr="00882518">
        <w:rPr>
          <w:lang w:val="bg-BG"/>
        </w:rPr>
        <w:t>01.06.2018</w:t>
      </w:r>
      <w:r w:rsidRPr="000505E6">
        <w:rPr>
          <w:lang w:val="bg-BG"/>
        </w:rPr>
        <w:t xml:space="preserve"> г. и 28.05.2020 г. видът е установен в град Никопол </w:t>
      </w:r>
      <w:r w:rsidRPr="00C06E82">
        <w:rPr>
          <w:lang w:val="bg-BG"/>
        </w:rPr>
        <w:t>(</w:t>
      </w:r>
      <w:r w:rsidRPr="000505E6">
        <w:rPr>
          <w:lang w:val="bg-BG"/>
        </w:rPr>
        <w:t>Чешмеджиев, непубл. данни</w:t>
      </w:r>
      <w:r w:rsidRPr="00C06E82">
        <w:rPr>
          <w:lang w:val="bg-BG"/>
        </w:rPr>
        <w:t>)</w:t>
      </w:r>
      <w:r w:rsidRPr="000505E6">
        <w:rPr>
          <w:lang w:val="bg-BG"/>
        </w:rPr>
        <w:t xml:space="preserve">. На 20.02.2011 г. и 02.10.2011 г. е наблюдаван при устието на р. Осъм </w:t>
      </w:r>
      <w:r w:rsidRPr="00C06E82">
        <w:rPr>
          <w:lang w:val="bg-BG"/>
        </w:rPr>
        <w:t>(</w:t>
      </w:r>
      <w:r w:rsidRPr="000505E6">
        <w:rPr>
          <w:lang w:val="bg-BG"/>
        </w:rPr>
        <w:t>Чешмеджиев, непубл. данни</w:t>
      </w:r>
      <w:r w:rsidRPr="00C06E82">
        <w:rPr>
          <w:lang w:val="bg-BG"/>
        </w:rPr>
        <w:t>)</w:t>
      </w:r>
      <w:r w:rsidRPr="000505E6">
        <w:rPr>
          <w:lang w:val="bg-BG"/>
        </w:rPr>
        <w:t xml:space="preserve">. На 28.05.2016 г., 13.06.2018 г. и 14.08.2018 г. сирийският пъстър </w:t>
      </w:r>
      <w:r w:rsidRPr="00882518">
        <w:rPr>
          <w:lang w:val="bg-BG"/>
        </w:rPr>
        <w:t>кълвач е н</w:t>
      </w:r>
      <w:r w:rsidRPr="000505E6">
        <w:rPr>
          <w:lang w:val="bg-BG"/>
        </w:rPr>
        <w:t xml:space="preserve">аблюдаван в близост до с. Драгаш войвода </w:t>
      </w:r>
      <w:r w:rsidRPr="00C06E82">
        <w:rPr>
          <w:lang w:val="bg-BG"/>
        </w:rPr>
        <w:t>(</w:t>
      </w:r>
      <w:r w:rsidRPr="000505E6">
        <w:rPr>
          <w:lang w:val="bg-BG"/>
        </w:rPr>
        <w:t>Чешмеджиев, непубл. дании</w:t>
      </w:r>
      <w:r w:rsidRPr="00C06E82">
        <w:rPr>
          <w:lang w:val="bg-BG"/>
        </w:rPr>
        <w:t>)</w:t>
      </w:r>
      <w:r w:rsidRPr="000505E6">
        <w:rPr>
          <w:lang w:val="bg-BG"/>
        </w:rPr>
        <w:t xml:space="preserve">. На 05.06.2021 г. е регистриран в с. Въбел </w:t>
      </w:r>
      <w:r w:rsidRPr="00C06E82">
        <w:rPr>
          <w:lang w:val="bg-BG"/>
        </w:rPr>
        <w:t>(</w:t>
      </w:r>
      <w:r w:rsidRPr="000505E6">
        <w:rPr>
          <w:lang w:val="bg-BG"/>
        </w:rPr>
        <w:t>Чешмеджиев, непубл. данни</w:t>
      </w:r>
      <w:r w:rsidRPr="00C06E82">
        <w:rPr>
          <w:lang w:val="bg-BG"/>
        </w:rPr>
        <w:t>)</w:t>
      </w:r>
      <w:r w:rsidRPr="000505E6">
        <w:rPr>
          <w:lang w:val="bg-BG"/>
        </w:rPr>
        <w:t xml:space="preserve">. На 05.07.2012 г. е наблюдаван в крайречна гора при с. Жернов, а на 26.04.2014 г. при с. Муселиево </w:t>
      </w:r>
      <w:r w:rsidRPr="00C06E82">
        <w:rPr>
          <w:lang w:val="bg-BG"/>
        </w:rPr>
        <w:t>(</w:t>
      </w:r>
      <w:r w:rsidRPr="000505E6">
        <w:rPr>
          <w:lang w:val="bg-BG"/>
        </w:rPr>
        <w:t>Чешмед</w:t>
      </w:r>
      <w:r w:rsidRPr="00882518">
        <w:rPr>
          <w:lang w:val="bg-BG"/>
        </w:rPr>
        <w:t>жиев, непу</w:t>
      </w:r>
      <w:r w:rsidRPr="000505E6">
        <w:rPr>
          <w:lang w:val="bg-BG"/>
        </w:rPr>
        <w:t>бл. данни</w:t>
      </w:r>
      <w:r w:rsidRPr="00C06E82">
        <w:rPr>
          <w:lang w:val="bg-BG"/>
        </w:rPr>
        <w:t>)</w:t>
      </w:r>
      <w:r w:rsidRPr="000505E6">
        <w:rPr>
          <w:lang w:val="bg-BG"/>
        </w:rPr>
        <w:t xml:space="preserve">. На 09.05.2018 г. е регистриран по р. Осъм в близост до с. Дебово, а на 09.04.2019 г. видът е установен в близст до с. Бяла вода </w:t>
      </w:r>
      <w:r w:rsidRPr="00C06E82">
        <w:rPr>
          <w:lang w:val="bg-BG"/>
        </w:rPr>
        <w:t>(</w:t>
      </w:r>
      <w:r w:rsidRPr="000505E6">
        <w:rPr>
          <w:lang w:val="bg-BG"/>
        </w:rPr>
        <w:t>Чешмеджиев, непубл. данни</w:t>
      </w:r>
      <w:r w:rsidRPr="00C06E82">
        <w:rPr>
          <w:lang w:val="bg-BG"/>
        </w:rPr>
        <w:t>)</w:t>
      </w:r>
      <w:r w:rsidRPr="000505E6">
        <w:rPr>
          <w:lang w:val="bg-BG"/>
        </w:rPr>
        <w:t>. По време на теренното проучване през 2021 г. сирийският пъстър кълвач беше ус</w:t>
      </w:r>
      <w:r w:rsidRPr="00882518">
        <w:rPr>
          <w:lang w:val="bg-BG"/>
        </w:rPr>
        <w:t>тановен на</w:t>
      </w:r>
      <w:r w:rsidRPr="000505E6">
        <w:rPr>
          <w:lang w:val="bg-BG"/>
        </w:rPr>
        <w:t xml:space="preserve"> 12.05.2021 г. в с. Въбел, както и на 11.09.2021 г. в крайречна гора по р. Осъм при с. Муселиево. </w:t>
      </w:r>
    </w:p>
    <w:p w14:paraId="2C823955" w14:textId="77777777" w:rsidR="00F22E91" w:rsidRPr="000505E6" w:rsidRDefault="00F22E91" w:rsidP="00E31E53">
      <w:pPr>
        <w:spacing w:after="120" w:line="240" w:lineRule="auto"/>
        <w:jc w:val="both"/>
        <w:rPr>
          <w:lang w:val="bg-BG"/>
        </w:rPr>
      </w:pPr>
      <w:r w:rsidRPr="000505E6">
        <w:rPr>
          <w:lang w:val="bg-BG"/>
        </w:rPr>
        <w:t>Като заплахи за вида могат да бъдат посочени следните: горскостопанските сечи, залесяванията с неместни видове дървета, пожарите и химизацията в горското и селското стопанство.</w:t>
      </w:r>
    </w:p>
    <w:p w14:paraId="1ADE444D" w14:textId="77E09175" w:rsidR="00F22E91" w:rsidRPr="000505E6" w:rsidRDefault="002A017C" w:rsidP="00E31E53">
      <w:pPr>
        <w:pStyle w:val="ListParagraph"/>
        <w:numPr>
          <w:ilvl w:val="0"/>
          <w:numId w:val="63"/>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28"/>
        <w:gridCol w:w="1182"/>
        <w:gridCol w:w="3701"/>
        <w:gridCol w:w="1829"/>
      </w:tblGrid>
      <w:tr w:rsidR="00F22E91" w:rsidRPr="000505E6" w14:paraId="34E607D1" w14:textId="77777777" w:rsidTr="00011FE8">
        <w:trPr>
          <w:tblHeader/>
          <w:jc w:val="center"/>
        </w:trPr>
        <w:tc>
          <w:tcPr>
            <w:tcW w:w="878" w:type="pct"/>
            <w:shd w:val="clear" w:color="auto" w:fill="B6DDE8"/>
            <w:vAlign w:val="center"/>
          </w:tcPr>
          <w:p w14:paraId="5BEF1051" w14:textId="77777777" w:rsidR="00F22E91" w:rsidRPr="000505E6" w:rsidRDefault="00F22E91" w:rsidP="00E31E53">
            <w:pPr>
              <w:spacing w:after="0" w:line="240" w:lineRule="auto"/>
              <w:jc w:val="both"/>
              <w:rPr>
                <w:b/>
                <w:bCs/>
                <w:lang w:val="bg-BG"/>
              </w:rPr>
            </w:pPr>
            <w:r w:rsidRPr="000505E6">
              <w:rPr>
                <w:b/>
                <w:bCs/>
                <w:lang w:val="bg-BG"/>
              </w:rPr>
              <w:t>Параметър</w:t>
            </w:r>
          </w:p>
        </w:tc>
        <w:tc>
          <w:tcPr>
            <w:tcW w:w="646" w:type="pct"/>
            <w:shd w:val="clear" w:color="auto" w:fill="B6DDE8"/>
            <w:vAlign w:val="center"/>
          </w:tcPr>
          <w:p w14:paraId="7D51E52A" w14:textId="77777777" w:rsidR="00F22E91" w:rsidRPr="000505E6" w:rsidRDefault="00F22E91" w:rsidP="00E31E53">
            <w:pPr>
              <w:spacing w:after="0" w:line="240" w:lineRule="auto"/>
              <w:jc w:val="both"/>
              <w:rPr>
                <w:b/>
                <w:bCs/>
                <w:lang w:val="bg-BG"/>
              </w:rPr>
            </w:pPr>
            <w:r w:rsidRPr="000505E6">
              <w:rPr>
                <w:b/>
                <w:bCs/>
                <w:lang w:val="bg-BG"/>
              </w:rPr>
              <w:t>Мерна единица</w:t>
            </w:r>
          </w:p>
        </w:tc>
        <w:tc>
          <w:tcPr>
            <w:tcW w:w="605" w:type="pct"/>
            <w:shd w:val="clear" w:color="auto" w:fill="B6DDE8"/>
            <w:vAlign w:val="center"/>
          </w:tcPr>
          <w:p w14:paraId="49D1721F" w14:textId="77777777" w:rsidR="00F22E91" w:rsidRPr="000505E6" w:rsidRDefault="00F22E91" w:rsidP="00E31E53">
            <w:pPr>
              <w:spacing w:after="0" w:line="240" w:lineRule="auto"/>
              <w:jc w:val="both"/>
              <w:rPr>
                <w:b/>
                <w:bCs/>
                <w:lang w:val="bg-BG"/>
              </w:rPr>
            </w:pPr>
            <w:r w:rsidRPr="000505E6">
              <w:rPr>
                <w:b/>
                <w:bCs/>
                <w:lang w:val="bg-BG"/>
              </w:rPr>
              <w:t>Целева стойност</w:t>
            </w:r>
          </w:p>
        </w:tc>
        <w:tc>
          <w:tcPr>
            <w:tcW w:w="1920" w:type="pct"/>
            <w:shd w:val="clear" w:color="auto" w:fill="B6DDE8"/>
            <w:vAlign w:val="center"/>
          </w:tcPr>
          <w:p w14:paraId="0313DE77" w14:textId="77777777" w:rsidR="00F22E91" w:rsidRPr="000505E6" w:rsidRDefault="00F22E91" w:rsidP="00E31E53">
            <w:pPr>
              <w:spacing w:after="0" w:line="240" w:lineRule="auto"/>
              <w:jc w:val="both"/>
              <w:rPr>
                <w:b/>
                <w:bCs/>
                <w:lang w:val="bg-BG"/>
              </w:rPr>
            </w:pPr>
            <w:r w:rsidRPr="000505E6">
              <w:rPr>
                <w:b/>
                <w:bCs/>
                <w:lang w:val="bg-BG"/>
              </w:rPr>
              <w:t>Допълнителна информация</w:t>
            </w:r>
          </w:p>
        </w:tc>
        <w:tc>
          <w:tcPr>
            <w:tcW w:w="951" w:type="pct"/>
            <w:shd w:val="clear" w:color="auto" w:fill="B6DDE8"/>
            <w:vAlign w:val="center"/>
          </w:tcPr>
          <w:p w14:paraId="2C4A2E7C" w14:textId="77777777" w:rsidR="00F22E91" w:rsidRPr="000505E6" w:rsidRDefault="00F22E91" w:rsidP="00E31E53">
            <w:pPr>
              <w:spacing w:after="0" w:line="240" w:lineRule="auto"/>
              <w:jc w:val="both"/>
              <w:rPr>
                <w:b/>
                <w:bCs/>
                <w:lang w:val="bg-BG"/>
              </w:rPr>
            </w:pPr>
            <w:r w:rsidRPr="000505E6">
              <w:rPr>
                <w:b/>
                <w:bCs/>
                <w:lang w:val="bg-BG"/>
              </w:rPr>
              <w:t>Специфични за зоната цели</w:t>
            </w:r>
          </w:p>
        </w:tc>
      </w:tr>
      <w:tr w:rsidR="00F22E91" w:rsidRPr="00AF046D" w14:paraId="2968D281" w14:textId="77777777" w:rsidTr="00011FE8">
        <w:trPr>
          <w:jc w:val="center"/>
        </w:trPr>
        <w:tc>
          <w:tcPr>
            <w:tcW w:w="878" w:type="pct"/>
            <w:shd w:val="clear" w:color="auto" w:fill="auto"/>
          </w:tcPr>
          <w:p w14:paraId="77C6B351" w14:textId="77777777" w:rsidR="00F22E91" w:rsidRPr="000505E6" w:rsidRDefault="00F22E91" w:rsidP="00E31E53">
            <w:pPr>
              <w:spacing w:after="0" w:line="240" w:lineRule="auto"/>
              <w:jc w:val="both"/>
              <w:rPr>
                <w:b/>
                <w:lang w:val="bg-BG"/>
              </w:rPr>
            </w:pPr>
            <w:r w:rsidRPr="000505E6">
              <w:rPr>
                <w:b/>
                <w:lang w:val="bg-BG"/>
              </w:rPr>
              <w:t xml:space="preserve">Популация: </w:t>
            </w:r>
            <w:r w:rsidRPr="00882518">
              <w:rPr>
                <w:bCs/>
                <w:lang w:val="bg-BG"/>
              </w:rPr>
              <w:t>Размер на гнездовата популация</w:t>
            </w:r>
          </w:p>
        </w:tc>
        <w:tc>
          <w:tcPr>
            <w:tcW w:w="646" w:type="pct"/>
            <w:shd w:val="clear" w:color="auto" w:fill="auto"/>
          </w:tcPr>
          <w:p w14:paraId="1CDA14D4" w14:textId="77777777" w:rsidR="00F22E91" w:rsidRPr="000505E6" w:rsidRDefault="00F22E91" w:rsidP="00E31E53">
            <w:pPr>
              <w:spacing w:after="0" w:line="240" w:lineRule="auto"/>
              <w:jc w:val="both"/>
              <w:rPr>
                <w:lang w:val="bg-BG"/>
              </w:rPr>
            </w:pPr>
            <w:r w:rsidRPr="000505E6">
              <w:rPr>
                <w:lang w:val="bg-BG"/>
              </w:rPr>
              <w:t>Брой двойки</w:t>
            </w:r>
          </w:p>
        </w:tc>
        <w:tc>
          <w:tcPr>
            <w:tcW w:w="605" w:type="pct"/>
            <w:shd w:val="clear" w:color="auto" w:fill="auto"/>
          </w:tcPr>
          <w:p w14:paraId="755DB9CB" w14:textId="77777777" w:rsidR="00F22E91" w:rsidRPr="000505E6" w:rsidRDefault="00F22E91" w:rsidP="00E31E53">
            <w:pPr>
              <w:spacing w:after="0" w:line="240" w:lineRule="auto"/>
              <w:jc w:val="both"/>
              <w:rPr>
                <w:lang w:val="bg-BG"/>
              </w:rPr>
            </w:pPr>
            <w:r w:rsidRPr="000505E6">
              <w:rPr>
                <w:lang w:val="bg-BG"/>
              </w:rPr>
              <w:t>Най-малко 50 дв.</w:t>
            </w:r>
          </w:p>
        </w:tc>
        <w:tc>
          <w:tcPr>
            <w:tcW w:w="1920" w:type="pct"/>
            <w:shd w:val="clear" w:color="auto" w:fill="auto"/>
          </w:tcPr>
          <w:p w14:paraId="27AD841A" w14:textId="7D393F12" w:rsidR="00F22E91" w:rsidRPr="000505E6" w:rsidRDefault="00F22E91" w:rsidP="00E31E53">
            <w:pPr>
              <w:spacing w:after="0" w:line="240" w:lineRule="auto"/>
              <w:jc w:val="both"/>
              <w:rPr>
                <w:lang w:val="bg-BG"/>
              </w:rPr>
            </w:pPr>
            <w:r w:rsidRPr="000505E6">
              <w:rPr>
                <w:lang w:val="bg-BG"/>
              </w:rPr>
              <w:t xml:space="preserve">Оценката на гнездащата популация на вида според </w:t>
            </w:r>
            <w:r w:rsidR="00F95732">
              <w:rPr>
                <w:lang w:val="bg-BG"/>
              </w:rPr>
              <w:t>СФ</w:t>
            </w:r>
            <w:r w:rsidRPr="000505E6">
              <w:rPr>
                <w:lang w:val="bg-BG"/>
              </w:rPr>
              <w:t xml:space="preserve"> е 33 – 80 двойки.</w:t>
            </w:r>
          </w:p>
        </w:tc>
        <w:tc>
          <w:tcPr>
            <w:tcW w:w="951" w:type="pct"/>
          </w:tcPr>
          <w:p w14:paraId="46B1ADE4" w14:textId="77777777" w:rsidR="00F22E91" w:rsidRPr="000505E6" w:rsidRDefault="00F22E91" w:rsidP="00E31E53">
            <w:pPr>
              <w:spacing w:after="0" w:line="240" w:lineRule="auto"/>
              <w:jc w:val="both"/>
              <w:rPr>
                <w:lang w:val="bg-BG"/>
              </w:rPr>
            </w:pPr>
            <w:r w:rsidRPr="000505E6">
              <w:rPr>
                <w:lang w:val="bg-BG"/>
              </w:rPr>
              <w:t>Поддържане на гнездовата популация с численост от най-малко 50 дв.</w:t>
            </w:r>
          </w:p>
        </w:tc>
      </w:tr>
      <w:tr w:rsidR="00F22E91" w:rsidRPr="00AF046D" w14:paraId="35EEC6EE" w14:textId="77777777" w:rsidTr="00011FE8">
        <w:trPr>
          <w:jc w:val="center"/>
        </w:trPr>
        <w:tc>
          <w:tcPr>
            <w:tcW w:w="878" w:type="pct"/>
            <w:shd w:val="clear" w:color="auto" w:fill="auto"/>
          </w:tcPr>
          <w:p w14:paraId="35606E10" w14:textId="77777777" w:rsidR="00F22E91" w:rsidRPr="000505E6" w:rsidRDefault="00F22E91" w:rsidP="00E31E53">
            <w:pPr>
              <w:spacing w:after="0" w:line="240" w:lineRule="auto"/>
              <w:jc w:val="both"/>
              <w:rPr>
                <w:b/>
                <w:lang w:val="bg-BG"/>
              </w:rPr>
            </w:pPr>
            <w:r w:rsidRPr="000505E6">
              <w:rPr>
                <w:b/>
                <w:lang w:val="bg-BG"/>
              </w:rPr>
              <w:t xml:space="preserve">Местообитание на вида: </w:t>
            </w:r>
            <w:r w:rsidRPr="00882518">
              <w:rPr>
                <w:bCs/>
                <w:lang w:val="bg-BG"/>
              </w:rPr>
              <w:t>Площ на подходящите местообитания на вида</w:t>
            </w:r>
          </w:p>
        </w:tc>
        <w:tc>
          <w:tcPr>
            <w:tcW w:w="646" w:type="pct"/>
            <w:shd w:val="clear" w:color="auto" w:fill="auto"/>
          </w:tcPr>
          <w:p w14:paraId="4F6B356D" w14:textId="77777777" w:rsidR="00F22E91" w:rsidRPr="000505E6" w:rsidRDefault="00F22E91" w:rsidP="00E31E53">
            <w:pPr>
              <w:spacing w:after="0" w:line="240" w:lineRule="auto"/>
              <w:jc w:val="both"/>
              <w:rPr>
                <w:lang w:val="bg-BG"/>
              </w:rPr>
            </w:pPr>
            <w:r w:rsidRPr="000505E6">
              <w:rPr>
                <w:lang w:val="bg-BG"/>
              </w:rPr>
              <w:t>ha</w:t>
            </w:r>
          </w:p>
        </w:tc>
        <w:tc>
          <w:tcPr>
            <w:tcW w:w="605" w:type="pct"/>
            <w:shd w:val="clear" w:color="auto" w:fill="auto"/>
          </w:tcPr>
          <w:p w14:paraId="5EED79BA" w14:textId="67D45DF2" w:rsidR="00F22E91" w:rsidRPr="00882518" w:rsidRDefault="00F22E91" w:rsidP="00E31E53">
            <w:pPr>
              <w:spacing w:after="0" w:line="240" w:lineRule="auto"/>
              <w:jc w:val="both"/>
              <w:rPr>
                <w:lang w:val="bg-BG"/>
              </w:rPr>
            </w:pPr>
            <w:r w:rsidRPr="000505E6">
              <w:rPr>
                <w:lang w:val="bg-BG"/>
              </w:rPr>
              <w:t xml:space="preserve">Най-малко </w:t>
            </w:r>
            <w:r w:rsidR="00DB670D">
              <w:rPr>
                <w:lang w:val="bg-BG"/>
              </w:rPr>
              <w:t>4890</w:t>
            </w:r>
            <w:r w:rsidRPr="000505E6">
              <w:rPr>
                <w:lang w:val="bg-BG"/>
              </w:rPr>
              <w:t xml:space="preserve"> ha</w:t>
            </w:r>
          </w:p>
        </w:tc>
        <w:tc>
          <w:tcPr>
            <w:tcW w:w="1920" w:type="pct"/>
            <w:shd w:val="clear" w:color="auto" w:fill="auto"/>
          </w:tcPr>
          <w:p w14:paraId="5763BA52" w14:textId="77777777" w:rsidR="00F22E91" w:rsidRPr="00882518" w:rsidRDefault="00F22E91" w:rsidP="00E31E53">
            <w:pPr>
              <w:spacing w:after="0" w:line="240" w:lineRule="auto"/>
              <w:jc w:val="both"/>
              <w:rPr>
                <w:lang w:val="bg-BG"/>
              </w:rPr>
            </w:pPr>
            <w:r w:rsidRPr="000505E6">
              <w:rPr>
                <w:lang w:val="bg-BG"/>
              </w:rPr>
              <w:t>Изчислена въз основа на % местообитание от широколистна естествена гора (N16) и негорски местообитания с култивирани дървета (овощни градини, лозя и др.) в рамките на зоната (</w:t>
            </w:r>
            <w:r w:rsidRPr="00C06E82">
              <w:rPr>
                <w:lang w:val="bg-BG"/>
              </w:rPr>
              <w:t>N21</w:t>
            </w:r>
            <w:r w:rsidRPr="000505E6">
              <w:rPr>
                <w:lang w:val="bg-BG"/>
              </w:rPr>
              <w:t xml:space="preserve">). Площта на гнездовото и </w:t>
            </w:r>
            <w:r w:rsidRPr="000505E6">
              <w:rPr>
                <w:lang w:val="bg-BG"/>
              </w:rPr>
              <w:lastRenderedPageBreak/>
              <w:t>хранителното местообитание до голяма степе</w:t>
            </w:r>
            <w:r w:rsidRPr="00882518">
              <w:rPr>
                <w:lang w:val="bg-BG"/>
              </w:rPr>
              <w:t>н се припокриват.</w:t>
            </w:r>
          </w:p>
        </w:tc>
        <w:tc>
          <w:tcPr>
            <w:tcW w:w="951" w:type="pct"/>
          </w:tcPr>
          <w:p w14:paraId="27EFCF41" w14:textId="0773291A" w:rsidR="00F22E91" w:rsidRPr="000505E6" w:rsidRDefault="00F22E91" w:rsidP="00E31E53">
            <w:pPr>
              <w:spacing w:after="0" w:line="240" w:lineRule="auto"/>
              <w:jc w:val="both"/>
              <w:rPr>
                <w:lang w:val="bg-BG"/>
              </w:rPr>
            </w:pPr>
            <w:r w:rsidRPr="000505E6">
              <w:rPr>
                <w:lang w:val="bg-BG"/>
              </w:rPr>
              <w:lastRenderedPageBreak/>
              <w:t>Поддържане на площта на подходящите гнездови местообитания на вида в разме</w:t>
            </w:r>
            <w:r w:rsidR="00DB670D">
              <w:rPr>
                <w:lang w:val="bg-BG"/>
              </w:rPr>
              <w:t>р най-</w:t>
            </w:r>
            <w:r w:rsidR="00DB670D">
              <w:rPr>
                <w:lang w:val="bg-BG"/>
              </w:rPr>
              <w:lastRenderedPageBreak/>
              <w:t>малко 4890</w:t>
            </w:r>
            <w:r w:rsidRPr="000505E6">
              <w:rPr>
                <w:lang w:val="bg-BG"/>
              </w:rPr>
              <w:t xml:space="preserve"> ha.</w:t>
            </w:r>
          </w:p>
        </w:tc>
      </w:tr>
    </w:tbl>
    <w:p w14:paraId="24527BE5" w14:textId="77777777" w:rsidR="00F22E91" w:rsidRPr="000505E6" w:rsidRDefault="00F22E91" w:rsidP="00E31E53">
      <w:pPr>
        <w:spacing w:after="120" w:line="240" w:lineRule="auto"/>
        <w:jc w:val="both"/>
        <w:rPr>
          <w:lang w:val="bg-BG"/>
        </w:rPr>
      </w:pPr>
    </w:p>
    <w:p w14:paraId="0B67B518" w14:textId="18358243" w:rsidR="00F22E91" w:rsidRPr="000505E6" w:rsidRDefault="00F22E91" w:rsidP="00E31E53">
      <w:pPr>
        <w:spacing w:after="120" w:line="240" w:lineRule="auto"/>
        <w:jc w:val="both"/>
        <w:rPr>
          <w:b/>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w:t>
      </w:r>
      <w:r w:rsidRPr="000505E6">
        <w:rPr>
          <w:b/>
          <w:lang w:val="bg-BG"/>
        </w:rPr>
        <w:t>СЗЗ BG0002074 „Никополско плато“</w:t>
      </w:r>
    </w:p>
    <w:p w14:paraId="249B1656" w14:textId="57D30D65" w:rsidR="00F22E91" w:rsidRPr="000505E6" w:rsidRDefault="00F22E91" w:rsidP="00E31E53">
      <w:pPr>
        <w:spacing w:after="120" w:line="240" w:lineRule="auto"/>
        <w:jc w:val="both"/>
        <w:rPr>
          <w:lang w:val="bg-BG"/>
        </w:rPr>
      </w:pPr>
      <w:r w:rsidRPr="000505E6">
        <w:rPr>
          <w:lang w:val="bg-BG"/>
        </w:rPr>
        <w:t xml:space="preserve">Предвид наличната публикувана и непубликувана информация за опазването на гнездящата популация на сирийския пъстър кълвач в зоната, не предвиждаме промени в </w:t>
      </w:r>
      <w:r w:rsidR="00F95732">
        <w:rPr>
          <w:lang w:val="bg-BG"/>
        </w:rPr>
        <w:t>СФ</w:t>
      </w:r>
      <w:r w:rsidRPr="000505E6">
        <w:rPr>
          <w:lang w:val="bg-BG"/>
        </w:rPr>
        <w:t>.</w:t>
      </w:r>
    </w:p>
    <w:p w14:paraId="6CB4B90E" w14:textId="77777777" w:rsidR="00F22E91" w:rsidRPr="000505E6" w:rsidRDefault="00F22E91" w:rsidP="00E31E53">
      <w:pPr>
        <w:spacing w:after="120" w:line="240" w:lineRule="auto"/>
        <w:jc w:val="both"/>
        <w:rPr>
          <w:lang w:val="bg-BG"/>
        </w:rPr>
      </w:pPr>
    </w:p>
    <w:p w14:paraId="6C2C49CA" w14:textId="77777777" w:rsidR="0092403F" w:rsidRPr="000505E6" w:rsidRDefault="0092403F" w:rsidP="00E31E53">
      <w:pPr>
        <w:pStyle w:val="Heading1"/>
        <w:jc w:val="both"/>
        <w:rPr>
          <w:lang w:val="bg-BG"/>
        </w:rPr>
      </w:pPr>
      <w:bookmarkStart w:id="143" w:name="_Toc96959980"/>
      <w:r w:rsidRPr="000505E6">
        <w:rPr>
          <w:lang w:val="bg-BG"/>
        </w:rPr>
        <w:t xml:space="preserve">Специфични цели за A242 </w:t>
      </w:r>
      <w:r w:rsidRPr="000505E6">
        <w:rPr>
          <w:i/>
          <w:iCs/>
          <w:lang w:val="bg-BG"/>
        </w:rPr>
        <w:t>Melanocorypha calandra</w:t>
      </w:r>
      <w:r w:rsidR="00C97AC4" w:rsidRPr="000505E6">
        <w:rPr>
          <w:lang w:val="bg-BG"/>
        </w:rPr>
        <w:t xml:space="preserve"> (д</w:t>
      </w:r>
      <w:r w:rsidRPr="000505E6">
        <w:rPr>
          <w:lang w:val="bg-BG"/>
        </w:rPr>
        <w:t>ебелоклюна чучулига)</w:t>
      </w:r>
      <w:bookmarkEnd w:id="143"/>
    </w:p>
    <w:p w14:paraId="7A17C663" w14:textId="77777777" w:rsidR="00C97AC4" w:rsidRPr="000505E6" w:rsidRDefault="00C97AC4" w:rsidP="00E31E53">
      <w:pPr>
        <w:spacing w:after="120" w:line="240" w:lineRule="auto"/>
        <w:jc w:val="both"/>
        <w:rPr>
          <w:b/>
          <w:bCs/>
          <w:lang w:val="bg-BG"/>
        </w:rPr>
      </w:pPr>
    </w:p>
    <w:p w14:paraId="7D22B57A" w14:textId="77777777" w:rsidR="0092403F" w:rsidRPr="000505E6" w:rsidRDefault="0092403F" w:rsidP="00E31E53">
      <w:pPr>
        <w:pStyle w:val="ListParagraph"/>
        <w:numPr>
          <w:ilvl w:val="0"/>
          <w:numId w:val="22"/>
        </w:numPr>
        <w:spacing w:after="120" w:line="240" w:lineRule="auto"/>
        <w:ind w:left="0"/>
        <w:jc w:val="both"/>
        <w:rPr>
          <w:b/>
          <w:bCs/>
          <w:lang w:val="bg-BG"/>
        </w:rPr>
      </w:pPr>
      <w:r w:rsidRPr="000505E6">
        <w:rPr>
          <w:b/>
          <w:bCs/>
          <w:lang w:val="bg-BG"/>
        </w:rPr>
        <w:t xml:space="preserve">Кратка характеристика на вида </w:t>
      </w:r>
    </w:p>
    <w:p w14:paraId="379910B7" w14:textId="56B5B95A" w:rsidR="0092403F" w:rsidRPr="000505E6" w:rsidRDefault="0092403F" w:rsidP="00E31E53">
      <w:pPr>
        <w:spacing w:after="120" w:line="240" w:lineRule="auto"/>
        <w:jc w:val="both"/>
        <w:rPr>
          <w:lang w:val="bg-BG"/>
        </w:rPr>
      </w:pPr>
      <w:r w:rsidRPr="000505E6">
        <w:rPr>
          <w:lang w:val="bg-BG"/>
        </w:rPr>
        <w:t>Дължина на тялото 17,5 – 22 см. Едра чучулига с дебел масивен клюн и покрити с пера ноздри. Крила дълги. Крака масивни. Задния пръст с дълъг и прав нокът. Теме и горна част на тялотокафяво сивкави с тъмнокафяви вътрешности на перата. Второстепенни махови пера с бели вдлъбнати върхове. Най-страничната двойка кормилни пера бели. Отдолу тялото е бяло със сивкавожълтеникав оттенък и редки кафеникави надлъжни петна по гърдите. Подкрилия черносивкави. Подопашие бяло. От основата на крилото по страните на шията по едно удължено черно петно изтъняващо към върха. Вежда дълга, широка, бяла (Нанкинов</w:t>
      </w:r>
      <w:r w:rsidR="00284324">
        <w:rPr>
          <w:lang w:val="bg-BG"/>
        </w:rPr>
        <w:t>,</w:t>
      </w:r>
      <w:r w:rsidRPr="000505E6">
        <w:rPr>
          <w:lang w:val="bg-BG"/>
        </w:rPr>
        <w:t xml:space="preserve"> 2009)</w:t>
      </w:r>
    </w:p>
    <w:p w14:paraId="06231F04" w14:textId="14948D7C" w:rsidR="0092403F" w:rsidRPr="000505E6" w:rsidRDefault="0092403F" w:rsidP="00E31E53">
      <w:pPr>
        <w:spacing w:after="120" w:line="240" w:lineRule="auto"/>
        <w:jc w:val="both"/>
        <w:rPr>
          <w:lang w:val="bg-BG"/>
        </w:rPr>
      </w:pPr>
      <w:r w:rsidRPr="000505E6">
        <w:rPr>
          <w:lang w:val="bg-BG"/>
        </w:rPr>
        <w:t>Средиземноморски вид с гнездови ареал в Южна Европа (Пиринеите, в Южна Франция, Италия, Балканския полуостров), Украйна и Южна Русия, Северозападна Африка, Мала и Централна Азия (Големански</w:t>
      </w:r>
      <w:r w:rsidR="008C47D6">
        <w:rPr>
          <w:lang w:val="bg-BG"/>
        </w:rPr>
        <w:t xml:space="preserve">, </w:t>
      </w:r>
      <w:r w:rsidRPr="000505E6">
        <w:rPr>
          <w:lang w:val="bg-BG"/>
        </w:rPr>
        <w:t xml:space="preserve">2015). </w:t>
      </w:r>
    </w:p>
    <w:p w14:paraId="0C698A76" w14:textId="77777777" w:rsidR="0092403F" w:rsidRPr="000505E6" w:rsidRDefault="0092403F" w:rsidP="00E31E53">
      <w:pPr>
        <w:spacing w:after="120" w:line="240" w:lineRule="auto"/>
        <w:jc w:val="both"/>
        <w:rPr>
          <w:i/>
          <w:lang w:val="bg-BG"/>
        </w:rPr>
      </w:pPr>
      <w:r w:rsidRPr="000505E6">
        <w:rPr>
          <w:i/>
          <w:lang w:val="bg-BG"/>
        </w:rPr>
        <w:t>Характер на пребиваване в страната</w:t>
      </w:r>
    </w:p>
    <w:p w14:paraId="47F19893" w14:textId="77777777" w:rsidR="0092403F" w:rsidRPr="000505E6" w:rsidRDefault="0092403F" w:rsidP="00E31E53">
      <w:pPr>
        <w:spacing w:after="120" w:line="240" w:lineRule="auto"/>
        <w:jc w:val="both"/>
        <w:rPr>
          <w:lang w:val="bg-BG"/>
        </w:rPr>
      </w:pPr>
      <w:r w:rsidRPr="000505E6">
        <w:rPr>
          <w:lang w:val="bg-BG"/>
        </w:rPr>
        <w:t>Постоянен вид.</w:t>
      </w:r>
    </w:p>
    <w:p w14:paraId="1A7712BA" w14:textId="77777777" w:rsidR="0092403F" w:rsidRPr="000505E6" w:rsidRDefault="0092403F" w:rsidP="00E31E53">
      <w:pPr>
        <w:spacing w:after="120" w:line="240" w:lineRule="auto"/>
        <w:jc w:val="both"/>
        <w:rPr>
          <w:i/>
          <w:lang w:val="bg-BG"/>
        </w:rPr>
      </w:pPr>
      <w:r w:rsidRPr="000505E6">
        <w:rPr>
          <w:i/>
          <w:lang w:val="bg-BG"/>
        </w:rPr>
        <w:t>Характерно местообитание</w:t>
      </w:r>
    </w:p>
    <w:p w14:paraId="65161C72" w14:textId="77777777" w:rsidR="0092403F" w:rsidRPr="000505E6" w:rsidRDefault="0092403F" w:rsidP="00E31E53">
      <w:pPr>
        <w:spacing w:after="120" w:line="240" w:lineRule="auto"/>
        <w:jc w:val="both"/>
        <w:rPr>
          <w:lang w:val="bg-BG"/>
        </w:rPr>
      </w:pPr>
      <w:r w:rsidRPr="000505E6">
        <w:rPr>
          <w:lang w:val="bg-BG"/>
        </w:rPr>
        <w:t xml:space="preserve">Гнезди в степни и сухолюбиви тревни съобщества на варовити терени, тревни съобщества по сухи силикатни терени (пасища) (Янков 2007), запустели земи, ливади, канавки, обработваеми полета </w:t>
      </w:r>
      <w:r w:rsidR="00C97AC4" w:rsidRPr="000505E6">
        <w:rPr>
          <w:lang w:val="bg-BG"/>
        </w:rPr>
        <w:t>засети</w:t>
      </w:r>
      <w:r w:rsidRPr="000505E6">
        <w:rPr>
          <w:lang w:val="bg-BG"/>
        </w:rPr>
        <w:t xml:space="preserve"> с жито, люцерна и други земеделски култури. В Югозападна България гнезди край ерозирани хълмове и лозя (Нанкинов 2009)</w:t>
      </w:r>
    </w:p>
    <w:p w14:paraId="1C4E2811" w14:textId="24D80199" w:rsidR="0092403F" w:rsidRPr="000505E6" w:rsidRDefault="0092403F" w:rsidP="00E31E53">
      <w:pPr>
        <w:spacing w:after="120" w:line="240" w:lineRule="auto"/>
        <w:jc w:val="both"/>
        <w:rPr>
          <w:lang w:val="bg-BG"/>
        </w:rPr>
      </w:pPr>
      <w:r w:rsidRPr="000505E6">
        <w:rPr>
          <w:lang w:val="bg-BG"/>
        </w:rPr>
        <w:t>Подходящи местообитания за гнездене на вида са – 1410, 6250, 6260, 62С0, 62A0 (Кавръкова и др.</w:t>
      </w:r>
      <w:r w:rsidR="00284324">
        <w:rPr>
          <w:lang w:val="bg-BG"/>
        </w:rPr>
        <w:t>,</w:t>
      </w:r>
      <w:r w:rsidRPr="000505E6">
        <w:rPr>
          <w:lang w:val="bg-BG"/>
        </w:rPr>
        <w:t xml:space="preserve"> 2009).</w:t>
      </w:r>
    </w:p>
    <w:p w14:paraId="7D63E82B" w14:textId="77777777" w:rsidR="0092403F" w:rsidRPr="000505E6" w:rsidRDefault="0092403F" w:rsidP="00E31E53">
      <w:pPr>
        <w:spacing w:after="120" w:line="240" w:lineRule="auto"/>
        <w:jc w:val="both"/>
        <w:rPr>
          <w:i/>
          <w:lang w:val="bg-BG"/>
        </w:rPr>
      </w:pPr>
      <w:r w:rsidRPr="000505E6">
        <w:rPr>
          <w:i/>
          <w:lang w:val="bg-BG"/>
        </w:rPr>
        <w:t>Хранене</w:t>
      </w:r>
    </w:p>
    <w:p w14:paraId="7CCEAB36" w14:textId="77777777" w:rsidR="0092403F" w:rsidRPr="000505E6" w:rsidRDefault="0092403F" w:rsidP="00E31E53">
      <w:pPr>
        <w:spacing w:after="120" w:line="240" w:lineRule="auto"/>
        <w:jc w:val="both"/>
        <w:rPr>
          <w:lang w:val="bg-BG"/>
        </w:rPr>
      </w:pPr>
      <w:r w:rsidRPr="000505E6">
        <w:rPr>
          <w:lang w:val="bg-BG"/>
        </w:rPr>
        <w:t>Насекоми, плевелни семена, нежни тревни стъбла и листа, разсипани по земята зърна на културните растения.</w:t>
      </w:r>
    </w:p>
    <w:p w14:paraId="1F8B1E8C" w14:textId="77777777" w:rsidR="0092403F" w:rsidRPr="000505E6" w:rsidRDefault="0092403F" w:rsidP="00E31E53">
      <w:pPr>
        <w:pStyle w:val="ListParagraph"/>
        <w:numPr>
          <w:ilvl w:val="0"/>
          <w:numId w:val="22"/>
        </w:numPr>
        <w:spacing w:after="120" w:line="240" w:lineRule="auto"/>
        <w:ind w:left="0"/>
        <w:jc w:val="both"/>
        <w:rPr>
          <w:b/>
          <w:bCs/>
          <w:lang w:val="bg-BG"/>
        </w:rPr>
      </w:pPr>
      <w:r w:rsidRPr="000505E6">
        <w:rPr>
          <w:b/>
          <w:bCs/>
          <w:lang w:val="bg-BG"/>
        </w:rPr>
        <w:t>Разпространение, природозащитно състояние и тенденции в популацията на вида на национално ниво</w:t>
      </w:r>
    </w:p>
    <w:p w14:paraId="371F91F0" w14:textId="6BB43823" w:rsidR="0092403F" w:rsidRPr="000505E6" w:rsidRDefault="0092403F" w:rsidP="00E31E53">
      <w:pPr>
        <w:spacing w:after="120" w:line="240" w:lineRule="auto"/>
        <w:jc w:val="both"/>
        <w:rPr>
          <w:lang w:val="bg-BG"/>
        </w:rPr>
      </w:pPr>
      <w:r w:rsidRPr="000505E6">
        <w:rPr>
          <w:lang w:val="bg-BG"/>
        </w:rPr>
        <w:t xml:space="preserve">Сега гнезди разпокъсано в равнинно и нискохълмисти райони в </w:t>
      </w:r>
      <w:r w:rsidR="00C97AC4" w:rsidRPr="000505E6">
        <w:rPr>
          <w:lang w:val="bg-BG"/>
        </w:rPr>
        <w:t>различни</w:t>
      </w:r>
      <w:r w:rsidRPr="000505E6">
        <w:rPr>
          <w:lang w:val="bg-BG"/>
        </w:rPr>
        <w:t xml:space="preserve"> части на страната (Янков 2007). Среща се по-често в Сакар, Дервентските възвишения, Южна Добруджа и Санданско-Петричкото поле. Най-висока численост има по Черноморието северно от Балчик, в някои суходолия във вътрешността на Добруджа, в Санданско и в Сакар. В </w:t>
      </w:r>
      <w:r w:rsidRPr="000505E6">
        <w:rPr>
          <w:lang w:val="bg-BG"/>
        </w:rPr>
        <w:lastRenderedPageBreak/>
        <w:t>останалите райони – Софийско, Бесапарските ридове, Дунавската равнина, по Южното Черноморие и други има малобройни субпопулации, които са силно уязвими. (Големански</w:t>
      </w:r>
      <w:r w:rsidR="008C47D6">
        <w:rPr>
          <w:lang w:val="bg-BG"/>
        </w:rPr>
        <w:t>,</w:t>
      </w:r>
      <w:r w:rsidRPr="000505E6">
        <w:rPr>
          <w:lang w:val="bg-BG"/>
        </w:rPr>
        <w:t xml:space="preserve"> 2015). </w:t>
      </w:r>
    </w:p>
    <w:p w14:paraId="512E7D0D" w14:textId="77777777" w:rsidR="0092403F" w:rsidRPr="000505E6" w:rsidRDefault="0092403F" w:rsidP="00E31E53">
      <w:pPr>
        <w:spacing w:after="120" w:line="240" w:lineRule="auto"/>
        <w:jc w:val="both"/>
        <w:rPr>
          <w:lang w:val="bg-BG"/>
        </w:rPr>
      </w:pPr>
      <w:r w:rsidRPr="000505E6">
        <w:rPr>
          <w:lang w:val="bg-BG"/>
        </w:rPr>
        <w:t>Природозащитен статус – в България застрашен вид EN [A3, A4 + B1biii], Включеен в ЗБР Приложения 2 и 3. международен: Дирестива за птиците Приложение I, Бернска конвенция Приложение II, ECS-spec 3, намалял.</w:t>
      </w:r>
    </w:p>
    <w:p w14:paraId="7F8045E4" w14:textId="77777777" w:rsidR="0092403F" w:rsidRPr="000505E6" w:rsidRDefault="0092403F" w:rsidP="00E31E53">
      <w:pPr>
        <w:spacing w:after="120" w:line="240" w:lineRule="auto"/>
        <w:jc w:val="both"/>
        <w:rPr>
          <w:lang w:val="bg-BG"/>
        </w:rPr>
      </w:pPr>
      <w:r w:rsidRPr="000505E6">
        <w:rPr>
          <w:lang w:val="bg-BG"/>
        </w:rPr>
        <w:t>Съгласно докладването през 2019 г. (за периода 2005-2018 г.), националната гнездяща популация се оценява 4500 – 6800 двойки. като краткосрочната тенденция (2000-2018) на популацията е оценена на стабилна. Дългосрочната тенденция (1980 - 2018) на популацията е оценена на стабилна.</w:t>
      </w:r>
    </w:p>
    <w:p w14:paraId="77064ACA" w14:textId="77777777" w:rsidR="0092403F" w:rsidRPr="000505E6" w:rsidRDefault="0092403F" w:rsidP="00E31E53">
      <w:pPr>
        <w:spacing w:after="120" w:line="240" w:lineRule="auto"/>
        <w:jc w:val="both"/>
        <w:rPr>
          <w:lang w:val="bg-BG"/>
        </w:rPr>
      </w:pPr>
      <w:r w:rsidRPr="000505E6">
        <w:rPr>
          <w:lang w:val="bg-BG"/>
        </w:rPr>
        <w:t>За гнездящата популация са посочени следните заплахи и влияния: А02, А08, С01, D01, E01, C03.</w:t>
      </w:r>
    </w:p>
    <w:p w14:paraId="4770171A" w14:textId="77777777" w:rsidR="0092403F" w:rsidRPr="000505E6" w:rsidRDefault="0092403F" w:rsidP="00E31E53">
      <w:pPr>
        <w:pStyle w:val="ListParagraph"/>
        <w:numPr>
          <w:ilvl w:val="0"/>
          <w:numId w:val="22"/>
        </w:numPr>
        <w:spacing w:after="120" w:line="240" w:lineRule="auto"/>
        <w:ind w:left="0"/>
        <w:jc w:val="both"/>
        <w:rPr>
          <w:b/>
          <w:bCs/>
          <w:lang w:val="bg-BG"/>
        </w:rPr>
      </w:pPr>
      <w:r w:rsidRPr="000505E6">
        <w:rPr>
          <w:b/>
          <w:bCs/>
          <w:lang w:val="bg-BG"/>
        </w:rPr>
        <w:t>Състо</w:t>
      </w:r>
      <w:r w:rsidR="00C97AC4" w:rsidRPr="000505E6">
        <w:rPr>
          <w:b/>
          <w:bCs/>
          <w:lang w:val="bg-BG"/>
        </w:rPr>
        <w:t xml:space="preserve">яние в </w:t>
      </w:r>
      <w:r w:rsidRPr="000505E6">
        <w:rPr>
          <w:b/>
          <w:bCs/>
          <w:lang w:val="bg-BG"/>
        </w:rPr>
        <w:t xml:space="preserve">СЗЗ </w:t>
      </w:r>
      <w:r w:rsidR="004B71BA" w:rsidRPr="000505E6">
        <w:rPr>
          <w:b/>
          <w:lang w:val="bg-BG"/>
        </w:rPr>
        <w:t>BG0002074</w:t>
      </w:r>
      <w:r w:rsidRPr="000505E6">
        <w:rPr>
          <w:b/>
          <w:lang w:val="bg-BG"/>
        </w:rPr>
        <w:t xml:space="preserve"> „</w:t>
      </w:r>
      <w:bookmarkStart w:id="144" w:name="_Hlk89672768"/>
      <w:r w:rsidRPr="000505E6">
        <w:rPr>
          <w:b/>
          <w:lang w:val="bg-BG"/>
        </w:rPr>
        <w:t>Никополско плато</w:t>
      </w:r>
      <w:bookmarkEnd w:id="144"/>
      <w:r w:rsidRPr="000505E6">
        <w:rPr>
          <w:b/>
          <w:lang w:val="bg-BG"/>
        </w:rPr>
        <w:t>“</w:t>
      </w:r>
    </w:p>
    <w:p w14:paraId="323313B1" w14:textId="7BDA8A67" w:rsidR="0092403F" w:rsidRPr="00882518" w:rsidRDefault="0092403F" w:rsidP="00E31E53">
      <w:pPr>
        <w:spacing w:after="120" w:line="240" w:lineRule="auto"/>
        <w:jc w:val="both"/>
        <w:rPr>
          <w:lang w:val="bg-BG"/>
        </w:rPr>
      </w:pPr>
      <w:r w:rsidRPr="000505E6">
        <w:rPr>
          <w:lang w:val="bg-BG"/>
        </w:rPr>
        <w:t xml:space="preserve">Съгласно стандартния формуляр за данни </w:t>
      </w:r>
      <w:r w:rsidR="00F95732">
        <w:rPr>
          <w:lang w:val="bg-BG"/>
        </w:rPr>
        <w:t>СФ</w:t>
      </w:r>
      <w:r w:rsidR="004A51AC">
        <w:rPr>
          <w:lang w:val="bg-BG"/>
        </w:rPr>
        <w:t xml:space="preserve"> </w:t>
      </w:r>
      <w:r w:rsidRPr="000505E6">
        <w:rPr>
          <w:lang w:val="bg-BG"/>
        </w:rPr>
        <w:t xml:space="preserve">на зоната видът е </w:t>
      </w:r>
      <w:r w:rsidRPr="000505E6">
        <w:rPr>
          <w:b/>
          <w:lang w:val="bg-BG"/>
        </w:rPr>
        <w:t>гнездящ</w:t>
      </w:r>
      <w:r w:rsidRPr="000505E6">
        <w:rPr>
          <w:lang w:val="bg-BG"/>
        </w:rPr>
        <w:t xml:space="preserve">, като популацията се оценява на </w:t>
      </w:r>
      <w:r w:rsidRPr="00C06E82">
        <w:rPr>
          <w:lang w:val="bg-BG"/>
        </w:rPr>
        <w:t>1</w:t>
      </w:r>
      <w:r w:rsidRPr="000505E6">
        <w:rPr>
          <w:lang w:val="bg-BG"/>
        </w:rPr>
        <w:t>-</w:t>
      </w:r>
      <w:r w:rsidRPr="00C06E82">
        <w:rPr>
          <w:lang w:val="bg-BG"/>
        </w:rPr>
        <w:t xml:space="preserve">3 </w:t>
      </w:r>
      <w:r w:rsidRPr="000505E6">
        <w:rPr>
          <w:lang w:val="bg-BG"/>
        </w:rPr>
        <w:t>двойки, което представлява 0,</w:t>
      </w:r>
      <w:r w:rsidRPr="00C06E82">
        <w:rPr>
          <w:lang w:val="bg-BG"/>
        </w:rPr>
        <w:t>02</w:t>
      </w:r>
      <w:r w:rsidRPr="000505E6">
        <w:rPr>
          <w:lang w:val="bg-BG"/>
        </w:rPr>
        <w:t xml:space="preserve"> – </w:t>
      </w:r>
      <w:r w:rsidRPr="00C06E82">
        <w:rPr>
          <w:lang w:val="bg-BG"/>
        </w:rPr>
        <w:t>0</w:t>
      </w:r>
      <w:r w:rsidRPr="000505E6">
        <w:rPr>
          <w:lang w:val="bg-BG"/>
        </w:rPr>
        <w:t>,</w:t>
      </w:r>
      <w:r w:rsidRPr="00C06E82">
        <w:rPr>
          <w:lang w:val="bg-BG"/>
        </w:rPr>
        <w:t>04</w:t>
      </w:r>
      <w:r w:rsidRPr="000505E6">
        <w:rPr>
          <w:lang w:val="bg-BG"/>
        </w:rPr>
        <w:t xml:space="preserve"> % от националната популация (оценка „C“). Опазването на вида е добро (оценка „B“), популацията не е изолирана в рамките на разширен ареал (оценка „С“). Общата оценка на стойността на зоната за съхранение на вида е „C“ – значима</w:t>
      </w:r>
      <w:r w:rsidRPr="00C06E82">
        <w:rPr>
          <w:lang w:val="bg-BG"/>
        </w:rPr>
        <w:t xml:space="preserve"> </w:t>
      </w:r>
      <w:r w:rsidRPr="000505E6">
        <w:rPr>
          <w:lang w:val="bg-BG"/>
        </w:rPr>
        <w:t>стойност.</w:t>
      </w:r>
    </w:p>
    <w:p w14:paraId="6C873F92" w14:textId="77777777" w:rsidR="0092403F" w:rsidRPr="000505E6" w:rsidRDefault="0092403F" w:rsidP="00E31E53">
      <w:pPr>
        <w:pStyle w:val="ListParagraph"/>
        <w:numPr>
          <w:ilvl w:val="0"/>
          <w:numId w:val="22"/>
        </w:numPr>
        <w:spacing w:after="120" w:line="240" w:lineRule="auto"/>
        <w:ind w:left="0"/>
        <w:jc w:val="both"/>
        <w:rPr>
          <w:b/>
          <w:lang w:val="bg-BG"/>
        </w:rPr>
      </w:pPr>
      <w:r w:rsidRPr="000505E6">
        <w:rPr>
          <w:b/>
          <w:lang w:val="bg-BG"/>
        </w:rPr>
        <w:t xml:space="preserve">Анализ на наличната информация </w:t>
      </w:r>
    </w:p>
    <w:p w14:paraId="1B9EAED0" w14:textId="07339F4B" w:rsidR="0092403F" w:rsidRPr="000505E6" w:rsidRDefault="0092403F" w:rsidP="00E31E53">
      <w:pPr>
        <w:spacing w:after="120" w:line="240" w:lineRule="auto"/>
        <w:jc w:val="both"/>
        <w:rPr>
          <w:lang w:val="bg-BG"/>
        </w:rPr>
      </w:pPr>
      <w:r w:rsidRPr="000505E6">
        <w:rPr>
          <w:lang w:val="bg-BG"/>
        </w:rPr>
        <w:t>Видът е установен еднократно на Никополското плато срещу с. Дебово в м. „Въртиловец“ с един пеещ мъжки на</w:t>
      </w:r>
      <w:r w:rsidRPr="00C06E82">
        <w:rPr>
          <w:lang w:val="bg-BG"/>
        </w:rPr>
        <w:t xml:space="preserve"> </w:t>
      </w:r>
      <w:r w:rsidRPr="000505E6">
        <w:rPr>
          <w:lang w:val="bg-BG"/>
        </w:rPr>
        <w:t xml:space="preserve">16.05.1998 г. (Шурулинков и др., 2005). В ОВМ „Никополско плато“ видът е посочен като </w:t>
      </w:r>
      <w:r w:rsidRPr="00882518">
        <w:rPr>
          <w:b/>
          <w:bCs/>
          <w:lang w:val="bg-BG"/>
        </w:rPr>
        <w:t>гнездящ</w:t>
      </w:r>
      <w:r w:rsidRPr="000505E6">
        <w:rPr>
          <w:lang w:val="bg-BG"/>
        </w:rPr>
        <w:t xml:space="preserve"> с численост </w:t>
      </w:r>
      <w:r w:rsidRPr="00C06E82">
        <w:rPr>
          <w:lang w:val="bg-BG"/>
        </w:rPr>
        <w:t>0</w:t>
      </w:r>
      <w:r w:rsidRPr="000505E6">
        <w:rPr>
          <w:lang w:val="bg-BG"/>
        </w:rPr>
        <w:t>-</w:t>
      </w:r>
      <w:r w:rsidRPr="00C06E82">
        <w:rPr>
          <w:lang w:val="bg-BG"/>
        </w:rPr>
        <w:t>3 дв.</w:t>
      </w:r>
      <w:r w:rsidRPr="000505E6">
        <w:rPr>
          <w:lang w:val="bg-BG"/>
        </w:rPr>
        <w:t xml:space="preserve"> </w:t>
      </w:r>
      <w:r w:rsidRPr="00C06E82">
        <w:rPr>
          <w:lang w:val="bg-BG"/>
        </w:rPr>
        <w:t>(</w:t>
      </w:r>
      <w:r w:rsidRPr="000505E6">
        <w:rPr>
          <w:lang w:val="bg-BG"/>
        </w:rPr>
        <w:t>Костадинова и Грамат</w:t>
      </w:r>
      <w:r w:rsidRPr="00882518">
        <w:rPr>
          <w:lang w:val="bg-BG"/>
        </w:rPr>
        <w:t>иков, 2007</w:t>
      </w:r>
      <w:r w:rsidRPr="00C06E82">
        <w:rPr>
          <w:lang w:val="bg-BG"/>
        </w:rPr>
        <w:t>)</w:t>
      </w:r>
      <w:r w:rsidRPr="000505E6">
        <w:rPr>
          <w:lang w:val="bg-BG"/>
        </w:rPr>
        <w:t xml:space="preserve">. </w:t>
      </w:r>
      <w:bookmarkStart w:id="145" w:name="_Hlk89105623"/>
      <w:r w:rsidRPr="000505E6">
        <w:rPr>
          <w:lang w:val="bg-BG"/>
        </w:rPr>
        <w:t xml:space="preserve">В данните от пробните </w:t>
      </w:r>
      <w:r w:rsidR="00F9694E">
        <w:rPr>
          <w:lang w:val="bg-BG"/>
        </w:rPr>
        <w:t>площта</w:t>
      </w:r>
      <w:r w:rsidRPr="000505E6">
        <w:rPr>
          <w:lang w:val="bg-BG"/>
        </w:rPr>
        <w:t xml:space="preserve">дки от 2012 г. в доклада „Проучване на гнездящите птици в защитени зони за птици от Натура 2000“ за числеността на гнездовата популация на дебелоклюната чучулига отново са посочени 0-3 дв. (Матеева, Янков </w:t>
      </w:r>
      <w:r w:rsidRPr="00882518">
        <w:rPr>
          <w:lang w:val="bg-BG"/>
        </w:rPr>
        <w:t>2013). Няма актуални публикувани данни за гнездовата численост на вида. Няма регистрирани н</w:t>
      </w:r>
      <w:r w:rsidRPr="000505E6">
        <w:rPr>
          <w:lang w:val="bg-BG"/>
        </w:rPr>
        <w:t>аблюдения по време на теренните изследвания през 2021 г.</w:t>
      </w:r>
    </w:p>
    <w:bookmarkEnd w:id="145"/>
    <w:p w14:paraId="31A53542" w14:textId="48455433" w:rsidR="0092403F" w:rsidRPr="000505E6" w:rsidRDefault="002A017C" w:rsidP="00E31E53">
      <w:pPr>
        <w:pStyle w:val="ListParagraph"/>
        <w:numPr>
          <w:ilvl w:val="0"/>
          <w:numId w:val="22"/>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190"/>
        <w:gridCol w:w="1314"/>
        <w:gridCol w:w="3139"/>
        <w:gridCol w:w="2297"/>
      </w:tblGrid>
      <w:tr w:rsidR="0092403F" w:rsidRPr="000505E6" w14:paraId="4916F8A3" w14:textId="77777777" w:rsidTr="00F60C39">
        <w:trPr>
          <w:tblHeader/>
          <w:jc w:val="center"/>
        </w:trPr>
        <w:tc>
          <w:tcPr>
            <w:tcW w:w="855" w:type="pct"/>
            <w:shd w:val="clear" w:color="auto" w:fill="B6DDE8"/>
            <w:vAlign w:val="center"/>
          </w:tcPr>
          <w:p w14:paraId="29F8FAB2" w14:textId="77777777" w:rsidR="0092403F" w:rsidRPr="000505E6" w:rsidRDefault="0092403F" w:rsidP="00A978D3">
            <w:pPr>
              <w:spacing w:after="120" w:line="240" w:lineRule="auto"/>
              <w:jc w:val="center"/>
              <w:rPr>
                <w:b/>
                <w:bCs/>
                <w:lang w:val="bg-BG"/>
              </w:rPr>
            </w:pPr>
            <w:r w:rsidRPr="000505E6">
              <w:rPr>
                <w:b/>
                <w:bCs/>
                <w:lang w:val="bg-BG"/>
              </w:rPr>
              <w:t>Параметър</w:t>
            </w:r>
          </w:p>
        </w:tc>
        <w:tc>
          <w:tcPr>
            <w:tcW w:w="572" w:type="pct"/>
            <w:shd w:val="clear" w:color="auto" w:fill="B6DDE8"/>
            <w:vAlign w:val="center"/>
          </w:tcPr>
          <w:p w14:paraId="4FB650B6" w14:textId="77777777" w:rsidR="0092403F" w:rsidRPr="000505E6" w:rsidRDefault="0092403F" w:rsidP="00A978D3">
            <w:pPr>
              <w:spacing w:after="120" w:line="240" w:lineRule="auto"/>
              <w:jc w:val="center"/>
              <w:rPr>
                <w:b/>
                <w:bCs/>
                <w:lang w:val="bg-BG"/>
              </w:rPr>
            </w:pPr>
            <w:r w:rsidRPr="000505E6">
              <w:rPr>
                <w:b/>
                <w:bCs/>
                <w:lang w:val="bg-BG"/>
              </w:rPr>
              <w:t>Мерна единица</w:t>
            </w:r>
          </w:p>
        </w:tc>
        <w:tc>
          <w:tcPr>
            <w:tcW w:w="715" w:type="pct"/>
            <w:shd w:val="clear" w:color="auto" w:fill="B6DDE8"/>
            <w:vAlign w:val="center"/>
          </w:tcPr>
          <w:p w14:paraId="20432BFD" w14:textId="77777777" w:rsidR="0092403F" w:rsidRPr="000505E6" w:rsidRDefault="0092403F" w:rsidP="00A978D3">
            <w:pPr>
              <w:spacing w:after="120" w:line="240" w:lineRule="auto"/>
              <w:jc w:val="center"/>
              <w:rPr>
                <w:b/>
                <w:bCs/>
                <w:lang w:val="bg-BG"/>
              </w:rPr>
            </w:pPr>
            <w:r w:rsidRPr="000505E6">
              <w:rPr>
                <w:b/>
                <w:bCs/>
                <w:lang w:val="bg-BG"/>
              </w:rPr>
              <w:t>Целева стойност</w:t>
            </w:r>
          </w:p>
        </w:tc>
        <w:tc>
          <w:tcPr>
            <w:tcW w:w="1643" w:type="pct"/>
            <w:shd w:val="clear" w:color="auto" w:fill="B6DDE8"/>
            <w:vAlign w:val="center"/>
          </w:tcPr>
          <w:p w14:paraId="4BFB4288" w14:textId="77777777" w:rsidR="0092403F" w:rsidRPr="000505E6" w:rsidRDefault="0092403F" w:rsidP="00A978D3">
            <w:pPr>
              <w:spacing w:after="120" w:line="240" w:lineRule="auto"/>
              <w:jc w:val="center"/>
              <w:rPr>
                <w:b/>
                <w:bCs/>
                <w:lang w:val="bg-BG"/>
              </w:rPr>
            </w:pPr>
            <w:r w:rsidRPr="000505E6">
              <w:rPr>
                <w:b/>
                <w:bCs/>
                <w:lang w:val="bg-BG"/>
              </w:rPr>
              <w:t>Допълнителна информация</w:t>
            </w:r>
          </w:p>
        </w:tc>
        <w:tc>
          <w:tcPr>
            <w:tcW w:w="1215" w:type="pct"/>
            <w:shd w:val="clear" w:color="auto" w:fill="B6DDE8"/>
            <w:vAlign w:val="center"/>
          </w:tcPr>
          <w:p w14:paraId="01342909" w14:textId="77777777" w:rsidR="0092403F" w:rsidRPr="000505E6" w:rsidRDefault="0092403F" w:rsidP="00A978D3">
            <w:pPr>
              <w:spacing w:after="120" w:line="240" w:lineRule="auto"/>
              <w:jc w:val="center"/>
              <w:rPr>
                <w:b/>
                <w:bCs/>
                <w:lang w:val="bg-BG"/>
              </w:rPr>
            </w:pPr>
            <w:r w:rsidRPr="000505E6">
              <w:rPr>
                <w:b/>
                <w:bCs/>
                <w:lang w:val="bg-BG"/>
              </w:rPr>
              <w:t>Специ</w:t>
            </w:r>
            <w:r w:rsidR="00F60C39" w:rsidRPr="000505E6">
              <w:rPr>
                <w:b/>
                <w:bCs/>
                <w:lang w:val="bg-BG"/>
              </w:rPr>
              <w:t>фични за зоната цели</w:t>
            </w:r>
          </w:p>
        </w:tc>
      </w:tr>
      <w:tr w:rsidR="0092403F" w:rsidRPr="00AF046D" w14:paraId="22AC14B0" w14:textId="77777777" w:rsidTr="00F60C39">
        <w:trPr>
          <w:jc w:val="center"/>
        </w:trPr>
        <w:tc>
          <w:tcPr>
            <w:tcW w:w="855" w:type="pct"/>
            <w:shd w:val="clear" w:color="auto" w:fill="auto"/>
          </w:tcPr>
          <w:p w14:paraId="114D722A" w14:textId="77777777" w:rsidR="0092403F" w:rsidRPr="000505E6" w:rsidRDefault="0092403F" w:rsidP="00A978D3">
            <w:pPr>
              <w:spacing w:after="120" w:line="240" w:lineRule="auto"/>
              <w:rPr>
                <w:b/>
                <w:lang w:val="bg-BG"/>
              </w:rPr>
            </w:pPr>
            <w:r w:rsidRPr="000505E6">
              <w:rPr>
                <w:b/>
                <w:lang w:val="bg-BG"/>
              </w:rPr>
              <w:t xml:space="preserve">Популация: </w:t>
            </w:r>
            <w:r w:rsidRPr="00882518">
              <w:rPr>
                <w:bCs/>
                <w:lang w:val="bg-BG"/>
              </w:rPr>
              <w:t>Р</w:t>
            </w:r>
            <w:r w:rsidRPr="000505E6">
              <w:rPr>
                <w:bCs/>
                <w:lang w:val="bg-BG"/>
              </w:rPr>
              <w:t>азмер на гнездящата популация</w:t>
            </w:r>
          </w:p>
        </w:tc>
        <w:tc>
          <w:tcPr>
            <w:tcW w:w="572" w:type="pct"/>
            <w:shd w:val="clear" w:color="auto" w:fill="auto"/>
          </w:tcPr>
          <w:p w14:paraId="6321783E" w14:textId="77777777" w:rsidR="0092403F" w:rsidRPr="000505E6" w:rsidRDefault="0092403F" w:rsidP="00A978D3">
            <w:pPr>
              <w:spacing w:after="120" w:line="240" w:lineRule="auto"/>
              <w:rPr>
                <w:lang w:val="bg-BG"/>
              </w:rPr>
            </w:pPr>
            <w:r w:rsidRPr="000505E6">
              <w:rPr>
                <w:lang w:val="bg-BG"/>
              </w:rPr>
              <w:t>Брой гнездящи двойки</w:t>
            </w:r>
          </w:p>
        </w:tc>
        <w:tc>
          <w:tcPr>
            <w:tcW w:w="715" w:type="pct"/>
            <w:shd w:val="clear" w:color="auto" w:fill="auto"/>
          </w:tcPr>
          <w:p w14:paraId="160ECB33" w14:textId="77777777" w:rsidR="0092403F" w:rsidRPr="000505E6" w:rsidRDefault="0092403F" w:rsidP="00A978D3">
            <w:pPr>
              <w:spacing w:after="120" w:line="240" w:lineRule="auto"/>
              <w:rPr>
                <w:lang w:val="bg-BG"/>
              </w:rPr>
            </w:pPr>
            <w:r w:rsidRPr="000505E6">
              <w:rPr>
                <w:lang w:val="bg-BG"/>
              </w:rPr>
              <w:t>Най-малко 1 дв.</w:t>
            </w:r>
          </w:p>
        </w:tc>
        <w:tc>
          <w:tcPr>
            <w:tcW w:w="1643" w:type="pct"/>
            <w:shd w:val="clear" w:color="auto" w:fill="auto"/>
          </w:tcPr>
          <w:p w14:paraId="509633DA" w14:textId="36C6AA4F" w:rsidR="0092403F" w:rsidRPr="000505E6" w:rsidRDefault="0092403F" w:rsidP="00A978D3">
            <w:pPr>
              <w:spacing w:after="120" w:line="240" w:lineRule="auto"/>
              <w:rPr>
                <w:lang w:val="bg-BG"/>
              </w:rPr>
            </w:pPr>
            <w:r w:rsidRPr="000505E6">
              <w:rPr>
                <w:lang w:val="bg-BG"/>
              </w:rPr>
              <w:t xml:space="preserve">Целевата стойност е определена на база на </w:t>
            </w:r>
            <w:r w:rsidR="00F95732">
              <w:rPr>
                <w:lang w:val="bg-BG"/>
              </w:rPr>
              <w:t>СФ</w:t>
            </w:r>
            <w:r w:rsidR="00A978D3">
              <w:rPr>
                <w:lang w:val="bg-BG"/>
              </w:rPr>
              <w:t xml:space="preserve"> </w:t>
            </w:r>
            <w:r w:rsidRPr="000505E6">
              <w:rPr>
                <w:lang w:val="bg-BG"/>
              </w:rPr>
              <w:t>и на наличните публикувани източници за числеността на гнездящата популация.</w:t>
            </w:r>
          </w:p>
        </w:tc>
        <w:tc>
          <w:tcPr>
            <w:tcW w:w="1215" w:type="pct"/>
          </w:tcPr>
          <w:p w14:paraId="2D50013F" w14:textId="77777777" w:rsidR="0092403F" w:rsidRPr="000505E6" w:rsidRDefault="0092403F" w:rsidP="00A978D3">
            <w:pPr>
              <w:spacing w:after="120" w:line="240" w:lineRule="auto"/>
              <w:rPr>
                <w:lang w:val="bg-BG"/>
              </w:rPr>
            </w:pPr>
            <w:r w:rsidRPr="000505E6">
              <w:rPr>
                <w:lang w:val="bg-BG"/>
              </w:rPr>
              <w:t>Поддържане на популацията на вида в зоната в размер от най-малко 1 гнездящи двойки.</w:t>
            </w:r>
          </w:p>
          <w:p w14:paraId="714C9990" w14:textId="2842497C" w:rsidR="0092403F" w:rsidRPr="000505E6" w:rsidRDefault="0092403F" w:rsidP="00A978D3">
            <w:pPr>
              <w:spacing w:after="120" w:line="240" w:lineRule="auto"/>
              <w:rPr>
                <w:lang w:val="bg-BG"/>
              </w:rPr>
            </w:pPr>
            <w:r w:rsidRPr="000505E6">
              <w:rPr>
                <w:lang w:val="bg-BG"/>
              </w:rPr>
              <w:t>Необходимо е да се извърши целенасочено проучване за числеността на гнездовата популация в зоната.</w:t>
            </w:r>
          </w:p>
        </w:tc>
      </w:tr>
      <w:tr w:rsidR="0092403F" w:rsidRPr="000505E6" w14:paraId="470B38EF" w14:textId="77777777" w:rsidTr="00F60C39">
        <w:trPr>
          <w:trHeight w:val="2087"/>
          <w:jc w:val="center"/>
        </w:trPr>
        <w:tc>
          <w:tcPr>
            <w:tcW w:w="855" w:type="pct"/>
            <w:shd w:val="clear" w:color="auto" w:fill="auto"/>
          </w:tcPr>
          <w:p w14:paraId="3EA262A7" w14:textId="77777777" w:rsidR="0092403F" w:rsidRPr="000505E6" w:rsidRDefault="0092403F" w:rsidP="00A978D3">
            <w:pPr>
              <w:spacing w:after="120" w:line="240" w:lineRule="auto"/>
              <w:rPr>
                <w:b/>
                <w:lang w:val="bg-BG"/>
              </w:rPr>
            </w:pPr>
            <w:r w:rsidRPr="000505E6">
              <w:rPr>
                <w:b/>
                <w:lang w:val="bg-BG"/>
              </w:rPr>
              <w:lastRenderedPageBreak/>
              <w:t xml:space="preserve">Местообитание на вида: </w:t>
            </w:r>
            <w:r w:rsidRPr="00882518">
              <w:rPr>
                <w:lang w:val="bg-BG"/>
              </w:rPr>
              <w:t>площ на подходящите</w:t>
            </w:r>
            <w:r w:rsidRPr="000505E6">
              <w:rPr>
                <w:b/>
                <w:lang w:val="bg-BG"/>
              </w:rPr>
              <w:t xml:space="preserve"> </w:t>
            </w:r>
            <w:r w:rsidRPr="000505E6">
              <w:rPr>
                <w:lang w:val="bg-BG"/>
              </w:rPr>
              <w:t xml:space="preserve">местообитания за гнездене и търсене на храна </w:t>
            </w:r>
          </w:p>
        </w:tc>
        <w:tc>
          <w:tcPr>
            <w:tcW w:w="572" w:type="pct"/>
            <w:shd w:val="clear" w:color="auto" w:fill="auto"/>
          </w:tcPr>
          <w:p w14:paraId="76AF7BC7" w14:textId="77777777" w:rsidR="0092403F" w:rsidRPr="000505E6" w:rsidRDefault="0092403F" w:rsidP="00A978D3">
            <w:pPr>
              <w:spacing w:after="120" w:line="240" w:lineRule="auto"/>
              <w:rPr>
                <w:lang w:val="bg-BG"/>
              </w:rPr>
            </w:pPr>
            <w:r w:rsidRPr="000505E6">
              <w:rPr>
                <w:lang w:val="bg-BG"/>
              </w:rPr>
              <w:t>ha</w:t>
            </w:r>
          </w:p>
          <w:p w14:paraId="452C7CB3" w14:textId="77777777" w:rsidR="0092403F" w:rsidRPr="000505E6" w:rsidRDefault="0092403F" w:rsidP="00A978D3">
            <w:pPr>
              <w:spacing w:after="120" w:line="240" w:lineRule="auto"/>
              <w:rPr>
                <w:lang w:val="bg-BG"/>
              </w:rPr>
            </w:pPr>
          </w:p>
        </w:tc>
        <w:tc>
          <w:tcPr>
            <w:tcW w:w="715" w:type="pct"/>
            <w:shd w:val="clear" w:color="auto" w:fill="auto"/>
          </w:tcPr>
          <w:p w14:paraId="56B8BF29" w14:textId="77777777" w:rsidR="0092403F" w:rsidRPr="000505E6" w:rsidRDefault="0092403F" w:rsidP="00A978D3">
            <w:pPr>
              <w:spacing w:after="120" w:line="240" w:lineRule="auto"/>
              <w:rPr>
                <w:lang w:val="bg-BG"/>
              </w:rPr>
            </w:pPr>
            <w:r w:rsidRPr="000505E6">
              <w:rPr>
                <w:lang w:val="bg-BG"/>
              </w:rPr>
              <w:t>най-малко 14 682,6</w:t>
            </w:r>
          </w:p>
        </w:tc>
        <w:tc>
          <w:tcPr>
            <w:tcW w:w="1643" w:type="pct"/>
            <w:shd w:val="clear" w:color="auto" w:fill="auto"/>
          </w:tcPr>
          <w:p w14:paraId="088A6376" w14:textId="77777777" w:rsidR="0092403F" w:rsidRPr="000505E6" w:rsidRDefault="0092403F" w:rsidP="00A978D3">
            <w:pPr>
              <w:spacing w:after="120" w:line="240" w:lineRule="auto"/>
              <w:rPr>
                <w:lang w:val="bg-BG"/>
              </w:rPr>
            </w:pPr>
            <w:r w:rsidRPr="000505E6">
              <w:rPr>
                <w:lang w:val="bg-BG"/>
              </w:rPr>
              <w:t>Изчислена въз основа на процентното участие на откритите типове местообитания N09 - Сухи ливади, степи</w:t>
            </w:r>
            <w:r w:rsidRPr="00C06E82">
              <w:rPr>
                <w:lang w:val="bg-BG"/>
              </w:rPr>
              <w:t xml:space="preserve">, </w:t>
            </w:r>
            <w:r w:rsidRPr="000505E6">
              <w:rPr>
                <w:lang w:val="bg-BG"/>
              </w:rPr>
              <w:t xml:space="preserve"> N12 - Обширни зърнени култури и N21 - Негорски площи, заети с растите</w:t>
            </w:r>
            <w:r w:rsidRPr="00882518">
              <w:rPr>
                <w:lang w:val="bg-BG"/>
              </w:rPr>
              <w:t>лни видове (включително градини, лозя, трайни насаждения) 14 682,6 ха. Площта на гнездовото и</w:t>
            </w:r>
            <w:r w:rsidRPr="000505E6">
              <w:rPr>
                <w:lang w:val="bg-BG"/>
              </w:rPr>
              <w:t xml:space="preserve"> хранителното местообитание до голяма степен се припокриват.</w:t>
            </w:r>
          </w:p>
        </w:tc>
        <w:tc>
          <w:tcPr>
            <w:tcW w:w="1215" w:type="pct"/>
          </w:tcPr>
          <w:p w14:paraId="401657FF" w14:textId="77777777" w:rsidR="0092403F" w:rsidRPr="000505E6" w:rsidRDefault="0092403F" w:rsidP="00A978D3">
            <w:pPr>
              <w:spacing w:after="120" w:line="240" w:lineRule="auto"/>
              <w:rPr>
                <w:lang w:val="bg-BG"/>
              </w:rPr>
            </w:pPr>
            <w:r w:rsidRPr="000505E6">
              <w:rPr>
                <w:lang w:val="bg-BG"/>
              </w:rPr>
              <w:t xml:space="preserve">Поддържане на подходящите местообитания чрез: </w:t>
            </w:r>
          </w:p>
          <w:p w14:paraId="343A98F8" w14:textId="77777777" w:rsidR="0092403F" w:rsidRPr="000505E6" w:rsidRDefault="0092403F" w:rsidP="00A978D3">
            <w:pPr>
              <w:spacing w:after="120" w:line="240" w:lineRule="auto"/>
              <w:rPr>
                <w:lang w:val="bg-BG"/>
              </w:rPr>
            </w:pPr>
            <w:r w:rsidRPr="000505E6">
              <w:rPr>
                <w:lang w:val="bg-BG"/>
              </w:rPr>
              <w:t>изпасване, окосяване и др.</w:t>
            </w:r>
          </w:p>
        </w:tc>
      </w:tr>
    </w:tbl>
    <w:p w14:paraId="149416AC" w14:textId="77777777" w:rsidR="00F60C39" w:rsidRPr="000505E6" w:rsidRDefault="00F60C39" w:rsidP="00E31E53">
      <w:pPr>
        <w:spacing w:after="120" w:line="240" w:lineRule="auto"/>
        <w:jc w:val="both"/>
        <w:rPr>
          <w:b/>
          <w:bCs/>
          <w:lang w:val="bg-BG"/>
        </w:rPr>
      </w:pPr>
    </w:p>
    <w:p w14:paraId="103682E7" w14:textId="14DEEB65" w:rsidR="0092403F" w:rsidRPr="000505E6" w:rsidRDefault="0092403F" w:rsidP="00E31E53">
      <w:pPr>
        <w:pStyle w:val="ListParagraph"/>
        <w:numPr>
          <w:ilvl w:val="0"/>
          <w:numId w:val="22"/>
        </w:numPr>
        <w:spacing w:after="120" w:line="240" w:lineRule="auto"/>
        <w:ind w:left="0"/>
        <w:jc w:val="both"/>
        <w:rPr>
          <w:b/>
          <w:bCs/>
          <w:lang w:val="bg-BG"/>
        </w:rPr>
      </w:pPr>
      <w:r w:rsidRPr="00882518">
        <w:rPr>
          <w:b/>
          <w:bCs/>
          <w:lang w:val="bg-BG"/>
        </w:rPr>
        <w:t xml:space="preserve">Необходимост от промени в </w:t>
      </w:r>
      <w:r w:rsidR="00F95732">
        <w:rPr>
          <w:b/>
          <w:bCs/>
          <w:lang w:val="bg-BG"/>
        </w:rPr>
        <w:t>СФ</w:t>
      </w:r>
      <w:r w:rsidRPr="000505E6">
        <w:rPr>
          <w:b/>
          <w:bCs/>
          <w:lang w:val="bg-BG"/>
        </w:rPr>
        <w:t xml:space="preserve">за СЗЗ </w:t>
      </w:r>
      <w:r w:rsidR="004B71BA" w:rsidRPr="000505E6">
        <w:rPr>
          <w:b/>
          <w:lang w:val="bg-BG"/>
        </w:rPr>
        <w:t>BG0002074</w:t>
      </w:r>
      <w:r w:rsidRPr="000505E6">
        <w:rPr>
          <w:b/>
          <w:lang w:val="bg-BG"/>
        </w:rPr>
        <w:t xml:space="preserve"> „Никополско плато“</w:t>
      </w:r>
    </w:p>
    <w:p w14:paraId="16489729" w14:textId="611D886E" w:rsidR="0092403F" w:rsidRPr="000505E6" w:rsidRDefault="0092403F" w:rsidP="00E31E53">
      <w:pPr>
        <w:spacing w:after="120" w:line="240" w:lineRule="auto"/>
        <w:jc w:val="both"/>
        <w:rPr>
          <w:lang w:val="bg-BG"/>
        </w:rPr>
      </w:pPr>
      <w:r w:rsidRPr="000505E6">
        <w:rPr>
          <w:lang w:val="bg-BG"/>
        </w:rPr>
        <w:t xml:space="preserve">Не е необходима актуализация на </w:t>
      </w:r>
      <w:r w:rsidR="00F95732">
        <w:rPr>
          <w:lang w:val="bg-BG"/>
        </w:rPr>
        <w:t>СФ</w:t>
      </w:r>
      <w:r w:rsidRPr="000505E6">
        <w:rPr>
          <w:lang w:val="bg-BG"/>
        </w:rPr>
        <w:t xml:space="preserve"> на този етап.</w:t>
      </w:r>
    </w:p>
    <w:p w14:paraId="79DBBF0E" w14:textId="77777777" w:rsidR="0092403F" w:rsidRPr="000505E6" w:rsidRDefault="0092403F" w:rsidP="00E31E53">
      <w:pPr>
        <w:spacing w:after="120" w:line="240" w:lineRule="auto"/>
        <w:jc w:val="both"/>
        <w:rPr>
          <w:lang w:val="bg-BG"/>
        </w:rPr>
      </w:pPr>
    </w:p>
    <w:p w14:paraId="7E3D8101" w14:textId="77777777" w:rsidR="0092403F" w:rsidRPr="000505E6" w:rsidRDefault="0092403F" w:rsidP="00E31E53">
      <w:pPr>
        <w:pStyle w:val="Heading1"/>
        <w:jc w:val="both"/>
        <w:rPr>
          <w:lang w:val="bg-BG"/>
        </w:rPr>
      </w:pPr>
      <w:bookmarkStart w:id="146" w:name="_Toc96959981"/>
      <w:r w:rsidRPr="000505E6">
        <w:rPr>
          <w:lang w:val="bg-BG"/>
        </w:rPr>
        <w:t xml:space="preserve">Специфични цели за A243 </w:t>
      </w:r>
      <w:r w:rsidRPr="000505E6">
        <w:rPr>
          <w:i/>
          <w:iCs/>
          <w:lang w:val="bg-BG"/>
        </w:rPr>
        <w:t>Calandrella brachydactyla</w:t>
      </w:r>
      <w:r w:rsidRPr="000505E6">
        <w:rPr>
          <w:lang w:val="bg-BG"/>
        </w:rPr>
        <w:t xml:space="preserve"> (късопръста чучулига)</w:t>
      </w:r>
      <w:bookmarkEnd w:id="146"/>
    </w:p>
    <w:p w14:paraId="188B0C8F" w14:textId="77777777" w:rsidR="00F60C39" w:rsidRPr="000505E6" w:rsidRDefault="00F60C39" w:rsidP="00E31E53">
      <w:pPr>
        <w:spacing w:after="120" w:line="240" w:lineRule="auto"/>
        <w:jc w:val="both"/>
        <w:rPr>
          <w:b/>
          <w:bCs/>
          <w:lang w:val="bg-BG"/>
        </w:rPr>
      </w:pPr>
    </w:p>
    <w:p w14:paraId="296D93E8" w14:textId="77777777" w:rsidR="0092403F" w:rsidRPr="000505E6" w:rsidRDefault="0092403F" w:rsidP="00E31E53">
      <w:pPr>
        <w:pStyle w:val="ListParagraph"/>
        <w:numPr>
          <w:ilvl w:val="0"/>
          <w:numId w:val="23"/>
        </w:numPr>
        <w:spacing w:after="120" w:line="240" w:lineRule="auto"/>
        <w:ind w:left="0"/>
        <w:jc w:val="both"/>
        <w:rPr>
          <w:b/>
          <w:bCs/>
          <w:lang w:val="bg-BG"/>
        </w:rPr>
      </w:pPr>
      <w:r w:rsidRPr="000505E6">
        <w:rPr>
          <w:b/>
          <w:bCs/>
          <w:lang w:val="bg-BG"/>
        </w:rPr>
        <w:t xml:space="preserve">Кратка характеристика на вида </w:t>
      </w:r>
    </w:p>
    <w:p w14:paraId="6BCFE978" w14:textId="77777777" w:rsidR="0092403F" w:rsidRPr="00C06E82" w:rsidRDefault="0092403F" w:rsidP="00E31E53">
      <w:pPr>
        <w:spacing w:after="120" w:line="240" w:lineRule="auto"/>
        <w:jc w:val="both"/>
        <w:rPr>
          <w:lang w:val="bg-BG"/>
        </w:rPr>
      </w:pPr>
      <w:r w:rsidRPr="000505E6">
        <w:rPr>
          <w:lang w:val="bg-BG"/>
        </w:rPr>
        <w:t>Дължина на тялото 13 – 17 см. Отгоре сивкави к типично чучулигово пъстро оперение. Вежда широка бяла. Ушни пера тъмнокафяви. Теме сивкаво с охрист оттенък и с тесни продълговати кафеникави пъстрини. Тил, гръб, надопашие сивкави с широки кафеникави пъстрини; отстрани на гърлото по едно малко, напречно кафеникаво петно. Махови пера кафеникави, по външните ветрила с тесни светли кантове на първостепенните махови и широки – на второстепенните. Големите и средните надкилия с широки жълтеникави върхове, добре забележими в полет. Най-страничната двойка – белезникава тъмно кафява в основата (Нанкинов 2009)</w:t>
      </w:r>
      <w:r w:rsidRPr="00C06E82">
        <w:rPr>
          <w:lang w:val="bg-BG"/>
        </w:rPr>
        <w:t>.</w:t>
      </w:r>
    </w:p>
    <w:p w14:paraId="223C97A8" w14:textId="4507CE22" w:rsidR="0092403F" w:rsidRPr="00882518" w:rsidRDefault="0092403F" w:rsidP="00E31E53">
      <w:pPr>
        <w:spacing w:after="120" w:line="240" w:lineRule="auto"/>
        <w:jc w:val="both"/>
        <w:rPr>
          <w:lang w:val="bg-BG"/>
        </w:rPr>
      </w:pPr>
      <w:r w:rsidRPr="000505E6">
        <w:rPr>
          <w:lang w:val="bg-BG"/>
        </w:rPr>
        <w:t xml:space="preserve">Туркестано-медитерански вид. Гнезди в Африка, Мала Азия, Югозападна и Централна Азия на изток до Забайкалието и Централен Китай и в Европа – на Пиринейския полуостров, във </w:t>
      </w:r>
      <w:r w:rsidRPr="00882518">
        <w:rPr>
          <w:lang w:val="bg-BG"/>
        </w:rPr>
        <w:t>Франция, Италия, Малта, Швейцария, Балканския полуостров, Унгария, Словакия, Украйна и Южна Русия. (Големански</w:t>
      </w:r>
      <w:r w:rsidR="008C47D6">
        <w:rPr>
          <w:lang w:val="bg-BG"/>
        </w:rPr>
        <w:t>,</w:t>
      </w:r>
      <w:r w:rsidRPr="00882518">
        <w:rPr>
          <w:lang w:val="bg-BG"/>
        </w:rPr>
        <w:t xml:space="preserve"> 2015). </w:t>
      </w:r>
    </w:p>
    <w:p w14:paraId="0992D3A3" w14:textId="77777777" w:rsidR="0092403F" w:rsidRPr="000505E6" w:rsidRDefault="0092403F" w:rsidP="00E31E53">
      <w:pPr>
        <w:spacing w:after="120" w:line="240" w:lineRule="auto"/>
        <w:jc w:val="both"/>
        <w:rPr>
          <w:i/>
          <w:iCs/>
          <w:lang w:val="bg-BG"/>
        </w:rPr>
      </w:pPr>
      <w:r w:rsidRPr="000505E6">
        <w:rPr>
          <w:i/>
          <w:iCs/>
          <w:lang w:val="bg-BG"/>
        </w:rPr>
        <w:t>Характер на пребиваване в страната</w:t>
      </w:r>
    </w:p>
    <w:p w14:paraId="60CDD241" w14:textId="77777777" w:rsidR="0092403F" w:rsidRPr="000505E6" w:rsidRDefault="0092403F" w:rsidP="00E31E53">
      <w:pPr>
        <w:spacing w:after="120" w:line="240" w:lineRule="auto"/>
        <w:jc w:val="both"/>
        <w:rPr>
          <w:lang w:val="bg-BG"/>
        </w:rPr>
      </w:pPr>
      <w:r w:rsidRPr="000505E6">
        <w:rPr>
          <w:lang w:val="bg-BG"/>
        </w:rPr>
        <w:t>Прелетна и постоянна.</w:t>
      </w:r>
    </w:p>
    <w:p w14:paraId="5307F0BD" w14:textId="77777777" w:rsidR="0092403F" w:rsidRPr="000505E6" w:rsidRDefault="0092403F" w:rsidP="00E31E53">
      <w:pPr>
        <w:spacing w:after="120" w:line="240" w:lineRule="auto"/>
        <w:jc w:val="both"/>
        <w:rPr>
          <w:i/>
          <w:lang w:val="bg-BG"/>
        </w:rPr>
      </w:pPr>
      <w:r w:rsidRPr="000505E6">
        <w:rPr>
          <w:i/>
          <w:lang w:val="bg-BG"/>
        </w:rPr>
        <w:t>Характерно местообитание</w:t>
      </w:r>
    </w:p>
    <w:p w14:paraId="72AB566D" w14:textId="77777777" w:rsidR="0092403F" w:rsidRPr="000505E6" w:rsidRDefault="0092403F" w:rsidP="00E31E53">
      <w:pPr>
        <w:spacing w:after="120" w:line="240" w:lineRule="auto"/>
        <w:jc w:val="both"/>
        <w:rPr>
          <w:lang w:val="bg-BG"/>
        </w:rPr>
      </w:pPr>
      <w:r w:rsidRPr="000505E6">
        <w:rPr>
          <w:lang w:val="bg-BG"/>
        </w:rPr>
        <w:t>Степни, вторично-степни и полустепни участъци. Тревни съобщества по сухи силикатни терени. Крайбрежни (морски) плажове и пясъчни дюни (Янков 2007), пустеещи земи, ниви, пасища, песъчливи и каменисти места. Избягва участъците с висока трева. (Нанкинов 2009)</w:t>
      </w:r>
    </w:p>
    <w:p w14:paraId="321F96A6" w14:textId="77777777" w:rsidR="0092403F" w:rsidRPr="000505E6" w:rsidRDefault="0092403F" w:rsidP="00E31E53">
      <w:pPr>
        <w:spacing w:after="120" w:line="240" w:lineRule="auto"/>
        <w:jc w:val="both"/>
        <w:rPr>
          <w:lang w:val="bg-BG"/>
        </w:rPr>
      </w:pPr>
      <w:r w:rsidRPr="000505E6">
        <w:rPr>
          <w:lang w:val="bg-BG"/>
        </w:rPr>
        <w:lastRenderedPageBreak/>
        <w:t>Подходящи местообитания за гнездене на вида са – 1340, 1410, 1530, 2130, 2120, 2130, 6210,6220,6240, 6250, 6260,6290,62А0 (Кавръкова и др. 2009).</w:t>
      </w:r>
    </w:p>
    <w:p w14:paraId="00E32C4F" w14:textId="77777777" w:rsidR="0092403F" w:rsidRPr="000505E6" w:rsidRDefault="0092403F" w:rsidP="00E31E53">
      <w:pPr>
        <w:spacing w:after="120" w:line="240" w:lineRule="auto"/>
        <w:jc w:val="both"/>
        <w:rPr>
          <w:i/>
          <w:lang w:val="bg-BG"/>
        </w:rPr>
      </w:pPr>
      <w:r w:rsidRPr="000505E6">
        <w:rPr>
          <w:i/>
          <w:lang w:val="bg-BG"/>
        </w:rPr>
        <w:t>Хранене</w:t>
      </w:r>
    </w:p>
    <w:p w14:paraId="2627898C" w14:textId="77777777" w:rsidR="0092403F" w:rsidRPr="000505E6" w:rsidRDefault="0092403F" w:rsidP="00E31E53">
      <w:pPr>
        <w:spacing w:after="120" w:line="240" w:lineRule="auto"/>
        <w:jc w:val="both"/>
        <w:rPr>
          <w:lang w:val="bg-BG"/>
        </w:rPr>
      </w:pPr>
      <w:r w:rsidRPr="000505E6">
        <w:rPr>
          <w:lang w:val="bg-BG"/>
        </w:rPr>
        <w:t>Насекоми и техните ларви, семена на различни треви, разпиляна жито по стърнища и пътища (Нанкинов 2009).</w:t>
      </w:r>
    </w:p>
    <w:p w14:paraId="55D49833" w14:textId="77777777" w:rsidR="0092403F" w:rsidRPr="000505E6" w:rsidRDefault="0092403F" w:rsidP="00E31E53">
      <w:pPr>
        <w:pStyle w:val="ListParagraph"/>
        <w:numPr>
          <w:ilvl w:val="0"/>
          <w:numId w:val="23"/>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57DFC7C9" w14:textId="161B2481" w:rsidR="0092403F" w:rsidRPr="000505E6" w:rsidRDefault="0092403F" w:rsidP="00E31E53">
      <w:pPr>
        <w:spacing w:after="120" w:line="240" w:lineRule="auto"/>
        <w:jc w:val="both"/>
        <w:rPr>
          <w:lang w:val="bg-BG"/>
        </w:rPr>
      </w:pPr>
      <w:r w:rsidRPr="000505E6">
        <w:rPr>
          <w:lang w:val="bg-BG"/>
        </w:rPr>
        <w:t>С петнисто и разпръснато разпространение в равнинни и ниско хълмисти райони (Янков</w:t>
      </w:r>
      <w:r w:rsidR="00F60C39" w:rsidRPr="000505E6">
        <w:rPr>
          <w:lang w:val="bg-BG"/>
        </w:rPr>
        <w:t>,</w:t>
      </w:r>
      <w:r w:rsidRPr="000505E6">
        <w:rPr>
          <w:lang w:val="bg-BG"/>
        </w:rPr>
        <w:t xml:space="preserve"> 2007). В миналото широко разпространен в цялата страна, но само на места многоброен. Сега ареалът е разкъсан на отделни малочислени субпопулации, запазени само в райони с оптимални местообитания. По-многобройни популации има в Крайморска Добруджа, на Бесапарските ридове, при Сливен и в някои райони северозападно от София – при Драгоман и селата Безден, Богьовци и Големо Малово. В редица от старите находища не е установена през последните 10 години (Големански</w:t>
      </w:r>
      <w:r w:rsidR="008C47D6">
        <w:rPr>
          <w:lang w:val="bg-BG"/>
        </w:rPr>
        <w:t>,</w:t>
      </w:r>
      <w:r w:rsidRPr="000505E6">
        <w:rPr>
          <w:lang w:val="bg-BG"/>
        </w:rPr>
        <w:t xml:space="preserve"> 2015). </w:t>
      </w:r>
    </w:p>
    <w:p w14:paraId="3F0057B7" w14:textId="77777777" w:rsidR="0092403F" w:rsidRPr="000505E6" w:rsidRDefault="0092403F" w:rsidP="00E31E53">
      <w:pPr>
        <w:spacing w:after="120" w:line="240" w:lineRule="auto"/>
        <w:jc w:val="both"/>
        <w:rPr>
          <w:lang w:val="bg-BG"/>
        </w:rPr>
      </w:pPr>
      <w:r w:rsidRPr="000505E6">
        <w:rPr>
          <w:lang w:val="bg-BG"/>
        </w:rPr>
        <w:t xml:space="preserve">Природозащитен статус – в България уязвим VU [A3, A4, B1biii],включен в ЗБР Приложения 2 и 3. Международен: </w:t>
      </w:r>
      <w:r w:rsidR="00F60C39" w:rsidRPr="000505E6">
        <w:rPr>
          <w:lang w:val="bg-BG"/>
        </w:rPr>
        <w:t>Директива</w:t>
      </w:r>
      <w:r w:rsidRPr="000505E6">
        <w:rPr>
          <w:lang w:val="bg-BG"/>
        </w:rPr>
        <w:t xml:space="preserve"> за птиците Приложение I, Бернска конвенция Приложение II, ECS-spec 3, намалял.</w:t>
      </w:r>
    </w:p>
    <w:p w14:paraId="0B31DE53" w14:textId="2A543165" w:rsidR="0092403F" w:rsidRPr="00882518" w:rsidRDefault="0092403F" w:rsidP="00E31E53">
      <w:pPr>
        <w:spacing w:after="120" w:line="240" w:lineRule="auto"/>
        <w:jc w:val="both"/>
        <w:rPr>
          <w:lang w:val="bg-BG"/>
        </w:rPr>
      </w:pPr>
      <w:r w:rsidRPr="000505E6">
        <w:rPr>
          <w:lang w:val="bg-BG"/>
        </w:rPr>
        <w:t xml:space="preserve">Съгласно докладването през 2019 г. (за периода 2005-2018 г.), националната гнездяща популация се оценява 1700 – 3200 двойки, но тази численост е твърде занижена. Според Червена книга на България </w:t>
      </w:r>
      <w:r w:rsidRPr="00C06E82">
        <w:rPr>
          <w:lang w:val="bg-BG"/>
        </w:rPr>
        <w:t>(</w:t>
      </w:r>
      <w:r w:rsidRPr="000505E6">
        <w:rPr>
          <w:lang w:val="bg-BG"/>
        </w:rPr>
        <w:t>Големански</w:t>
      </w:r>
      <w:r w:rsidR="008C47D6">
        <w:rPr>
          <w:lang w:val="bg-BG"/>
        </w:rPr>
        <w:t>,</w:t>
      </w:r>
      <w:r w:rsidRPr="000505E6">
        <w:rPr>
          <w:lang w:val="bg-BG"/>
        </w:rPr>
        <w:t xml:space="preserve"> </w:t>
      </w:r>
      <w:r w:rsidRPr="00C06E82">
        <w:rPr>
          <w:lang w:val="bg-BG"/>
        </w:rPr>
        <w:t>201</w:t>
      </w:r>
      <w:r w:rsidRPr="00C00785">
        <w:rPr>
          <w:lang w:val="ru-RU"/>
        </w:rPr>
        <w:t>5</w:t>
      </w:r>
      <w:r w:rsidRPr="00C06E82">
        <w:rPr>
          <w:lang w:val="bg-BG"/>
        </w:rPr>
        <w:t>)</w:t>
      </w:r>
      <w:r w:rsidRPr="000505E6">
        <w:rPr>
          <w:lang w:val="bg-BG"/>
        </w:rPr>
        <w:t xml:space="preserve"> гнездовата популация на вида у нас възлиза на 10 000 -</w:t>
      </w:r>
      <w:r w:rsidR="004F1975">
        <w:rPr>
          <w:lang w:val="bg-BG"/>
        </w:rPr>
        <w:t xml:space="preserve"> </w:t>
      </w:r>
      <w:r w:rsidRPr="000505E6">
        <w:rPr>
          <w:lang w:val="bg-BG"/>
        </w:rPr>
        <w:t>12 000 двойки. Краткосрочната тенденция (2000-2018) на популацията е оценена като намаляваща. Дългосрочната тенденция (1980 - 2018) на популацията е оценена на намал</w:t>
      </w:r>
      <w:r w:rsidRPr="00882518">
        <w:rPr>
          <w:lang w:val="bg-BG"/>
        </w:rPr>
        <w:t>яваща.</w:t>
      </w:r>
    </w:p>
    <w:p w14:paraId="132ADDA3" w14:textId="77777777" w:rsidR="0092403F" w:rsidRPr="00C06E82" w:rsidRDefault="0092403F" w:rsidP="00E31E53">
      <w:pPr>
        <w:spacing w:after="120" w:line="240" w:lineRule="auto"/>
        <w:jc w:val="both"/>
        <w:rPr>
          <w:lang w:val="bg-BG"/>
        </w:rPr>
      </w:pPr>
      <w:r w:rsidRPr="000505E6">
        <w:rPr>
          <w:lang w:val="bg-BG"/>
        </w:rPr>
        <w:t xml:space="preserve">За гнездящата популация са посочени следните заплахи и влияния: А02, А04, </w:t>
      </w:r>
      <w:r w:rsidRPr="00C06E82">
        <w:rPr>
          <w:lang w:val="bg-BG"/>
        </w:rPr>
        <w:t>C03.</w:t>
      </w:r>
    </w:p>
    <w:p w14:paraId="6E8574A1" w14:textId="77777777" w:rsidR="0092403F" w:rsidRPr="000505E6" w:rsidRDefault="0092403F" w:rsidP="00E31E53">
      <w:pPr>
        <w:pStyle w:val="ListParagraph"/>
        <w:numPr>
          <w:ilvl w:val="0"/>
          <w:numId w:val="23"/>
        </w:numPr>
        <w:spacing w:after="120" w:line="240" w:lineRule="auto"/>
        <w:ind w:left="0"/>
        <w:jc w:val="both"/>
        <w:rPr>
          <w:b/>
          <w:lang w:val="bg-BG"/>
        </w:rPr>
      </w:pPr>
      <w:r w:rsidRPr="000505E6">
        <w:rPr>
          <w:b/>
          <w:lang w:val="bg-BG"/>
        </w:rPr>
        <w:t xml:space="preserve">Състояние в </w:t>
      </w:r>
      <w:r w:rsidR="00F60C39" w:rsidRPr="00882518">
        <w:rPr>
          <w:b/>
          <w:bCs/>
          <w:lang w:val="bg-BG"/>
        </w:rPr>
        <w:t xml:space="preserve">СЗЗ </w:t>
      </w:r>
      <w:r w:rsidR="004B71BA" w:rsidRPr="000505E6">
        <w:rPr>
          <w:b/>
          <w:lang w:val="bg-BG"/>
        </w:rPr>
        <w:t>BG0002074</w:t>
      </w:r>
      <w:r w:rsidR="00F60C39" w:rsidRPr="000505E6">
        <w:rPr>
          <w:b/>
          <w:lang w:val="bg-BG"/>
        </w:rPr>
        <w:t xml:space="preserve"> „Никополско плато“</w:t>
      </w:r>
    </w:p>
    <w:p w14:paraId="10D82A18" w14:textId="0DFE4376" w:rsidR="0092403F" w:rsidRPr="000505E6" w:rsidRDefault="0092403F" w:rsidP="00E31E53">
      <w:pPr>
        <w:spacing w:after="120" w:line="240" w:lineRule="auto"/>
        <w:jc w:val="both"/>
        <w:rPr>
          <w:lang w:val="bg-BG"/>
        </w:rPr>
      </w:pPr>
      <w:r w:rsidRPr="000505E6">
        <w:rPr>
          <w:lang w:val="bg-BG"/>
        </w:rPr>
        <w:t xml:space="preserve">Според </w:t>
      </w:r>
      <w:r w:rsidR="00F95732">
        <w:rPr>
          <w:lang w:val="bg-BG"/>
        </w:rPr>
        <w:t>СФ</w:t>
      </w:r>
      <w:r w:rsidRPr="000505E6">
        <w:rPr>
          <w:lang w:val="bg-BG"/>
        </w:rPr>
        <w:t xml:space="preserve"> на зоната късопръстата чучулига е гнездящ, прелетен вид с численост 1-7 двойки. </w:t>
      </w:r>
      <w:r w:rsidRPr="000505E6">
        <w:rPr>
          <w:lang w:val="bg-BG"/>
        </w:rPr>
        <w:br/>
        <w:t xml:space="preserve">В зоната гнезди 0,16% от националната популация на вида. Тук за стойността на националната популация е ползвана силно занижената оценка на докладването през 2019 г.  Оценката за популацията опазвана в зоната в </w:t>
      </w:r>
      <w:r w:rsidR="00F95732">
        <w:rPr>
          <w:lang w:val="bg-BG"/>
        </w:rPr>
        <w:t>СФ</w:t>
      </w:r>
      <w:r w:rsidRPr="000505E6">
        <w:rPr>
          <w:lang w:val="bg-BG"/>
        </w:rPr>
        <w:t xml:space="preserve"> е „С“, за опазване –„А“, за изолация –„С“ и общата оценка е „С“. </w:t>
      </w:r>
    </w:p>
    <w:p w14:paraId="4FD399E2" w14:textId="77777777" w:rsidR="0092403F" w:rsidRPr="000505E6" w:rsidRDefault="0092403F" w:rsidP="00E31E53">
      <w:pPr>
        <w:pStyle w:val="ListParagraph"/>
        <w:numPr>
          <w:ilvl w:val="0"/>
          <w:numId w:val="23"/>
        </w:numPr>
        <w:spacing w:after="120" w:line="240" w:lineRule="auto"/>
        <w:ind w:left="0"/>
        <w:jc w:val="both"/>
        <w:rPr>
          <w:b/>
          <w:lang w:val="bg-BG"/>
        </w:rPr>
      </w:pPr>
      <w:r w:rsidRPr="000505E6">
        <w:rPr>
          <w:b/>
          <w:lang w:val="bg-BG"/>
        </w:rPr>
        <w:t>Анализ на наличната информация</w:t>
      </w:r>
    </w:p>
    <w:p w14:paraId="03C351AA" w14:textId="51839D70" w:rsidR="0092403F" w:rsidRPr="000505E6" w:rsidRDefault="0092403F" w:rsidP="00E31E53">
      <w:pPr>
        <w:spacing w:after="120" w:line="240" w:lineRule="auto"/>
        <w:jc w:val="both"/>
        <w:rPr>
          <w:lang w:val="bg-BG"/>
        </w:rPr>
      </w:pPr>
      <w:r w:rsidRPr="000505E6">
        <w:rPr>
          <w:lang w:val="bg-BG"/>
        </w:rPr>
        <w:t>Видът е твърде рядък и малочислен в зоната. При проучванията през 2021 г. късопръстата чучулига е уст</w:t>
      </w:r>
      <w:r w:rsidR="00692EDA">
        <w:rPr>
          <w:lang w:val="bg-BG"/>
        </w:rPr>
        <w:t>ановена в зоната както следва:</w:t>
      </w:r>
      <w:r w:rsidRPr="000505E6">
        <w:rPr>
          <w:lang w:val="bg-BG"/>
        </w:rPr>
        <w:t xml:space="preserve"> на 12.05. – на 3,8 км. З от с.</w:t>
      </w:r>
      <w:r w:rsidR="00F60C39" w:rsidRPr="000505E6">
        <w:rPr>
          <w:lang w:val="bg-BG"/>
        </w:rPr>
        <w:t xml:space="preserve"> </w:t>
      </w:r>
      <w:r w:rsidRPr="000505E6">
        <w:rPr>
          <w:lang w:val="bg-BG"/>
        </w:rPr>
        <w:t xml:space="preserve">Муселиево – 2 пеещи мъжки </w:t>
      </w:r>
      <w:r w:rsidRPr="00C06E82">
        <w:rPr>
          <w:lang w:val="bg-BG"/>
        </w:rPr>
        <w:t>(</w:t>
      </w:r>
      <w:r w:rsidRPr="000505E6">
        <w:rPr>
          <w:lang w:val="bg-BG"/>
        </w:rPr>
        <w:t>извън зон</w:t>
      </w:r>
      <w:r w:rsidRPr="00882518">
        <w:rPr>
          <w:lang w:val="bg-BG"/>
        </w:rPr>
        <w:t>ата но в</w:t>
      </w:r>
      <w:r w:rsidR="00F60C39" w:rsidRPr="000505E6">
        <w:rPr>
          <w:lang w:val="bg-BG"/>
        </w:rPr>
        <w:t xml:space="preserve"> </w:t>
      </w:r>
      <w:r w:rsidRPr="000505E6">
        <w:rPr>
          <w:lang w:val="bg-BG"/>
        </w:rPr>
        <w:t>близост до нея</w:t>
      </w:r>
      <w:r w:rsidRPr="00C06E82">
        <w:rPr>
          <w:lang w:val="bg-BG"/>
        </w:rPr>
        <w:t xml:space="preserve">), 28.05. – </w:t>
      </w:r>
      <w:r w:rsidRPr="000505E6">
        <w:rPr>
          <w:lang w:val="bg-BG"/>
        </w:rPr>
        <w:t>в пасище до с.</w:t>
      </w:r>
      <w:r w:rsidR="00F60C39" w:rsidRPr="00882518">
        <w:rPr>
          <w:lang w:val="bg-BG"/>
        </w:rPr>
        <w:t xml:space="preserve"> </w:t>
      </w:r>
      <w:r w:rsidRPr="000505E6">
        <w:rPr>
          <w:lang w:val="bg-BG"/>
        </w:rPr>
        <w:t>Евлогиево. През юни 2004 г. късопръстата чучулига е отбелязана до с.</w:t>
      </w:r>
      <w:r w:rsidR="00F60C39" w:rsidRPr="000505E6">
        <w:rPr>
          <w:lang w:val="bg-BG"/>
        </w:rPr>
        <w:t xml:space="preserve"> </w:t>
      </w:r>
      <w:r w:rsidR="00692EDA">
        <w:rPr>
          <w:lang w:val="bg-BG"/>
        </w:rPr>
        <w:t xml:space="preserve">Кулина вода, в зоната. </w:t>
      </w:r>
      <w:r w:rsidRPr="000505E6">
        <w:rPr>
          <w:lang w:val="bg-BG"/>
        </w:rPr>
        <w:t>На 30.05.2021 г. видът е видян и до с.</w:t>
      </w:r>
      <w:r w:rsidR="00F60C39" w:rsidRPr="000505E6">
        <w:rPr>
          <w:lang w:val="bg-BG"/>
        </w:rPr>
        <w:t xml:space="preserve"> </w:t>
      </w:r>
      <w:r w:rsidRPr="000505E6">
        <w:rPr>
          <w:lang w:val="bg-BG"/>
        </w:rPr>
        <w:t xml:space="preserve">Комарево, западно от зоната </w:t>
      </w:r>
      <w:r w:rsidRPr="00C06E82">
        <w:rPr>
          <w:lang w:val="bg-BG"/>
        </w:rPr>
        <w:t>(</w:t>
      </w:r>
      <w:r w:rsidRPr="000505E6">
        <w:rPr>
          <w:lang w:val="bg-BG"/>
        </w:rPr>
        <w:t>Й.</w:t>
      </w:r>
      <w:r w:rsidR="00F60C39" w:rsidRPr="00882518">
        <w:rPr>
          <w:lang w:val="bg-BG"/>
        </w:rPr>
        <w:t xml:space="preserve"> </w:t>
      </w:r>
      <w:r w:rsidRPr="000505E6">
        <w:rPr>
          <w:lang w:val="bg-BG"/>
        </w:rPr>
        <w:t xml:space="preserve">Христов – </w:t>
      </w:r>
      <w:r w:rsidRPr="00C06E82">
        <w:rPr>
          <w:lang w:val="bg-BG"/>
        </w:rPr>
        <w:t>ebird).</w:t>
      </w:r>
      <w:r w:rsidRPr="000505E6">
        <w:rPr>
          <w:lang w:val="bg-BG"/>
        </w:rPr>
        <w:t xml:space="preserve"> Считаме</w:t>
      </w:r>
      <w:r w:rsidR="004A51AC">
        <w:rPr>
          <w:lang w:val="bg-BG"/>
        </w:rPr>
        <w:t>,</w:t>
      </w:r>
      <w:r w:rsidRPr="000505E6">
        <w:rPr>
          <w:lang w:val="bg-BG"/>
        </w:rPr>
        <w:t xml:space="preserve"> че числеността </w:t>
      </w:r>
      <w:r w:rsidRPr="00882518">
        <w:rPr>
          <w:lang w:val="bg-BG"/>
        </w:rPr>
        <w:t xml:space="preserve">в </w:t>
      </w:r>
      <w:r w:rsidR="00F95732">
        <w:rPr>
          <w:lang w:val="bg-BG"/>
        </w:rPr>
        <w:t>СФ</w:t>
      </w:r>
      <w:r w:rsidRPr="000505E6">
        <w:rPr>
          <w:lang w:val="bg-BG"/>
        </w:rPr>
        <w:t xml:space="preserve"> е занижена и трябва да бъде коригирана на 10-20 двойки.</w:t>
      </w:r>
    </w:p>
    <w:p w14:paraId="7720A312" w14:textId="77777777" w:rsidR="0092403F" w:rsidRPr="000505E6" w:rsidRDefault="0092403F" w:rsidP="00E31E53">
      <w:pPr>
        <w:spacing w:after="120" w:line="240" w:lineRule="auto"/>
        <w:jc w:val="both"/>
        <w:rPr>
          <w:lang w:val="bg-BG"/>
        </w:rPr>
      </w:pPr>
      <w:r w:rsidRPr="000505E6">
        <w:rPr>
          <w:lang w:val="bg-BG"/>
        </w:rPr>
        <w:t>Подходящите гнездови местообитания за вида в зоната обхващат около 2445 ха.</w:t>
      </w:r>
      <w:r w:rsidR="00F60C39" w:rsidRPr="000505E6">
        <w:rPr>
          <w:lang w:val="bg-BG"/>
        </w:rPr>
        <w:t xml:space="preserve"> </w:t>
      </w:r>
      <w:r w:rsidRPr="000505E6">
        <w:rPr>
          <w:lang w:val="bg-BG"/>
        </w:rPr>
        <w:t>Понякога макар и рядко късопръстата чучулига гнезди и в обработваеми земи –главно в тепнически култури.</w:t>
      </w:r>
    </w:p>
    <w:p w14:paraId="3A1CF235" w14:textId="77777777" w:rsidR="0092403F" w:rsidRPr="000505E6" w:rsidRDefault="0092403F" w:rsidP="00E31E53">
      <w:pPr>
        <w:spacing w:after="120" w:line="240" w:lineRule="auto"/>
        <w:jc w:val="both"/>
        <w:rPr>
          <w:lang w:val="bg-BG"/>
        </w:rPr>
      </w:pPr>
      <w:r w:rsidRPr="000505E6">
        <w:rPr>
          <w:lang w:val="bg-BG"/>
        </w:rPr>
        <w:t>Сред заплахите за вида в зоната са разораването и опожаряването на пасища и степи,</w:t>
      </w:r>
      <w:r w:rsidR="00F60C39" w:rsidRPr="000505E6">
        <w:rPr>
          <w:lang w:val="bg-BG"/>
        </w:rPr>
        <w:t xml:space="preserve"> </w:t>
      </w:r>
      <w:r w:rsidRPr="000505E6">
        <w:rPr>
          <w:lang w:val="bg-BG"/>
        </w:rPr>
        <w:t>замърсяването им с битови отпадъци, превръщането им в лозя и овощни градини. Също –</w:t>
      </w:r>
      <w:r w:rsidRPr="000505E6">
        <w:rPr>
          <w:lang w:val="bg-BG"/>
        </w:rPr>
        <w:lastRenderedPageBreak/>
        <w:t>химизацията в селското стопанство. Изоставянето на пасища и обрастването им с храсти и дървета.</w:t>
      </w:r>
    </w:p>
    <w:p w14:paraId="0384C116" w14:textId="52A8C84A" w:rsidR="0092403F" w:rsidRPr="000505E6" w:rsidRDefault="002A017C" w:rsidP="00E31E53">
      <w:pPr>
        <w:pStyle w:val="ListParagraph"/>
        <w:numPr>
          <w:ilvl w:val="0"/>
          <w:numId w:val="23"/>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118"/>
        <w:gridCol w:w="1185"/>
        <w:gridCol w:w="3805"/>
        <w:gridCol w:w="1756"/>
      </w:tblGrid>
      <w:tr w:rsidR="0092403F" w:rsidRPr="000505E6" w14:paraId="795C5073" w14:textId="77777777" w:rsidTr="00F60C39">
        <w:trPr>
          <w:tblHeader/>
          <w:jc w:val="center"/>
        </w:trPr>
        <w:tc>
          <w:tcPr>
            <w:tcW w:w="1018" w:type="pct"/>
            <w:shd w:val="clear" w:color="auto" w:fill="B6DDE8"/>
            <w:vAlign w:val="center"/>
          </w:tcPr>
          <w:p w14:paraId="16F016B4" w14:textId="77777777" w:rsidR="0092403F" w:rsidRPr="000505E6" w:rsidRDefault="0092403F" w:rsidP="00E31E53">
            <w:pPr>
              <w:spacing w:after="0" w:line="240" w:lineRule="auto"/>
              <w:jc w:val="both"/>
              <w:rPr>
                <w:b/>
                <w:bCs/>
                <w:lang w:val="bg-BG"/>
              </w:rPr>
            </w:pPr>
            <w:r w:rsidRPr="000505E6">
              <w:rPr>
                <w:b/>
                <w:bCs/>
                <w:lang w:val="bg-BG"/>
              </w:rPr>
              <w:t>Параметър</w:t>
            </w:r>
          </w:p>
        </w:tc>
        <w:tc>
          <w:tcPr>
            <w:tcW w:w="573" w:type="pct"/>
            <w:shd w:val="clear" w:color="auto" w:fill="B6DDE8"/>
            <w:vAlign w:val="center"/>
          </w:tcPr>
          <w:p w14:paraId="13A3A33A" w14:textId="77777777" w:rsidR="0092403F" w:rsidRPr="000505E6" w:rsidRDefault="0092403F" w:rsidP="00E31E53">
            <w:pPr>
              <w:spacing w:after="0" w:line="240" w:lineRule="auto"/>
              <w:jc w:val="both"/>
              <w:rPr>
                <w:b/>
                <w:bCs/>
                <w:lang w:val="bg-BG"/>
              </w:rPr>
            </w:pPr>
            <w:r w:rsidRPr="000505E6">
              <w:rPr>
                <w:b/>
                <w:bCs/>
                <w:lang w:val="bg-BG"/>
              </w:rPr>
              <w:t>Мерна единица</w:t>
            </w:r>
          </w:p>
        </w:tc>
        <w:tc>
          <w:tcPr>
            <w:tcW w:w="631" w:type="pct"/>
            <w:shd w:val="clear" w:color="auto" w:fill="B6DDE8"/>
            <w:vAlign w:val="center"/>
          </w:tcPr>
          <w:p w14:paraId="07B9A584" w14:textId="77777777" w:rsidR="0092403F" w:rsidRPr="000505E6" w:rsidRDefault="0092403F" w:rsidP="00E31E53">
            <w:pPr>
              <w:spacing w:after="0" w:line="240" w:lineRule="auto"/>
              <w:jc w:val="both"/>
              <w:rPr>
                <w:b/>
                <w:bCs/>
                <w:lang w:val="bg-BG"/>
              </w:rPr>
            </w:pPr>
            <w:r w:rsidRPr="000505E6">
              <w:rPr>
                <w:b/>
                <w:bCs/>
                <w:lang w:val="bg-BG"/>
              </w:rPr>
              <w:t>Целева стойност</w:t>
            </w:r>
          </w:p>
        </w:tc>
        <w:tc>
          <w:tcPr>
            <w:tcW w:w="1951" w:type="pct"/>
            <w:shd w:val="clear" w:color="auto" w:fill="B6DDE8"/>
            <w:vAlign w:val="center"/>
          </w:tcPr>
          <w:p w14:paraId="780F6A54" w14:textId="77777777" w:rsidR="0092403F" w:rsidRPr="000505E6" w:rsidRDefault="0092403F" w:rsidP="00E31E53">
            <w:pPr>
              <w:spacing w:after="0" w:line="240" w:lineRule="auto"/>
              <w:jc w:val="both"/>
              <w:rPr>
                <w:b/>
                <w:bCs/>
                <w:lang w:val="bg-BG"/>
              </w:rPr>
            </w:pPr>
            <w:r w:rsidRPr="000505E6">
              <w:rPr>
                <w:b/>
                <w:bCs/>
                <w:lang w:val="bg-BG"/>
              </w:rPr>
              <w:t>Допълнителна информация</w:t>
            </w:r>
          </w:p>
        </w:tc>
        <w:tc>
          <w:tcPr>
            <w:tcW w:w="827" w:type="pct"/>
            <w:shd w:val="clear" w:color="auto" w:fill="B6DDE8"/>
            <w:vAlign w:val="center"/>
          </w:tcPr>
          <w:p w14:paraId="026F0D42" w14:textId="77777777" w:rsidR="0092403F" w:rsidRPr="000505E6" w:rsidRDefault="0092403F" w:rsidP="00E31E53">
            <w:pPr>
              <w:spacing w:after="0" w:line="240" w:lineRule="auto"/>
              <w:jc w:val="both"/>
              <w:rPr>
                <w:b/>
                <w:bCs/>
                <w:lang w:val="bg-BG"/>
              </w:rPr>
            </w:pPr>
            <w:r w:rsidRPr="000505E6">
              <w:rPr>
                <w:b/>
                <w:bCs/>
                <w:lang w:val="bg-BG"/>
              </w:rPr>
              <w:t>Специфични за зоната цели</w:t>
            </w:r>
          </w:p>
        </w:tc>
      </w:tr>
      <w:tr w:rsidR="0092403F" w:rsidRPr="00AF046D" w14:paraId="3CFC413A" w14:textId="77777777" w:rsidTr="00F60C39">
        <w:trPr>
          <w:jc w:val="center"/>
        </w:trPr>
        <w:tc>
          <w:tcPr>
            <w:tcW w:w="1018" w:type="pct"/>
            <w:shd w:val="clear" w:color="auto" w:fill="auto"/>
          </w:tcPr>
          <w:p w14:paraId="658743D0" w14:textId="77777777" w:rsidR="0092403F" w:rsidRPr="000505E6" w:rsidRDefault="0092403F" w:rsidP="009B0E7E">
            <w:pPr>
              <w:spacing w:after="0" w:line="240" w:lineRule="auto"/>
              <w:rPr>
                <w:b/>
                <w:lang w:val="bg-BG"/>
              </w:rPr>
            </w:pPr>
            <w:r w:rsidRPr="000505E6">
              <w:rPr>
                <w:b/>
                <w:lang w:val="bg-BG"/>
              </w:rPr>
              <w:t xml:space="preserve">Популация: </w:t>
            </w:r>
            <w:r w:rsidRPr="00882518">
              <w:rPr>
                <w:lang w:val="bg-BG"/>
              </w:rPr>
              <w:t>Размер на гнездовата популация</w:t>
            </w:r>
          </w:p>
        </w:tc>
        <w:tc>
          <w:tcPr>
            <w:tcW w:w="573" w:type="pct"/>
            <w:shd w:val="clear" w:color="auto" w:fill="auto"/>
          </w:tcPr>
          <w:p w14:paraId="11417308" w14:textId="77777777" w:rsidR="0092403F" w:rsidRPr="000505E6" w:rsidRDefault="0092403F" w:rsidP="009B0E7E">
            <w:pPr>
              <w:spacing w:after="0" w:line="240" w:lineRule="auto"/>
              <w:rPr>
                <w:lang w:val="bg-BG"/>
              </w:rPr>
            </w:pPr>
            <w:r w:rsidRPr="000505E6">
              <w:rPr>
                <w:lang w:val="bg-BG"/>
              </w:rPr>
              <w:t>Брой двойки</w:t>
            </w:r>
          </w:p>
        </w:tc>
        <w:tc>
          <w:tcPr>
            <w:tcW w:w="631" w:type="pct"/>
            <w:shd w:val="clear" w:color="auto" w:fill="auto"/>
          </w:tcPr>
          <w:p w14:paraId="16E6C609" w14:textId="77477F4C" w:rsidR="0092403F" w:rsidRPr="000505E6" w:rsidRDefault="00692EDA" w:rsidP="009B0E7E">
            <w:pPr>
              <w:spacing w:after="0" w:line="240" w:lineRule="auto"/>
              <w:rPr>
                <w:lang w:val="bg-BG"/>
              </w:rPr>
            </w:pPr>
            <w:r>
              <w:rPr>
                <w:lang w:val="bg-BG"/>
              </w:rPr>
              <w:t xml:space="preserve">Най-малко </w:t>
            </w:r>
            <w:r w:rsidR="0092403F" w:rsidRPr="000505E6">
              <w:rPr>
                <w:lang w:val="bg-BG"/>
              </w:rPr>
              <w:t>15 дв.</w:t>
            </w:r>
          </w:p>
        </w:tc>
        <w:tc>
          <w:tcPr>
            <w:tcW w:w="1951" w:type="pct"/>
            <w:shd w:val="clear" w:color="auto" w:fill="auto"/>
          </w:tcPr>
          <w:p w14:paraId="2E480FBA" w14:textId="6EF91EDA" w:rsidR="0092403F" w:rsidRPr="000505E6" w:rsidRDefault="00692EDA" w:rsidP="009B0E7E">
            <w:pPr>
              <w:spacing w:after="0" w:line="240" w:lineRule="auto"/>
              <w:rPr>
                <w:lang w:val="bg-BG"/>
              </w:rPr>
            </w:pPr>
            <w:r>
              <w:rPr>
                <w:lang w:val="bg-BG"/>
              </w:rPr>
              <w:t>Определена на база теренните проучвания през 2021 г. и публикувана информация.</w:t>
            </w:r>
          </w:p>
        </w:tc>
        <w:tc>
          <w:tcPr>
            <w:tcW w:w="827" w:type="pct"/>
          </w:tcPr>
          <w:p w14:paraId="1D901EDA" w14:textId="77777777" w:rsidR="0092403F" w:rsidRPr="000505E6" w:rsidRDefault="0092403F" w:rsidP="009B0E7E">
            <w:pPr>
              <w:spacing w:after="0" w:line="240" w:lineRule="auto"/>
              <w:rPr>
                <w:lang w:val="bg-BG"/>
              </w:rPr>
            </w:pPr>
            <w:r w:rsidRPr="000505E6">
              <w:rPr>
                <w:lang w:val="bg-BG"/>
              </w:rPr>
              <w:t>Поддържане на числеността на вида през гнездовия период на ниво не по-малко от 15 дв.</w:t>
            </w:r>
          </w:p>
        </w:tc>
      </w:tr>
      <w:tr w:rsidR="0092403F" w:rsidRPr="00AF046D" w14:paraId="37E2F5F0" w14:textId="77777777" w:rsidTr="00F60C39">
        <w:trPr>
          <w:jc w:val="center"/>
        </w:trPr>
        <w:tc>
          <w:tcPr>
            <w:tcW w:w="1018" w:type="pct"/>
            <w:shd w:val="clear" w:color="auto" w:fill="auto"/>
          </w:tcPr>
          <w:p w14:paraId="345F121B" w14:textId="77777777" w:rsidR="0092403F" w:rsidRPr="000505E6" w:rsidRDefault="0092403F" w:rsidP="009B0E7E">
            <w:pPr>
              <w:spacing w:after="0" w:line="240" w:lineRule="auto"/>
              <w:rPr>
                <w:b/>
                <w:lang w:val="bg-BG"/>
              </w:rPr>
            </w:pPr>
            <w:r w:rsidRPr="000505E6">
              <w:rPr>
                <w:b/>
                <w:lang w:val="bg-BG"/>
              </w:rPr>
              <w:t xml:space="preserve">Местообитание на вида: </w:t>
            </w:r>
            <w:r w:rsidRPr="00882518">
              <w:rPr>
                <w:bCs/>
                <w:lang w:val="bg-BG"/>
              </w:rPr>
              <w:t>Площ на подходящите гнездови местообитания</w:t>
            </w:r>
          </w:p>
        </w:tc>
        <w:tc>
          <w:tcPr>
            <w:tcW w:w="573" w:type="pct"/>
            <w:shd w:val="clear" w:color="auto" w:fill="auto"/>
          </w:tcPr>
          <w:p w14:paraId="3E466CF3" w14:textId="77777777" w:rsidR="0092403F" w:rsidRPr="000505E6" w:rsidRDefault="0092403F" w:rsidP="009B0E7E">
            <w:pPr>
              <w:spacing w:after="0" w:line="240" w:lineRule="auto"/>
              <w:rPr>
                <w:lang w:val="bg-BG"/>
              </w:rPr>
            </w:pPr>
            <w:r w:rsidRPr="000505E6">
              <w:rPr>
                <w:lang w:val="bg-BG"/>
              </w:rPr>
              <w:t>Ha</w:t>
            </w:r>
          </w:p>
        </w:tc>
        <w:tc>
          <w:tcPr>
            <w:tcW w:w="631" w:type="pct"/>
            <w:shd w:val="clear" w:color="auto" w:fill="auto"/>
          </w:tcPr>
          <w:p w14:paraId="2ECE89A2" w14:textId="44ED7507" w:rsidR="0092403F" w:rsidRPr="000505E6" w:rsidRDefault="00692EDA" w:rsidP="009B0E7E">
            <w:pPr>
              <w:spacing w:after="0" w:line="240" w:lineRule="auto"/>
              <w:rPr>
                <w:lang w:val="bg-BG"/>
              </w:rPr>
            </w:pPr>
            <w:r>
              <w:rPr>
                <w:lang w:val="bg-BG"/>
              </w:rPr>
              <w:t>Най-малко 4226</w:t>
            </w:r>
            <w:r w:rsidR="0092403F" w:rsidRPr="000505E6">
              <w:rPr>
                <w:lang w:val="bg-BG"/>
              </w:rPr>
              <w:t xml:space="preserve"> ha</w:t>
            </w:r>
          </w:p>
        </w:tc>
        <w:tc>
          <w:tcPr>
            <w:tcW w:w="1951" w:type="pct"/>
            <w:shd w:val="clear" w:color="auto" w:fill="auto"/>
          </w:tcPr>
          <w:p w14:paraId="4482E025" w14:textId="2BD7B2C9" w:rsidR="0092403F" w:rsidRPr="000505E6" w:rsidRDefault="0092403F" w:rsidP="009B0E7E">
            <w:pPr>
              <w:spacing w:after="0" w:line="240" w:lineRule="auto"/>
              <w:rPr>
                <w:lang w:val="bg-BG"/>
              </w:rPr>
            </w:pPr>
            <w:r w:rsidRPr="000505E6">
              <w:rPr>
                <w:lang w:val="bg-BG"/>
              </w:rPr>
              <w:t xml:space="preserve">Изчислена на база на площите на подходящите оптимални за вида местообитания в зоната – </w:t>
            </w:r>
            <w:r w:rsidR="00692EDA">
              <w:rPr>
                <w:lang w:val="en-GB"/>
              </w:rPr>
              <w:t>N08, N09</w:t>
            </w:r>
            <w:r w:rsidRPr="000505E6">
              <w:rPr>
                <w:lang w:val="bg-BG"/>
              </w:rPr>
              <w:t>.</w:t>
            </w:r>
          </w:p>
        </w:tc>
        <w:tc>
          <w:tcPr>
            <w:tcW w:w="827" w:type="pct"/>
          </w:tcPr>
          <w:p w14:paraId="6BDDD28A" w14:textId="60C7C7D3" w:rsidR="0092403F" w:rsidRPr="000505E6" w:rsidRDefault="0092403F" w:rsidP="009B0E7E">
            <w:pPr>
              <w:spacing w:after="0" w:line="240" w:lineRule="auto"/>
              <w:rPr>
                <w:lang w:val="bg-BG"/>
              </w:rPr>
            </w:pPr>
            <w:r w:rsidRPr="000505E6">
              <w:rPr>
                <w:lang w:val="bg-BG"/>
              </w:rPr>
              <w:t xml:space="preserve">Поддържане на площта на подходящото гнездови местообитания на вида в защитената </w:t>
            </w:r>
            <w:r w:rsidR="00692EDA">
              <w:rPr>
                <w:lang w:val="bg-BG"/>
              </w:rPr>
              <w:t>зона, в размер на най-малко 4226</w:t>
            </w:r>
            <w:r w:rsidRPr="000505E6">
              <w:rPr>
                <w:lang w:val="bg-BG"/>
              </w:rPr>
              <w:t xml:space="preserve"> ha. </w:t>
            </w:r>
          </w:p>
        </w:tc>
      </w:tr>
      <w:tr w:rsidR="0092403F" w:rsidRPr="00AF046D" w14:paraId="6B88B05E" w14:textId="77777777" w:rsidTr="00F60C39">
        <w:trPr>
          <w:jc w:val="center"/>
        </w:trPr>
        <w:tc>
          <w:tcPr>
            <w:tcW w:w="1018" w:type="pct"/>
            <w:shd w:val="clear" w:color="auto" w:fill="auto"/>
          </w:tcPr>
          <w:p w14:paraId="1901D121" w14:textId="77777777" w:rsidR="0092403F" w:rsidRPr="000505E6" w:rsidRDefault="0092403F" w:rsidP="009B0E7E">
            <w:pPr>
              <w:spacing w:after="0" w:line="240" w:lineRule="auto"/>
              <w:rPr>
                <w:b/>
                <w:lang w:val="bg-BG"/>
              </w:rPr>
            </w:pPr>
            <w:r w:rsidRPr="000505E6">
              <w:rPr>
                <w:b/>
                <w:lang w:val="bg-BG"/>
              </w:rPr>
              <w:t xml:space="preserve">Местообитание на вида: </w:t>
            </w:r>
            <w:r w:rsidRPr="00882518">
              <w:rPr>
                <w:lang w:val="bg-BG"/>
              </w:rPr>
              <w:t>поддържане на пасищата</w:t>
            </w:r>
          </w:p>
        </w:tc>
        <w:tc>
          <w:tcPr>
            <w:tcW w:w="573" w:type="pct"/>
            <w:shd w:val="clear" w:color="auto" w:fill="auto"/>
          </w:tcPr>
          <w:p w14:paraId="75C0A9C4" w14:textId="77777777" w:rsidR="0092403F" w:rsidRPr="00882518" w:rsidRDefault="0092403F" w:rsidP="009B0E7E">
            <w:pPr>
              <w:spacing w:after="0" w:line="240" w:lineRule="auto"/>
              <w:rPr>
                <w:lang w:val="bg-BG"/>
              </w:rPr>
            </w:pPr>
            <w:r w:rsidRPr="000505E6">
              <w:rPr>
                <w:lang w:val="bg-BG"/>
              </w:rPr>
              <w:t xml:space="preserve">Брой овце/ 100 </w:t>
            </w:r>
            <w:r w:rsidRPr="00C06E82">
              <w:rPr>
                <w:lang w:val="bg-BG"/>
              </w:rPr>
              <w:t xml:space="preserve">ha </w:t>
            </w:r>
            <w:r w:rsidRPr="000505E6">
              <w:rPr>
                <w:lang w:val="bg-BG"/>
              </w:rPr>
              <w:t>пасища</w:t>
            </w:r>
          </w:p>
        </w:tc>
        <w:tc>
          <w:tcPr>
            <w:tcW w:w="631" w:type="pct"/>
            <w:shd w:val="clear" w:color="auto" w:fill="auto"/>
          </w:tcPr>
          <w:p w14:paraId="7B3DA8AE" w14:textId="77777777" w:rsidR="0092403F" w:rsidRPr="000505E6" w:rsidRDefault="0092403F" w:rsidP="009B0E7E">
            <w:pPr>
              <w:spacing w:after="0" w:line="240" w:lineRule="auto"/>
              <w:rPr>
                <w:lang w:val="bg-BG"/>
              </w:rPr>
            </w:pPr>
            <w:r w:rsidRPr="000505E6">
              <w:rPr>
                <w:lang w:val="bg-BG"/>
              </w:rPr>
              <w:t>Не по-малко от 60</w:t>
            </w:r>
          </w:p>
        </w:tc>
        <w:tc>
          <w:tcPr>
            <w:tcW w:w="1951" w:type="pct"/>
            <w:shd w:val="clear" w:color="auto" w:fill="auto"/>
          </w:tcPr>
          <w:p w14:paraId="077D0B62" w14:textId="77777777" w:rsidR="0092403F" w:rsidRPr="000505E6" w:rsidRDefault="0092403F" w:rsidP="009B0E7E">
            <w:pPr>
              <w:spacing w:after="0" w:line="240" w:lineRule="auto"/>
              <w:rPr>
                <w:lang w:val="bg-BG"/>
              </w:rPr>
            </w:pPr>
            <w:r w:rsidRPr="000505E6">
              <w:rPr>
                <w:lang w:val="bg-BG"/>
              </w:rPr>
              <w:t>Възможно е да се поддържа и паша с коне</w:t>
            </w:r>
          </w:p>
        </w:tc>
        <w:tc>
          <w:tcPr>
            <w:tcW w:w="827" w:type="pct"/>
          </w:tcPr>
          <w:p w14:paraId="632A5EEE" w14:textId="77777777" w:rsidR="0092403F" w:rsidRPr="000505E6" w:rsidRDefault="0092403F" w:rsidP="009B0E7E">
            <w:pPr>
              <w:spacing w:after="0" w:line="240" w:lineRule="auto"/>
              <w:rPr>
                <w:lang w:val="bg-BG"/>
              </w:rPr>
            </w:pPr>
            <w:r w:rsidRPr="000505E6">
              <w:rPr>
                <w:lang w:val="bg-BG"/>
              </w:rPr>
              <w:t>Поддържане на паша от овце с интензивност не по-малко от 60 овце/100 ха</w:t>
            </w:r>
          </w:p>
        </w:tc>
      </w:tr>
    </w:tbl>
    <w:p w14:paraId="75E2F32B" w14:textId="77777777" w:rsidR="0092403F" w:rsidRPr="000505E6" w:rsidRDefault="0092403F" w:rsidP="00E31E53">
      <w:pPr>
        <w:spacing w:after="120" w:line="240" w:lineRule="auto"/>
        <w:jc w:val="both"/>
        <w:rPr>
          <w:b/>
          <w:bCs/>
          <w:lang w:val="bg-BG"/>
        </w:rPr>
      </w:pPr>
    </w:p>
    <w:p w14:paraId="1E979D8D" w14:textId="3018AB75" w:rsidR="0092403F" w:rsidRPr="000505E6" w:rsidRDefault="0092403F" w:rsidP="00E31E53">
      <w:pPr>
        <w:pStyle w:val="ListParagraph"/>
        <w:numPr>
          <w:ilvl w:val="0"/>
          <w:numId w:val="23"/>
        </w:numPr>
        <w:spacing w:after="120" w:line="240" w:lineRule="auto"/>
        <w:ind w:left="0"/>
        <w:jc w:val="both"/>
        <w:rPr>
          <w:b/>
          <w:bCs/>
          <w:lang w:val="bg-BG"/>
        </w:rPr>
      </w:pPr>
      <w:r w:rsidRPr="00882518">
        <w:rPr>
          <w:b/>
          <w:bCs/>
          <w:lang w:val="bg-BG"/>
        </w:rPr>
        <w:t xml:space="preserve">Необходимост от промени в </w:t>
      </w:r>
      <w:r w:rsidR="00F95732">
        <w:rPr>
          <w:b/>
          <w:bCs/>
          <w:lang w:val="bg-BG"/>
        </w:rPr>
        <w:t>СФ</w:t>
      </w:r>
      <w:r w:rsidRPr="000505E6">
        <w:rPr>
          <w:b/>
          <w:bCs/>
          <w:lang w:val="bg-BG"/>
        </w:rPr>
        <w:t xml:space="preserve"> за </w:t>
      </w:r>
      <w:r w:rsidR="00B9091A" w:rsidRPr="000505E6">
        <w:rPr>
          <w:b/>
          <w:bCs/>
          <w:lang w:val="bg-BG"/>
        </w:rPr>
        <w:t xml:space="preserve">СЗЗ </w:t>
      </w:r>
      <w:r w:rsidR="00B9091A" w:rsidRPr="000505E6">
        <w:rPr>
          <w:b/>
          <w:lang w:val="bg-BG"/>
        </w:rPr>
        <w:t>BG0002074 „Никополско плато“</w:t>
      </w:r>
    </w:p>
    <w:p w14:paraId="3983F779" w14:textId="77777777" w:rsidR="0092403F" w:rsidRPr="00882518" w:rsidRDefault="0092403F" w:rsidP="00E31E53">
      <w:pPr>
        <w:spacing w:after="120" w:line="240" w:lineRule="auto"/>
        <w:jc w:val="both"/>
        <w:rPr>
          <w:bCs/>
          <w:lang w:val="bg-BG"/>
        </w:rPr>
      </w:pPr>
      <w:r w:rsidRPr="000505E6">
        <w:rPr>
          <w:bCs/>
          <w:lang w:val="bg-BG"/>
        </w:rPr>
        <w:t>Необходима е промяна в числеността, която понастоящем е занижена –от 1-7 дв. на 10-20 дв. Така в зоната се опазва 0,61% от гнездовата популация на вида у нас.</w:t>
      </w:r>
      <w:r w:rsidRPr="00C06E82">
        <w:rPr>
          <w:bCs/>
          <w:lang w:val="bg-BG"/>
        </w:rPr>
        <w:t xml:space="preserve"> </w:t>
      </w:r>
      <w:r w:rsidRPr="000505E6">
        <w:rPr>
          <w:bCs/>
          <w:lang w:val="bg-BG"/>
        </w:rPr>
        <w:t>Оценките не се променят.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91"/>
        <w:gridCol w:w="1466"/>
        <w:gridCol w:w="328"/>
        <w:gridCol w:w="495"/>
        <w:gridCol w:w="26"/>
        <w:gridCol w:w="324"/>
        <w:gridCol w:w="593"/>
        <w:gridCol w:w="630"/>
        <w:gridCol w:w="618"/>
        <w:gridCol w:w="599"/>
        <w:gridCol w:w="888"/>
        <w:gridCol w:w="28"/>
        <w:gridCol w:w="985"/>
        <w:gridCol w:w="649"/>
        <w:gridCol w:w="539"/>
        <w:gridCol w:w="602"/>
      </w:tblGrid>
      <w:tr w:rsidR="0092403F" w:rsidRPr="000505E6" w14:paraId="6330B9C4" w14:textId="77777777" w:rsidTr="00F60C39">
        <w:trPr>
          <w:jc w:val="center"/>
        </w:trPr>
        <w:tc>
          <w:tcPr>
            <w:tcW w:w="1716" w:type="pct"/>
            <w:gridSpan w:val="6"/>
            <w:shd w:val="clear" w:color="auto" w:fill="auto"/>
            <w:vAlign w:val="center"/>
          </w:tcPr>
          <w:p w14:paraId="16B9C137" w14:textId="77777777" w:rsidR="0092403F" w:rsidRPr="000505E6" w:rsidRDefault="0092403F" w:rsidP="00E31E53">
            <w:pPr>
              <w:spacing w:after="0" w:line="240" w:lineRule="auto"/>
              <w:jc w:val="both"/>
              <w:rPr>
                <w:b/>
                <w:sz w:val="20"/>
                <w:szCs w:val="20"/>
                <w:lang w:val="bg-BG"/>
              </w:rPr>
            </w:pPr>
            <w:r w:rsidRPr="000505E6">
              <w:rPr>
                <w:b/>
                <w:bCs/>
                <w:sz w:val="20"/>
                <w:szCs w:val="20"/>
                <w:lang w:val="bg-BG"/>
              </w:rPr>
              <w:t xml:space="preserve"> </w:t>
            </w:r>
            <w:r w:rsidRPr="000505E6">
              <w:rPr>
                <w:b/>
                <w:sz w:val="20"/>
                <w:szCs w:val="20"/>
                <w:lang w:val="bg-BG"/>
              </w:rPr>
              <w:t>Species</w:t>
            </w:r>
          </w:p>
        </w:tc>
        <w:tc>
          <w:tcPr>
            <w:tcW w:w="1873" w:type="pct"/>
            <w:gridSpan w:val="7"/>
            <w:shd w:val="clear" w:color="auto" w:fill="auto"/>
            <w:vAlign w:val="center"/>
          </w:tcPr>
          <w:p w14:paraId="6F360FCD" w14:textId="77777777" w:rsidR="0092403F" w:rsidRPr="000505E6" w:rsidRDefault="0092403F" w:rsidP="00E31E53">
            <w:pPr>
              <w:spacing w:after="0" w:line="240" w:lineRule="auto"/>
              <w:jc w:val="both"/>
              <w:rPr>
                <w:b/>
                <w:sz w:val="20"/>
                <w:szCs w:val="20"/>
                <w:lang w:val="bg-BG"/>
              </w:rPr>
            </w:pPr>
            <w:r w:rsidRPr="000505E6">
              <w:rPr>
                <w:b/>
                <w:sz w:val="20"/>
                <w:szCs w:val="20"/>
                <w:lang w:val="bg-BG"/>
              </w:rPr>
              <w:t>Population in the site</w:t>
            </w:r>
          </w:p>
        </w:tc>
        <w:tc>
          <w:tcPr>
            <w:tcW w:w="1411" w:type="pct"/>
            <w:gridSpan w:val="4"/>
            <w:shd w:val="clear" w:color="auto" w:fill="auto"/>
            <w:vAlign w:val="center"/>
          </w:tcPr>
          <w:p w14:paraId="08092DDA" w14:textId="77777777" w:rsidR="0092403F" w:rsidRPr="000505E6" w:rsidRDefault="0092403F" w:rsidP="00E31E53">
            <w:pPr>
              <w:spacing w:after="0" w:line="240" w:lineRule="auto"/>
              <w:jc w:val="both"/>
              <w:rPr>
                <w:b/>
                <w:sz w:val="20"/>
                <w:szCs w:val="20"/>
                <w:lang w:val="bg-BG"/>
              </w:rPr>
            </w:pPr>
            <w:r w:rsidRPr="000505E6">
              <w:rPr>
                <w:b/>
                <w:sz w:val="20"/>
                <w:szCs w:val="20"/>
                <w:lang w:val="bg-BG"/>
              </w:rPr>
              <w:t>Site assessment</w:t>
            </w:r>
          </w:p>
        </w:tc>
      </w:tr>
      <w:tr w:rsidR="0092403F" w:rsidRPr="000505E6" w14:paraId="27A334BA" w14:textId="77777777" w:rsidTr="00F60C39">
        <w:trPr>
          <w:jc w:val="center"/>
        </w:trPr>
        <w:tc>
          <w:tcPr>
            <w:tcW w:w="189" w:type="pct"/>
            <w:vMerge w:val="restart"/>
            <w:shd w:val="clear" w:color="auto" w:fill="auto"/>
            <w:vAlign w:val="center"/>
          </w:tcPr>
          <w:p w14:paraId="5F538F89" w14:textId="77777777" w:rsidR="0092403F" w:rsidRPr="00882518" w:rsidRDefault="0092403F" w:rsidP="00E31E53">
            <w:pPr>
              <w:spacing w:after="0" w:line="240" w:lineRule="auto"/>
              <w:jc w:val="both"/>
              <w:rPr>
                <w:b/>
                <w:sz w:val="20"/>
                <w:szCs w:val="20"/>
                <w:lang w:val="bg-BG"/>
              </w:rPr>
            </w:pPr>
            <w:r w:rsidRPr="000505E6">
              <w:rPr>
                <w:b/>
                <w:sz w:val="20"/>
                <w:szCs w:val="20"/>
                <w:lang w:val="bg-BG"/>
              </w:rPr>
              <w:t>G</w:t>
            </w:r>
          </w:p>
        </w:tc>
        <w:tc>
          <w:tcPr>
            <w:tcW w:w="352" w:type="pct"/>
            <w:vMerge w:val="restart"/>
            <w:shd w:val="clear" w:color="auto" w:fill="auto"/>
            <w:vAlign w:val="center"/>
          </w:tcPr>
          <w:p w14:paraId="23B653DC" w14:textId="77777777" w:rsidR="0092403F" w:rsidRPr="000505E6" w:rsidRDefault="0092403F" w:rsidP="00E31E53">
            <w:pPr>
              <w:spacing w:after="0" w:line="240" w:lineRule="auto"/>
              <w:jc w:val="both"/>
              <w:rPr>
                <w:b/>
                <w:sz w:val="20"/>
                <w:szCs w:val="20"/>
                <w:lang w:val="bg-BG"/>
              </w:rPr>
            </w:pPr>
            <w:r w:rsidRPr="000505E6">
              <w:rPr>
                <w:b/>
                <w:sz w:val="20"/>
                <w:szCs w:val="20"/>
                <w:lang w:val="bg-BG"/>
              </w:rPr>
              <w:t>Code</w:t>
            </w:r>
          </w:p>
        </w:tc>
        <w:tc>
          <w:tcPr>
            <w:tcW w:w="746" w:type="pct"/>
            <w:vMerge w:val="restart"/>
            <w:shd w:val="clear" w:color="auto" w:fill="auto"/>
            <w:vAlign w:val="center"/>
          </w:tcPr>
          <w:p w14:paraId="24BBF7A4" w14:textId="77777777" w:rsidR="0092403F" w:rsidRPr="000505E6" w:rsidRDefault="0092403F" w:rsidP="00E31E53">
            <w:pPr>
              <w:spacing w:after="0" w:line="240" w:lineRule="auto"/>
              <w:jc w:val="both"/>
              <w:rPr>
                <w:b/>
                <w:sz w:val="20"/>
                <w:szCs w:val="20"/>
                <w:lang w:val="bg-BG"/>
              </w:rPr>
            </w:pPr>
            <w:r w:rsidRPr="000505E6">
              <w:rPr>
                <w:b/>
                <w:sz w:val="20"/>
                <w:szCs w:val="20"/>
                <w:lang w:val="bg-BG"/>
              </w:rPr>
              <w:t>Scientific Name</w:t>
            </w:r>
          </w:p>
        </w:tc>
        <w:tc>
          <w:tcPr>
            <w:tcW w:w="164" w:type="pct"/>
            <w:vMerge w:val="restart"/>
            <w:shd w:val="clear" w:color="auto" w:fill="auto"/>
            <w:vAlign w:val="center"/>
          </w:tcPr>
          <w:p w14:paraId="5A180473" w14:textId="77777777" w:rsidR="0092403F" w:rsidRPr="000505E6" w:rsidRDefault="0092403F" w:rsidP="00E31E53">
            <w:pPr>
              <w:spacing w:after="0" w:line="240" w:lineRule="auto"/>
              <w:jc w:val="both"/>
              <w:rPr>
                <w:b/>
                <w:sz w:val="20"/>
                <w:szCs w:val="20"/>
                <w:lang w:val="bg-BG"/>
              </w:rPr>
            </w:pPr>
            <w:r w:rsidRPr="000505E6">
              <w:rPr>
                <w:b/>
                <w:sz w:val="20"/>
                <w:szCs w:val="20"/>
                <w:lang w:val="bg-BG"/>
              </w:rPr>
              <w:t>S</w:t>
            </w:r>
          </w:p>
        </w:tc>
        <w:tc>
          <w:tcPr>
            <w:tcW w:w="252" w:type="pct"/>
            <w:vMerge w:val="restart"/>
            <w:shd w:val="clear" w:color="auto" w:fill="auto"/>
            <w:vAlign w:val="center"/>
          </w:tcPr>
          <w:p w14:paraId="666FA09E" w14:textId="77777777" w:rsidR="0092403F" w:rsidRPr="000505E6" w:rsidRDefault="0092403F" w:rsidP="00E31E53">
            <w:pPr>
              <w:spacing w:after="0" w:line="240" w:lineRule="auto"/>
              <w:jc w:val="both"/>
              <w:rPr>
                <w:b/>
                <w:sz w:val="20"/>
                <w:szCs w:val="20"/>
                <w:lang w:val="bg-BG"/>
              </w:rPr>
            </w:pPr>
            <w:r w:rsidRPr="000505E6">
              <w:rPr>
                <w:b/>
                <w:sz w:val="20"/>
                <w:szCs w:val="20"/>
                <w:lang w:val="bg-BG"/>
              </w:rPr>
              <w:t>NP</w:t>
            </w:r>
          </w:p>
        </w:tc>
        <w:tc>
          <w:tcPr>
            <w:tcW w:w="177" w:type="pct"/>
            <w:gridSpan w:val="2"/>
            <w:vMerge w:val="restart"/>
            <w:shd w:val="clear" w:color="auto" w:fill="auto"/>
            <w:vAlign w:val="center"/>
          </w:tcPr>
          <w:p w14:paraId="6371BC5E" w14:textId="77777777" w:rsidR="0092403F" w:rsidRPr="000505E6" w:rsidRDefault="0092403F" w:rsidP="00E31E53">
            <w:pPr>
              <w:spacing w:after="0" w:line="240" w:lineRule="auto"/>
              <w:jc w:val="both"/>
              <w:rPr>
                <w:b/>
                <w:sz w:val="20"/>
                <w:szCs w:val="20"/>
                <w:lang w:val="bg-BG"/>
              </w:rPr>
            </w:pPr>
            <w:r w:rsidRPr="000505E6">
              <w:rPr>
                <w:b/>
                <w:sz w:val="20"/>
                <w:szCs w:val="20"/>
                <w:lang w:val="bg-BG"/>
              </w:rPr>
              <w:t>T</w:t>
            </w:r>
          </w:p>
        </w:tc>
        <w:tc>
          <w:tcPr>
            <w:tcW w:w="623" w:type="pct"/>
            <w:gridSpan w:val="2"/>
            <w:shd w:val="clear" w:color="auto" w:fill="auto"/>
            <w:vAlign w:val="center"/>
          </w:tcPr>
          <w:p w14:paraId="1D543C5D" w14:textId="77777777" w:rsidR="0092403F" w:rsidRPr="000505E6" w:rsidRDefault="0092403F" w:rsidP="00E31E53">
            <w:pPr>
              <w:spacing w:after="0" w:line="240" w:lineRule="auto"/>
              <w:jc w:val="both"/>
              <w:rPr>
                <w:b/>
                <w:sz w:val="20"/>
                <w:szCs w:val="20"/>
                <w:lang w:val="bg-BG"/>
              </w:rPr>
            </w:pPr>
            <w:r w:rsidRPr="000505E6">
              <w:rPr>
                <w:b/>
                <w:sz w:val="20"/>
                <w:szCs w:val="20"/>
                <w:lang w:val="bg-BG"/>
              </w:rPr>
              <w:t>Size</w:t>
            </w:r>
          </w:p>
        </w:tc>
        <w:tc>
          <w:tcPr>
            <w:tcW w:w="315" w:type="pct"/>
            <w:vMerge w:val="restart"/>
            <w:shd w:val="clear" w:color="auto" w:fill="auto"/>
            <w:vAlign w:val="center"/>
          </w:tcPr>
          <w:p w14:paraId="439C89EF" w14:textId="77777777" w:rsidR="0092403F" w:rsidRPr="000505E6" w:rsidRDefault="0092403F" w:rsidP="00E31E53">
            <w:pPr>
              <w:spacing w:after="0" w:line="240" w:lineRule="auto"/>
              <w:jc w:val="both"/>
              <w:rPr>
                <w:b/>
                <w:sz w:val="20"/>
                <w:szCs w:val="20"/>
                <w:lang w:val="bg-BG"/>
              </w:rPr>
            </w:pPr>
            <w:r w:rsidRPr="000505E6">
              <w:rPr>
                <w:b/>
                <w:sz w:val="20"/>
                <w:szCs w:val="20"/>
                <w:lang w:val="bg-BG"/>
              </w:rPr>
              <w:t>Unit</w:t>
            </w:r>
          </w:p>
        </w:tc>
        <w:tc>
          <w:tcPr>
            <w:tcW w:w="305" w:type="pct"/>
            <w:vMerge w:val="restart"/>
            <w:shd w:val="clear" w:color="auto" w:fill="auto"/>
            <w:vAlign w:val="center"/>
          </w:tcPr>
          <w:p w14:paraId="676480F8" w14:textId="77777777" w:rsidR="0092403F" w:rsidRPr="000505E6" w:rsidRDefault="0092403F" w:rsidP="00E31E53">
            <w:pPr>
              <w:spacing w:after="0" w:line="240" w:lineRule="auto"/>
              <w:jc w:val="both"/>
              <w:rPr>
                <w:b/>
                <w:sz w:val="20"/>
                <w:szCs w:val="20"/>
                <w:lang w:val="bg-BG"/>
              </w:rPr>
            </w:pPr>
            <w:r w:rsidRPr="000505E6">
              <w:rPr>
                <w:b/>
                <w:sz w:val="20"/>
                <w:szCs w:val="20"/>
                <w:lang w:val="bg-BG"/>
              </w:rPr>
              <w:t>Cat.</w:t>
            </w:r>
          </w:p>
        </w:tc>
        <w:tc>
          <w:tcPr>
            <w:tcW w:w="452" w:type="pct"/>
            <w:vMerge w:val="restart"/>
            <w:shd w:val="clear" w:color="auto" w:fill="auto"/>
            <w:vAlign w:val="center"/>
          </w:tcPr>
          <w:p w14:paraId="15B4A08F" w14:textId="77777777" w:rsidR="0092403F" w:rsidRPr="000505E6" w:rsidRDefault="0092403F" w:rsidP="00E31E53">
            <w:pPr>
              <w:spacing w:after="0" w:line="240" w:lineRule="auto"/>
              <w:jc w:val="both"/>
              <w:rPr>
                <w:b/>
                <w:sz w:val="20"/>
                <w:szCs w:val="20"/>
                <w:lang w:val="bg-BG"/>
              </w:rPr>
            </w:pPr>
            <w:r w:rsidRPr="000505E6">
              <w:rPr>
                <w:b/>
                <w:sz w:val="20"/>
                <w:szCs w:val="20"/>
                <w:lang w:val="bg-BG"/>
              </w:rPr>
              <w:t>D.qual.</w:t>
            </w:r>
          </w:p>
        </w:tc>
        <w:tc>
          <w:tcPr>
            <w:tcW w:w="515" w:type="pct"/>
            <w:gridSpan w:val="2"/>
            <w:shd w:val="clear" w:color="auto" w:fill="auto"/>
            <w:vAlign w:val="center"/>
          </w:tcPr>
          <w:p w14:paraId="4D804818" w14:textId="77777777" w:rsidR="0092403F" w:rsidRPr="000505E6" w:rsidRDefault="0092403F" w:rsidP="00E31E53">
            <w:pPr>
              <w:spacing w:after="0" w:line="240" w:lineRule="auto"/>
              <w:jc w:val="both"/>
              <w:rPr>
                <w:b/>
                <w:sz w:val="20"/>
                <w:szCs w:val="20"/>
                <w:lang w:val="bg-BG"/>
              </w:rPr>
            </w:pPr>
            <w:r w:rsidRPr="000505E6">
              <w:rPr>
                <w:b/>
                <w:sz w:val="20"/>
                <w:szCs w:val="20"/>
                <w:lang w:val="bg-BG"/>
              </w:rPr>
              <w:t>A/B/C/D</w:t>
            </w:r>
          </w:p>
        </w:tc>
        <w:tc>
          <w:tcPr>
            <w:tcW w:w="909" w:type="pct"/>
            <w:gridSpan w:val="3"/>
            <w:shd w:val="clear" w:color="auto" w:fill="auto"/>
            <w:vAlign w:val="center"/>
          </w:tcPr>
          <w:p w14:paraId="4D5A98C2" w14:textId="77777777" w:rsidR="0092403F" w:rsidRPr="000505E6" w:rsidRDefault="0092403F" w:rsidP="00E31E53">
            <w:pPr>
              <w:spacing w:after="0" w:line="240" w:lineRule="auto"/>
              <w:jc w:val="both"/>
              <w:rPr>
                <w:b/>
                <w:sz w:val="20"/>
                <w:szCs w:val="20"/>
                <w:lang w:val="bg-BG"/>
              </w:rPr>
            </w:pPr>
            <w:r w:rsidRPr="000505E6">
              <w:rPr>
                <w:b/>
                <w:sz w:val="20"/>
                <w:szCs w:val="20"/>
                <w:lang w:val="bg-BG"/>
              </w:rPr>
              <w:t>A/B/C</w:t>
            </w:r>
          </w:p>
        </w:tc>
      </w:tr>
      <w:tr w:rsidR="0092403F" w:rsidRPr="000505E6" w14:paraId="6C153AA5" w14:textId="77777777" w:rsidTr="00F60C39">
        <w:trPr>
          <w:jc w:val="center"/>
        </w:trPr>
        <w:tc>
          <w:tcPr>
            <w:tcW w:w="189" w:type="pct"/>
            <w:vMerge/>
            <w:shd w:val="clear" w:color="auto" w:fill="auto"/>
            <w:vAlign w:val="center"/>
          </w:tcPr>
          <w:p w14:paraId="3B2A8CC7" w14:textId="77777777" w:rsidR="0092403F" w:rsidRPr="000505E6" w:rsidRDefault="0092403F" w:rsidP="00E31E53">
            <w:pPr>
              <w:spacing w:after="0" w:line="240" w:lineRule="auto"/>
              <w:jc w:val="both"/>
              <w:rPr>
                <w:sz w:val="20"/>
                <w:szCs w:val="20"/>
                <w:lang w:val="bg-BG"/>
              </w:rPr>
            </w:pPr>
          </w:p>
        </w:tc>
        <w:tc>
          <w:tcPr>
            <w:tcW w:w="352" w:type="pct"/>
            <w:vMerge/>
            <w:shd w:val="clear" w:color="auto" w:fill="auto"/>
            <w:vAlign w:val="center"/>
          </w:tcPr>
          <w:p w14:paraId="6A677386" w14:textId="77777777" w:rsidR="0092403F" w:rsidRPr="000505E6" w:rsidRDefault="0092403F" w:rsidP="00E31E53">
            <w:pPr>
              <w:spacing w:after="0" w:line="240" w:lineRule="auto"/>
              <w:jc w:val="both"/>
              <w:rPr>
                <w:sz w:val="20"/>
                <w:szCs w:val="20"/>
                <w:lang w:val="bg-BG"/>
              </w:rPr>
            </w:pPr>
          </w:p>
        </w:tc>
        <w:tc>
          <w:tcPr>
            <w:tcW w:w="746" w:type="pct"/>
            <w:vMerge/>
            <w:shd w:val="clear" w:color="auto" w:fill="auto"/>
            <w:vAlign w:val="center"/>
          </w:tcPr>
          <w:p w14:paraId="1DC7D597" w14:textId="77777777" w:rsidR="0092403F" w:rsidRPr="000505E6" w:rsidRDefault="0092403F" w:rsidP="00E31E53">
            <w:pPr>
              <w:spacing w:after="0" w:line="240" w:lineRule="auto"/>
              <w:jc w:val="both"/>
              <w:rPr>
                <w:sz w:val="20"/>
                <w:szCs w:val="20"/>
                <w:lang w:val="bg-BG"/>
              </w:rPr>
            </w:pPr>
          </w:p>
        </w:tc>
        <w:tc>
          <w:tcPr>
            <w:tcW w:w="164" w:type="pct"/>
            <w:vMerge/>
            <w:shd w:val="clear" w:color="auto" w:fill="auto"/>
            <w:vAlign w:val="center"/>
          </w:tcPr>
          <w:p w14:paraId="1659C9A4" w14:textId="77777777" w:rsidR="0092403F" w:rsidRPr="000505E6" w:rsidRDefault="0092403F" w:rsidP="00E31E53">
            <w:pPr>
              <w:spacing w:after="0" w:line="240" w:lineRule="auto"/>
              <w:jc w:val="both"/>
              <w:rPr>
                <w:sz w:val="20"/>
                <w:szCs w:val="20"/>
                <w:lang w:val="bg-BG"/>
              </w:rPr>
            </w:pPr>
          </w:p>
        </w:tc>
        <w:tc>
          <w:tcPr>
            <w:tcW w:w="252" w:type="pct"/>
            <w:vMerge/>
            <w:shd w:val="clear" w:color="auto" w:fill="auto"/>
            <w:vAlign w:val="center"/>
          </w:tcPr>
          <w:p w14:paraId="0D994C82" w14:textId="77777777" w:rsidR="0092403F" w:rsidRPr="000505E6" w:rsidRDefault="0092403F" w:rsidP="00E31E53">
            <w:pPr>
              <w:spacing w:after="0" w:line="240" w:lineRule="auto"/>
              <w:jc w:val="both"/>
              <w:rPr>
                <w:b/>
                <w:sz w:val="20"/>
                <w:szCs w:val="20"/>
                <w:lang w:val="bg-BG"/>
              </w:rPr>
            </w:pPr>
          </w:p>
        </w:tc>
        <w:tc>
          <w:tcPr>
            <w:tcW w:w="177" w:type="pct"/>
            <w:gridSpan w:val="2"/>
            <w:vMerge/>
            <w:shd w:val="clear" w:color="auto" w:fill="auto"/>
            <w:vAlign w:val="center"/>
          </w:tcPr>
          <w:p w14:paraId="4D18C5FB" w14:textId="77777777" w:rsidR="0092403F" w:rsidRPr="000505E6" w:rsidRDefault="0092403F" w:rsidP="00E31E53">
            <w:pPr>
              <w:spacing w:after="0" w:line="240" w:lineRule="auto"/>
              <w:jc w:val="both"/>
              <w:rPr>
                <w:b/>
                <w:sz w:val="20"/>
                <w:szCs w:val="20"/>
                <w:lang w:val="bg-BG"/>
              </w:rPr>
            </w:pPr>
          </w:p>
        </w:tc>
        <w:tc>
          <w:tcPr>
            <w:tcW w:w="302" w:type="pct"/>
            <w:shd w:val="clear" w:color="auto" w:fill="auto"/>
            <w:vAlign w:val="center"/>
          </w:tcPr>
          <w:p w14:paraId="4A701536" w14:textId="77777777" w:rsidR="0092403F" w:rsidRPr="000505E6" w:rsidRDefault="0092403F" w:rsidP="00E31E53">
            <w:pPr>
              <w:spacing w:after="0" w:line="240" w:lineRule="auto"/>
              <w:jc w:val="both"/>
              <w:rPr>
                <w:b/>
                <w:sz w:val="20"/>
                <w:szCs w:val="20"/>
                <w:lang w:val="bg-BG"/>
              </w:rPr>
            </w:pPr>
            <w:r w:rsidRPr="000505E6">
              <w:rPr>
                <w:b/>
                <w:sz w:val="20"/>
                <w:szCs w:val="20"/>
                <w:lang w:val="bg-BG"/>
              </w:rPr>
              <w:t>Min</w:t>
            </w:r>
          </w:p>
        </w:tc>
        <w:tc>
          <w:tcPr>
            <w:tcW w:w="321" w:type="pct"/>
            <w:shd w:val="clear" w:color="auto" w:fill="auto"/>
            <w:vAlign w:val="center"/>
          </w:tcPr>
          <w:p w14:paraId="48EA8917" w14:textId="77777777" w:rsidR="0092403F" w:rsidRPr="000505E6" w:rsidRDefault="0092403F" w:rsidP="00E31E53">
            <w:pPr>
              <w:spacing w:after="0" w:line="240" w:lineRule="auto"/>
              <w:jc w:val="both"/>
              <w:rPr>
                <w:b/>
                <w:sz w:val="20"/>
                <w:szCs w:val="20"/>
                <w:lang w:val="bg-BG"/>
              </w:rPr>
            </w:pPr>
            <w:r w:rsidRPr="000505E6">
              <w:rPr>
                <w:b/>
                <w:sz w:val="20"/>
                <w:szCs w:val="20"/>
                <w:lang w:val="bg-BG"/>
              </w:rPr>
              <w:t>Max</w:t>
            </w:r>
          </w:p>
        </w:tc>
        <w:tc>
          <w:tcPr>
            <w:tcW w:w="315" w:type="pct"/>
            <w:vMerge/>
            <w:shd w:val="clear" w:color="auto" w:fill="auto"/>
            <w:vAlign w:val="center"/>
          </w:tcPr>
          <w:p w14:paraId="689A1457" w14:textId="77777777" w:rsidR="0092403F" w:rsidRPr="000505E6" w:rsidRDefault="0092403F" w:rsidP="00E31E53">
            <w:pPr>
              <w:spacing w:after="0" w:line="240" w:lineRule="auto"/>
              <w:jc w:val="both"/>
              <w:rPr>
                <w:b/>
                <w:sz w:val="20"/>
                <w:szCs w:val="20"/>
                <w:lang w:val="bg-BG"/>
              </w:rPr>
            </w:pPr>
          </w:p>
        </w:tc>
        <w:tc>
          <w:tcPr>
            <w:tcW w:w="305" w:type="pct"/>
            <w:vMerge/>
            <w:shd w:val="clear" w:color="auto" w:fill="auto"/>
            <w:vAlign w:val="center"/>
          </w:tcPr>
          <w:p w14:paraId="7A0B3767" w14:textId="77777777" w:rsidR="0092403F" w:rsidRPr="000505E6" w:rsidRDefault="0092403F" w:rsidP="00E31E53">
            <w:pPr>
              <w:spacing w:after="0" w:line="240" w:lineRule="auto"/>
              <w:jc w:val="both"/>
              <w:rPr>
                <w:b/>
                <w:sz w:val="20"/>
                <w:szCs w:val="20"/>
                <w:lang w:val="bg-BG"/>
              </w:rPr>
            </w:pPr>
          </w:p>
        </w:tc>
        <w:tc>
          <w:tcPr>
            <w:tcW w:w="452" w:type="pct"/>
            <w:vMerge/>
            <w:shd w:val="clear" w:color="auto" w:fill="auto"/>
            <w:vAlign w:val="center"/>
          </w:tcPr>
          <w:p w14:paraId="1B59568B" w14:textId="77777777" w:rsidR="0092403F" w:rsidRPr="000505E6" w:rsidRDefault="0092403F" w:rsidP="00E31E53">
            <w:pPr>
              <w:spacing w:after="0" w:line="240" w:lineRule="auto"/>
              <w:jc w:val="both"/>
              <w:rPr>
                <w:b/>
                <w:sz w:val="20"/>
                <w:szCs w:val="20"/>
                <w:lang w:val="bg-BG"/>
              </w:rPr>
            </w:pPr>
          </w:p>
        </w:tc>
        <w:tc>
          <w:tcPr>
            <w:tcW w:w="515" w:type="pct"/>
            <w:gridSpan w:val="2"/>
            <w:shd w:val="clear" w:color="auto" w:fill="auto"/>
            <w:vAlign w:val="center"/>
          </w:tcPr>
          <w:p w14:paraId="4D59CA2B" w14:textId="77777777" w:rsidR="0092403F" w:rsidRPr="000505E6" w:rsidRDefault="0092403F" w:rsidP="00E31E53">
            <w:pPr>
              <w:spacing w:after="0" w:line="240" w:lineRule="auto"/>
              <w:jc w:val="both"/>
              <w:rPr>
                <w:b/>
                <w:sz w:val="20"/>
                <w:szCs w:val="20"/>
                <w:lang w:val="bg-BG"/>
              </w:rPr>
            </w:pPr>
            <w:r w:rsidRPr="000505E6">
              <w:rPr>
                <w:b/>
                <w:sz w:val="20"/>
                <w:szCs w:val="20"/>
                <w:lang w:val="bg-BG"/>
              </w:rPr>
              <w:t>Pop.</w:t>
            </w:r>
          </w:p>
        </w:tc>
        <w:tc>
          <w:tcPr>
            <w:tcW w:w="330" w:type="pct"/>
            <w:shd w:val="clear" w:color="auto" w:fill="auto"/>
            <w:vAlign w:val="center"/>
          </w:tcPr>
          <w:p w14:paraId="08ADABE4" w14:textId="77777777" w:rsidR="0092403F" w:rsidRPr="000505E6" w:rsidRDefault="0092403F" w:rsidP="00E31E53">
            <w:pPr>
              <w:spacing w:after="0" w:line="240" w:lineRule="auto"/>
              <w:jc w:val="both"/>
              <w:rPr>
                <w:b/>
                <w:sz w:val="20"/>
                <w:szCs w:val="20"/>
                <w:lang w:val="bg-BG"/>
              </w:rPr>
            </w:pPr>
            <w:r w:rsidRPr="000505E6">
              <w:rPr>
                <w:b/>
                <w:sz w:val="20"/>
                <w:szCs w:val="20"/>
                <w:lang w:val="bg-BG"/>
              </w:rPr>
              <w:t>Con.</w:t>
            </w:r>
          </w:p>
        </w:tc>
        <w:tc>
          <w:tcPr>
            <w:tcW w:w="274" w:type="pct"/>
            <w:shd w:val="clear" w:color="auto" w:fill="auto"/>
            <w:vAlign w:val="center"/>
          </w:tcPr>
          <w:p w14:paraId="09A7FC42" w14:textId="77777777" w:rsidR="0092403F" w:rsidRPr="000505E6" w:rsidRDefault="0092403F" w:rsidP="00E31E53">
            <w:pPr>
              <w:spacing w:after="0" w:line="240" w:lineRule="auto"/>
              <w:jc w:val="both"/>
              <w:rPr>
                <w:b/>
                <w:sz w:val="20"/>
                <w:szCs w:val="20"/>
                <w:lang w:val="bg-BG"/>
              </w:rPr>
            </w:pPr>
            <w:r w:rsidRPr="000505E6">
              <w:rPr>
                <w:b/>
                <w:sz w:val="20"/>
                <w:szCs w:val="20"/>
                <w:lang w:val="bg-BG"/>
              </w:rPr>
              <w:t>Iso.</w:t>
            </w:r>
          </w:p>
        </w:tc>
        <w:tc>
          <w:tcPr>
            <w:tcW w:w="305" w:type="pct"/>
            <w:shd w:val="clear" w:color="auto" w:fill="auto"/>
            <w:vAlign w:val="center"/>
          </w:tcPr>
          <w:p w14:paraId="0C852CD2" w14:textId="77777777" w:rsidR="0092403F" w:rsidRPr="000505E6" w:rsidRDefault="0092403F" w:rsidP="00E31E53">
            <w:pPr>
              <w:spacing w:after="0" w:line="240" w:lineRule="auto"/>
              <w:jc w:val="both"/>
              <w:rPr>
                <w:b/>
                <w:sz w:val="20"/>
                <w:szCs w:val="20"/>
                <w:lang w:val="bg-BG"/>
              </w:rPr>
            </w:pPr>
            <w:r w:rsidRPr="000505E6">
              <w:rPr>
                <w:b/>
                <w:sz w:val="20"/>
                <w:szCs w:val="20"/>
                <w:lang w:val="bg-BG"/>
              </w:rPr>
              <w:t>Glo.</w:t>
            </w:r>
          </w:p>
        </w:tc>
      </w:tr>
      <w:tr w:rsidR="0092403F" w:rsidRPr="000505E6" w14:paraId="4FEB8E0C" w14:textId="77777777" w:rsidTr="00F60C39">
        <w:trPr>
          <w:jc w:val="center"/>
        </w:trPr>
        <w:tc>
          <w:tcPr>
            <w:tcW w:w="189" w:type="pct"/>
            <w:shd w:val="clear" w:color="auto" w:fill="auto"/>
            <w:vAlign w:val="center"/>
          </w:tcPr>
          <w:p w14:paraId="0577BB4A" w14:textId="77777777" w:rsidR="0092403F" w:rsidRPr="00882518" w:rsidRDefault="0092403F" w:rsidP="00E31E53">
            <w:pPr>
              <w:spacing w:after="0" w:line="240" w:lineRule="auto"/>
              <w:jc w:val="both"/>
              <w:rPr>
                <w:sz w:val="20"/>
                <w:szCs w:val="20"/>
                <w:lang w:val="bg-BG"/>
              </w:rPr>
            </w:pPr>
            <w:r w:rsidRPr="000505E6">
              <w:rPr>
                <w:sz w:val="20"/>
                <w:szCs w:val="20"/>
                <w:lang w:val="bg-BG"/>
              </w:rPr>
              <w:t>В</w:t>
            </w:r>
          </w:p>
        </w:tc>
        <w:tc>
          <w:tcPr>
            <w:tcW w:w="352" w:type="pct"/>
            <w:shd w:val="clear" w:color="auto" w:fill="auto"/>
            <w:vAlign w:val="center"/>
          </w:tcPr>
          <w:p w14:paraId="5D58B65C" w14:textId="77777777" w:rsidR="0092403F" w:rsidRPr="000505E6" w:rsidRDefault="0092403F" w:rsidP="00E31E53">
            <w:pPr>
              <w:spacing w:after="0" w:line="240" w:lineRule="auto"/>
              <w:jc w:val="both"/>
              <w:rPr>
                <w:sz w:val="20"/>
                <w:szCs w:val="20"/>
                <w:lang w:val="bg-BG"/>
              </w:rPr>
            </w:pPr>
            <w:r w:rsidRPr="000505E6">
              <w:rPr>
                <w:sz w:val="20"/>
                <w:szCs w:val="20"/>
                <w:lang w:val="bg-BG"/>
              </w:rPr>
              <w:t>A243</w:t>
            </w:r>
          </w:p>
        </w:tc>
        <w:tc>
          <w:tcPr>
            <w:tcW w:w="746" w:type="pct"/>
            <w:shd w:val="clear" w:color="auto" w:fill="auto"/>
            <w:vAlign w:val="center"/>
          </w:tcPr>
          <w:p w14:paraId="2F58D545" w14:textId="77777777" w:rsidR="0092403F" w:rsidRPr="00C06E82" w:rsidRDefault="0092403F" w:rsidP="00E31E53">
            <w:pPr>
              <w:spacing w:after="0" w:line="240" w:lineRule="auto"/>
              <w:jc w:val="both"/>
              <w:rPr>
                <w:i/>
                <w:sz w:val="20"/>
                <w:szCs w:val="20"/>
                <w:lang w:val="bg-BG"/>
              </w:rPr>
            </w:pPr>
            <w:r w:rsidRPr="00C06E82">
              <w:rPr>
                <w:i/>
                <w:iCs/>
                <w:sz w:val="20"/>
                <w:szCs w:val="20"/>
                <w:lang w:val="bg-BG"/>
              </w:rPr>
              <w:t>Calandrella brachydactyla</w:t>
            </w:r>
          </w:p>
        </w:tc>
        <w:tc>
          <w:tcPr>
            <w:tcW w:w="164" w:type="pct"/>
            <w:shd w:val="clear" w:color="auto" w:fill="auto"/>
            <w:vAlign w:val="center"/>
          </w:tcPr>
          <w:p w14:paraId="7DFA767A" w14:textId="77777777" w:rsidR="0092403F" w:rsidRPr="000505E6" w:rsidRDefault="0092403F" w:rsidP="00E31E53">
            <w:pPr>
              <w:spacing w:after="0" w:line="240" w:lineRule="auto"/>
              <w:jc w:val="both"/>
              <w:rPr>
                <w:sz w:val="20"/>
                <w:szCs w:val="20"/>
                <w:lang w:val="bg-BG"/>
              </w:rPr>
            </w:pPr>
          </w:p>
        </w:tc>
        <w:tc>
          <w:tcPr>
            <w:tcW w:w="252" w:type="pct"/>
            <w:shd w:val="clear" w:color="auto" w:fill="auto"/>
            <w:vAlign w:val="center"/>
          </w:tcPr>
          <w:p w14:paraId="0CA0324A" w14:textId="77777777" w:rsidR="0092403F" w:rsidRPr="00882518" w:rsidRDefault="0092403F" w:rsidP="00E31E53">
            <w:pPr>
              <w:spacing w:after="0" w:line="240" w:lineRule="auto"/>
              <w:jc w:val="both"/>
              <w:rPr>
                <w:b/>
                <w:sz w:val="20"/>
                <w:szCs w:val="20"/>
                <w:lang w:val="bg-BG"/>
              </w:rPr>
            </w:pPr>
          </w:p>
        </w:tc>
        <w:tc>
          <w:tcPr>
            <w:tcW w:w="177" w:type="pct"/>
            <w:gridSpan w:val="2"/>
            <w:shd w:val="clear" w:color="auto" w:fill="auto"/>
            <w:vAlign w:val="center"/>
          </w:tcPr>
          <w:p w14:paraId="78B6000B" w14:textId="77777777" w:rsidR="0092403F" w:rsidRPr="000505E6" w:rsidRDefault="0092403F" w:rsidP="00E31E53">
            <w:pPr>
              <w:spacing w:after="0" w:line="240" w:lineRule="auto"/>
              <w:jc w:val="both"/>
              <w:rPr>
                <w:b/>
                <w:sz w:val="20"/>
                <w:szCs w:val="20"/>
                <w:lang w:val="bg-BG"/>
              </w:rPr>
            </w:pPr>
            <w:r w:rsidRPr="000505E6">
              <w:rPr>
                <w:sz w:val="20"/>
                <w:szCs w:val="20"/>
                <w:lang w:val="bg-BG"/>
              </w:rPr>
              <w:t>r</w:t>
            </w:r>
          </w:p>
        </w:tc>
        <w:tc>
          <w:tcPr>
            <w:tcW w:w="302" w:type="pct"/>
            <w:shd w:val="clear" w:color="auto" w:fill="auto"/>
            <w:vAlign w:val="center"/>
          </w:tcPr>
          <w:p w14:paraId="792CAAEA" w14:textId="77777777" w:rsidR="0092403F" w:rsidRPr="000505E6" w:rsidRDefault="0092403F" w:rsidP="00E31E53">
            <w:pPr>
              <w:spacing w:after="0" w:line="240" w:lineRule="auto"/>
              <w:jc w:val="both"/>
              <w:rPr>
                <w:color w:val="FF0000"/>
                <w:sz w:val="20"/>
                <w:szCs w:val="20"/>
                <w:lang w:val="bg-BG"/>
              </w:rPr>
            </w:pPr>
            <w:r w:rsidRPr="00C06E82">
              <w:rPr>
                <w:color w:val="FF0000"/>
                <w:sz w:val="20"/>
                <w:szCs w:val="20"/>
                <w:lang w:val="bg-BG"/>
              </w:rPr>
              <w:t>10</w:t>
            </w:r>
          </w:p>
        </w:tc>
        <w:tc>
          <w:tcPr>
            <w:tcW w:w="321" w:type="pct"/>
            <w:shd w:val="clear" w:color="auto" w:fill="auto"/>
            <w:vAlign w:val="center"/>
          </w:tcPr>
          <w:p w14:paraId="41A5DC34" w14:textId="77777777" w:rsidR="0092403F" w:rsidRPr="000505E6" w:rsidRDefault="0092403F" w:rsidP="00E31E53">
            <w:pPr>
              <w:spacing w:after="0" w:line="240" w:lineRule="auto"/>
              <w:jc w:val="both"/>
              <w:rPr>
                <w:color w:val="FF0000"/>
                <w:sz w:val="20"/>
                <w:szCs w:val="20"/>
                <w:lang w:val="bg-BG"/>
              </w:rPr>
            </w:pPr>
            <w:r w:rsidRPr="00C06E82">
              <w:rPr>
                <w:color w:val="FF0000"/>
                <w:sz w:val="20"/>
                <w:szCs w:val="20"/>
                <w:lang w:val="bg-BG"/>
              </w:rPr>
              <w:t>20</w:t>
            </w:r>
          </w:p>
        </w:tc>
        <w:tc>
          <w:tcPr>
            <w:tcW w:w="315" w:type="pct"/>
            <w:shd w:val="clear" w:color="auto" w:fill="auto"/>
            <w:vAlign w:val="center"/>
          </w:tcPr>
          <w:p w14:paraId="12FD80D9" w14:textId="77777777" w:rsidR="0092403F" w:rsidRPr="000505E6" w:rsidRDefault="0092403F" w:rsidP="00E31E53">
            <w:pPr>
              <w:spacing w:after="0" w:line="240" w:lineRule="auto"/>
              <w:jc w:val="both"/>
              <w:rPr>
                <w:bCs/>
                <w:sz w:val="20"/>
                <w:szCs w:val="20"/>
                <w:lang w:val="bg-BG"/>
              </w:rPr>
            </w:pPr>
            <w:r w:rsidRPr="00882518">
              <w:rPr>
                <w:sz w:val="20"/>
                <w:szCs w:val="20"/>
                <w:lang w:val="bg-BG"/>
              </w:rPr>
              <w:t>P</w:t>
            </w:r>
          </w:p>
        </w:tc>
        <w:tc>
          <w:tcPr>
            <w:tcW w:w="305" w:type="pct"/>
            <w:shd w:val="clear" w:color="auto" w:fill="auto"/>
            <w:vAlign w:val="center"/>
          </w:tcPr>
          <w:p w14:paraId="2244C306" w14:textId="77777777" w:rsidR="0092403F" w:rsidRPr="000505E6" w:rsidRDefault="0092403F" w:rsidP="00E31E53">
            <w:pPr>
              <w:spacing w:after="0" w:line="240" w:lineRule="auto"/>
              <w:jc w:val="both"/>
              <w:rPr>
                <w:b/>
                <w:sz w:val="20"/>
                <w:szCs w:val="20"/>
                <w:lang w:val="bg-BG"/>
              </w:rPr>
            </w:pPr>
          </w:p>
        </w:tc>
        <w:tc>
          <w:tcPr>
            <w:tcW w:w="452" w:type="pct"/>
            <w:shd w:val="clear" w:color="auto" w:fill="auto"/>
            <w:vAlign w:val="center"/>
          </w:tcPr>
          <w:p w14:paraId="42FA8DE1" w14:textId="77777777" w:rsidR="0092403F" w:rsidRPr="000505E6" w:rsidRDefault="0092403F" w:rsidP="00E31E53">
            <w:pPr>
              <w:spacing w:after="0" w:line="240" w:lineRule="auto"/>
              <w:jc w:val="both"/>
              <w:rPr>
                <w:b/>
                <w:sz w:val="20"/>
                <w:szCs w:val="20"/>
                <w:lang w:val="bg-BG"/>
              </w:rPr>
            </w:pPr>
            <w:r w:rsidRPr="000505E6">
              <w:rPr>
                <w:sz w:val="20"/>
                <w:szCs w:val="20"/>
                <w:lang w:val="bg-BG"/>
              </w:rPr>
              <w:t>G</w:t>
            </w:r>
          </w:p>
        </w:tc>
        <w:tc>
          <w:tcPr>
            <w:tcW w:w="515" w:type="pct"/>
            <w:gridSpan w:val="2"/>
            <w:shd w:val="clear" w:color="auto" w:fill="auto"/>
            <w:vAlign w:val="center"/>
          </w:tcPr>
          <w:p w14:paraId="2121BC45" w14:textId="77777777" w:rsidR="0092403F" w:rsidRPr="000505E6" w:rsidRDefault="0092403F" w:rsidP="00E31E53">
            <w:pPr>
              <w:spacing w:after="0" w:line="240" w:lineRule="auto"/>
              <w:jc w:val="both"/>
              <w:rPr>
                <w:b/>
                <w:sz w:val="20"/>
                <w:szCs w:val="20"/>
                <w:lang w:val="bg-BG"/>
              </w:rPr>
            </w:pPr>
            <w:r w:rsidRPr="000505E6">
              <w:rPr>
                <w:sz w:val="20"/>
                <w:szCs w:val="20"/>
                <w:lang w:val="bg-BG"/>
              </w:rPr>
              <w:t>C</w:t>
            </w:r>
          </w:p>
        </w:tc>
        <w:tc>
          <w:tcPr>
            <w:tcW w:w="330" w:type="pct"/>
            <w:shd w:val="clear" w:color="auto" w:fill="auto"/>
            <w:vAlign w:val="center"/>
          </w:tcPr>
          <w:p w14:paraId="26405A24" w14:textId="77777777" w:rsidR="0092403F" w:rsidRPr="000505E6" w:rsidRDefault="0092403F" w:rsidP="00E31E53">
            <w:pPr>
              <w:spacing w:after="0" w:line="240" w:lineRule="auto"/>
              <w:jc w:val="both"/>
              <w:rPr>
                <w:b/>
                <w:sz w:val="20"/>
                <w:szCs w:val="20"/>
                <w:lang w:val="bg-BG"/>
              </w:rPr>
            </w:pPr>
            <w:r w:rsidRPr="000505E6">
              <w:rPr>
                <w:sz w:val="20"/>
                <w:szCs w:val="20"/>
                <w:lang w:val="bg-BG"/>
              </w:rPr>
              <w:t>A</w:t>
            </w:r>
          </w:p>
        </w:tc>
        <w:tc>
          <w:tcPr>
            <w:tcW w:w="274" w:type="pct"/>
            <w:shd w:val="clear" w:color="auto" w:fill="auto"/>
            <w:vAlign w:val="center"/>
          </w:tcPr>
          <w:p w14:paraId="0DCEDDF7" w14:textId="77777777" w:rsidR="0092403F" w:rsidRPr="000505E6" w:rsidRDefault="0092403F" w:rsidP="00E31E53">
            <w:pPr>
              <w:spacing w:after="0" w:line="240" w:lineRule="auto"/>
              <w:jc w:val="both"/>
              <w:rPr>
                <w:b/>
                <w:sz w:val="20"/>
                <w:szCs w:val="20"/>
                <w:lang w:val="bg-BG"/>
              </w:rPr>
            </w:pPr>
            <w:r w:rsidRPr="000505E6">
              <w:rPr>
                <w:sz w:val="20"/>
                <w:szCs w:val="20"/>
                <w:lang w:val="bg-BG"/>
              </w:rPr>
              <w:t>C</w:t>
            </w:r>
          </w:p>
        </w:tc>
        <w:tc>
          <w:tcPr>
            <w:tcW w:w="305" w:type="pct"/>
            <w:shd w:val="clear" w:color="auto" w:fill="auto"/>
            <w:vAlign w:val="center"/>
          </w:tcPr>
          <w:p w14:paraId="5425F9C3" w14:textId="77777777" w:rsidR="0092403F" w:rsidRPr="000505E6" w:rsidRDefault="0092403F" w:rsidP="00E31E53">
            <w:pPr>
              <w:spacing w:after="0" w:line="240" w:lineRule="auto"/>
              <w:jc w:val="both"/>
              <w:rPr>
                <w:b/>
                <w:sz w:val="20"/>
                <w:szCs w:val="20"/>
                <w:lang w:val="bg-BG"/>
              </w:rPr>
            </w:pPr>
            <w:r w:rsidRPr="000505E6">
              <w:rPr>
                <w:sz w:val="20"/>
                <w:szCs w:val="20"/>
                <w:lang w:val="bg-BG"/>
              </w:rPr>
              <w:t>C</w:t>
            </w:r>
          </w:p>
        </w:tc>
      </w:tr>
    </w:tbl>
    <w:p w14:paraId="1AB544E5" w14:textId="77777777" w:rsidR="0092403F" w:rsidRPr="000505E6" w:rsidRDefault="0092403F" w:rsidP="00E31E53">
      <w:pPr>
        <w:spacing w:after="120" w:line="240" w:lineRule="auto"/>
        <w:jc w:val="both"/>
        <w:rPr>
          <w:b/>
          <w:lang w:val="bg-BG"/>
        </w:rPr>
      </w:pPr>
    </w:p>
    <w:p w14:paraId="3720B333" w14:textId="77777777" w:rsidR="0092403F" w:rsidRPr="00882518" w:rsidRDefault="0092403F" w:rsidP="00E31E53">
      <w:pPr>
        <w:pStyle w:val="Heading1"/>
        <w:jc w:val="both"/>
        <w:rPr>
          <w:lang w:val="bg-BG"/>
        </w:rPr>
      </w:pPr>
      <w:bookmarkStart w:id="147" w:name="_Toc88865738"/>
      <w:bookmarkStart w:id="148" w:name="_Toc89106144"/>
      <w:bookmarkStart w:id="149" w:name="_Toc89122049"/>
      <w:bookmarkStart w:id="150" w:name="_Toc96959982"/>
      <w:r w:rsidRPr="00C06E82">
        <w:rPr>
          <w:lang w:val="bg-BG"/>
        </w:rPr>
        <w:t xml:space="preserve">Специфични цели за A246 </w:t>
      </w:r>
      <w:r w:rsidRPr="00C06E82">
        <w:rPr>
          <w:i/>
          <w:iCs/>
          <w:lang w:val="bg-BG"/>
        </w:rPr>
        <w:t>Lullula arborea</w:t>
      </w:r>
      <w:r w:rsidRPr="00C06E82">
        <w:rPr>
          <w:lang w:val="bg-BG"/>
        </w:rPr>
        <w:t xml:space="preserve"> </w:t>
      </w:r>
      <w:r w:rsidRPr="000505E6">
        <w:rPr>
          <w:lang w:val="bg-BG"/>
        </w:rPr>
        <w:t>(горска чучулига)</w:t>
      </w:r>
      <w:bookmarkEnd w:id="147"/>
      <w:bookmarkEnd w:id="148"/>
      <w:bookmarkEnd w:id="149"/>
      <w:bookmarkEnd w:id="150"/>
    </w:p>
    <w:p w14:paraId="7C87733B" w14:textId="77777777" w:rsidR="00F60C39" w:rsidRPr="000505E6" w:rsidRDefault="00F60C39" w:rsidP="00E31E53">
      <w:pPr>
        <w:spacing w:after="120" w:line="240" w:lineRule="auto"/>
        <w:jc w:val="both"/>
        <w:rPr>
          <w:b/>
          <w:bCs/>
          <w:lang w:val="bg-BG"/>
        </w:rPr>
      </w:pPr>
    </w:p>
    <w:p w14:paraId="735C981D" w14:textId="77777777" w:rsidR="0092403F" w:rsidRPr="00C06E82" w:rsidRDefault="0092403F" w:rsidP="00E31E53">
      <w:pPr>
        <w:pStyle w:val="ListParagraph"/>
        <w:numPr>
          <w:ilvl w:val="0"/>
          <w:numId w:val="24"/>
        </w:numPr>
        <w:spacing w:after="120" w:line="240" w:lineRule="auto"/>
        <w:ind w:left="0"/>
        <w:jc w:val="both"/>
        <w:rPr>
          <w:b/>
          <w:bCs/>
          <w:lang w:val="bg-BG"/>
        </w:rPr>
      </w:pPr>
      <w:r w:rsidRPr="000505E6">
        <w:rPr>
          <w:b/>
          <w:bCs/>
          <w:lang w:val="bg-BG"/>
        </w:rPr>
        <w:t xml:space="preserve">Кратка характеристика на вида </w:t>
      </w:r>
    </w:p>
    <w:p w14:paraId="42449023" w14:textId="77777777" w:rsidR="0092403F" w:rsidRPr="000505E6" w:rsidRDefault="0092403F" w:rsidP="00E31E53">
      <w:pPr>
        <w:spacing w:after="120" w:line="240" w:lineRule="auto"/>
        <w:jc w:val="both"/>
        <w:rPr>
          <w:lang w:val="bg-BG"/>
        </w:rPr>
      </w:pPr>
      <w:r w:rsidRPr="000505E6">
        <w:rPr>
          <w:lang w:val="bg-BG"/>
        </w:rPr>
        <w:lastRenderedPageBreak/>
        <w:t xml:space="preserve">Дължина на тялото 14-17 см. Отгоре пъстро кафяво жълтеникаво оперение с маслинен оттенък и почти </w:t>
      </w:r>
      <w:r w:rsidRPr="00882518">
        <w:rPr>
          <w:lang w:val="bg-BG"/>
        </w:rPr>
        <w:t>черни надлъжни петна. От челото над очите минават широки бели вежди, които се съединяват на тила. Сгъвката на крилото с бели петна. Големите надкрилия с бели върхове, образуващи</w:t>
      </w:r>
      <w:r w:rsidR="00B9091A" w:rsidRPr="000505E6">
        <w:rPr>
          <w:lang w:val="bg-BG"/>
        </w:rPr>
        <w:t xml:space="preserve"> бяла ивица. Подкрилия сивкави.</w:t>
      </w:r>
      <w:r w:rsidRPr="000505E6">
        <w:rPr>
          <w:lang w:val="bg-BG"/>
        </w:rPr>
        <w:t xml:space="preserve"> Централната двойка кормилни пера маслинено-кафява, останалите - черни с бели връхни петна, а най-страничната двойка по-светли. Отдолу бели, с лимонено жълт оттенък. Гърло и гърди с черно кафяви пъстрини, леко размити по страните на тялото (Нанкинов</w:t>
      </w:r>
      <w:r w:rsidR="00B9091A" w:rsidRPr="000505E6">
        <w:rPr>
          <w:lang w:val="bg-BG"/>
        </w:rPr>
        <w:t>,</w:t>
      </w:r>
      <w:r w:rsidRPr="000505E6">
        <w:rPr>
          <w:lang w:val="bg-BG"/>
        </w:rPr>
        <w:t xml:space="preserve"> 2009).</w:t>
      </w:r>
    </w:p>
    <w:p w14:paraId="5B5A7571" w14:textId="77777777" w:rsidR="0092403F" w:rsidRPr="000505E6" w:rsidRDefault="0092403F" w:rsidP="00E31E53">
      <w:pPr>
        <w:spacing w:after="120" w:line="240" w:lineRule="auto"/>
        <w:jc w:val="both"/>
        <w:rPr>
          <w:i/>
          <w:iCs/>
          <w:lang w:val="bg-BG"/>
        </w:rPr>
      </w:pPr>
      <w:r w:rsidRPr="000505E6">
        <w:rPr>
          <w:i/>
          <w:iCs/>
          <w:lang w:val="bg-BG"/>
        </w:rPr>
        <w:t>Характер на пребиваване в страната</w:t>
      </w:r>
    </w:p>
    <w:p w14:paraId="38584B04" w14:textId="77777777" w:rsidR="0092403F" w:rsidRPr="00882518" w:rsidRDefault="0092403F" w:rsidP="00E31E53">
      <w:pPr>
        <w:spacing w:after="120" w:line="240" w:lineRule="auto"/>
        <w:jc w:val="both"/>
        <w:rPr>
          <w:lang w:val="bg-BG"/>
        </w:rPr>
      </w:pPr>
      <w:r w:rsidRPr="000505E6">
        <w:rPr>
          <w:lang w:val="bg-BG"/>
        </w:rPr>
        <w:t>Гнездяща, мигрираща и зимуваща птица. По време</w:t>
      </w:r>
      <w:r w:rsidRPr="00C06E82">
        <w:rPr>
          <w:lang w:val="bg-BG"/>
        </w:rPr>
        <w:t xml:space="preserve"> </w:t>
      </w:r>
      <w:r w:rsidRPr="000505E6">
        <w:rPr>
          <w:lang w:val="bg-BG"/>
        </w:rPr>
        <w:t>на миграциите пресича на широк фронт територията на цялата страна, като в някои</w:t>
      </w:r>
      <w:r w:rsidRPr="00C06E82">
        <w:rPr>
          <w:lang w:val="bg-BG"/>
        </w:rPr>
        <w:t xml:space="preserve"> участъци се на</w:t>
      </w:r>
      <w:r w:rsidRPr="000505E6">
        <w:rPr>
          <w:lang w:val="bg-BG"/>
        </w:rPr>
        <w:t>б</w:t>
      </w:r>
      <w:r w:rsidRPr="00C06E82">
        <w:rPr>
          <w:lang w:val="bg-BG"/>
        </w:rPr>
        <w:t>людават</w:t>
      </w:r>
      <w:r w:rsidRPr="000505E6">
        <w:rPr>
          <w:lang w:val="bg-BG"/>
        </w:rPr>
        <w:t xml:space="preserve"> ята, достигащи до 500 екз. През различните години пролетният прелет започва след средата на февруари и продължава до </w:t>
      </w:r>
      <w:r w:rsidRPr="00882518">
        <w:rPr>
          <w:lang w:val="bg-BG"/>
        </w:rPr>
        <w:t>края на април.</w:t>
      </w:r>
    </w:p>
    <w:p w14:paraId="2E429F90" w14:textId="77777777" w:rsidR="0092403F" w:rsidRPr="000505E6" w:rsidRDefault="0092403F" w:rsidP="00E31E53">
      <w:pPr>
        <w:spacing w:after="120" w:line="240" w:lineRule="auto"/>
        <w:jc w:val="both"/>
        <w:rPr>
          <w:i/>
          <w:lang w:val="bg-BG"/>
        </w:rPr>
      </w:pPr>
      <w:r w:rsidRPr="000505E6">
        <w:rPr>
          <w:i/>
          <w:lang w:val="bg-BG"/>
        </w:rPr>
        <w:t>Характерно местообитание</w:t>
      </w:r>
    </w:p>
    <w:p w14:paraId="4CF01940" w14:textId="77777777" w:rsidR="0092403F" w:rsidRPr="000505E6" w:rsidRDefault="0092403F" w:rsidP="00E31E53">
      <w:pPr>
        <w:spacing w:after="120" w:line="240" w:lineRule="auto"/>
        <w:jc w:val="both"/>
        <w:rPr>
          <w:lang w:val="bg-BG"/>
        </w:rPr>
      </w:pPr>
      <w:r w:rsidRPr="000505E6">
        <w:rPr>
          <w:lang w:val="bg-BG"/>
        </w:rPr>
        <w:t xml:space="preserve">Населява разредени горски участъци, просеки, поляни, сечища, пожарища (особено в иrлолистните и смесените гори) покрайнини на гори, открити места с  горски участъци, групи дървета и храсти. В равнините и предпланините заселва също стари овощни градини, лозя склонове и дерета обрасли с редки дървета и храсти (Нанкинов 2009). </w:t>
      </w:r>
    </w:p>
    <w:p w14:paraId="32058019" w14:textId="77777777" w:rsidR="0092403F" w:rsidRPr="000505E6" w:rsidRDefault="0092403F" w:rsidP="00E31E53">
      <w:pPr>
        <w:spacing w:after="120" w:line="240" w:lineRule="auto"/>
        <w:jc w:val="both"/>
        <w:rPr>
          <w:lang w:val="bg-BG"/>
        </w:rPr>
      </w:pPr>
      <w:r w:rsidRPr="000505E6">
        <w:rPr>
          <w:lang w:val="bg-BG"/>
        </w:rPr>
        <w:t xml:space="preserve">Подходящи местообитания за гнездене на вида са 6150, 6170, 6210, 6510, </w:t>
      </w:r>
      <w:r w:rsidR="00B9091A" w:rsidRPr="000505E6">
        <w:rPr>
          <w:lang w:val="bg-BG"/>
        </w:rPr>
        <w:t>6520, 9170,  91G0, 91H0, 91AA,</w:t>
      </w:r>
      <w:r w:rsidRPr="000505E6">
        <w:rPr>
          <w:lang w:val="bg-BG"/>
        </w:rPr>
        <w:t xml:space="preserve"> 91BA (Кавръкова и др.</w:t>
      </w:r>
      <w:r w:rsidR="00B9091A" w:rsidRPr="000505E6">
        <w:rPr>
          <w:lang w:val="bg-BG"/>
        </w:rPr>
        <w:t>,</w:t>
      </w:r>
      <w:r w:rsidRPr="000505E6">
        <w:rPr>
          <w:lang w:val="bg-BG"/>
        </w:rPr>
        <w:t xml:space="preserve"> 2009).</w:t>
      </w:r>
    </w:p>
    <w:p w14:paraId="180FFC60" w14:textId="77777777" w:rsidR="0092403F" w:rsidRPr="000505E6" w:rsidRDefault="0092403F" w:rsidP="00E31E53">
      <w:pPr>
        <w:spacing w:after="120" w:line="240" w:lineRule="auto"/>
        <w:jc w:val="both"/>
        <w:rPr>
          <w:i/>
          <w:lang w:val="bg-BG"/>
        </w:rPr>
      </w:pPr>
      <w:r w:rsidRPr="000505E6">
        <w:rPr>
          <w:i/>
          <w:lang w:val="bg-BG"/>
        </w:rPr>
        <w:t>Хранене</w:t>
      </w:r>
    </w:p>
    <w:p w14:paraId="3851B8AE" w14:textId="77777777" w:rsidR="0092403F" w:rsidRPr="000505E6" w:rsidRDefault="0092403F" w:rsidP="00E31E53">
      <w:pPr>
        <w:spacing w:after="120" w:line="240" w:lineRule="auto"/>
        <w:jc w:val="both"/>
        <w:rPr>
          <w:i/>
          <w:lang w:val="bg-BG"/>
        </w:rPr>
      </w:pPr>
      <w:r w:rsidRPr="000505E6">
        <w:rPr>
          <w:lang w:val="bg-BG"/>
        </w:rPr>
        <w:t>Насекоми и техните ларви, семена, житни зърна и семена на плевелни треви.</w:t>
      </w:r>
    </w:p>
    <w:p w14:paraId="3226C1D4" w14:textId="77777777" w:rsidR="0092403F" w:rsidRPr="000505E6" w:rsidRDefault="0092403F" w:rsidP="00E31E53">
      <w:pPr>
        <w:pStyle w:val="ListParagraph"/>
        <w:numPr>
          <w:ilvl w:val="0"/>
          <w:numId w:val="24"/>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13E6BAF5" w14:textId="3D766E03" w:rsidR="0092403F" w:rsidRPr="000505E6" w:rsidRDefault="0092403F" w:rsidP="00E31E53">
      <w:pPr>
        <w:spacing w:after="120" w:line="240" w:lineRule="auto"/>
        <w:jc w:val="both"/>
        <w:rPr>
          <w:lang w:val="bg-BG"/>
        </w:rPr>
      </w:pPr>
      <w:r w:rsidRPr="000505E6">
        <w:rPr>
          <w:lang w:val="bg-BG"/>
        </w:rPr>
        <w:t>Разпространена е навсякъде в хълмистите, нископланинските и равнинните райони с разредени гори и храсталаци на по-голямата част от територията на страната с изключение на равнинните земеделски райони в Дунавската равнина, Добруджа, Тракийската низина и Бургаската низина (Янков</w:t>
      </w:r>
      <w:r w:rsidR="00B9091A" w:rsidRPr="000505E6">
        <w:rPr>
          <w:lang w:val="bg-BG"/>
        </w:rPr>
        <w:t>,</w:t>
      </w:r>
      <w:r w:rsidRPr="000505E6">
        <w:rPr>
          <w:lang w:val="bg-BG"/>
        </w:rPr>
        <w:t xml:space="preserve"> 2007).</w:t>
      </w:r>
    </w:p>
    <w:p w14:paraId="159F13C9" w14:textId="77777777" w:rsidR="0092403F" w:rsidRPr="00882518" w:rsidRDefault="0092403F" w:rsidP="00E31E53">
      <w:pPr>
        <w:spacing w:after="120" w:line="240" w:lineRule="auto"/>
        <w:jc w:val="both"/>
        <w:rPr>
          <w:lang w:val="bg-BG"/>
        </w:rPr>
      </w:pPr>
      <w:r w:rsidRPr="000505E6">
        <w:rPr>
          <w:lang w:val="bg-BG"/>
        </w:rPr>
        <w:t>Природозащитен статус в България – включен в приложение 2 и 3 на ЗБР</w:t>
      </w:r>
      <w:r w:rsidRPr="00C06E82">
        <w:rPr>
          <w:lang w:val="bg-BG"/>
        </w:rPr>
        <w:t xml:space="preserve"> </w:t>
      </w:r>
      <w:r w:rsidRPr="000505E6">
        <w:rPr>
          <w:lang w:val="bg-BG"/>
        </w:rPr>
        <w:t>и в Приложение 1 на Директивата за птиците. Според IUCN – LC (Least Concern), за територията на континентална Европа – също LC.</w:t>
      </w:r>
    </w:p>
    <w:p w14:paraId="12C6C423" w14:textId="77777777" w:rsidR="0092403F" w:rsidRPr="00882518" w:rsidRDefault="0092403F" w:rsidP="00E31E53">
      <w:pPr>
        <w:spacing w:after="120" w:line="240" w:lineRule="auto"/>
        <w:jc w:val="both"/>
        <w:rPr>
          <w:lang w:val="bg-BG"/>
        </w:rPr>
      </w:pPr>
      <w:r w:rsidRPr="000505E6">
        <w:rPr>
          <w:lang w:val="bg-BG"/>
        </w:rPr>
        <w:t xml:space="preserve">Съгласно докладването през 2019 г. (за периода 2013 - 2018 г.), </w:t>
      </w:r>
      <w:r w:rsidRPr="000505E6">
        <w:rPr>
          <w:b/>
          <w:bCs/>
          <w:lang w:val="bg-BG"/>
        </w:rPr>
        <w:t>гнездящата</w:t>
      </w:r>
      <w:r w:rsidRPr="000505E6">
        <w:rPr>
          <w:lang w:val="bg-BG"/>
        </w:rPr>
        <w:t xml:space="preserve"> популация е от </w:t>
      </w:r>
      <w:r w:rsidRPr="00C06E82">
        <w:rPr>
          <w:lang w:val="bg-BG"/>
        </w:rPr>
        <w:t>4</w:t>
      </w:r>
      <w:r w:rsidRPr="000505E6">
        <w:rPr>
          <w:lang w:val="bg-BG"/>
        </w:rPr>
        <w:t>0 0</w:t>
      </w:r>
      <w:r w:rsidRPr="00C06E82">
        <w:rPr>
          <w:lang w:val="bg-BG"/>
        </w:rPr>
        <w:t xml:space="preserve">00 </w:t>
      </w:r>
      <w:r w:rsidRPr="000505E6">
        <w:rPr>
          <w:lang w:val="bg-BG"/>
        </w:rPr>
        <w:t>–</w:t>
      </w:r>
      <w:r w:rsidRPr="00C06E82">
        <w:rPr>
          <w:lang w:val="bg-BG"/>
        </w:rPr>
        <w:t xml:space="preserve"> </w:t>
      </w:r>
      <w:r w:rsidRPr="000505E6">
        <w:rPr>
          <w:lang w:val="bg-BG"/>
        </w:rPr>
        <w:t>90</w:t>
      </w:r>
      <w:r w:rsidRPr="00C06E82">
        <w:rPr>
          <w:lang w:val="bg-BG"/>
        </w:rPr>
        <w:t xml:space="preserve"> 0</w:t>
      </w:r>
      <w:r w:rsidRPr="000505E6">
        <w:rPr>
          <w:lang w:val="bg-BG"/>
        </w:rPr>
        <w:t>00 дво</w:t>
      </w:r>
      <w:r w:rsidRPr="00882518">
        <w:rPr>
          <w:lang w:val="bg-BG"/>
        </w:rPr>
        <w:t>йки, като краткосрочната тенденция (2001-2018) на популацията е оценена на стабилна.</w:t>
      </w:r>
      <w:r w:rsidRPr="00C06E82">
        <w:rPr>
          <w:lang w:val="bg-BG"/>
        </w:rPr>
        <w:t xml:space="preserve"> </w:t>
      </w:r>
      <w:r w:rsidRPr="000505E6">
        <w:rPr>
          <w:lang w:val="bg-BG"/>
        </w:rPr>
        <w:t>Дългосрочната тенденция (1980 - 2018) на популацията е оценена на стабилна. За гнездящата популация са посочени следните заплахи и влияния: А20, А01, А02, А03, Е</w:t>
      </w:r>
      <w:r w:rsidRPr="00C06E82">
        <w:rPr>
          <w:lang w:val="bg-BG"/>
        </w:rPr>
        <w:t>01</w:t>
      </w:r>
      <w:r w:rsidRPr="000505E6">
        <w:rPr>
          <w:lang w:val="bg-BG"/>
        </w:rPr>
        <w:t>.</w:t>
      </w:r>
    </w:p>
    <w:p w14:paraId="6E5F3C71" w14:textId="77777777" w:rsidR="0092403F" w:rsidRPr="000505E6" w:rsidRDefault="0092403F" w:rsidP="00E31E53">
      <w:pPr>
        <w:pStyle w:val="ListParagraph"/>
        <w:numPr>
          <w:ilvl w:val="0"/>
          <w:numId w:val="24"/>
        </w:numPr>
        <w:spacing w:after="120" w:line="240" w:lineRule="auto"/>
        <w:ind w:left="0"/>
        <w:jc w:val="both"/>
        <w:rPr>
          <w:b/>
          <w:bCs/>
          <w:lang w:val="bg-BG"/>
        </w:rPr>
      </w:pPr>
      <w:r w:rsidRPr="000505E6">
        <w:rPr>
          <w:b/>
          <w:bCs/>
          <w:lang w:val="bg-BG"/>
        </w:rPr>
        <w:t>Състо</w:t>
      </w:r>
      <w:r w:rsidR="00F2453A" w:rsidRPr="000505E6">
        <w:rPr>
          <w:b/>
          <w:bCs/>
          <w:lang w:val="bg-BG"/>
        </w:rPr>
        <w:t xml:space="preserve">яние в </w:t>
      </w:r>
      <w:r w:rsidRPr="000505E6">
        <w:rPr>
          <w:b/>
          <w:bCs/>
          <w:lang w:val="bg-BG"/>
        </w:rPr>
        <w:t xml:space="preserve">СЗЗ </w:t>
      </w:r>
      <w:r w:rsidR="004B71BA" w:rsidRPr="000505E6">
        <w:rPr>
          <w:b/>
          <w:lang w:val="bg-BG"/>
        </w:rPr>
        <w:t>BG0002074</w:t>
      </w:r>
      <w:r w:rsidRPr="000505E6">
        <w:rPr>
          <w:b/>
          <w:lang w:val="bg-BG"/>
        </w:rPr>
        <w:t xml:space="preserve"> „Никополско плато“</w:t>
      </w:r>
    </w:p>
    <w:p w14:paraId="569EB110" w14:textId="03674003" w:rsidR="0092403F" w:rsidRPr="00882518" w:rsidRDefault="0092403F" w:rsidP="00E31E53">
      <w:pPr>
        <w:spacing w:after="120" w:line="240" w:lineRule="auto"/>
        <w:jc w:val="both"/>
        <w:rPr>
          <w:lang w:val="bg-BG"/>
        </w:rPr>
      </w:pPr>
      <w:r w:rsidRPr="000505E6">
        <w:rPr>
          <w:lang w:val="bg-BG"/>
        </w:rPr>
        <w:t xml:space="preserve">Съгласно стандартния формуляр за данни </w:t>
      </w:r>
      <w:r w:rsidR="00F95732">
        <w:rPr>
          <w:lang w:val="bg-BG"/>
        </w:rPr>
        <w:t>СФ</w:t>
      </w:r>
      <w:r w:rsidR="004A51AC">
        <w:rPr>
          <w:lang w:val="bg-BG"/>
        </w:rPr>
        <w:t xml:space="preserve"> </w:t>
      </w:r>
      <w:r w:rsidRPr="000505E6">
        <w:rPr>
          <w:lang w:val="bg-BG"/>
        </w:rPr>
        <w:t xml:space="preserve">на зоната видът е </w:t>
      </w:r>
      <w:r w:rsidRPr="000505E6">
        <w:rPr>
          <w:b/>
          <w:lang w:val="bg-BG"/>
        </w:rPr>
        <w:t>гнездящ</w:t>
      </w:r>
      <w:r w:rsidRPr="000505E6">
        <w:rPr>
          <w:lang w:val="bg-BG"/>
        </w:rPr>
        <w:t xml:space="preserve">, като популацията се оценява на </w:t>
      </w:r>
      <w:r w:rsidRPr="00C06E82">
        <w:rPr>
          <w:b/>
          <w:lang w:val="bg-BG"/>
        </w:rPr>
        <w:t>50</w:t>
      </w:r>
      <w:r w:rsidRPr="000505E6">
        <w:rPr>
          <w:b/>
          <w:lang w:val="bg-BG"/>
        </w:rPr>
        <w:t>-</w:t>
      </w:r>
      <w:r w:rsidRPr="00C06E82">
        <w:rPr>
          <w:b/>
          <w:lang w:val="bg-BG"/>
        </w:rPr>
        <w:t xml:space="preserve">503 </w:t>
      </w:r>
      <w:r w:rsidRPr="000505E6">
        <w:rPr>
          <w:b/>
          <w:lang w:val="bg-BG"/>
        </w:rPr>
        <w:t>двойки</w:t>
      </w:r>
      <w:r w:rsidRPr="00882518">
        <w:rPr>
          <w:lang w:val="bg-BG"/>
        </w:rPr>
        <w:t>, което представлява около 0,13 – 0,56% от националната популация (оце</w:t>
      </w:r>
      <w:r w:rsidRPr="000505E6">
        <w:rPr>
          <w:lang w:val="bg-BG"/>
        </w:rPr>
        <w:t>нка „С“). Опазването на вида е отлично (оценка „</w:t>
      </w:r>
      <w:r w:rsidRPr="00C06E82">
        <w:rPr>
          <w:lang w:val="bg-BG"/>
        </w:rPr>
        <w:t>A</w:t>
      </w:r>
      <w:r w:rsidRPr="000505E6">
        <w:rPr>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20FB8FF3" w14:textId="2B0F5B2E" w:rsidR="0092403F" w:rsidRPr="00882518" w:rsidRDefault="0092403F" w:rsidP="00E31E53">
      <w:pPr>
        <w:spacing w:after="120" w:line="240" w:lineRule="auto"/>
        <w:jc w:val="both"/>
        <w:rPr>
          <w:lang w:val="bg-BG"/>
        </w:rPr>
      </w:pPr>
      <w:r w:rsidRPr="000505E6">
        <w:rPr>
          <w:lang w:val="bg-BG"/>
        </w:rPr>
        <w:t xml:space="preserve">Съгласно стандартния формуляр за данни </w:t>
      </w:r>
      <w:r w:rsidR="00F95732">
        <w:rPr>
          <w:lang w:val="bg-BG"/>
        </w:rPr>
        <w:t>СФ</w:t>
      </w:r>
      <w:r w:rsidRPr="000505E6">
        <w:rPr>
          <w:lang w:val="bg-BG"/>
        </w:rPr>
        <w:t xml:space="preserve">на зоната видът е посочен като </w:t>
      </w:r>
      <w:r w:rsidRPr="000505E6">
        <w:rPr>
          <w:b/>
          <w:lang w:val="bg-BG"/>
        </w:rPr>
        <w:t>мигриращ</w:t>
      </w:r>
      <w:r w:rsidRPr="000505E6">
        <w:rPr>
          <w:lang w:val="bg-BG"/>
        </w:rPr>
        <w:t>, но не е посочена численост на популацията. Плътността на популацията е оценена на значителна (оценка „С“). Опазването на вида е отлично (оценка „</w:t>
      </w:r>
      <w:r w:rsidRPr="00C06E82">
        <w:rPr>
          <w:lang w:val="bg-BG"/>
        </w:rPr>
        <w:t>A</w:t>
      </w:r>
      <w:r w:rsidRPr="000505E6">
        <w:rPr>
          <w:lang w:val="bg-BG"/>
        </w:rPr>
        <w:t xml:space="preserve">“), популацията не е </w:t>
      </w:r>
      <w:r w:rsidRPr="000505E6">
        <w:rPr>
          <w:lang w:val="bg-BG"/>
        </w:rPr>
        <w:lastRenderedPageBreak/>
        <w:t>изолирана в рамките на разширен ареал (оценка „С“). Общата оценка на стойността на зонат</w:t>
      </w:r>
      <w:r w:rsidRPr="00882518">
        <w:rPr>
          <w:lang w:val="bg-BG"/>
        </w:rPr>
        <w:t>а за съхранение на вида е „С“ – значима стойност.</w:t>
      </w:r>
    </w:p>
    <w:p w14:paraId="6DCE2EA6" w14:textId="77777777" w:rsidR="0092403F" w:rsidRPr="00C06E82" w:rsidRDefault="0092403F" w:rsidP="00E31E53">
      <w:pPr>
        <w:pStyle w:val="ListParagraph"/>
        <w:numPr>
          <w:ilvl w:val="0"/>
          <w:numId w:val="24"/>
        </w:numPr>
        <w:spacing w:after="120" w:line="240" w:lineRule="auto"/>
        <w:ind w:left="0"/>
        <w:jc w:val="both"/>
        <w:rPr>
          <w:b/>
          <w:lang w:val="bg-BG"/>
        </w:rPr>
      </w:pPr>
      <w:r w:rsidRPr="000505E6">
        <w:rPr>
          <w:b/>
          <w:lang w:val="bg-BG"/>
        </w:rPr>
        <w:t xml:space="preserve">Анализ на наличната информация </w:t>
      </w:r>
    </w:p>
    <w:p w14:paraId="19E07A30" w14:textId="63AAE5CB" w:rsidR="0092403F" w:rsidRPr="00882518" w:rsidRDefault="0092403F" w:rsidP="00E31E53">
      <w:pPr>
        <w:spacing w:after="120" w:line="240" w:lineRule="auto"/>
        <w:jc w:val="both"/>
        <w:rPr>
          <w:lang w:val="bg-BG"/>
        </w:rPr>
      </w:pPr>
      <w:r w:rsidRPr="000505E6">
        <w:rPr>
          <w:lang w:val="bg-BG"/>
        </w:rPr>
        <w:t>Числеността на горската чучулига е неравномерна, с по-малко от 10 дв./кв. е в равнинните райони (Спасов, Делов</w:t>
      </w:r>
      <w:r w:rsidR="004A51AC">
        <w:rPr>
          <w:lang w:val="bg-BG"/>
        </w:rPr>
        <w:t>,</w:t>
      </w:r>
      <w:r w:rsidRPr="000505E6">
        <w:rPr>
          <w:lang w:val="bg-BG"/>
        </w:rPr>
        <w:t xml:space="preserve"> в Янков</w:t>
      </w:r>
      <w:r w:rsidR="004A51AC">
        <w:rPr>
          <w:lang w:val="bg-BG"/>
        </w:rPr>
        <w:t>,</w:t>
      </w:r>
      <w:r w:rsidRPr="000505E6">
        <w:rPr>
          <w:lang w:val="bg-BG"/>
        </w:rPr>
        <w:t xml:space="preserve"> 2007). В северните части </w:t>
      </w:r>
      <w:r w:rsidR="004A51AC">
        <w:rPr>
          <w:lang w:val="bg-BG"/>
        </w:rPr>
        <w:t xml:space="preserve">на </w:t>
      </w:r>
      <w:r w:rsidRPr="000505E6">
        <w:rPr>
          <w:lang w:val="bg-BG"/>
        </w:rPr>
        <w:t>средна Дунавска равнина</w:t>
      </w:r>
      <w:r w:rsidRPr="00882518">
        <w:rPr>
          <w:lang w:val="bg-BG"/>
        </w:rPr>
        <w:t xml:space="preserve"> няколко птици са </w:t>
      </w:r>
      <w:r w:rsidR="004A51AC">
        <w:rPr>
          <w:lang w:val="bg-BG"/>
        </w:rPr>
        <w:t>наблюдавани</w:t>
      </w:r>
      <w:r w:rsidR="004A51AC" w:rsidRPr="00882518">
        <w:rPr>
          <w:lang w:val="bg-BG"/>
        </w:rPr>
        <w:t xml:space="preserve"> </w:t>
      </w:r>
      <w:r w:rsidRPr="00882518">
        <w:rPr>
          <w:lang w:val="bg-BG"/>
        </w:rPr>
        <w:t>единствено между с. Гиген и с. Дъбован на 24.04.2000 г. (Шурулинков</w:t>
      </w:r>
      <w:r w:rsidR="00B9091A" w:rsidRPr="000505E6">
        <w:rPr>
          <w:lang w:val="bg-BG"/>
        </w:rPr>
        <w:t xml:space="preserve"> и др.,</w:t>
      </w:r>
      <w:r w:rsidRPr="000505E6">
        <w:rPr>
          <w:lang w:val="bg-BG"/>
        </w:rPr>
        <w:t xml:space="preserve"> 2005).</w:t>
      </w:r>
      <w:r w:rsidRPr="00C06E82">
        <w:rPr>
          <w:lang w:val="bg-BG"/>
        </w:rPr>
        <w:t xml:space="preserve"> </w:t>
      </w:r>
      <w:r w:rsidRPr="000505E6">
        <w:rPr>
          <w:lang w:val="bg-BG"/>
        </w:rPr>
        <w:t xml:space="preserve">В ОВМ „Никополско плато“ видът е посочен като </w:t>
      </w:r>
      <w:r w:rsidRPr="00882518">
        <w:rPr>
          <w:b/>
          <w:bCs/>
          <w:lang w:val="bg-BG"/>
        </w:rPr>
        <w:t>гнездящ</w:t>
      </w:r>
      <w:r w:rsidRPr="000505E6">
        <w:rPr>
          <w:lang w:val="bg-BG"/>
        </w:rPr>
        <w:t xml:space="preserve"> с гнездова численост 50-503 дв. и като </w:t>
      </w:r>
      <w:r w:rsidRPr="000505E6">
        <w:rPr>
          <w:b/>
          <w:bCs/>
          <w:lang w:val="bg-BG"/>
        </w:rPr>
        <w:t>мигриращ</w:t>
      </w:r>
      <w:r w:rsidRPr="000505E6">
        <w:rPr>
          <w:lang w:val="bg-BG"/>
        </w:rPr>
        <w:t xml:space="preserve">, без да е посочена численост </w:t>
      </w:r>
      <w:r w:rsidRPr="00C06E82">
        <w:rPr>
          <w:lang w:val="bg-BG"/>
        </w:rPr>
        <w:t>(</w:t>
      </w:r>
      <w:r w:rsidRPr="000505E6">
        <w:rPr>
          <w:lang w:val="bg-BG"/>
        </w:rPr>
        <w:t>Костадинова и Гра</w:t>
      </w:r>
      <w:r w:rsidRPr="00882518">
        <w:rPr>
          <w:lang w:val="bg-BG"/>
        </w:rPr>
        <w:t>матиков, 2007</w:t>
      </w:r>
      <w:r w:rsidRPr="00C06E82">
        <w:rPr>
          <w:lang w:val="bg-BG"/>
        </w:rPr>
        <w:t>)</w:t>
      </w:r>
      <w:r w:rsidRPr="000505E6">
        <w:rPr>
          <w:lang w:val="bg-BG"/>
        </w:rPr>
        <w:t xml:space="preserve">. В данните от пробните </w:t>
      </w:r>
      <w:r w:rsidR="00F9694E">
        <w:rPr>
          <w:lang w:val="bg-BG"/>
        </w:rPr>
        <w:t>площта</w:t>
      </w:r>
      <w:r w:rsidRPr="000505E6">
        <w:rPr>
          <w:lang w:val="bg-BG"/>
        </w:rPr>
        <w:t xml:space="preserve">дки от 2012 г. в доклада „Проучване на гнездящите птици в защитени зони за птици от Натура 2000“ за числеността на гнездовата популация на горската чучулига отново са посочени 50-503 дв. (Матеева, Янков 2013). От </w:t>
      </w:r>
      <w:r w:rsidRPr="00882518">
        <w:rPr>
          <w:lang w:val="bg-BG"/>
        </w:rPr>
        <w:t>теренните проучвания през месеците април, май и юни 2021 г. в СЗЗ „Никополско плато“ около с. Новачене, с. Любеново, с. Въбел, с. Лозица и Никопол са установени седем наблюдения на общо 12 пеещи мъжки индивиди</w:t>
      </w:r>
      <w:r w:rsidRPr="00C06E82">
        <w:rPr>
          <w:lang w:val="bg-BG"/>
        </w:rPr>
        <w:t xml:space="preserve"> </w:t>
      </w:r>
      <w:r w:rsidRPr="000505E6">
        <w:rPr>
          <w:lang w:val="bg-BG"/>
        </w:rPr>
        <w:t>през размножителния сезон във възможно местооб</w:t>
      </w:r>
      <w:r w:rsidRPr="00882518">
        <w:rPr>
          <w:lang w:val="bg-BG"/>
        </w:rPr>
        <w:t>итание за гнездене (Св. Чешмеджиев, Кр. Христов). Не е налична друга информация за числеността на гнездящата популация на вида в зоната.</w:t>
      </w:r>
    </w:p>
    <w:p w14:paraId="53BC3BDC" w14:textId="15CEE59D" w:rsidR="0092403F" w:rsidRPr="000505E6" w:rsidRDefault="0092403F" w:rsidP="00E31E53">
      <w:pPr>
        <w:spacing w:after="120" w:line="240" w:lineRule="auto"/>
        <w:jc w:val="both"/>
        <w:rPr>
          <w:b/>
          <w:lang w:val="bg-BG"/>
        </w:rPr>
      </w:pPr>
      <w:r w:rsidRPr="000505E6">
        <w:rPr>
          <w:lang w:val="bg-BG"/>
        </w:rPr>
        <w:t>Липсват публикувани данни за концентрацията на вида в зоната по време на миграция, поради което се налага поставяне на междинна цел до 2025</w:t>
      </w:r>
      <w:r w:rsidR="004A51AC">
        <w:rPr>
          <w:lang w:val="bg-BG"/>
        </w:rPr>
        <w:t xml:space="preserve"> г.</w:t>
      </w:r>
      <w:r w:rsidRPr="000505E6">
        <w:rPr>
          <w:lang w:val="bg-BG"/>
        </w:rPr>
        <w:t xml:space="preserve"> да се проведе мониторинг, който да изясни тази численост.</w:t>
      </w:r>
    </w:p>
    <w:p w14:paraId="77513824" w14:textId="3D4B81FD" w:rsidR="0092403F" w:rsidRPr="000505E6" w:rsidRDefault="002A017C" w:rsidP="00E31E53">
      <w:pPr>
        <w:pStyle w:val="ListParagraph"/>
        <w:numPr>
          <w:ilvl w:val="0"/>
          <w:numId w:val="24"/>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190"/>
        <w:gridCol w:w="1291"/>
        <w:gridCol w:w="2875"/>
        <w:gridCol w:w="2584"/>
      </w:tblGrid>
      <w:tr w:rsidR="0092403F" w:rsidRPr="000505E6" w14:paraId="5B6F4D67" w14:textId="77777777" w:rsidTr="00412D70">
        <w:trPr>
          <w:tblHeader/>
          <w:jc w:val="center"/>
        </w:trPr>
        <w:tc>
          <w:tcPr>
            <w:tcW w:w="758" w:type="pct"/>
            <w:shd w:val="clear" w:color="auto" w:fill="B8DEEA"/>
            <w:vAlign w:val="center"/>
          </w:tcPr>
          <w:p w14:paraId="01E3B963" w14:textId="77777777" w:rsidR="0092403F" w:rsidRPr="000505E6" w:rsidRDefault="0092403F" w:rsidP="00050FDB">
            <w:pPr>
              <w:spacing w:after="120" w:line="240" w:lineRule="auto"/>
              <w:jc w:val="center"/>
              <w:rPr>
                <w:b/>
                <w:bCs/>
                <w:lang w:val="bg-BG"/>
              </w:rPr>
            </w:pPr>
            <w:r w:rsidRPr="000505E6">
              <w:rPr>
                <w:b/>
                <w:bCs/>
                <w:lang w:val="bg-BG"/>
              </w:rPr>
              <w:t>Параметър</w:t>
            </w:r>
          </w:p>
        </w:tc>
        <w:tc>
          <w:tcPr>
            <w:tcW w:w="606" w:type="pct"/>
            <w:shd w:val="clear" w:color="auto" w:fill="B8DEEA"/>
            <w:vAlign w:val="center"/>
          </w:tcPr>
          <w:p w14:paraId="184BCBA1" w14:textId="77777777" w:rsidR="0092403F" w:rsidRPr="000505E6" w:rsidRDefault="0092403F" w:rsidP="00050FDB">
            <w:pPr>
              <w:spacing w:after="120" w:line="240" w:lineRule="auto"/>
              <w:jc w:val="center"/>
              <w:rPr>
                <w:b/>
                <w:bCs/>
                <w:lang w:val="bg-BG"/>
              </w:rPr>
            </w:pPr>
            <w:r w:rsidRPr="000505E6">
              <w:rPr>
                <w:b/>
                <w:bCs/>
                <w:lang w:val="bg-BG"/>
              </w:rPr>
              <w:t>Мерна единица</w:t>
            </w:r>
          </w:p>
        </w:tc>
        <w:tc>
          <w:tcPr>
            <w:tcW w:w="758" w:type="pct"/>
            <w:shd w:val="clear" w:color="auto" w:fill="B8DEEA"/>
            <w:vAlign w:val="center"/>
          </w:tcPr>
          <w:p w14:paraId="2ECFAFF7" w14:textId="77777777" w:rsidR="0092403F" w:rsidRPr="000505E6" w:rsidRDefault="0092403F" w:rsidP="00050FDB">
            <w:pPr>
              <w:spacing w:after="120" w:line="240" w:lineRule="auto"/>
              <w:jc w:val="center"/>
              <w:rPr>
                <w:b/>
                <w:bCs/>
                <w:lang w:val="bg-BG"/>
              </w:rPr>
            </w:pPr>
            <w:r w:rsidRPr="000505E6">
              <w:rPr>
                <w:b/>
                <w:bCs/>
                <w:lang w:val="bg-BG"/>
              </w:rPr>
              <w:t>Целева стойност</w:t>
            </w:r>
          </w:p>
        </w:tc>
        <w:tc>
          <w:tcPr>
            <w:tcW w:w="1513" w:type="pct"/>
            <w:shd w:val="clear" w:color="auto" w:fill="B8DEEA"/>
            <w:vAlign w:val="center"/>
          </w:tcPr>
          <w:p w14:paraId="709E645B" w14:textId="77777777" w:rsidR="0092403F" w:rsidRPr="000505E6" w:rsidRDefault="0092403F" w:rsidP="00050FDB">
            <w:pPr>
              <w:spacing w:after="120" w:line="240" w:lineRule="auto"/>
              <w:jc w:val="center"/>
              <w:rPr>
                <w:b/>
                <w:bCs/>
                <w:lang w:val="bg-BG"/>
              </w:rPr>
            </w:pPr>
            <w:r w:rsidRPr="000505E6">
              <w:rPr>
                <w:b/>
                <w:bCs/>
                <w:lang w:val="bg-BG"/>
              </w:rPr>
              <w:t>Допълнителна информация</w:t>
            </w:r>
          </w:p>
        </w:tc>
        <w:tc>
          <w:tcPr>
            <w:tcW w:w="1365" w:type="pct"/>
            <w:shd w:val="clear" w:color="auto" w:fill="B8DEEA"/>
            <w:vAlign w:val="center"/>
          </w:tcPr>
          <w:p w14:paraId="077CD7CB" w14:textId="77777777" w:rsidR="0092403F" w:rsidRPr="000505E6" w:rsidRDefault="0092403F" w:rsidP="00050FDB">
            <w:pPr>
              <w:spacing w:after="120" w:line="240" w:lineRule="auto"/>
              <w:jc w:val="center"/>
              <w:rPr>
                <w:b/>
                <w:bCs/>
                <w:lang w:val="bg-BG"/>
              </w:rPr>
            </w:pPr>
            <w:r w:rsidRPr="000505E6">
              <w:rPr>
                <w:b/>
                <w:bCs/>
                <w:lang w:val="bg-BG"/>
              </w:rPr>
              <w:t>Специ</w:t>
            </w:r>
            <w:r w:rsidR="00412D70" w:rsidRPr="000505E6">
              <w:rPr>
                <w:b/>
                <w:bCs/>
                <w:lang w:val="bg-BG"/>
              </w:rPr>
              <w:t>фични за зоната цели</w:t>
            </w:r>
          </w:p>
        </w:tc>
      </w:tr>
      <w:tr w:rsidR="0092403F" w:rsidRPr="00AF046D" w14:paraId="395E0F39" w14:textId="77777777" w:rsidTr="00412D70">
        <w:trPr>
          <w:jc w:val="center"/>
        </w:trPr>
        <w:tc>
          <w:tcPr>
            <w:tcW w:w="758" w:type="pct"/>
            <w:shd w:val="clear" w:color="auto" w:fill="auto"/>
          </w:tcPr>
          <w:p w14:paraId="57F94D45" w14:textId="77777777" w:rsidR="0092403F" w:rsidRPr="000505E6" w:rsidRDefault="0092403F" w:rsidP="00DB6428">
            <w:pPr>
              <w:spacing w:after="120" w:line="240" w:lineRule="auto"/>
              <w:rPr>
                <w:b/>
                <w:lang w:val="bg-BG"/>
              </w:rPr>
            </w:pPr>
            <w:r w:rsidRPr="000505E6">
              <w:rPr>
                <w:b/>
                <w:lang w:val="bg-BG"/>
              </w:rPr>
              <w:t xml:space="preserve">Популация: </w:t>
            </w:r>
            <w:r w:rsidRPr="00882518">
              <w:rPr>
                <w:bCs/>
                <w:lang w:val="bg-BG"/>
              </w:rPr>
              <w:t>Размер на гнездящата популация</w:t>
            </w:r>
          </w:p>
        </w:tc>
        <w:tc>
          <w:tcPr>
            <w:tcW w:w="606" w:type="pct"/>
            <w:shd w:val="clear" w:color="auto" w:fill="auto"/>
          </w:tcPr>
          <w:p w14:paraId="12163CA4" w14:textId="77777777" w:rsidR="0092403F" w:rsidRPr="000505E6" w:rsidRDefault="0092403F" w:rsidP="00DB6428">
            <w:pPr>
              <w:spacing w:after="120" w:line="240" w:lineRule="auto"/>
              <w:rPr>
                <w:lang w:val="bg-BG"/>
              </w:rPr>
            </w:pPr>
            <w:r w:rsidRPr="000505E6">
              <w:rPr>
                <w:lang w:val="bg-BG"/>
              </w:rPr>
              <w:t>Брой гнездящи двойки</w:t>
            </w:r>
          </w:p>
        </w:tc>
        <w:tc>
          <w:tcPr>
            <w:tcW w:w="758" w:type="pct"/>
            <w:shd w:val="clear" w:color="auto" w:fill="auto"/>
          </w:tcPr>
          <w:p w14:paraId="7A211A9E" w14:textId="77777777" w:rsidR="0092403F" w:rsidRPr="000505E6" w:rsidRDefault="0092403F" w:rsidP="00DB6428">
            <w:pPr>
              <w:spacing w:after="120" w:line="240" w:lineRule="auto"/>
              <w:rPr>
                <w:lang w:val="bg-BG"/>
              </w:rPr>
            </w:pPr>
            <w:r w:rsidRPr="000505E6">
              <w:rPr>
                <w:lang w:val="bg-BG"/>
              </w:rPr>
              <w:t>най-малко 50 дв.</w:t>
            </w:r>
          </w:p>
        </w:tc>
        <w:tc>
          <w:tcPr>
            <w:tcW w:w="1513" w:type="pct"/>
            <w:shd w:val="clear" w:color="auto" w:fill="auto"/>
          </w:tcPr>
          <w:p w14:paraId="630724B2" w14:textId="14C6AB78" w:rsidR="0092403F" w:rsidRPr="000505E6" w:rsidRDefault="0092403F" w:rsidP="00DB6428">
            <w:pPr>
              <w:spacing w:after="120" w:line="240" w:lineRule="auto"/>
              <w:rPr>
                <w:lang w:val="bg-BG"/>
              </w:rPr>
            </w:pPr>
            <w:r w:rsidRPr="000505E6">
              <w:rPr>
                <w:lang w:val="bg-BG"/>
              </w:rPr>
              <w:t xml:space="preserve">Целевата стойност е определена на база </w:t>
            </w:r>
            <w:r w:rsidR="00F95732">
              <w:rPr>
                <w:lang w:val="bg-BG"/>
              </w:rPr>
              <w:t>СФ</w:t>
            </w:r>
            <w:r w:rsidR="004A51AC">
              <w:rPr>
                <w:lang w:val="bg-BG"/>
              </w:rPr>
              <w:t xml:space="preserve"> </w:t>
            </w:r>
            <w:r w:rsidRPr="000505E6">
              <w:rPr>
                <w:lang w:val="bg-BG"/>
              </w:rPr>
              <w:t xml:space="preserve">и теренните наблюдения през гнездовия период на 2021 г. </w:t>
            </w:r>
          </w:p>
        </w:tc>
        <w:tc>
          <w:tcPr>
            <w:tcW w:w="1365" w:type="pct"/>
          </w:tcPr>
          <w:p w14:paraId="24179FE6" w14:textId="77777777" w:rsidR="0092403F" w:rsidRPr="000505E6" w:rsidRDefault="0092403F" w:rsidP="00DB6428">
            <w:pPr>
              <w:spacing w:after="120" w:line="240" w:lineRule="auto"/>
              <w:rPr>
                <w:lang w:val="bg-BG"/>
              </w:rPr>
            </w:pPr>
            <w:r w:rsidRPr="000505E6">
              <w:rPr>
                <w:lang w:val="bg-BG"/>
              </w:rPr>
              <w:t>Ежегоден мониторинг на гнездовата популация. Поддържане на популацията на вида в зоната в размер от най-малко 50 гнездящи двойки.</w:t>
            </w:r>
          </w:p>
        </w:tc>
      </w:tr>
      <w:tr w:rsidR="0092403F" w:rsidRPr="00AF046D" w14:paraId="6FB689D6" w14:textId="77777777" w:rsidTr="00412D70">
        <w:trPr>
          <w:trHeight w:val="2087"/>
          <w:jc w:val="center"/>
        </w:trPr>
        <w:tc>
          <w:tcPr>
            <w:tcW w:w="758" w:type="pct"/>
            <w:shd w:val="clear" w:color="auto" w:fill="auto"/>
          </w:tcPr>
          <w:p w14:paraId="687AE149" w14:textId="77777777" w:rsidR="0092403F" w:rsidRPr="000505E6" w:rsidRDefault="0092403F" w:rsidP="00DB6428">
            <w:pPr>
              <w:spacing w:after="120" w:line="240" w:lineRule="auto"/>
              <w:rPr>
                <w:b/>
                <w:lang w:val="bg-BG"/>
              </w:rPr>
            </w:pPr>
            <w:r w:rsidRPr="000505E6">
              <w:rPr>
                <w:b/>
                <w:lang w:val="bg-BG"/>
              </w:rPr>
              <w:t xml:space="preserve">Местообитание на вида: </w:t>
            </w:r>
            <w:r w:rsidRPr="00882518">
              <w:rPr>
                <w:lang w:val="bg-BG"/>
              </w:rPr>
              <w:t>площ на подходящите</w:t>
            </w:r>
            <w:r w:rsidRPr="000505E6">
              <w:rPr>
                <w:b/>
                <w:lang w:val="bg-BG"/>
              </w:rPr>
              <w:t xml:space="preserve"> </w:t>
            </w:r>
            <w:r w:rsidRPr="000505E6">
              <w:rPr>
                <w:lang w:val="bg-BG"/>
              </w:rPr>
              <w:t xml:space="preserve">местообитания за гнездене и търсене на храна </w:t>
            </w:r>
          </w:p>
        </w:tc>
        <w:tc>
          <w:tcPr>
            <w:tcW w:w="606" w:type="pct"/>
            <w:shd w:val="clear" w:color="auto" w:fill="auto"/>
          </w:tcPr>
          <w:p w14:paraId="4D2196B8" w14:textId="77777777" w:rsidR="0092403F" w:rsidRPr="00C06E82" w:rsidRDefault="0092403F" w:rsidP="00DB6428">
            <w:pPr>
              <w:spacing w:after="120" w:line="240" w:lineRule="auto"/>
              <w:rPr>
                <w:lang w:val="bg-BG"/>
              </w:rPr>
            </w:pPr>
            <w:r w:rsidRPr="00C06E82">
              <w:rPr>
                <w:lang w:val="bg-BG"/>
              </w:rPr>
              <w:t>ha</w:t>
            </w:r>
          </w:p>
          <w:p w14:paraId="1C9FEB96" w14:textId="77777777" w:rsidR="0092403F" w:rsidRPr="000505E6" w:rsidRDefault="0092403F" w:rsidP="00DB6428">
            <w:pPr>
              <w:spacing w:after="120" w:line="240" w:lineRule="auto"/>
              <w:rPr>
                <w:lang w:val="bg-BG"/>
              </w:rPr>
            </w:pPr>
          </w:p>
        </w:tc>
        <w:tc>
          <w:tcPr>
            <w:tcW w:w="758" w:type="pct"/>
            <w:shd w:val="clear" w:color="auto" w:fill="auto"/>
          </w:tcPr>
          <w:p w14:paraId="3E1D8BB2" w14:textId="26BAB42A" w:rsidR="0092403F" w:rsidRPr="001E12CD" w:rsidRDefault="0092403F" w:rsidP="00DB6428">
            <w:pPr>
              <w:spacing w:after="120" w:line="240" w:lineRule="auto"/>
              <w:rPr>
                <w:lang w:val="en-GB"/>
              </w:rPr>
            </w:pPr>
            <w:r w:rsidRPr="00882518">
              <w:rPr>
                <w:lang w:val="bg-BG"/>
              </w:rPr>
              <w:t>най-малко 6</w:t>
            </w:r>
            <w:r w:rsidR="00DB6428">
              <w:rPr>
                <w:lang w:val="bg-BG"/>
              </w:rPr>
              <w:t>450</w:t>
            </w:r>
            <w:r w:rsidR="001E12CD">
              <w:rPr>
                <w:lang w:val="bg-BG"/>
              </w:rPr>
              <w:t xml:space="preserve"> </w:t>
            </w:r>
            <w:r w:rsidR="001E12CD">
              <w:rPr>
                <w:lang w:val="en-GB"/>
              </w:rPr>
              <w:t>ha</w:t>
            </w:r>
          </w:p>
        </w:tc>
        <w:tc>
          <w:tcPr>
            <w:tcW w:w="1513" w:type="pct"/>
            <w:shd w:val="clear" w:color="auto" w:fill="auto"/>
          </w:tcPr>
          <w:p w14:paraId="0E84F9F8" w14:textId="77777777" w:rsidR="0092403F" w:rsidRPr="00882518" w:rsidRDefault="0092403F" w:rsidP="00DB6428">
            <w:pPr>
              <w:spacing w:after="120" w:line="240" w:lineRule="auto"/>
              <w:rPr>
                <w:lang w:val="bg-BG"/>
              </w:rPr>
            </w:pPr>
            <w:r w:rsidRPr="000505E6">
              <w:rPr>
                <w:lang w:val="bg-BG"/>
              </w:rPr>
              <w:t xml:space="preserve">Изчислена въз основа на процентното участие на откритите и храсталачни местообитания </w:t>
            </w:r>
            <w:r w:rsidRPr="00C06E82">
              <w:rPr>
                <w:lang w:val="bg-BG"/>
              </w:rPr>
              <w:t>N08- Равнини, шубраци</w:t>
            </w:r>
            <w:r w:rsidRPr="000505E6">
              <w:rPr>
                <w:lang w:val="bg-BG"/>
              </w:rPr>
              <w:t xml:space="preserve">, </w:t>
            </w:r>
            <w:r w:rsidRPr="00C06E82">
              <w:rPr>
                <w:lang w:val="bg-BG"/>
              </w:rPr>
              <w:t xml:space="preserve">N09- </w:t>
            </w:r>
            <w:r w:rsidRPr="000505E6">
              <w:rPr>
                <w:lang w:val="bg-BG"/>
              </w:rPr>
              <w:t>Сухи ливади, степи</w:t>
            </w:r>
            <w:r w:rsidRPr="00C06E82">
              <w:rPr>
                <w:lang w:val="bg-BG"/>
              </w:rPr>
              <w:t xml:space="preserve">, </w:t>
            </w:r>
            <w:r w:rsidRPr="000505E6">
              <w:rPr>
                <w:lang w:val="bg-BG"/>
              </w:rPr>
              <w:t>N10 Хидрофилни съобщества от високи</w:t>
            </w:r>
          </w:p>
          <w:p w14:paraId="3B3968FF" w14:textId="111561B1" w:rsidR="0092403F" w:rsidRPr="000505E6" w:rsidRDefault="0092403F" w:rsidP="00050FDB">
            <w:pPr>
              <w:spacing w:after="120" w:line="240" w:lineRule="auto"/>
              <w:rPr>
                <w:lang w:val="bg-BG"/>
              </w:rPr>
            </w:pPr>
            <w:r w:rsidRPr="000505E6">
              <w:rPr>
                <w:lang w:val="bg-BG"/>
              </w:rPr>
              <w:t>треви</w:t>
            </w:r>
            <w:r w:rsidRPr="00C06E82">
              <w:rPr>
                <w:lang w:val="bg-BG"/>
              </w:rPr>
              <w:t xml:space="preserve"> </w:t>
            </w:r>
            <w:r w:rsidRPr="000505E6">
              <w:rPr>
                <w:lang w:val="bg-BG"/>
              </w:rPr>
              <w:t xml:space="preserve">и </w:t>
            </w:r>
            <w:r w:rsidRPr="00C06E82">
              <w:rPr>
                <w:lang w:val="bg-BG"/>
              </w:rPr>
              <w:t xml:space="preserve">N21- </w:t>
            </w:r>
            <w:r w:rsidRPr="000505E6">
              <w:rPr>
                <w:lang w:val="bg-BG"/>
              </w:rPr>
              <w:t>Негорски площи, заети с растителни видове</w:t>
            </w:r>
            <w:r w:rsidRPr="00C06E82">
              <w:rPr>
                <w:lang w:val="bg-BG"/>
              </w:rPr>
              <w:t xml:space="preserve"> </w:t>
            </w:r>
            <w:r w:rsidRPr="000505E6">
              <w:rPr>
                <w:lang w:val="bg-BG"/>
              </w:rPr>
              <w:t>в рамките на зоната. Площта на г</w:t>
            </w:r>
            <w:r w:rsidRPr="00882518">
              <w:rPr>
                <w:lang w:val="bg-BG"/>
              </w:rPr>
              <w:t>нездовото и хранителното местообитание до го</w:t>
            </w:r>
            <w:r w:rsidRPr="000505E6">
              <w:rPr>
                <w:lang w:val="bg-BG"/>
              </w:rPr>
              <w:t>ляма степен се припокриват.</w:t>
            </w:r>
          </w:p>
        </w:tc>
        <w:tc>
          <w:tcPr>
            <w:tcW w:w="1365" w:type="pct"/>
          </w:tcPr>
          <w:p w14:paraId="247DDFE5" w14:textId="30C135C7" w:rsidR="0092403F" w:rsidRPr="00882518" w:rsidRDefault="0092403F" w:rsidP="00DB6428">
            <w:pPr>
              <w:spacing w:after="120" w:line="240" w:lineRule="auto"/>
              <w:rPr>
                <w:lang w:val="bg-BG"/>
              </w:rPr>
            </w:pPr>
            <w:r w:rsidRPr="000505E6">
              <w:rPr>
                <w:lang w:val="bg-BG"/>
              </w:rPr>
              <w:t>Поддържане на площта на подходящите местообитания за гнездене и търсене на храна на вида в защитената зона, в размер на най-малко 6</w:t>
            </w:r>
            <w:r w:rsidR="00DB6428">
              <w:rPr>
                <w:lang w:val="bg-BG"/>
              </w:rPr>
              <w:t>450</w:t>
            </w:r>
            <w:r w:rsidR="001E12CD">
              <w:rPr>
                <w:lang w:val="bg-BG"/>
              </w:rPr>
              <w:t xml:space="preserve"> ha</w:t>
            </w:r>
            <w:r w:rsidRPr="000505E6">
              <w:rPr>
                <w:lang w:val="bg-BG"/>
              </w:rPr>
              <w:t xml:space="preserve"> чрез: </w:t>
            </w:r>
          </w:p>
          <w:p w14:paraId="0C032531" w14:textId="4CA5E74B" w:rsidR="0092403F" w:rsidRPr="000505E6" w:rsidRDefault="005C7678" w:rsidP="00DB6428">
            <w:pPr>
              <w:spacing w:after="120" w:line="240" w:lineRule="auto"/>
              <w:rPr>
                <w:lang w:val="bg-BG"/>
              </w:rPr>
            </w:pPr>
            <w:r>
              <w:rPr>
                <w:lang w:val="bg-BG"/>
              </w:rPr>
              <w:t>да не се премахват сино</w:t>
            </w:r>
            <w:r w:rsidR="0092403F" w:rsidRPr="000505E6">
              <w:rPr>
                <w:lang w:val="bg-BG"/>
              </w:rPr>
              <w:t xml:space="preserve">рите и храстите покрай обработваемите земи; запазване на храсталачните местообитания в </w:t>
            </w:r>
            <w:r w:rsidR="0092403F" w:rsidRPr="000505E6">
              <w:rPr>
                <w:lang w:val="bg-BG"/>
              </w:rPr>
              <w:lastRenderedPageBreak/>
              <w:t xml:space="preserve">зоната и др. </w:t>
            </w:r>
          </w:p>
        </w:tc>
      </w:tr>
    </w:tbl>
    <w:p w14:paraId="48D2CA0E" w14:textId="77777777" w:rsidR="00412D70" w:rsidRPr="000505E6" w:rsidRDefault="00412D70" w:rsidP="00E31E53">
      <w:pPr>
        <w:spacing w:after="120" w:line="240" w:lineRule="auto"/>
        <w:jc w:val="both"/>
        <w:rPr>
          <w:b/>
          <w:bCs/>
          <w:lang w:val="bg-BG"/>
        </w:rPr>
      </w:pPr>
    </w:p>
    <w:p w14:paraId="599E69E7" w14:textId="130BA9FE" w:rsidR="0092403F" w:rsidRPr="000505E6" w:rsidRDefault="0092403F" w:rsidP="00E31E53">
      <w:pPr>
        <w:pStyle w:val="ListParagraph"/>
        <w:numPr>
          <w:ilvl w:val="0"/>
          <w:numId w:val="24"/>
        </w:numPr>
        <w:spacing w:after="120" w:line="240" w:lineRule="auto"/>
        <w:ind w:left="0"/>
        <w:jc w:val="both"/>
        <w:rPr>
          <w:b/>
          <w:bCs/>
          <w:lang w:val="bg-BG"/>
        </w:rPr>
      </w:pPr>
      <w:r w:rsidRPr="00882518">
        <w:rPr>
          <w:b/>
          <w:bCs/>
          <w:lang w:val="bg-BG"/>
        </w:rPr>
        <w:t xml:space="preserve">Необходимост от промени в </w:t>
      </w:r>
      <w:r w:rsidR="00F95732">
        <w:rPr>
          <w:b/>
          <w:bCs/>
          <w:lang w:val="bg-BG"/>
        </w:rPr>
        <w:t>СФ</w:t>
      </w:r>
      <w:r w:rsidRPr="000505E6">
        <w:rPr>
          <w:b/>
          <w:bCs/>
          <w:lang w:val="bg-BG"/>
        </w:rPr>
        <w:t xml:space="preserve"> за СЗЗ </w:t>
      </w:r>
      <w:r w:rsidR="004B71BA" w:rsidRPr="000505E6">
        <w:rPr>
          <w:b/>
          <w:lang w:val="bg-BG"/>
        </w:rPr>
        <w:t>BG0002074</w:t>
      </w:r>
      <w:r w:rsidRPr="000505E6">
        <w:rPr>
          <w:b/>
          <w:lang w:val="bg-BG"/>
        </w:rPr>
        <w:t xml:space="preserve"> „Никополско плато“</w:t>
      </w:r>
    </w:p>
    <w:p w14:paraId="2D51B58F" w14:textId="41852C59" w:rsidR="0092403F" w:rsidRPr="000505E6" w:rsidRDefault="0092403F" w:rsidP="00E31E53">
      <w:pPr>
        <w:spacing w:after="120" w:line="240" w:lineRule="auto"/>
        <w:jc w:val="both"/>
        <w:rPr>
          <w:lang w:val="bg-BG"/>
        </w:rPr>
      </w:pPr>
      <w:r w:rsidRPr="000505E6">
        <w:rPr>
          <w:lang w:val="bg-BG"/>
        </w:rPr>
        <w:t xml:space="preserve">Не е необходима актуализация на </w:t>
      </w:r>
      <w:r w:rsidR="00F95732">
        <w:rPr>
          <w:lang w:val="bg-BG"/>
        </w:rPr>
        <w:t>СФ</w:t>
      </w:r>
      <w:r w:rsidR="004A51AC">
        <w:rPr>
          <w:lang w:val="bg-BG"/>
        </w:rPr>
        <w:t xml:space="preserve"> </w:t>
      </w:r>
      <w:r w:rsidRPr="000505E6">
        <w:rPr>
          <w:lang w:val="bg-BG"/>
        </w:rPr>
        <w:t>на този етап.</w:t>
      </w:r>
    </w:p>
    <w:p w14:paraId="32AF0558" w14:textId="77777777" w:rsidR="0092403F" w:rsidRPr="000505E6" w:rsidRDefault="0092403F" w:rsidP="00E31E53">
      <w:pPr>
        <w:spacing w:after="120" w:line="240" w:lineRule="auto"/>
        <w:jc w:val="both"/>
        <w:rPr>
          <w:lang w:val="bg-BG"/>
        </w:rPr>
      </w:pPr>
    </w:p>
    <w:p w14:paraId="7F6CC500" w14:textId="77777777" w:rsidR="0092403F" w:rsidRPr="00C06E82" w:rsidRDefault="0092403F" w:rsidP="00E31E53">
      <w:pPr>
        <w:pStyle w:val="Heading1"/>
        <w:jc w:val="both"/>
        <w:rPr>
          <w:lang w:val="bg-BG"/>
        </w:rPr>
      </w:pPr>
      <w:bookmarkStart w:id="151" w:name="_Toc87487828"/>
      <w:bookmarkStart w:id="152" w:name="_Toc96959983"/>
      <w:r w:rsidRPr="00C06E82">
        <w:rPr>
          <w:lang w:val="bg-BG"/>
        </w:rPr>
        <w:t xml:space="preserve">Специфични цели за A249 </w:t>
      </w:r>
      <w:r w:rsidRPr="00C06E82">
        <w:rPr>
          <w:i/>
          <w:lang w:val="bg-BG"/>
        </w:rPr>
        <w:t>Riparia riparia</w:t>
      </w:r>
      <w:r w:rsidRPr="00C06E82">
        <w:rPr>
          <w:lang w:val="bg-BG"/>
        </w:rPr>
        <w:t xml:space="preserve"> (брегова лястовица)</w:t>
      </w:r>
      <w:bookmarkEnd w:id="151"/>
      <w:bookmarkEnd w:id="152"/>
    </w:p>
    <w:p w14:paraId="0ACE8E82" w14:textId="77777777" w:rsidR="0092403F" w:rsidRPr="00C06E82" w:rsidRDefault="0092403F" w:rsidP="00E31E53">
      <w:pPr>
        <w:spacing w:after="120" w:line="240" w:lineRule="auto"/>
        <w:jc w:val="both"/>
        <w:rPr>
          <w:b/>
          <w:lang w:val="bg-BG"/>
        </w:rPr>
      </w:pPr>
    </w:p>
    <w:p w14:paraId="313DCE4B" w14:textId="77777777" w:rsidR="0092403F" w:rsidRPr="00882518" w:rsidRDefault="0092403F" w:rsidP="00E31E53">
      <w:pPr>
        <w:pStyle w:val="ListParagraph"/>
        <w:numPr>
          <w:ilvl w:val="0"/>
          <w:numId w:val="25"/>
        </w:numPr>
        <w:spacing w:after="120" w:line="240" w:lineRule="auto"/>
        <w:ind w:left="0"/>
        <w:jc w:val="both"/>
        <w:rPr>
          <w:b/>
          <w:lang w:val="bg-BG"/>
        </w:rPr>
      </w:pPr>
      <w:r w:rsidRPr="000505E6">
        <w:rPr>
          <w:b/>
          <w:lang w:val="bg-BG"/>
        </w:rPr>
        <w:t xml:space="preserve">Кратка характеристика на вида </w:t>
      </w:r>
    </w:p>
    <w:p w14:paraId="2B1FEE83" w14:textId="77777777" w:rsidR="0092403F" w:rsidRPr="000505E6" w:rsidRDefault="0092403F" w:rsidP="00E31E53">
      <w:pPr>
        <w:spacing w:after="120" w:line="240" w:lineRule="auto"/>
        <w:jc w:val="both"/>
        <w:rPr>
          <w:lang w:val="bg-BG"/>
        </w:rPr>
      </w:pPr>
      <w:r w:rsidRPr="000505E6">
        <w:rPr>
          <w:lang w:val="bg-BG"/>
        </w:rPr>
        <w:t>Дължина на тялото 12-15 см. Горна страна на тялото тъмно кафявосивкава, по-тъмна върху крилата и опашката. Кръст и надопашие по-светли. Гърло, страни на шията, долна част на гърдите, корем и подопаши</w:t>
      </w:r>
      <w:r w:rsidR="00673541" w:rsidRPr="000505E6">
        <w:rPr>
          <w:lang w:val="bg-BG"/>
        </w:rPr>
        <w:t xml:space="preserve">е бели. През гърдите тъмнокафяви със </w:t>
      </w:r>
      <w:r w:rsidRPr="000505E6">
        <w:rPr>
          <w:lang w:val="bg-BG"/>
        </w:rPr>
        <w:t>сивкава препаска. Подкрилия кафяви. Гнезди колониално (Нанкинов, 2009).</w:t>
      </w:r>
    </w:p>
    <w:p w14:paraId="030DD436" w14:textId="77777777" w:rsidR="0092403F" w:rsidRPr="000505E6" w:rsidRDefault="0092403F" w:rsidP="00E31E53">
      <w:pPr>
        <w:spacing w:after="120" w:line="240" w:lineRule="auto"/>
        <w:jc w:val="both"/>
        <w:rPr>
          <w:i/>
          <w:lang w:val="bg-BG"/>
        </w:rPr>
      </w:pPr>
      <w:r w:rsidRPr="000505E6">
        <w:rPr>
          <w:i/>
          <w:lang w:val="bg-BG"/>
        </w:rPr>
        <w:t>Характер на пребиваване в страната</w:t>
      </w:r>
    </w:p>
    <w:p w14:paraId="4492CD12" w14:textId="77777777" w:rsidR="0092403F" w:rsidRPr="000505E6" w:rsidRDefault="00673541" w:rsidP="00E31E53">
      <w:pPr>
        <w:spacing w:after="120" w:line="240" w:lineRule="auto"/>
        <w:jc w:val="both"/>
        <w:rPr>
          <w:lang w:val="bg-BG"/>
        </w:rPr>
      </w:pPr>
      <w:r w:rsidRPr="000505E6">
        <w:rPr>
          <w:lang w:val="bg-BG"/>
        </w:rPr>
        <w:t>Прелетен и гнездещ вид. Прол</w:t>
      </w:r>
      <w:r w:rsidR="0092403F" w:rsidRPr="000505E6">
        <w:rPr>
          <w:lang w:val="bg-BG"/>
        </w:rPr>
        <w:t>етната миграция е през април и до средата на май. Есенната от юли до средата на септември. Размножителният сезон е през май – юни (Нанкинов, 2009).</w:t>
      </w:r>
    </w:p>
    <w:p w14:paraId="4ED200E2" w14:textId="77777777" w:rsidR="0092403F" w:rsidRPr="000505E6" w:rsidRDefault="0092403F" w:rsidP="00E31E53">
      <w:pPr>
        <w:spacing w:after="120" w:line="240" w:lineRule="auto"/>
        <w:jc w:val="both"/>
        <w:rPr>
          <w:i/>
          <w:lang w:val="bg-BG"/>
        </w:rPr>
      </w:pPr>
      <w:r w:rsidRPr="000505E6">
        <w:rPr>
          <w:i/>
          <w:lang w:val="bg-BG"/>
        </w:rPr>
        <w:t>Характерно местообитание</w:t>
      </w:r>
    </w:p>
    <w:p w14:paraId="6978CAAC" w14:textId="2D031937" w:rsidR="0092403F" w:rsidRPr="000505E6" w:rsidRDefault="0092403F" w:rsidP="00E31E53">
      <w:pPr>
        <w:spacing w:after="120" w:line="240" w:lineRule="auto"/>
        <w:jc w:val="both"/>
        <w:rPr>
          <w:lang w:val="bg-BG"/>
        </w:rPr>
      </w:pPr>
      <w:r w:rsidRPr="000505E6">
        <w:rPr>
          <w:lang w:val="bg-BG"/>
        </w:rPr>
        <w:t xml:space="preserve">Около високи и стръмни земни брегове, разположени до водоеми, пътища, баластиери и т.н. Предпочита льосови и песъчливи брегове в средните и долни течения (Нанкинов, 2009). Силно зависи от наличието на подходящи условия. (Янков, 2007). </w:t>
      </w:r>
    </w:p>
    <w:p w14:paraId="5A0409E4" w14:textId="77777777" w:rsidR="0092403F" w:rsidRPr="000505E6" w:rsidRDefault="0092403F" w:rsidP="00E31E53">
      <w:pPr>
        <w:spacing w:after="120" w:line="240" w:lineRule="auto"/>
        <w:jc w:val="both"/>
        <w:rPr>
          <w:lang w:val="bg-BG"/>
        </w:rPr>
      </w:pPr>
      <w:r w:rsidRPr="000505E6">
        <w:rPr>
          <w:lang w:val="bg-BG"/>
        </w:rPr>
        <w:t>Подходящи местообитания за гнездене на вида са – 3270 (Кавръкова и др., 2009).</w:t>
      </w:r>
    </w:p>
    <w:p w14:paraId="67FC4EC3" w14:textId="77777777" w:rsidR="0092403F" w:rsidRPr="000505E6" w:rsidRDefault="0092403F" w:rsidP="00E31E53">
      <w:pPr>
        <w:spacing w:after="120" w:line="240" w:lineRule="auto"/>
        <w:jc w:val="both"/>
        <w:rPr>
          <w:i/>
          <w:lang w:val="bg-BG"/>
        </w:rPr>
      </w:pPr>
      <w:r w:rsidRPr="000505E6">
        <w:rPr>
          <w:i/>
          <w:lang w:val="bg-BG"/>
        </w:rPr>
        <w:t>Хранене</w:t>
      </w:r>
    </w:p>
    <w:p w14:paraId="55666DFF" w14:textId="77777777" w:rsidR="0092403F" w:rsidRPr="000505E6" w:rsidRDefault="0092403F" w:rsidP="00E31E53">
      <w:pPr>
        <w:spacing w:after="120" w:line="240" w:lineRule="auto"/>
        <w:jc w:val="both"/>
        <w:rPr>
          <w:i/>
          <w:lang w:val="bg-BG"/>
        </w:rPr>
      </w:pPr>
      <w:r w:rsidRPr="000505E6">
        <w:rPr>
          <w:lang w:val="bg-BG"/>
        </w:rPr>
        <w:t>С дребни насекоми, които улавя в полет.</w:t>
      </w:r>
    </w:p>
    <w:p w14:paraId="5596C3B3" w14:textId="77777777" w:rsidR="0092403F" w:rsidRPr="000505E6" w:rsidRDefault="0092403F" w:rsidP="00E31E53">
      <w:pPr>
        <w:pStyle w:val="ListParagraph"/>
        <w:numPr>
          <w:ilvl w:val="0"/>
          <w:numId w:val="25"/>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13DE91BB" w14:textId="6AEB2660" w:rsidR="0092403F" w:rsidRPr="000505E6" w:rsidRDefault="0092403F" w:rsidP="00E31E53">
      <w:pPr>
        <w:spacing w:after="120" w:line="240" w:lineRule="auto"/>
        <w:jc w:val="both"/>
        <w:rPr>
          <w:lang w:val="bg-BG"/>
        </w:rPr>
      </w:pPr>
      <w:r w:rsidRPr="000505E6">
        <w:rPr>
          <w:lang w:val="bg-BG"/>
        </w:rPr>
        <w:t xml:space="preserve">С петнисто и разпръснато разпространение. На места находищата са линейно в съседни територии по протежението на големи реки (Янков, 2007). </w:t>
      </w:r>
    </w:p>
    <w:p w14:paraId="5C897565" w14:textId="77777777" w:rsidR="0092403F" w:rsidRPr="000505E6" w:rsidRDefault="0092403F" w:rsidP="00E31E53">
      <w:pPr>
        <w:spacing w:after="120" w:line="240" w:lineRule="auto"/>
        <w:jc w:val="both"/>
        <w:rPr>
          <w:lang w:val="bg-BG"/>
        </w:rPr>
      </w:pPr>
      <w:r w:rsidRPr="000505E6">
        <w:rPr>
          <w:lang w:val="bg-BG"/>
        </w:rPr>
        <w:t xml:space="preserve">Природозащитен статус в България – включен в Приложение 2 и 3 на ЗБР: </w:t>
      </w:r>
    </w:p>
    <w:p w14:paraId="206981F4" w14:textId="77777777" w:rsidR="0092403F" w:rsidRPr="000505E6" w:rsidRDefault="0092403F" w:rsidP="00E31E53">
      <w:pPr>
        <w:spacing w:after="120" w:line="240" w:lineRule="auto"/>
        <w:jc w:val="both"/>
        <w:rPr>
          <w:lang w:val="bg-BG"/>
        </w:rPr>
      </w:pPr>
      <w:r w:rsidRPr="000505E6">
        <w:rPr>
          <w:lang w:val="bg-BG"/>
        </w:rPr>
        <w:t>Съгласно Докладването през 2019 г. (за периода 2005 - 2018 г.), гнездящата популация е от 20 000 - 40 000 двойки, като краткосрочната тенденция (2000-2018) на популацията е оценена на стабилна. Дългосрочната тенденция (1980 - 2018) на популацията е оценена на стабилна.</w:t>
      </w:r>
    </w:p>
    <w:p w14:paraId="0AAB3474" w14:textId="77777777" w:rsidR="0092403F" w:rsidRPr="000505E6" w:rsidRDefault="0092403F" w:rsidP="00E31E53">
      <w:pPr>
        <w:spacing w:after="120" w:line="240" w:lineRule="auto"/>
        <w:jc w:val="both"/>
        <w:rPr>
          <w:lang w:val="bg-BG"/>
        </w:rPr>
      </w:pPr>
      <w:r w:rsidRPr="000505E6">
        <w:rPr>
          <w:lang w:val="bg-BG"/>
        </w:rPr>
        <w:t>За гнездящата популация са посочени следните заплахи и влияния: K04</w:t>
      </w:r>
    </w:p>
    <w:p w14:paraId="6507EC34" w14:textId="77777777" w:rsidR="0092403F" w:rsidRPr="000505E6" w:rsidRDefault="0092403F" w:rsidP="00E31E53">
      <w:pPr>
        <w:pStyle w:val="ListParagraph"/>
        <w:numPr>
          <w:ilvl w:val="0"/>
          <w:numId w:val="25"/>
        </w:numPr>
        <w:spacing w:after="120" w:line="240" w:lineRule="auto"/>
        <w:ind w:left="0"/>
        <w:jc w:val="both"/>
        <w:rPr>
          <w:b/>
          <w:lang w:val="bg-BG"/>
        </w:rPr>
      </w:pPr>
      <w:r w:rsidRPr="000505E6">
        <w:rPr>
          <w:b/>
          <w:lang w:val="bg-BG"/>
        </w:rPr>
        <w:lastRenderedPageBreak/>
        <w:t xml:space="preserve">Състояние в </w:t>
      </w:r>
      <w:r w:rsidRPr="000505E6">
        <w:rPr>
          <w:b/>
          <w:bCs/>
          <w:lang w:val="bg-BG"/>
        </w:rPr>
        <w:t xml:space="preserve">СЗЗ </w:t>
      </w:r>
      <w:r w:rsidR="004B71BA" w:rsidRPr="000505E6">
        <w:rPr>
          <w:b/>
          <w:lang w:val="bg-BG"/>
        </w:rPr>
        <w:t>BG0002074</w:t>
      </w:r>
      <w:r w:rsidRPr="000505E6">
        <w:rPr>
          <w:b/>
          <w:lang w:val="bg-BG"/>
        </w:rPr>
        <w:t xml:space="preserve"> „Никополско плато“</w:t>
      </w:r>
    </w:p>
    <w:p w14:paraId="7BFD6B37" w14:textId="77777777" w:rsidR="0092403F" w:rsidRPr="000505E6" w:rsidRDefault="0092403F" w:rsidP="00E31E53">
      <w:pPr>
        <w:spacing w:after="120" w:line="240" w:lineRule="auto"/>
        <w:jc w:val="both"/>
        <w:rPr>
          <w:lang w:val="bg-BG"/>
        </w:rPr>
      </w:pPr>
      <w:r w:rsidRPr="000505E6">
        <w:rPr>
          <w:lang w:val="bg-BG"/>
        </w:rPr>
        <w:t xml:space="preserve">Съгласно стандартния формуляр на зоната видът е </w:t>
      </w:r>
      <w:r w:rsidRPr="000505E6">
        <w:rPr>
          <w:b/>
          <w:bCs/>
          <w:lang w:val="bg-BG"/>
        </w:rPr>
        <w:t>гнездящ</w:t>
      </w:r>
      <w:r w:rsidRPr="000505E6">
        <w:rPr>
          <w:lang w:val="bg-BG"/>
        </w:rPr>
        <w:t xml:space="preserve"> с численост 550 двойки. Това представлява 1,4 – 2,8% от националната  популация. Оценката за значимост на популацията е „С“,  оценката за опазване е „А“, оценката за изолация е „С“ и общата оценка също е „С“.</w:t>
      </w:r>
    </w:p>
    <w:p w14:paraId="44072580" w14:textId="77777777" w:rsidR="0092403F" w:rsidRPr="000505E6" w:rsidRDefault="0092403F" w:rsidP="00E31E53">
      <w:pPr>
        <w:pStyle w:val="ListParagraph"/>
        <w:numPr>
          <w:ilvl w:val="0"/>
          <w:numId w:val="25"/>
        </w:numPr>
        <w:spacing w:after="120" w:line="240" w:lineRule="auto"/>
        <w:ind w:left="0"/>
        <w:jc w:val="both"/>
        <w:rPr>
          <w:b/>
          <w:lang w:val="bg-BG"/>
        </w:rPr>
      </w:pPr>
      <w:r w:rsidRPr="000505E6">
        <w:rPr>
          <w:b/>
          <w:lang w:val="bg-BG"/>
        </w:rPr>
        <w:t>Анализ на наличната информация</w:t>
      </w:r>
    </w:p>
    <w:p w14:paraId="6136778A" w14:textId="73F8EF8A" w:rsidR="0092403F" w:rsidRPr="000505E6" w:rsidRDefault="0092403F" w:rsidP="00E31E53">
      <w:pPr>
        <w:spacing w:after="120" w:line="240" w:lineRule="auto"/>
        <w:jc w:val="both"/>
        <w:rPr>
          <w:lang w:val="bg-BG"/>
        </w:rPr>
      </w:pPr>
      <w:r w:rsidRPr="000505E6">
        <w:rPr>
          <w:lang w:val="bg-BG"/>
        </w:rPr>
        <w:t>По литературни данни, най-близо разположените до зоната гнездови колонии са установени по р. Дунав между Никопол и Белене – над 100 гнездящи двойки през 2000 -2001 г. (Шурулинков и др., 2005). Видът не е отбелязан в ОВМ „Никополско плато“ като гнездящ (</w:t>
      </w:r>
      <w:r w:rsidR="005634AA" w:rsidRPr="000505E6">
        <w:rPr>
          <w:lang w:val="bg-BG"/>
        </w:rPr>
        <w:t>Шурулинков и др.,</w:t>
      </w:r>
      <w:r w:rsidRPr="000505E6">
        <w:rPr>
          <w:lang w:val="bg-BG"/>
        </w:rPr>
        <w:t xml:space="preserve"> 2007). При проучванията през 2021 г</w:t>
      </w:r>
      <w:r w:rsidR="00B93D69">
        <w:rPr>
          <w:lang w:val="bg-BG"/>
        </w:rPr>
        <w:t>.,</w:t>
      </w:r>
      <w:r w:rsidRPr="000505E6">
        <w:rPr>
          <w:lang w:val="bg-BG"/>
        </w:rPr>
        <w:t xml:space="preserve"> заети колонии не са установени. </w:t>
      </w:r>
    </w:p>
    <w:p w14:paraId="0194D363" w14:textId="77777777" w:rsidR="0092403F" w:rsidRPr="000505E6" w:rsidRDefault="0092403F" w:rsidP="00E31E53">
      <w:pPr>
        <w:spacing w:after="120" w:line="240" w:lineRule="auto"/>
        <w:jc w:val="both"/>
        <w:rPr>
          <w:lang w:val="bg-BG"/>
        </w:rPr>
      </w:pPr>
      <w:r w:rsidRPr="000505E6">
        <w:rPr>
          <w:lang w:val="bg-BG"/>
        </w:rPr>
        <w:t>Типичните гнездови местообитания за вида са високите речни брегове, със земни, льосови откоси в които бреговите лястовици копаят дупките на своите колонии.  Птиците се хранят с летящи насекоми главно над акваторията на р. Дунав и понякога над сушата.</w:t>
      </w:r>
    </w:p>
    <w:p w14:paraId="457E1FCE" w14:textId="5A2C1115" w:rsidR="0092403F" w:rsidRPr="000505E6" w:rsidRDefault="002A017C" w:rsidP="00E31E53">
      <w:pPr>
        <w:pStyle w:val="ListParagraph"/>
        <w:numPr>
          <w:ilvl w:val="0"/>
          <w:numId w:val="25"/>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190"/>
        <w:gridCol w:w="1386"/>
        <w:gridCol w:w="3157"/>
        <w:gridCol w:w="2139"/>
      </w:tblGrid>
      <w:tr w:rsidR="0092403F" w:rsidRPr="000505E6" w14:paraId="6D58A872" w14:textId="77777777" w:rsidTr="00673541">
        <w:trPr>
          <w:tblHeader/>
          <w:jc w:val="center"/>
        </w:trPr>
        <w:tc>
          <w:tcPr>
            <w:tcW w:w="1036" w:type="pct"/>
            <w:shd w:val="clear" w:color="auto" w:fill="B8DEEA"/>
            <w:vAlign w:val="center"/>
          </w:tcPr>
          <w:p w14:paraId="12970D70" w14:textId="77777777" w:rsidR="0092403F" w:rsidRPr="000505E6" w:rsidRDefault="0092403F" w:rsidP="00B93D69">
            <w:pPr>
              <w:spacing w:after="0" w:line="240" w:lineRule="auto"/>
              <w:jc w:val="center"/>
              <w:rPr>
                <w:b/>
                <w:bCs/>
                <w:lang w:val="bg-BG"/>
              </w:rPr>
            </w:pPr>
            <w:r w:rsidRPr="000505E6">
              <w:rPr>
                <w:b/>
                <w:bCs/>
                <w:lang w:val="bg-BG"/>
              </w:rPr>
              <w:t>Параметър</w:t>
            </w:r>
          </w:p>
        </w:tc>
        <w:tc>
          <w:tcPr>
            <w:tcW w:w="550" w:type="pct"/>
            <w:shd w:val="clear" w:color="auto" w:fill="B8DEEA"/>
            <w:vAlign w:val="center"/>
          </w:tcPr>
          <w:p w14:paraId="47EB3A55" w14:textId="77777777" w:rsidR="0092403F" w:rsidRPr="000505E6" w:rsidRDefault="0092403F" w:rsidP="00B93D69">
            <w:pPr>
              <w:spacing w:after="0" w:line="240" w:lineRule="auto"/>
              <w:jc w:val="center"/>
              <w:rPr>
                <w:b/>
                <w:bCs/>
                <w:lang w:val="bg-BG"/>
              </w:rPr>
            </w:pPr>
            <w:r w:rsidRPr="000505E6">
              <w:rPr>
                <w:b/>
                <w:bCs/>
                <w:lang w:val="bg-BG"/>
              </w:rPr>
              <w:t>Мерна единица</w:t>
            </w:r>
          </w:p>
        </w:tc>
        <w:tc>
          <w:tcPr>
            <w:tcW w:w="644" w:type="pct"/>
            <w:shd w:val="clear" w:color="auto" w:fill="B8DEEA"/>
            <w:vAlign w:val="center"/>
          </w:tcPr>
          <w:p w14:paraId="2629B502" w14:textId="77777777" w:rsidR="0092403F" w:rsidRPr="000505E6" w:rsidRDefault="0092403F" w:rsidP="00B93D69">
            <w:pPr>
              <w:spacing w:after="0" w:line="240" w:lineRule="auto"/>
              <w:jc w:val="center"/>
              <w:rPr>
                <w:b/>
                <w:bCs/>
                <w:lang w:val="bg-BG"/>
              </w:rPr>
            </w:pPr>
            <w:r w:rsidRPr="000505E6">
              <w:rPr>
                <w:b/>
                <w:bCs/>
                <w:lang w:val="bg-BG"/>
              </w:rPr>
              <w:t>Целева стойност</w:t>
            </w:r>
          </w:p>
        </w:tc>
        <w:tc>
          <w:tcPr>
            <w:tcW w:w="1644" w:type="pct"/>
            <w:shd w:val="clear" w:color="auto" w:fill="B8DEEA"/>
            <w:vAlign w:val="center"/>
          </w:tcPr>
          <w:p w14:paraId="2911D74F" w14:textId="77777777" w:rsidR="0092403F" w:rsidRPr="000505E6" w:rsidRDefault="0092403F" w:rsidP="00B93D69">
            <w:pPr>
              <w:spacing w:after="0" w:line="240" w:lineRule="auto"/>
              <w:jc w:val="center"/>
              <w:rPr>
                <w:b/>
                <w:bCs/>
                <w:lang w:val="bg-BG"/>
              </w:rPr>
            </w:pPr>
            <w:r w:rsidRPr="000505E6">
              <w:rPr>
                <w:b/>
                <w:bCs/>
                <w:lang w:val="bg-BG"/>
              </w:rPr>
              <w:t>Допълнителна информация</w:t>
            </w:r>
          </w:p>
        </w:tc>
        <w:tc>
          <w:tcPr>
            <w:tcW w:w="1127" w:type="pct"/>
            <w:shd w:val="clear" w:color="auto" w:fill="B8DEEA"/>
            <w:vAlign w:val="center"/>
          </w:tcPr>
          <w:p w14:paraId="2C7DB36A" w14:textId="77777777" w:rsidR="0092403F" w:rsidRPr="000505E6" w:rsidRDefault="0092403F" w:rsidP="00B93D69">
            <w:pPr>
              <w:spacing w:after="0" w:line="240" w:lineRule="auto"/>
              <w:jc w:val="center"/>
              <w:rPr>
                <w:b/>
                <w:bCs/>
                <w:lang w:val="bg-BG"/>
              </w:rPr>
            </w:pPr>
            <w:r w:rsidRPr="000505E6">
              <w:rPr>
                <w:b/>
                <w:bCs/>
                <w:lang w:val="bg-BG"/>
              </w:rPr>
              <w:t>Специфични за зоната цели</w:t>
            </w:r>
          </w:p>
        </w:tc>
      </w:tr>
      <w:tr w:rsidR="0092403F" w:rsidRPr="00AF046D" w14:paraId="51471C0F" w14:textId="77777777" w:rsidTr="0092403F">
        <w:trPr>
          <w:jc w:val="center"/>
        </w:trPr>
        <w:tc>
          <w:tcPr>
            <w:tcW w:w="1036" w:type="pct"/>
            <w:shd w:val="clear" w:color="auto" w:fill="auto"/>
          </w:tcPr>
          <w:p w14:paraId="7D430D6E" w14:textId="77777777" w:rsidR="0092403F" w:rsidRPr="000505E6" w:rsidRDefault="0092403F" w:rsidP="00B93D69">
            <w:pPr>
              <w:spacing w:after="0" w:line="240" w:lineRule="auto"/>
              <w:rPr>
                <w:b/>
                <w:lang w:val="bg-BG"/>
              </w:rPr>
            </w:pPr>
            <w:r w:rsidRPr="000505E6">
              <w:rPr>
                <w:b/>
                <w:lang w:val="bg-BG"/>
              </w:rPr>
              <w:t xml:space="preserve">Популация: </w:t>
            </w:r>
            <w:r w:rsidRPr="00882518">
              <w:rPr>
                <w:lang w:val="bg-BG"/>
              </w:rPr>
              <w:t>Размер на гнездящата популациа</w:t>
            </w:r>
            <w:r w:rsidRPr="000505E6">
              <w:rPr>
                <w:b/>
                <w:lang w:val="bg-BG"/>
              </w:rPr>
              <w:t xml:space="preserve"> </w:t>
            </w:r>
          </w:p>
        </w:tc>
        <w:tc>
          <w:tcPr>
            <w:tcW w:w="550" w:type="pct"/>
            <w:shd w:val="clear" w:color="auto" w:fill="auto"/>
          </w:tcPr>
          <w:p w14:paraId="10672415" w14:textId="77777777" w:rsidR="0092403F" w:rsidRPr="000505E6" w:rsidRDefault="0092403F" w:rsidP="00B93D69">
            <w:pPr>
              <w:spacing w:after="0" w:line="240" w:lineRule="auto"/>
              <w:rPr>
                <w:lang w:val="bg-BG"/>
              </w:rPr>
            </w:pPr>
            <w:r w:rsidRPr="000505E6">
              <w:rPr>
                <w:lang w:val="bg-BG"/>
              </w:rPr>
              <w:t>Брой гнездящи двойки</w:t>
            </w:r>
          </w:p>
        </w:tc>
        <w:tc>
          <w:tcPr>
            <w:tcW w:w="644" w:type="pct"/>
            <w:shd w:val="clear" w:color="auto" w:fill="auto"/>
          </w:tcPr>
          <w:p w14:paraId="5FDFFB7D" w14:textId="3F486D35" w:rsidR="0092403F" w:rsidRPr="000505E6" w:rsidRDefault="00B93D69" w:rsidP="00B93D69">
            <w:pPr>
              <w:spacing w:after="0" w:line="240" w:lineRule="auto"/>
              <w:rPr>
                <w:lang w:val="bg-BG"/>
              </w:rPr>
            </w:pPr>
            <w:r>
              <w:rPr>
                <w:lang w:val="bg-BG"/>
              </w:rPr>
              <w:t>Най-малко 550</w:t>
            </w:r>
            <w:r w:rsidR="0092403F" w:rsidRPr="000505E6">
              <w:rPr>
                <w:lang w:val="bg-BG"/>
              </w:rPr>
              <w:t xml:space="preserve"> дв.</w:t>
            </w:r>
          </w:p>
        </w:tc>
        <w:tc>
          <w:tcPr>
            <w:tcW w:w="1644" w:type="pct"/>
            <w:shd w:val="clear" w:color="auto" w:fill="auto"/>
          </w:tcPr>
          <w:p w14:paraId="2EBFDDA7" w14:textId="1ED7C3B8" w:rsidR="0092403F" w:rsidRPr="000505E6" w:rsidRDefault="00B93D69" w:rsidP="00B93D69">
            <w:pPr>
              <w:spacing w:after="0" w:line="240" w:lineRule="auto"/>
              <w:rPr>
                <w:lang w:val="bg-BG"/>
              </w:rPr>
            </w:pPr>
            <w:r>
              <w:rPr>
                <w:lang w:val="bg-BG"/>
              </w:rPr>
              <w:t>Определена н</w:t>
            </w:r>
            <w:r w:rsidR="0092403F" w:rsidRPr="000505E6">
              <w:rPr>
                <w:lang w:val="bg-BG"/>
              </w:rPr>
              <w:t>а</w:t>
            </w:r>
            <w:r>
              <w:rPr>
                <w:lang w:val="bg-BG"/>
              </w:rPr>
              <w:t xml:space="preserve"> база данните от СФ. Необходима е валидация на данните в СФ понеже през 2021 г. вида не е установен в рамките на зоната. </w:t>
            </w:r>
          </w:p>
        </w:tc>
        <w:tc>
          <w:tcPr>
            <w:tcW w:w="1127" w:type="pct"/>
          </w:tcPr>
          <w:p w14:paraId="0A999854" w14:textId="77777777" w:rsidR="0092403F" w:rsidRDefault="0092403F" w:rsidP="00B93D69">
            <w:pPr>
              <w:spacing w:after="0" w:line="240" w:lineRule="auto"/>
              <w:rPr>
                <w:lang w:val="bg-BG"/>
              </w:rPr>
            </w:pPr>
            <w:r w:rsidRPr="000505E6">
              <w:rPr>
                <w:lang w:val="bg-BG"/>
              </w:rPr>
              <w:t xml:space="preserve">Поддържане на популацията на вида в </w:t>
            </w:r>
            <w:r w:rsidR="00B93D69">
              <w:rPr>
                <w:lang w:val="bg-BG"/>
              </w:rPr>
              <w:t>зоната в размер от най-малко 550</w:t>
            </w:r>
            <w:r w:rsidRPr="000505E6">
              <w:rPr>
                <w:lang w:val="bg-BG"/>
              </w:rPr>
              <w:t xml:space="preserve"> двойки.</w:t>
            </w:r>
          </w:p>
          <w:p w14:paraId="11A71115" w14:textId="2CAFD8FE" w:rsidR="00B93D69" w:rsidRPr="000505E6" w:rsidRDefault="00B93D69" w:rsidP="00B93D69">
            <w:pPr>
              <w:spacing w:after="0" w:line="240" w:lineRule="auto"/>
              <w:rPr>
                <w:lang w:val="bg-BG"/>
              </w:rPr>
            </w:pPr>
            <w:r>
              <w:rPr>
                <w:lang w:val="bg-BG"/>
              </w:rPr>
              <w:t xml:space="preserve">Мониторинг, чрез </w:t>
            </w:r>
            <w:r w:rsidRPr="000505E6">
              <w:rPr>
                <w:lang w:val="bg-BG"/>
              </w:rPr>
              <w:t>ежегодно търсене на активни колонии на брегови лястовици</w:t>
            </w:r>
            <w:r>
              <w:rPr>
                <w:lang w:val="bg-BG"/>
              </w:rPr>
              <w:t xml:space="preserve"> в рамките СЗЗ</w:t>
            </w:r>
            <w:r w:rsidRPr="000505E6">
              <w:rPr>
                <w:lang w:val="bg-BG"/>
              </w:rPr>
              <w:t>.</w:t>
            </w:r>
          </w:p>
        </w:tc>
      </w:tr>
      <w:tr w:rsidR="0092403F" w:rsidRPr="00AF046D" w14:paraId="5F7F7E36" w14:textId="77777777" w:rsidTr="0092403F">
        <w:trPr>
          <w:jc w:val="center"/>
        </w:trPr>
        <w:tc>
          <w:tcPr>
            <w:tcW w:w="1036" w:type="pct"/>
            <w:shd w:val="clear" w:color="auto" w:fill="auto"/>
          </w:tcPr>
          <w:p w14:paraId="300C4597" w14:textId="77777777" w:rsidR="0092403F" w:rsidRPr="000505E6" w:rsidRDefault="0092403F" w:rsidP="00B93D69">
            <w:pPr>
              <w:spacing w:after="0" w:line="240" w:lineRule="auto"/>
              <w:rPr>
                <w:b/>
                <w:lang w:val="bg-BG"/>
              </w:rPr>
            </w:pPr>
            <w:r w:rsidRPr="000505E6">
              <w:rPr>
                <w:b/>
                <w:lang w:val="bg-BG"/>
              </w:rPr>
              <w:t xml:space="preserve">Гнездово местообитание на вида: </w:t>
            </w:r>
            <w:r w:rsidRPr="00882518">
              <w:rPr>
                <w:lang w:val="bg-BG"/>
              </w:rPr>
              <w:t>Високи земни речни брегове</w:t>
            </w:r>
          </w:p>
        </w:tc>
        <w:tc>
          <w:tcPr>
            <w:tcW w:w="550" w:type="pct"/>
            <w:shd w:val="clear" w:color="auto" w:fill="auto"/>
          </w:tcPr>
          <w:p w14:paraId="61D67909" w14:textId="77777777" w:rsidR="0092403F" w:rsidRPr="00C06E82" w:rsidRDefault="0092403F" w:rsidP="00B93D69">
            <w:pPr>
              <w:spacing w:after="0" w:line="240" w:lineRule="auto"/>
              <w:rPr>
                <w:lang w:val="bg-BG"/>
              </w:rPr>
            </w:pPr>
            <w:r w:rsidRPr="00C06E82">
              <w:rPr>
                <w:lang w:val="bg-BG"/>
              </w:rPr>
              <w:t>m</w:t>
            </w:r>
          </w:p>
        </w:tc>
        <w:tc>
          <w:tcPr>
            <w:tcW w:w="644" w:type="pct"/>
            <w:shd w:val="clear" w:color="auto" w:fill="auto"/>
          </w:tcPr>
          <w:p w14:paraId="7BEE3D89" w14:textId="77777777" w:rsidR="0092403F" w:rsidRPr="00882518" w:rsidRDefault="0092403F" w:rsidP="00B93D69">
            <w:pPr>
              <w:spacing w:after="0" w:line="240" w:lineRule="auto"/>
              <w:rPr>
                <w:lang w:val="bg-BG"/>
              </w:rPr>
            </w:pPr>
            <w:r w:rsidRPr="000505E6">
              <w:rPr>
                <w:lang w:val="bg-BG"/>
              </w:rPr>
              <w:t>Неизвестна</w:t>
            </w:r>
          </w:p>
        </w:tc>
        <w:tc>
          <w:tcPr>
            <w:tcW w:w="1644" w:type="pct"/>
            <w:shd w:val="clear" w:color="auto" w:fill="auto"/>
          </w:tcPr>
          <w:p w14:paraId="7DBBA6DA" w14:textId="77777777" w:rsidR="0092403F" w:rsidRPr="000505E6" w:rsidRDefault="0092403F" w:rsidP="00B93D69">
            <w:pPr>
              <w:spacing w:after="0" w:line="240" w:lineRule="auto"/>
              <w:rPr>
                <w:lang w:val="bg-BG"/>
              </w:rPr>
            </w:pPr>
            <w:r w:rsidRPr="000505E6">
              <w:rPr>
                <w:lang w:val="bg-BG"/>
              </w:rPr>
              <w:t>Колониите често менят своето местоположение в зависимост от качествата на крайбрежните земни откоси. Тези откоси може да бъдат загубени и колониите унищожени при изграждане на брегоукрепващи хидроинженерни съоръжения.</w:t>
            </w:r>
          </w:p>
        </w:tc>
        <w:tc>
          <w:tcPr>
            <w:tcW w:w="1127" w:type="pct"/>
          </w:tcPr>
          <w:p w14:paraId="22FD0397" w14:textId="77777777" w:rsidR="0092403F" w:rsidRPr="000505E6" w:rsidRDefault="0092403F" w:rsidP="00B93D69">
            <w:pPr>
              <w:spacing w:after="0" w:line="240" w:lineRule="auto"/>
              <w:rPr>
                <w:lang w:val="bg-BG"/>
              </w:rPr>
            </w:pPr>
            <w:r w:rsidRPr="000505E6">
              <w:rPr>
                <w:lang w:val="bg-BG"/>
              </w:rPr>
              <w:t>Изясняване на дължината на речните бреговое, подходящи за колоните до 2025 г. Недопускане намаляването на дължината на високите речни брегове чрез брегоукрепителни и други хидроинженерни дейности</w:t>
            </w:r>
          </w:p>
        </w:tc>
      </w:tr>
      <w:tr w:rsidR="0092403F" w:rsidRPr="00AF046D" w14:paraId="2E129A6B" w14:textId="77777777" w:rsidTr="0092403F">
        <w:trPr>
          <w:jc w:val="center"/>
        </w:trPr>
        <w:tc>
          <w:tcPr>
            <w:tcW w:w="1036" w:type="pct"/>
            <w:shd w:val="clear" w:color="auto" w:fill="auto"/>
          </w:tcPr>
          <w:p w14:paraId="3919CCF6" w14:textId="77777777" w:rsidR="0092403F" w:rsidRPr="000505E6" w:rsidRDefault="0092403F" w:rsidP="00B93D69">
            <w:pPr>
              <w:spacing w:after="0" w:line="240" w:lineRule="auto"/>
              <w:rPr>
                <w:b/>
                <w:lang w:val="bg-BG"/>
              </w:rPr>
            </w:pPr>
            <w:r w:rsidRPr="000505E6">
              <w:rPr>
                <w:b/>
                <w:lang w:val="bg-BG"/>
              </w:rPr>
              <w:t xml:space="preserve">Местообитание на вида: </w:t>
            </w:r>
            <w:r w:rsidRPr="00882518">
              <w:rPr>
                <w:lang w:val="bg-BG"/>
              </w:rPr>
              <w:t>Площ на хранително меасообитание</w:t>
            </w:r>
          </w:p>
        </w:tc>
        <w:tc>
          <w:tcPr>
            <w:tcW w:w="550" w:type="pct"/>
            <w:shd w:val="clear" w:color="auto" w:fill="auto"/>
          </w:tcPr>
          <w:p w14:paraId="2DD8D010" w14:textId="77777777" w:rsidR="0092403F" w:rsidRPr="00882518" w:rsidRDefault="0092403F" w:rsidP="00B93D69">
            <w:pPr>
              <w:spacing w:after="0" w:line="240" w:lineRule="auto"/>
              <w:rPr>
                <w:lang w:val="bg-BG"/>
              </w:rPr>
            </w:pPr>
            <w:r w:rsidRPr="00C06E82">
              <w:rPr>
                <w:lang w:val="bg-BG"/>
              </w:rPr>
              <w:t>h</w:t>
            </w:r>
            <w:r w:rsidRPr="000505E6">
              <w:rPr>
                <w:lang w:val="bg-BG"/>
              </w:rPr>
              <w:t>a</w:t>
            </w:r>
          </w:p>
        </w:tc>
        <w:tc>
          <w:tcPr>
            <w:tcW w:w="644" w:type="pct"/>
            <w:shd w:val="clear" w:color="auto" w:fill="auto"/>
          </w:tcPr>
          <w:p w14:paraId="71B2AF5B" w14:textId="69F4E393" w:rsidR="0092403F" w:rsidRPr="00C06E82" w:rsidRDefault="00B93D69" w:rsidP="00B93D69">
            <w:pPr>
              <w:spacing w:after="0" w:line="240" w:lineRule="auto"/>
              <w:rPr>
                <w:lang w:val="bg-BG"/>
              </w:rPr>
            </w:pPr>
            <w:r>
              <w:rPr>
                <w:lang w:val="bg-BG"/>
              </w:rPr>
              <w:t>Най-малко 444</w:t>
            </w:r>
            <w:r w:rsidR="0092403F" w:rsidRPr="000505E6">
              <w:rPr>
                <w:lang w:val="bg-BG"/>
              </w:rPr>
              <w:t xml:space="preserve"> </w:t>
            </w:r>
            <w:r w:rsidR="0092403F" w:rsidRPr="00C06E82">
              <w:rPr>
                <w:lang w:val="bg-BG"/>
              </w:rPr>
              <w:t>ha</w:t>
            </w:r>
          </w:p>
        </w:tc>
        <w:tc>
          <w:tcPr>
            <w:tcW w:w="1644" w:type="pct"/>
            <w:shd w:val="clear" w:color="auto" w:fill="auto"/>
          </w:tcPr>
          <w:p w14:paraId="6EFE2314" w14:textId="252047F0" w:rsidR="0092403F" w:rsidRPr="00882518" w:rsidRDefault="0092403F" w:rsidP="00B93D69">
            <w:pPr>
              <w:spacing w:after="0" w:line="240" w:lineRule="auto"/>
              <w:rPr>
                <w:lang w:val="bg-BG"/>
              </w:rPr>
            </w:pPr>
            <w:r w:rsidRPr="000505E6">
              <w:rPr>
                <w:lang w:val="bg-BG"/>
              </w:rPr>
              <w:t xml:space="preserve">Определена на база на % участие на N06 - Вътрешни водни тела (застояла вода, течаща </w:t>
            </w:r>
            <w:r w:rsidR="00B93D69">
              <w:rPr>
                <w:lang w:val="bg-BG"/>
              </w:rPr>
              <w:t>вода). Тяхната обща площ е 444</w:t>
            </w:r>
            <w:r w:rsidRPr="000505E6">
              <w:rPr>
                <w:lang w:val="bg-BG"/>
              </w:rPr>
              <w:t xml:space="preserve"> ха.</w:t>
            </w:r>
          </w:p>
        </w:tc>
        <w:tc>
          <w:tcPr>
            <w:tcW w:w="1127" w:type="pct"/>
          </w:tcPr>
          <w:p w14:paraId="26949B32" w14:textId="65AA6986" w:rsidR="0092403F" w:rsidRPr="000505E6" w:rsidRDefault="0092403F" w:rsidP="00B93D69">
            <w:pPr>
              <w:spacing w:after="0" w:line="240" w:lineRule="auto"/>
              <w:rPr>
                <w:lang w:val="bg-BG"/>
              </w:rPr>
            </w:pPr>
            <w:r w:rsidRPr="000505E6">
              <w:rPr>
                <w:lang w:val="bg-BG"/>
              </w:rPr>
              <w:t xml:space="preserve">Поддържане на площта на подходящите хранителни местообитания на вида в защитената </w:t>
            </w:r>
            <w:r w:rsidRPr="000505E6">
              <w:rPr>
                <w:lang w:val="bg-BG"/>
              </w:rPr>
              <w:lastRenderedPageBreak/>
              <w:t>з</w:t>
            </w:r>
            <w:r w:rsidR="00B93D69">
              <w:rPr>
                <w:lang w:val="bg-BG"/>
              </w:rPr>
              <w:t>она, в размер на най-малко 444</w:t>
            </w:r>
            <w:r w:rsidRPr="000505E6">
              <w:rPr>
                <w:lang w:val="bg-BG"/>
              </w:rPr>
              <w:t xml:space="preserve"> ha.</w:t>
            </w:r>
          </w:p>
        </w:tc>
      </w:tr>
    </w:tbl>
    <w:p w14:paraId="1ABAB8C4" w14:textId="77777777" w:rsidR="0092403F" w:rsidRPr="000505E6" w:rsidRDefault="0092403F" w:rsidP="00E31E53">
      <w:pPr>
        <w:spacing w:after="120" w:line="240" w:lineRule="auto"/>
        <w:jc w:val="both"/>
        <w:rPr>
          <w:b/>
          <w:lang w:val="bg-BG"/>
        </w:rPr>
      </w:pPr>
    </w:p>
    <w:p w14:paraId="084EEC08" w14:textId="553C3A43" w:rsidR="0092403F" w:rsidRPr="000505E6" w:rsidRDefault="0092403F" w:rsidP="00E31E53">
      <w:pPr>
        <w:pStyle w:val="ListParagraph"/>
        <w:numPr>
          <w:ilvl w:val="0"/>
          <w:numId w:val="25"/>
        </w:numPr>
        <w:spacing w:after="120" w:line="240" w:lineRule="auto"/>
        <w:ind w:left="0"/>
        <w:jc w:val="both"/>
        <w:rPr>
          <w:b/>
          <w:bCs/>
          <w:lang w:val="bg-BG"/>
        </w:rPr>
      </w:pPr>
      <w:r w:rsidRPr="00882518">
        <w:rPr>
          <w:b/>
          <w:bCs/>
          <w:lang w:val="bg-BG"/>
        </w:rPr>
        <w:t xml:space="preserve">Необходимост от промени в </w:t>
      </w:r>
      <w:r w:rsidR="00F95732">
        <w:rPr>
          <w:b/>
          <w:bCs/>
          <w:lang w:val="bg-BG"/>
        </w:rPr>
        <w:t>СФ</w:t>
      </w:r>
      <w:r w:rsidRPr="000505E6">
        <w:rPr>
          <w:b/>
          <w:bCs/>
          <w:lang w:val="bg-BG"/>
        </w:rPr>
        <w:t xml:space="preserve"> за СЗЗ </w:t>
      </w:r>
      <w:r w:rsidR="004B71BA" w:rsidRPr="000505E6">
        <w:rPr>
          <w:b/>
          <w:lang w:val="bg-BG"/>
        </w:rPr>
        <w:t>BG0002074</w:t>
      </w:r>
      <w:r w:rsidRPr="000505E6">
        <w:rPr>
          <w:b/>
          <w:lang w:val="bg-BG"/>
        </w:rPr>
        <w:t xml:space="preserve"> „Никополско плато“</w:t>
      </w:r>
    </w:p>
    <w:p w14:paraId="3B06F149" w14:textId="74E85FE5" w:rsidR="0092403F" w:rsidRPr="00B93D69" w:rsidRDefault="00B93D69" w:rsidP="00E31E53">
      <w:pPr>
        <w:spacing w:after="120" w:line="240" w:lineRule="auto"/>
        <w:jc w:val="both"/>
        <w:rPr>
          <w:lang w:val="bg-BG"/>
        </w:rPr>
      </w:pPr>
      <w:r>
        <w:rPr>
          <w:lang w:val="bg-BG"/>
        </w:rPr>
        <w:t>Не се предвиждат промени в СФ за вида.</w:t>
      </w:r>
    </w:p>
    <w:p w14:paraId="146351AB" w14:textId="77777777" w:rsidR="0092403F" w:rsidRPr="00882518" w:rsidRDefault="0092403F" w:rsidP="00E31E53">
      <w:pPr>
        <w:pStyle w:val="Heading1"/>
        <w:jc w:val="both"/>
        <w:rPr>
          <w:lang w:val="bg-BG"/>
        </w:rPr>
      </w:pPr>
      <w:bookmarkStart w:id="153" w:name="_Toc96959984"/>
      <w:r w:rsidRPr="00882518">
        <w:rPr>
          <w:lang w:val="bg-BG"/>
        </w:rPr>
        <w:t xml:space="preserve">Специфични цели за </w:t>
      </w:r>
      <w:r w:rsidRPr="00C06E82">
        <w:rPr>
          <w:lang w:val="bg-BG"/>
        </w:rPr>
        <w:t>A</w:t>
      </w:r>
      <w:r w:rsidRPr="000505E6">
        <w:rPr>
          <w:lang w:val="bg-BG"/>
        </w:rPr>
        <w:t xml:space="preserve">255 </w:t>
      </w:r>
      <w:r w:rsidRPr="00C06E82">
        <w:rPr>
          <w:i/>
          <w:iCs/>
          <w:lang w:val="bg-BG"/>
        </w:rPr>
        <w:t>Anthus</w:t>
      </w:r>
      <w:r w:rsidRPr="000505E6">
        <w:rPr>
          <w:i/>
          <w:iCs/>
          <w:lang w:val="bg-BG"/>
        </w:rPr>
        <w:t xml:space="preserve"> </w:t>
      </w:r>
      <w:r w:rsidRPr="00C06E82">
        <w:rPr>
          <w:i/>
          <w:iCs/>
          <w:lang w:val="bg-BG"/>
        </w:rPr>
        <w:t>campestris</w:t>
      </w:r>
      <w:r w:rsidRPr="000505E6">
        <w:rPr>
          <w:lang w:val="bg-BG"/>
        </w:rPr>
        <w:t xml:space="preserve"> (полска бъбрица)</w:t>
      </w:r>
      <w:bookmarkEnd w:id="153"/>
    </w:p>
    <w:p w14:paraId="4140BFEC" w14:textId="77777777" w:rsidR="00673541" w:rsidRPr="000505E6" w:rsidRDefault="00673541" w:rsidP="00E31E53">
      <w:pPr>
        <w:spacing w:after="120" w:line="240" w:lineRule="auto"/>
        <w:jc w:val="both"/>
        <w:rPr>
          <w:b/>
          <w:lang w:val="bg-BG"/>
        </w:rPr>
      </w:pPr>
    </w:p>
    <w:p w14:paraId="6C0FA06A" w14:textId="77777777" w:rsidR="0092403F" w:rsidRPr="000505E6" w:rsidRDefault="0092403F" w:rsidP="00E31E53">
      <w:pPr>
        <w:pStyle w:val="ListParagraph"/>
        <w:numPr>
          <w:ilvl w:val="0"/>
          <w:numId w:val="26"/>
        </w:numPr>
        <w:spacing w:after="120" w:line="240" w:lineRule="auto"/>
        <w:ind w:left="0"/>
        <w:jc w:val="both"/>
        <w:rPr>
          <w:b/>
          <w:lang w:val="bg-BG"/>
        </w:rPr>
      </w:pPr>
      <w:r w:rsidRPr="000505E6">
        <w:rPr>
          <w:b/>
          <w:lang w:val="bg-BG"/>
        </w:rPr>
        <w:t xml:space="preserve">Кратка характеристика на вида </w:t>
      </w:r>
    </w:p>
    <w:p w14:paraId="2E8A00FD" w14:textId="77777777" w:rsidR="0092403F" w:rsidRPr="000505E6" w:rsidRDefault="0092403F" w:rsidP="00E31E53">
      <w:pPr>
        <w:spacing w:after="120" w:line="240" w:lineRule="auto"/>
        <w:jc w:val="both"/>
        <w:rPr>
          <w:lang w:val="bg-BG"/>
        </w:rPr>
      </w:pPr>
      <w:r w:rsidRPr="000505E6">
        <w:rPr>
          <w:lang w:val="bg-BG"/>
        </w:rPr>
        <w:t>Дължина на тялото ни птици 15-1</w:t>
      </w:r>
      <w:r w:rsidRPr="00C06E82">
        <w:rPr>
          <w:lang w:val="bg-BG"/>
        </w:rPr>
        <w:t>8</w:t>
      </w:r>
      <w:r w:rsidRPr="000505E6">
        <w:rPr>
          <w:lang w:val="bg-BG"/>
        </w:rPr>
        <w:t xml:space="preserve"> см. Без полов диморфизъм в оперението, но в рамките на двойката женската обикновено е видимо по-напетнена в средната част на гушата. Горната страна и страните на врата пясъчножьлто-кафяви с по-тъмни, едва видими осеви чертички в областта на челото, темето</w:t>
      </w:r>
      <w:r w:rsidRPr="00882518">
        <w:rPr>
          <w:lang w:val="bg-BG"/>
        </w:rPr>
        <w:t xml:space="preserve"> и гърба. Маховите и раменните пера сиво-кафяви с охрови до светложълти окраища и ръбове. Ръчните покривки, големите надкрилия и крилцето матовочерни с жълтеникави окраища и ръбове; средните надкрилия черни, с около 3 mm широка</w:t>
      </w:r>
      <w:r w:rsidRPr="000505E6">
        <w:rPr>
          <w:lang w:val="bg-BG"/>
        </w:rPr>
        <w:t xml:space="preserve"> жълто-кафява или жълта ивица на върха; малките пясъчножьлти. Подкрилията кремавожълти до кремавобели. Широка бледожълта до белезникава надочна ивица, започваща отстрани на челото и завършваща в горната част на врата. В долната си страна, в областта на юздичката, подчертана от матовочерна добре видима черта, започваща от основата на клюна. Ясен светложьлт околоочен пръстен. Ушните покривки светло пясъчнокафяви, по-тъмни в задната си половина. Тясна, добре видимa мустачна ивица, започваща от ъгъла на устата  и достигаща понякога само до под окото, а в други случаи продължаваща назад към долния край на ухото до страните на шията. Бузите и гърлото светлоохрови до 6ледожълти или белезникави. Тясна подбрадна ивица по страните на гушата. Последната както и страните на гърдите и тялото охрови. Останалата долно страна светло кремав</w:t>
      </w:r>
      <w:r w:rsidR="00673541" w:rsidRPr="000505E6">
        <w:rPr>
          <w:lang w:val="bg-BG"/>
        </w:rPr>
        <w:t>ожълта до кремавобяла (Иванов,</w:t>
      </w:r>
      <w:r w:rsidRPr="000505E6">
        <w:rPr>
          <w:lang w:val="bg-BG"/>
        </w:rPr>
        <w:t xml:space="preserve"> 2011)</w:t>
      </w:r>
    </w:p>
    <w:p w14:paraId="7F54B4C3" w14:textId="77777777" w:rsidR="0092403F" w:rsidRPr="000505E6" w:rsidRDefault="0092403F" w:rsidP="00E31E53">
      <w:pPr>
        <w:spacing w:after="120" w:line="240" w:lineRule="auto"/>
        <w:jc w:val="both"/>
        <w:rPr>
          <w:i/>
          <w:iCs/>
          <w:lang w:val="bg-BG"/>
        </w:rPr>
      </w:pPr>
      <w:r w:rsidRPr="000505E6">
        <w:rPr>
          <w:i/>
          <w:iCs/>
          <w:lang w:val="bg-BG"/>
        </w:rPr>
        <w:t>Характер на пребиваване в страната</w:t>
      </w:r>
    </w:p>
    <w:p w14:paraId="6FA78849" w14:textId="77777777" w:rsidR="0092403F" w:rsidRPr="00882518" w:rsidRDefault="0092403F" w:rsidP="00E31E53">
      <w:pPr>
        <w:spacing w:after="120" w:line="240" w:lineRule="auto"/>
        <w:jc w:val="both"/>
        <w:rPr>
          <w:lang w:val="bg-BG"/>
        </w:rPr>
      </w:pPr>
      <w:r w:rsidRPr="000505E6">
        <w:rPr>
          <w:lang w:val="bg-BG"/>
        </w:rPr>
        <w:t>Гнездящ,</w:t>
      </w:r>
      <w:r w:rsidRPr="00C06E82">
        <w:rPr>
          <w:lang w:val="bg-BG"/>
        </w:rPr>
        <w:t xml:space="preserve"> </w:t>
      </w:r>
      <w:r w:rsidRPr="000505E6">
        <w:rPr>
          <w:lang w:val="bg-BG"/>
        </w:rPr>
        <w:t xml:space="preserve">прелетен и преминаващ по време на миграция. </w:t>
      </w:r>
    </w:p>
    <w:p w14:paraId="092444A5" w14:textId="77777777" w:rsidR="0092403F" w:rsidRPr="00882518" w:rsidRDefault="0092403F" w:rsidP="00E31E53">
      <w:pPr>
        <w:spacing w:after="120" w:line="240" w:lineRule="auto"/>
        <w:jc w:val="both"/>
        <w:rPr>
          <w:i/>
          <w:lang w:val="bg-BG"/>
        </w:rPr>
      </w:pPr>
      <w:r w:rsidRPr="00882518">
        <w:rPr>
          <w:i/>
          <w:lang w:val="bg-BG"/>
        </w:rPr>
        <w:t>Характерно местообитание</w:t>
      </w:r>
    </w:p>
    <w:p w14:paraId="4F6A259D" w14:textId="02940A6A" w:rsidR="0092403F" w:rsidRPr="000505E6" w:rsidRDefault="0092403F" w:rsidP="00E31E53">
      <w:pPr>
        <w:spacing w:after="120" w:line="240" w:lineRule="auto"/>
        <w:jc w:val="both"/>
        <w:rPr>
          <w:lang w:val="bg-BG"/>
        </w:rPr>
      </w:pPr>
      <w:r w:rsidRPr="000505E6">
        <w:rPr>
          <w:lang w:val="bg-BG"/>
        </w:rPr>
        <w:t>Сухи, горещи, открити терени и пасища с рядка тревиста растителност и често песъклива почва, обширни пясъчни дюни с туфеста растителност край морето (Иванов 2011). Степни и сухолюбиви степни съобщества по варавити терени, пустеещи земи (Янков</w:t>
      </w:r>
      <w:r w:rsidR="004F1975">
        <w:rPr>
          <w:lang w:val="bg-BG"/>
        </w:rPr>
        <w:t>,</w:t>
      </w:r>
      <w:r w:rsidRPr="000505E6">
        <w:rPr>
          <w:lang w:val="bg-BG"/>
        </w:rPr>
        <w:t xml:space="preserve"> 2007). </w:t>
      </w:r>
    </w:p>
    <w:p w14:paraId="3631D04D" w14:textId="77777777" w:rsidR="0092403F" w:rsidRPr="00882518" w:rsidRDefault="0092403F" w:rsidP="00E31E53">
      <w:pPr>
        <w:spacing w:after="120" w:line="240" w:lineRule="auto"/>
        <w:jc w:val="both"/>
        <w:rPr>
          <w:lang w:val="bg-BG"/>
        </w:rPr>
      </w:pPr>
      <w:r w:rsidRPr="000505E6">
        <w:rPr>
          <w:lang w:val="bg-BG"/>
        </w:rPr>
        <w:t>Подходящи местообитания за гнездене на вида са със следните кодове –</w:t>
      </w:r>
      <w:r w:rsidRPr="00C06E82">
        <w:rPr>
          <w:lang w:val="bg-BG"/>
        </w:rPr>
        <w:t>1340</w:t>
      </w:r>
      <w:r w:rsidRPr="000505E6">
        <w:rPr>
          <w:lang w:val="bg-BG"/>
        </w:rPr>
        <w:t>,1410,1530,2110,2120,2130,2340,4090,6210,6220,6240,6250,6260,6290,62А0 (Кавръкова, В. и др. 2009).</w:t>
      </w:r>
    </w:p>
    <w:p w14:paraId="3010F2C4" w14:textId="77777777" w:rsidR="0092403F" w:rsidRPr="000505E6" w:rsidRDefault="0092403F" w:rsidP="00E31E53">
      <w:pPr>
        <w:spacing w:after="120" w:line="240" w:lineRule="auto"/>
        <w:jc w:val="both"/>
        <w:rPr>
          <w:i/>
          <w:lang w:val="bg-BG"/>
        </w:rPr>
      </w:pPr>
      <w:r w:rsidRPr="000505E6">
        <w:rPr>
          <w:i/>
          <w:lang w:val="bg-BG"/>
        </w:rPr>
        <w:t>Хранене</w:t>
      </w:r>
    </w:p>
    <w:p w14:paraId="153E060C" w14:textId="77777777" w:rsidR="0092403F" w:rsidRPr="000505E6" w:rsidRDefault="0092403F" w:rsidP="00E31E53">
      <w:pPr>
        <w:spacing w:after="120" w:line="240" w:lineRule="auto"/>
        <w:jc w:val="both"/>
        <w:rPr>
          <w:i/>
          <w:lang w:val="bg-BG"/>
        </w:rPr>
      </w:pPr>
      <w:r w:rsidRPr="000505E6">
        <w:rPr>
          <w:lang w:val="bg-BG"/>
        </w:rPr>
        <w:t>Главно насекоми, през есента и семена.</w:t>
      </w:r>
    </w:p>
    <w:p w14:paraId="077AC0B9" w14:textId="77777777" w:rsidR="0092403F" w:rsidRPr="000505E6" w:rsidRDefault="0092403F" w:rsidP="00E31E53">
      <w:pPr>
        <w:pStyle w:val="ListParagraph"/>
        <w:numPr>
          <w:ilvl w:val="0"/>
          <w:numId w:val="26"/>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0B401BD4" w14:textId="79567B78" w:rsidR="0092403F" w:rsidRPr="000505E6" w:rsidRDefault="0092403F" w:rsidP="00E31E53">
      <w:pPr>
        <w:spacing w:after="120" w:line="240" w:lineRule="auto"/>
        <w:jc w:val="both"/>
        <w:rPr>
          <w:lang w:val="bg-BG"/>
        </w:rPr>
      </w:pPr>
      <w:r w:rsidRPr="000505E6">
        <w:rPr>
          <w:lang w:val="bg-BG"/>
        </w:rPr>
        <w:t xml:space="preserve">С петнисто и разпръснато разпространение в равнини, хълмисти и нископланински райони в цялата страна, по-плътно в най-източната и част (Янков, 2007). Най-често не особено многочислена; в някои райони дори рядка. В степни местообитания с храсти 1,l6 дв./10 ха. В </w:t>
      </w:r>
      <w:r w:rsidRPr="000505E6">
        <w:rPr>
          <w:lang w:val="bg-BG"/>
        </w:rPr>
        <w:lastRenderedPageBreak/>
        <w:t>открити степи - 0,4 -1,7 дв /10ха; в археологическия резерват „Калиакра" - 0,38 дв/10 ха. В района на Шабленско езеро средно 0,8 дв/10 ха. Открити райони на Шум</w:t>
      </w:r>
      <w:r w:rsidR="004A51AC">
        <w:rPr>
          <w:lang w:val="bg-BG"/>
        </w:rPr>
        <w:t>е</w:t>
      </w:r>
      <w:r w:rsidRPr="000505E6">
        <w:rPr>
          <w:lang w:val="bg-BG"/>
        </w:rPr>
        <w:t>нското плато  - 1дв/ха (Иванов Б. 2011).</w:t>
      </w:r>
    </w:p>
    <w:p w14:paraId="35784458" w14:textId="77777777" w:rsidR="0092403F" w:rsidRPr="000505E6" w:rsidRDefault="0092403F" w:rsidP="00E31E53">
      <w:pPr>
        <w:spacing w:after="120" w:line="240" w:lineRule="auto"/>
        <w:jc w:val="both"/>
        <w:rPr>
          <w:lang w:val="bg-BG"/>
        </w:rPr>
      </w:pPr>
      <w:r w:rsidRPr="000505E6">
        <w:rPr>
          <w:lang w:val="bg-BG"/>
        </w:rPr>
        <w:t>Природозащитен статус в България – включен в приложение 2 и 3 на ЗБР. Видът е включен в Приложение 1 на Директивата за птиците на ЕС.</w:t>
      </w:r>
    </w:p>
    <w:p w14:paraId="61E2C3E0" w14:textId="77777777" w:rsidR="0092403F" w:rsidRPr="00882518" w:rsidRDefault="0092403F" w:rsidP="00E31E53">
      <w:pPr>
        <w:spacing w:after="120" w:line="240" w:lineRule="auto"/>
        <w:jc w:val="both"/>
        <w:rPr>
          <w:lang w:val="bg-BG"/>
        </w:rPr>
      </w:pPr>
      <w:r w:rsidRPr="000505E6">
        <w:rPr>
          <w:lang w:val="bg-BG"/>
        </w:rPr>
        <w:t xml:space="preserve">Съгласно докладването през 2019 г. (за периода 2013 - 2018 г.), гнездящата популация е от </w:t>
      </w:r>
      <w:r w:rsidRPr="00C06E82">
        <w:rPr>
          <w:lang w:val="bg-BG"/>
        </w:rPr>
        <w:t xml:space="preserve">4500 </w:t>
      </w:r>
      <w:r w:rsidRPr="000505E6">
        <w:rPr>
          <w:lang w:val="bg-BG"/>
        </w:rPr>
        <w:t>–</w:t>
      </w:r>
      <w:r w:rsidRPr="00C06E82">
        <w:rPr>
          <w:lang w:val="bg-BG"/>
        </w:rPr>
        <w:t xml:space="preserve"> </w:t>
      </w:r>
      <w:r w:rsidRPr="000505E6">
        <w:rPr>
          <w:lang w:val="bg-BG"/>
        </w:rPr>
        <w:t>15</w:t>
      </w:r>
      <w:r w:rsidRPr="00C06E82">
        <w:rPr>
          <w:lang w:val="bg-BG"/>
        </w:rPr>
        <w:t xml:space="preserve"> 0</w:t>
      </w:r>
      <w:r w:rsidRPr="000505E6">
        <w:rPr>
          <w:lang w:val="bg-BG"/>
        </w:rPr>
        <w:t>00 двойки, като краткосрочната тенденция (2001-2018) на</w:t>
      </w:r>
      <w:r w:rsidRPr="00882518">
        <w:rPr>
          <w:lang w:val="bg-BG"/>
        </w:rPr>
        <w:t xml:space="preserve"> популацията е оценена на стабилна.</w:t>
      </w:r>
      <w:r w:rsidRPr="00C06E82">
        <w:rPr>
          <w:lang w:val="bg-BG"/>
        </w:rPr>
        <w:t xml:space="preserve"> </w:t>
      </w:r>
      <w:r w:rsidRPr="000505E6">
        <w:rPr>
          <w:lang w:val="bg-BG"/>
        </w:rPr>
        <w:t>Дългосрочната тенденция (1980 - 2018) на популацията е оценена на стабилна.</w:t>
      </w:r>
    </w:p>
    <w:p w14:paraId="53815565" w14:textId="77777777" w:rsidR="0092403F" w:rsidRPr="00882518" w:rsidRDefault="0092403F" w:rsidP="00E31E53">
      <w:pPr>
        <w:spacing w:after="120" w:line="240" w:lineRule="auto"/>
        <w:jc w:val="both"/>
        <w:rPr>
          <w:lang w:val="bg-BG"/>
        </w:rPr>
      </w:pPr>
      <w:r w:rsidRPr="000505E6">
        <w:rPr>
          <w:lang w:val="bg-BG"/>
        </w:rPr>
        <w:t>За гнездящата популация са посочени следните заплахи и влияния: А01, А02, С03, Е</w:t>
      </w:r>
      <w:r w:rsidRPr="00C06E82">
        <w:rPr>
          <w:lang w:val="bg-BG"/>
        </w:rPr>
        <w:t>01</w:t>
      </w:r>
      <w:r w:rsidRPr="000505E6">
        <w:rPr>
          <w:lang w:val="bg-BG"/>
        </w:rPr>
        <w:t>.</w:t>
      </w:r>
    </w:p>
    <w:p w14:paraId="23B5E88C" w14:textId="77777777" w:rsidR="0092403F" w:rsidRPr="000505E6" w:rsidRDefault="0092403F" w:rsidP="00E31E53">
      <w:pPr>
        <w:pStyle w:val="ListParagraph"/>
        <w:numPr>
          <w:ilvl w:val="0"/>
          <w:numId w:val="26"/>
        </w:numPr>
        <w:spacing w:after="120" w:line="240" w:lineRule="auto"/>
        <w:ind w:left="0"/>
        <w:jc w:val="both"/>
        <w:rPr>
          <w:b/>
          <w:lang w:val="bg-BG"/>
        </w:rPr>
      </w:pPr>
      <w:r w:rsidRPr="000505E6">
        <w:rPr>
          <w:b/>
          <w:lang w:val="bg-BG"/>
        </w:rPr>
        <w:t xml:space="preserve">Състояние в </w:t>
      </w:r>
      <w:r w:rsidR="00673541" w:rsidRPr="000505E6">
        <w:rPr>
          <w:b/>
          <w:bCs/>
          <w:lang w:val="bg-BG"/>
        </w:rPr>
        <w:t xml:space="preserve">СЗЗ </w:t>
      </w:r>
      <w:r w:rsidR="004B71BA" w:rsidRPr="000505E6">
        <w:rPr>
          <w:b/>
          <w:lang w:val="bg-BG"/>
        </w:rPr>
        <w:t>BG0002074</w:t>
      </w:r>
      <w:r w:rsidR="00673541" w:rsidRPr="000505E6">
        <w:rPr>
          <w:b/>
          <w:lang w:val="bg-BG"/>
        </w:rPr>
        <w:t xml:space="preserve"> „Никополско плато“</w:t>
      </w:r>
    </w:p>
    <w:p w14:paraId="14A70912" w14:textId="5A9D82DF" w:rsidR="0092403F" w:rsidRPr="00882518" w:rsidRDefault="0092403F" w:rsidP="00E31E53">
      <w:pPr>
        <w:spacing w:after="120" w:line="240" w:lineRule="auto"/>
        <w:jc w:val="both"/>
        <w:rPr>
          <w:lang w:val="bg-BG"/>
        </w:rPr>
      </w:pPr>
      <w:r w:rsidRPr="000505E6">
        <w:rPr>
          <w:lang w:val="bg-BG"/>
        </w:rPr>
        <w:t xml:space="preserve">Според </w:t>
      </w:r>
      <w:r w:rsidR="00F95732">
        <w:rPr>
          <w:lang w:val="bg-BG"/>
        </w:rPr>
        <w:t>СФ</w:t>
      </w:r>
      <w:r w:rsidRPr="000505E6">
        <w:rPr>
          <w:lang w:val="bg-BG"/>
        </w:rPr>
        <w:t xml:space="preserve"> на зоната</w:t>
      </w:r>
      <w:r w:rsidR="00242E84">
        <w:rPr>
          <w:lang w:val="bg-BG"/>
        </w:rPr>
        <w:t>,</w:t>
      </w:r>
      <w:r w:rsidRPr="000505E6">
        <w:rPr>
          <w:lang w:val="bg-BG"/>
        </w:rPr>
        <w:t xml:space="preserve"> полската бъбрица гнездящ,</w:t>
      </w:r>
      <w:r w:rsidRPr="00C06E82">
        <w:rPr>
          <w:lang w:val="bg-BG"/>
        </w:rPr>
        <w:t xml:space="preserve"> </w:t>
      </w:r>
      <w:r w:rsidRPr="000505E6">
        <w:rPr>
          <w:lang w:val="bg-BG"/>
        </w:rPr>
        <w:t xml:space="preserve">прелетен вид с численост 30-50 двойки. </w:t>
      </w:r>
      <w:r w:rsidRPr="000505E6">
        <w:rPr>
          <w:lang w:val="bg-BG"/>
        </w:rPr>
        <w:br/>
        <w:t xml:space="preserve">В зоната гнезди 0,41% от националната популация на вида. Оценката за популация опазвана в зоната в </w:t>
      </w:r>
      <w:r w:rsidR="00F95732">
        <w:rPr>
          <w:lang w:val="bg-BG"/>
        </w:rPr>
        <w:t>СФ</w:t>
      </w:r>
      <w:r w:rsidRPr="000505E6">
        <w:rPr>
          <w:lang w:val="bg-BG"/>
        </w:rPr>
        <w:t xml:space="preserve">  е „А“, за опазване –„А“, за изолация –„С“ и общата оценка е „А“. Високата оценка за значимост вероятно се дължи на твърде занижената оценка на националната популация,</w:t>
      </w:r>
      <w:r w:rsidRPr="00C06E82">
        <w:rPr>
          <w:lang w:val="bg-BG"/>
        </w:rPr>
        <w:t xml:space="preserve"> </w:t>
      </w:r>
      <w:r w:rsidRPr="000505E6">
        <w:rPr>
          <w:lang w:val="bg-BG"/>
        </w:rPr>
        <w:t xml:space="preserve">която беше приемана от редица автори у нас доскоро. </w:t>
      </w:r>
    </w:p>
    <w:p w14:paraId="6713B295" w14:textId="77777777" w:rsidR="0092403F" w:rsidRPr="000505E6" w:rsidRDefault="0092403F" w:rsidP="00E31E53">
      <w:pPr>
        <w:pStyle w:val="ListParagraph"/>
        <w:numPr>
          <w:ilvl w:val="0"/>
          <w:numId w:val="26"/>
        </w:numPr>
        <w:spacing w:after="120" w:line="240" w:lineRule="auto"/>
        <w:ind w:left="0"/>
        <w:jc w:val="both"/>
        <w:rPr>
          <w:b/>
          <w:lang w:val="bg-BG"/>
        </w:rPr>
      </w:pPr>
      <w:r w:rsidRPr="000505E6">
        <w:rPr>
          <w:b/>
          <w:lang w:val="bg-BG"/>
        </w:rPr>
        <w:t>Анализ на наличната информация</w:t>
      </w:r>
    </w:p>
    <w:p w14:paraId="79B6DD0F" w14:textId="7CB1CFFA" w:rsidR="0092403F" w:rsidRPr="000505E6" w:rsidRDefault="0092403F" w:rsidP="00E31E53">
      <w:pPr>
        <w:spacing w:after="120" w:line="240" w:lineRule="auto"/>
        <w:jc w:val="both"/>
        <w:rPr>
          <w:lang w:val="bg-BG"/>
        </w:rPr>
      </w:pPr>
      <w:r w:rsidRPr="000505E6">
        <w:rPr>
          <w:lang w:val="bg-BG"/>
        </w:rPr>
        <w:t>При проучванията през 2021 г. полската бъбрица е установена в зоната както следва:  на 26.04. – в нива СЗ от с.</w:t>
      </w:r>
      <w:r w:rsidR="00673541" w:rsidRPr="000505E6">
        <w:rPr>
          <w:lang w:val="bg-BG"/>
        </w:rPr>
        <w:t xml:space="preserve"> </w:t>
      </w:r>
      <w:r w:rsidRPr="000505E6">
        <w:rPr>
          <w:lang w:val="bg-BG"/>
        </w:rPr>
        <w:t>Любеново, на 12.05.2021 – на 1,4 км. ЮЗ от Никопол, на 27.05. – западно от с.</w:t>
      </w:r>
      <w:r w:rsidR="00673541" w:rsidRPr="000505E6">
        <w:rPr>
          <w:lang w:val="bg-BG"/>
        </w:rPr>
        <w:t xml:space="preserve"> </w:t>
      </w:r>
      <w:r w:rsidRPr="000505E6">
        <w:rPr>
          <w:lang w:val="bg-BG"/>
        </w:rPr>
        <w:t>Бяла вода, на 28.05. край с.</w:t>
      </w:r>
      <w:r w:rsidR="00673541" w:rsidRPr="000505E6">
        <w:rPr>
          <w:lang w:val="bg-BG"/>
        </w:rPr>
        <w:t xml:space="preserve"> </w:t>
      </w:r>
      <w:r w:rsidRPr="000505E6">
        <w:rPr>
          <w:lang w:val="bg-BG"/>
        </w:rPr>
        <w:t>Новачене,  на 29.05.</w:t>
      </w:r>
      <w:r w:rsidR="004A51AC">
        <w:rPr>
          <w:lang w:val="bg-BG"/>
        </w:rPr>
        <w:t xml:space="preserve"> </w:t>
      </w:r>
      <w:r w:rsidRPr="000505E6">
        <w:rPr>
          <w:lang w:val="bg-BG"/>
        </w:rPr>
        <w:t>- в пасище над с.</w:t>
      </w:r>
      <w:r w:rsidRPr="00C06E82">
        <w:rPr>
          <w:lang w:val="bg-BG"/>
        </w:rPr>
        <w:t xml:space="preserve"> </w:t>
      </w:r>
      <w:r w:rsidRPr="000505E6">
        <w:rPr>
          <w:lang w:val="bg-BG"/>
        </w:rPr>
        <w:t>Въбел, на 17.06. – северно от с.</w:t>
      </w:r>
      <w:r w:rsidRPr="00C06E82">
        <w:rPr>
          <w:lang w:val="bg-BG"/>
        </w:rPr>
        <w:t xml:space="preserve"> </w:t>
      </w:r>
      <w:r w:rsidRPr="000505E6">
        <w:rPr>
          <w:lang w:val="bg-BG"/>
        </w:rPr>
        <w:t>Драгаш войвода –</w:t>
      </w:r>
      <w:r w:rsidR="004A51AC">
        <w:rPr>
          <w:lang w:val="bg-BG"/>
        </w:rPr>
        <w:t xml:space="preserve"> </w:t>
      </w:r>
      <w:r w:rsidRPr="000505E6">
        <w:rPr>
          <w:lang w:val="bg-BG"/>
        </w:rPr>
        <w:t>извън зоната,</w:t>
      </w:r>
      <w:r w:rsidRPr="00C06E82">
        <w:rPr>
          <w:lang w:val="bg-BG"/>
        </w:rPr>
        <w:t xml:space="preserve"> </w:t>
      </w:r>
      <w:r w:rsidRPr="000505E6">
        <w:rPr>
          <w:lang w:val="bg-BG"/>
        </w:rPr>
        <w:t>но в</w:t>
      </w:r>
      <w:r w:rsidRPr="00C06E82">
        <w:rPr>
          <w:lang w:val="bg-BG"/>
        </w:rPr>
        <w:t xml:space="preserve"> </w:t>
      </w:r>
      <w:r w:rsidRPr="000505E6">
        <w:rPr>
          <w:lang w:val="bg-BG"/>
        </w:rPr>
        <w:t>близост до</w:t>
      </w:r>
      <w:r w:rsidRPr="00882518">
        <w:rPr>
          <w:lang w:val="bg-BG"/>
        </w:rPr>
        <w:t xml:space="preserve"> нейните граници.</w:t>
      </w:r>
      <w:r w:rsidRPr="00C06E82">
        <w:rPr>
          <w:lang w:val="bg-BG"/>
        </w:rPr>
        <w:t xml:space="preserve"> </w:t>
      </w:r>
      <w:r w:rsidRPr="000505E6">
        <w:rPr>
          <w:lang w:val="bg-BG"/>
        </w:rPr>
        <w:t>В повечето от тези случаи са установени единични пеещи мъжки. Видът е рядък и малочислен в зоната. Можем да приемем,</w:t>
      </w:r>
      <w:r w:rsidR="004A51AC">
        <w:rPr>
          <w:lang w:val="bg-BG"/>
        </w:rPr>
        <w:t xml:space="preserve"> </w:t>
      </w:r>
      <w:r w:rsidRPr="000505E6">
        <w:rPr>
          <w:lang w:val="bg-BG"/>
        </w:rPr>
        <w:t xml:space="preserve">че представената в </w:t>
      </w:r>
      <w:r w:rsidR="00F95732">
        <w:rPr>
          <w:lang w:val="bg-BG"/>
        </w:rPr>
        <w:t>СФ</w:t>
      </w:r>
      <w:r w:rsidRPr="000505E6">
        <w:rPr>
          <w:lang w:val="bg-BG"/>
        </w:rPr>
        <w:t xml:space="preserve"> обща гнездова численост за зоната отговаря на реалната.</w:t>
      </w:r>
    </w:p>
    <w:p w14:paraId="774B8DF8" w14:textId="6ACDCBF8" w:rsidR="0092403F" w:rsidRPr="000505E6" w:rsidRDefault="0092403F" w:rsidP="00E31E53">
      <w:pPr>
        <w:spacing w:after="120" w:line="240" w:lineRule="auto"/>
        <w:jc w:val="both"/>
        <w:rPr>
          <w:lang w:val="bg-BG"/>
        </w:rPr>
      </w:pPr>
      <w:r w:rsidRPr="000505E6">
        <w:rPr>
          <w:lang w:val="bg-BG"/>
        </w:rPr>
        <w:t>Подходящите гнездови местообитания за вида в зоната обхващат около 2445 ха.</w:t>
      </w:r>
      <w:r w:rsidR="00673541" w:rsidRPr="000505E6">
        <w:rPr>
          <w:lang w:val="bg-BG"/>
        </w:rPr>
        <w:t xml:space="preserve"> </w:t>
      </w:r>
      <w:r w:rsidRPr="000505E6">
        <w:rPr>
          <w:lang w:val="bg-BG"/>
        </w:rPr>
        <w:t>Понякога</w:t>
      </w:r>
      <w:r w:rsidR="004A51AC">
        <w:rPr>
          <w:lang w:val="bg-BG"/>
        </w:rPr>
        <w:t>,</w:t>
      </w:r>
      <w:r w:rsidRPr="000505E6">
        <w:rPr>
          <w:lang w:val="bg-BG"/>
        </w:rPr>
        <w:t xml:space="preserve"> макар и рядко</w:t>
      </w:r>
      <w:r w:rsidR="004A51AC">
        <w:rPr>
          <w:lang w:val="bg-BG"/>
        </w:rPr>
        <w:t>,</w:t>
      </w:r>
      <w:r w:rsidRPr="000505E6">
        <w:rPr>
          <w:lang w:val="bg-BG"/>
        </w:rPr>
        <w:t xml:space="preserve"> полската бъбрица може да гнезди и в обработваеми земи. </w:t>
      </w:r>
    </w:p>
    <w:p w14:paraId="2892574F" w14:textId="77777777" w:rsidR="0092403F" w:rsidRPr="000505E6" w:rsidRDefault="0092403F" w:rsidP="00E31E53">
      <w:pPr>
        <w:spacing w:after="120" w:line="240" w:lineRule="auto"/>
        <w:jc w:val="both"/>
        <w:rPr>
          <w:lang w:val="bg-BG"/>
        </w:rPr>
      </w:pPr>
      <w:r w:rsidRPr="000505E6">
        <w:rPr>
          <w:lang w:val="bg-BG"/>
        </w:rPr>
        <w:t>Сред заплахите за вида в зоната са разораването и опожаряването на пасища и степи,</w:t>
      </w:r>
      <w:r w:rsidR="00673541" w:rsidRPr="000505E6">
        <w:rPr>
          <w:lang w:val="bg-BG"/>
        </w:rPr>
        <w:t xml:space="preserve"> </w:t>
      </w:r>
      <w:r w:rsidRPr="000505E6">
        <w:rPr>
          <w:lang w:val="bg-BG"/>
        </w:rPr>
        <w:t>замърсяването им с битови отпадъци, превръщането им в лозя и овощни градини. Също –химизацията в селското стопанство. Изоставянето на пасища и обрастването им с храсти и дървета.</w:t>
      </w:r>
    </w:p>
    <w:p w14:paraId="112C410D" w14:textId="4C849F3C" w:rsidR="0092403F" w:rsidRPr="000505E6" w:rsidRDefault="002A017C" w:rsidP="00E31E53">
      <w:pPr>
        <w:pStyle w:val="ListParagraph"/>
        <w:numPr>
          <w:ilvl w:val="0"/>
          <w:numId w:val="26"/>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118"/>
        <w:gridCol w:w="1185"/>
        <w:gridCol w:w="3805"/>
        <w:gridCol w:w="1756"/>
      </w:tblGrid>
      <w:tr w:rsidR="0092403F" w:rsidRPr="000505E6" w14:paraId="3DDF7340" w14:textId="77777777" w:rsidTr="00673541">
        <w:trPr>
          <w:tblHeader/>
          <w:jc w:val="center"/>
        </w:trPr>
        <w:tc>
          <w:tcPr>
            <w:tcW w:w="1018" w:type="pct"/>
            <w:shd w:val="clear" w:color="auto" w:fill="B6DDE8"/>
            <w:vAlign w:val="center"/>
          </w:tcPr>
          <w:p w14:paraId="69C850E8" w14:textId="77777777" w:rsidR="0092403F" w:rsidRPr="000505E6" w:rsidRDefault="0092403F" w:rsidP="00E31E53">
            <w:pPr>
              <w:spacing w:after="0" w:line="240" w:lineRule="auto"/>
              <w:jc w:val="both"/>
              <w:rPr>
                <w:b/>
                <w:bCs/>
                <w:lang w:val="bg-BG"/>
              </w:rPr>
            </w:pPr>
            <w:r w:rsidRPr="000505E6">
              <w:rPr>
                <w:b/>
                <w:bCs/>
                <w:lang w:val="bg-BG"/>
              </w:rPr>
              <w:t>Параметър</w:t>
            </w:r>
          </w:p>
        </w:tc>
        <w:tc>
          <w:tcPr>
            <w:tcW w:w="573" w:type="pct"/>
            <w:shd w:val="clear" w:color="auto" w:fill="B6DDE8"/>
            <w:vAlign w:val="center"/>
          </w:tcPr>
          <w:p w14:paraId="44D4D588" w14:textId="77777777" w:rsidR="0092403F" w:rsidRPr="000505E6" w:rsidRDefault="0092403F" w:rsidP="00E31E53">
            <w:pPr>
              <w:spacing w:after="0" w:line="240" w:lineRule="auto"/>
              <w:jc w:val="both"/>
              <w:rPr>
                <w:b/>
                <w:bCs/>
                <w:lang w:val="bg-BG"/>
              </w:rPr>
            </w:pPr>
            <w:r w:rsidRPr="000505E6">
              <w:rPr>
                <w:b/>
                <w:bCs/>
                <w:lang w:val="bg-BG"/>
              </w:rPr>
              <w:t>Мерна единица</w:t>
            </w:r>
          </w:p>
        </w:tc>
        <w:tc>
          <w:tcPr>
            <w:tcW w:w="631" w:type="pct"/>
            <w:shd w:val="clear" w:color="auto" w:fill="B6DDE8"/>
            <w:vAlign w:val="center"/>
          </w:tcPr>
          <w:p w14:paraId="3410A8E9" w14:textId="77777777" w:rsidR="0092403F" w:rsidRPr="000505E6" w:rsidRDefault="0092403F" w:rsidP="00E31E53">
            <w:pPr>
              <w:spacing w:after="0" w:line="240" w:lineRule="auto"/>
              <w:jc w:val="both"/>
              <w:rPr>
                <w:b/>
                <w:bCs/>
                <w:lang w:val="bg-BG"/>
              </w:rPr>
            </w:pPr>
            <w:r w:rsidRPr="000505E6">
              <w:rPr>
                <w:b/>
                <w:bCs/>
                <w:lang w:val="bg-BG"/>
              </w:rPr>
              <w:t>Целева стойност</w:t>
            </w:r>
          </w:p>
        </w:tc>
        <w:tc>
          <w:tcPr>
            <w:tcW w:w="1951" w:type="pct"/>
            <w:shd w:val="clear" w:color="auto" w:fill="B6DDE8"/>
            <w:vAlign w:val="center"/>
          </w:tcPr>
          <w:p w14:paraId="7E2CB8B3" w14:textId="77777777" w:rsidR="0092403F" w:rsidRPr="000505E6" w:rsidRDefault="0092403F" w:rsidP="00E31E53">
            <w:pPr>
              <w:spacing w:after="0" w:line="240" w:lineRule="auto"/>
              <w:jc w:val="both"/>
              <w:rPr>
                <w:b/>
                <w:bCs/>
                <w:lang w:val="bg-BG"/>
              </w:rPr>
            </w:pPr>
            <w:r w:rsidRPr="000505E6">
              <w:rPr>
                <w:b/>
                <w:bCs/>
                <w:lang w:val="bg-BG"/>
              </w:rPr>
              <w:t>Допълнителна информация</w:t>
            </w:r>
          </w:p>
        </w:tc>
        <w:tc>
          <w:tcPr>
            <w:tcW w:w="827" w:type="pct"/>
            <w:shd w:val="clear" w:color="auto" w:fill="B6DDE8"/>
            <w:vAlign w:val="center"/>
          </w:tcPr>
          <w:p w14:paraId="14B6A4DD" w14:textId="77777777" w:rsidR="0092403F" w:rsidRPr="000505E6" w:rsidRDefault="0092403F" w:rsidP="00E31E53">
            <w:pPr>
              <w:spacing w:after="0" w:line="240" w:lineRule="auto"/>
              <w:jc w:val="both"/>
              <w:rPr>
                <w:b/>
                <w:bCs/>
                <w:lang w:val="bg-BG"/>
              </w:rPr>
            </w:pPr>
            <w:r w:rsidRPr="000505E6">
              <w:rPr>
                <w:b/>
                <w:bCs/>
                <w:lang w:val="bg-BG"/>
              </w:rPr>
              <w:t>Специфични за зоната цели</w:t>
            </w:r>
          </w:p>
        </w:tc>
      </w:tr>
      <w:tr w:rsidR="0092403F" w:rsidRPr="00AF046D" w14:paraId="06388418" w14:textId="77777777" w:rsidTr="00673541">
        <w:trPr>
          <w:jc w:val="center"/>
        </w:trPr>
        <w:tc>
          <w:tcPr>
            <w:tcW w:w="1018" w:type="pct"/>
            <w:shd w:val="clear" w:color="auto" w:fill="auto"/>
          </w:tcPr>
          <w:p w14:paraId="4055243C" w14:textId="77777777" w:rsidR="0092403F" w:rsidRPr="000505E6" w:rsidRDefault="0092403F" w:rsidP="00E31E53">
            <w:pPr>
              <w:spacing w:after="0" w:line="240" w:lineRule="auto"/>
              <w:jc w:val="both"/>
              <w:rPr>
                <w:b/>
                <w:lang w:val="bg-BG"/>
              </w:rPr>
            </w:pPr>
            <w:r w:rsidRPr="000505E6">
              <w:rPr>
                <w:b/>
                <w:lang w:val="bg-BG"/>
              </w:rPr>
              <w:t xml:space="preserve">Популация: </w:t>
            </w:r>
            <w:r w:rsidRPr="00882518">
              <w:rPr>
                <w:lang w:val="bg-BG"/>
              </w:rPr>
              <w:t>Размер на гнездовата популация</w:t>
            </w:r>
          </w:p>
        </w:tc>
        <w:tc>
          <w:tcPr>
            <w:tcW w:w="573" w:type="pct"/>
            <w:shd w:val="clear" w:color="auto" w:fill="auto"/>
          </w:tcPr>
          <w:p w14:paraId="1D5BDE4D" w14:textId="77777777" w:rsidR="0092403F" w:rsidRPr="000505E6" w:rsidRDefault="0092403F" w:rsidP="00E31E53">
            <w:pPr>
              <w:spacing w:after="0" w:line="240" w:lineRule="auto"/>
              <w:jc w:val="both"/>
              <w:rPr>
                <w:lang w:val="bg-BG"/>
              </w:rPr>
            </w:pPr>
            <w:r w:rsidRPr="000505E6">
              <w:rPr>
                <w:lang w:val="bg-BG"/>
              </w:rPr>
              <w:t>Брой двойки</w:t>
            </w:r>
          </w:p>
        </w:tc>
        <w:tc>
          <w:tcPr>
            <w:tcW w:w="631" w:type="pct"/>
            <w:shd w:val="clear" w:color="auto" w:fill="auto"/>
          </w:tcPr>
          <w:p w14:paraId="686BF4E8" w14:textId="77777777" w:rsidR="0092403F" w:rsidRPr="000505E6" w:rsidRDefault="0092403F" w:rsidP="00E31E53">
            <w:pPr>
              <w:spacing w:after="0" w:line="240" w:lineRule="auto"/>
              <w:jc w:val="both"/>
              <w:rPr>
                <w:lang w:val="bg-BG"/>
              </w:rPr>
            </w:pPr>
            <w:r w:rsidRPr="000505E6">
              <w:rPr>
                <w:lang w:val="bg-BG"/>
              </w:rPr>
              <w:t>40 дв.</w:t>
            </w:r>
          </w:p>
        </w:tc>
        <w:tc>
          <w:tcPr>
            <w:tcW w:w="1951" w:type="pct"/>
            <w:shd w:val="clear" w:color="auto" w:fill="auto"/>
          </w:tcPr>
          <w:p w14:paraId="109F4652" w14:textId="52452320" w:rsidR="0092403F" w:rsidRPr="000505E6" w:rsidRDefault="00242E84" w:rsidP="00E31E53">
            <w:pPr>
              <w:spacing w:after="0" w:line="240" w:lineRule="auto"/>
              <w:jc w:val="both"/>
              <w:rPr>
                <w:lang w:val="bg-BG"/>
              </w:rPr>
            </w:pPr>
            <w:r>
              <w:rPr>
                <w:lang w:val="bg-BG"/>
              </w:rPr>
              <w:t>Определена на база средната стойност от СФ.</w:t>
            </w:r>
          </w:p>
        </w:tc>
        <w:tc>
          <w:tcPr>
            <w:tcW w:w="827" w:type="pct"/>
          </w:tcPr>
          <w:p w14:paraId="495969B1" w14:textId="77777777" w:rsidR="0092403F" w:rsidRPr="000505E6" w:rsidRDefault="0092403F" w:rsidP="00E31E53">
            <w:pPr>
              <w:spacing w:after="0" w:line="240" w:lineRule="auto"/>
              <w:jc w:val="both"/>
              <w:rPr>
                <w:lang w:val="bg-BG"/>
              </w:rPr>
            </w:pPr>
            <w:r w:rsidRPr="000505E6">
              <w:rPr>
                <w:lang w:val="bg-BG"/>
              </w:rPr>
              <w:t>Поддържане на числеността на вида през гнездовия период на ниво не по-малко от 40 дв.</w:t>
            </w:r>
          </w:p>
        </w:tc>
      </w:tr>
      <w:tr w:rsidR="0092403F" w:rsidRPr="00AF046D" w14:paraId="30A39A62" w14:textId="77777777" w:rsidTr="00673541">
        <w:trPr>
          <w:jc w:val="center"/>
        </w:trPr>
        <w:tc>
          <w:tcPr>
            <w:tcW w:w="1018" w:type="pct"/>
            <w:shd w:val="clear" w:color="auto" w:fill="auto"/>
          </w:tcPr>
          <w:p w14:paraId="41304990" w14:textId="77777777" w:rsidR="0092403F" w:rsidRPr="000505E6" w:rsidRDefault="0092403F" w:rsidP="00E31E53">
            <w:pPr>
              <w:spacing w:after="0" w:line="240" w:lineRule="auto"/>
              <w:jc w:val="both"/>
              <w:rPr>
                <w:b/>
                <w:lang w:val="bg-BG"/>
              </w:rPr>
            </w:pPr>
            <w:r w:rsidRPr="000505E6">
              <w:rPr>
                <w:b/>
                <w:lang w:val="bg-BG"/>
              </w:rPr>
              <w:t xml:space="preserve">Местообитание на вида: </w:t>
            </w:r>
            <w:r w:rsidRPr="00882518">
              <w:rPr>
                <w:bCs/>
                <w:lang w:val="bg-BG"/>
              </w:rPr>
              <w:t>Площ на по</w:t>
            </w:r>
            <w:r w:rsidRPr="000505E6">
              <w:rPr>
                <w:bCs/>
                <w:lang w:val="bg-BG"/>
              </w:rPr>
              <w:t xml:space="preserve">дходящите </w:t>
            </w:r>
            <w:r w:rsidRPr="000505E6">
              <w:rPr>
                <w:bCs/>
                <w:lang w:val="bg-BG"/>
              </w:rPr>
              <w:lastRenderedPageBreak/>
              <w:t>гнездови местообитания</w:t>
            </w:r>
          </w:p>
        </w:tc>
        <w:tc>
          <w:tcPr>
            <w:tcW w:w="573" w:type="pct"/>
            <w:shd w:val="clear" w:color="auto" w:fill="auto"/>
          </w:tcPr>
          <w:p w14:paraId="7482DFAB" w14:textId="577BE1CC" w:rsidR="0092403F" w:rsidRPr="000505E6" w:rsidRDefault="00242E84" w:rsidP="00E31E53">
            <w:pPr>
              <w:spacing w:after="0" w:line="240" w:lineRule="auto"/>
              <w:jc w:val="both"/>
              <w:rPr>
                <w:lang w:val="bg-BG"/>
              </w:rPr>
            </w:pPr>
            <w:r>
              <w:rPr>
                <w:lang w:val="en-GB"/>
              </w:rPr>
              <w:lastRenderedPageBreak/>
              <w:t>h</w:t>
            </w:r>
            <w:r w:rsidR="0092403F" w:rsidRPr="000505E6">
              <w:rPr>
                <w:lang w:val="bg-BG"/>
              </w:rPr>
              <w:t>a</w:t>
            </w:r>
          </w:p>
        </w:tc>
        <w:tc>
          <w:tcPr>
            <w:tcW w:w="631" w:type="pct"/>
            <w:shd w:val="clear" w:color="auto" w:fill="auto"/>
          </w:tcPr>
          <w:p w14:paraId="5BCB9277" w14:textId="76A71FA6" w:rsidR="0092403F" w:rsidRPr="000505E6" w:rsidRDefault="00242E84" w:rsidP="00E31E53">
            <w:pPr>
              <w:spacing w:after="0" w:line="240" w:lineRule="auto"/>
              <w:jc w:val="both"/>
              <w:rPr>
                <w:lang w:val="bg-BG"/>
              </w:rPr>
            </w:pPr>
            <w:r>
              <w:rPr>
                <w:lang w:val="bg-BG"/>
              </w:rPr>
              <w:t>Най-малко 3337</w:t>
            </w:r>
            <w:r w:rsidR="0092403F" w:rsidRPr="000505E6">
              <w:rPr>
                <w:lang w:val="bg-BG"/>
              </w:rPr>
              <w:t xml:space="preserve"> ha</w:t>
            </w:r>
          </w:p>
        </w:tc>
        <w:tc>
          <w:tcPr>
            <w:tcW w:w="1951" w:type="pct"/>
            <w:shd w:val="clear" w:color="auto" w:fill="auto"/>
          </w:tcPr>
          <w:p w14:paraId="2BBEB613" w14:textId="57214742" w:rsidR="0092403F" w:rsidRPr="000505E6" w:rsidRDefault="0092403F" w:rsidP="00242E84">
            <w:pPr>
              <w:spacing w:after="0" w:line="240" w:lineRule="auto"/>
              <w:jc w:val="both"/>
              <w:rPr>
                <w:lang w:val="bg-BG"/>
              </w:rPr>
            </w:pPr>
            <w:r w:rsidRPr="000505E6">
              <w:rPr>
                <w:lang w:val="bg-BG"/>
              </w:rPr>
              <w:t xml:space="preserve">Изчислена на база на площите на подходящите оптимални за вида местообитания в зоната – </w:t>
            </w:r>
            <w:r w:rsidR="00242E84">
              <w:t>N09</w:t>
            </w:r>
            <w:r w:rsidRPr="000505E6">
              <w:rPr>
                <w:lang w:val="bg-BG"/>
              </w:rPr>
              <w:t>.</w:t>
            </w:r>
          </w:p>
        </w:tc>
        <w:tc>
          <w:tcPr>
            <w:tcW w:w="827" w:type="pct"/>
          </w:tcPr>
          <w:p w14:paraId="4E5BBE62" w14:textId="46704871" w:rsidR="0092403F" w:rsidRPr="000505E6" w:rsidRDefault="0092403F" w:rsidP="00F9694E">
            <w:pPr>
              <w:spacing w:after="0" w:line="240" w:lineRule="auto"/>
              <w:jc w:val="both"/>
              <w:rPr>
                <w:lang w:val="bg-BG"/>
              </w:rPr>
            </w:pPr>
            <w:r w:rsidRPr="000505E6">
              <w:rPr>
                <w:lang w:val="bg-BG"/>
              </w:rPr>
              <w:t>Поддържане на площта на подходящ</w:t>
            </w:r>
            <w:r w:rsidR="00F9694E">
              <w:rPr>
                <w:lang w:val="bg-BG"/>
              </w:rPr>
              <w:t>ите</w:t>
            </w:r>
            <w:r w:rsidRPr="000505E6">
              <w:rPr>
                <w:lang w:val="bg-BG"/>
              </w:rPr>
              <w:t xml:space="preserve"> </w:t>
            </w:r>
            <w:r w:rsidRPr="000505E6">
              <w:rPr>
                <w:lang w:val="bg-BG"/>
              </w:rPr>
              <w:lastRenderedPageBreak/>
              <w:t xml:space="preserve">гнездови местообитания на вида в защитената </w:t>
            </w:r>
            <w:r w:rsidR="00242E84">
              <w:rPr>
                <w:lang w:val="bg-BG"/>
              </w:rPr>
              <w:t>зона, в размер на най-малко 3337</w:t>
            </w:r>
            <w:r w:rsidRPr="000505E6">
              <w:rPr>
                <w:lang w:val="bg-BG"/>
              </w:rPr>
              <w:t xml:space="preserve"> ha. </w:t>
            </w:r>
          </w:p>
        </w:tc>
      </w:tr>
      <w:tr w:rsidR="0092403F" w:rsidRPr="00AF046D" w14:paraId="13E550B5" w14:textId="77777777" w:rsidTr="00673541">
        <w:trPr>
          <w:jc w:val="center"/>
        </w:trPr>
        <w:tc>
          <w:tcPr>
            <w:tcW w:w="1018" w:type="pct"/>
            <w:shd w:val="clear" w:color="auto" w:fill="auto"/>
          </w:tcPr>
          <w:p w14:paraId="0F6660D8" w14:textId="77777777" w:rsidR="0092403F" w:rsidRPr="000505E6" w:rsidRDefault="0092403F" w:rsidP="00E31E53">
            <w:pPr>
              <w:spacing w:after="0" w:line="240" w:lineRule="auto"/>
              <w:jc w:val="both"/>
              <w:rPr>
                <w:b/>
                <w:lang w:val="bg-BG"/>
              </w:rPr>
            </w:pPr>
            <w:r w:rsidRPr="000505E6">
              <w:rPr>
                <w:b/>
                <w:lang w:val="bg-BG"/>
              </w:rPr>
              <w:lastRenderedPageBreak/>
              <w:t xml:space="preserve">Местообитание на вида: </w:t>
            </w:r>
            <w:r w:rsidRPr="00882518">
              <w:rPr>
                <w:lang w:val="bg-BG"/>
              </w:rPr>
              <w:t>поддържане на пасищата</w:t>
            </w:r>
          </w:p>
        </w:tc>
        <w:tc>
          <w:tcPr>
            <w:tcW w:w="573" w:type="pct"/>
            <w:shd w:val="clear" w:color="auto" w:fill="auto"/>
          </w:tcPr>
          <w:p w14:paraId="659DFDA2" w14:textId="77777777" w:rsidR="0092403F" w:rsidRPr="00882518" w:rsidRDefault="0092403F" w:rsidP="00E31E53">
            <w:pPr>
              <w:spacing w:after="0" w:line="240" w:lineRule="auto"/>
              <w:jc w:val="both"/>
              <w:rPr>
                <w:lang w:val="bg-BG"/>
              </w:rPr>
            </w:pPr>
            <w:r w:rsidRPr="000505E6">
              <w:rPr>
                <w:lang w:val="bg-BG"/>
              </w:rPr>
              <w:t xml:space="preserve">Брой овце/ 100 </w:t>
            </w:r>
            <w:r w:rsidRPr="00C06E82">
              <w:rPr>
                <w:lang w:val="bg-BG"/>
              </w:rPr>
              <w:t xml:space="preserve">ha </w:t>
            </w:r>
            <w:r w:rsidRPr="000505E6">
              <w:rPr>
                <w:lang w:val="bg-BG"/>
              </w:rPr>
              <w:t>пасища</w:t>
            </w:r>
          </w:p>
        </w:tc>
        <w:tc>
          <w:tcPr>
            <w:tcW w:w="631" w:type="pct"/>
            <w:shd w:val="clear" w:color="auto" w:fill="auto"/>
          </w:tcPr>
          <w:p w14:paraId="79180E68" w14:textId="77777777" w:rsidR="0092403F" w:rsidRPr="000505E6" w:rsidRDefault="0092403F" w:rsidP="00E31E53">
            <w:pPr>
              <w:spacing w:after="0" w:line="240" w:lineRule="auto"/>
              <w:jc w:val="both"/>
              <w:rPr>
                <w:lang w:val="bg-BG"/>
              </w:rPr>
            </w:pPr>
            <w:r w:rsidRPr="000505E6">
              <w:rPr>
                <w:lang w:val="bg-BG"/>
              </w:rPr>
              <w:t>Не по-малко от 60</w:t>
            </w:r>
          </w:p>
        </w:tc>
        <w:tc>
          <w:tcPr>
            <w:tcW w:w="1951" w:type="pct"/>
            <w:shd w:val="clear" w:color="auto" w:fill="auto"/>
          </w:tcPr>
          <w:p w14:paraId="2AEDB4D4" w14:textId="77777777" w:rsidR="0092403F" w:rsidRPr="000505E6" w:rsidRDefault="0092403F" w:rsidP="00E31E53">
            <w:pPr>
              <w:spacing w:after="0" w:line="240" w:lineRule="auto"/>
              <w:jc w:val="both"/>
              <w:rPr>
                <w:lang w:val="bg-BG"/>
              </w:rPr>
            </w:pPr>
            <w:r w:rsidRPr="000505E6">
              <w:rPr>
                <w:lang w:val="bg-BG"/>
              </w:rPr>
              <w:t>Възможно е да се поддържа и паша с коне</w:t>
            </w:r>
          </w:p>
        </w:tc>
        <w:tc>
          <w:tcPr>
            <w:tcW w:w="827" w:type="pct"/>
          </w:tcPr>
          <w:p w14:paraId="7C3EE508" w14:textId="77777777" w:rsidR="0092403F" w:rsidRPr="000505E6" w:rsidRDefault="0092403F" w:rsidP="00E31E53">
            <w:pPr>
              <w:spacing w:after="0" w:line="240" w:lineRule="auto"/>
              <w:jc w:val="both"/>
              <w:rPr>
                <w:lang w:val="bg-BG"/>
              </w:rPr>
            </w:pPr>
            <w:r w:rsidRPr="000505E6">
              <w:rPr>
                <w:lang w:val="bg-BG"/>
              </w:rPr>
              <w:t>Поддържане на паша от овце с интензивност не по-малко от 60 овце/100 ха</w:t>
            </w:r>
          </w:p>
        </w:tc>
      </w:tr>
    </w:tbl>
    <w:p w14:paraId="5F55D956" w14:textId="77777777" w:rsidR="0092403F" w:rsidRPr="000505E6" w:rsidRDefault="0092403F" w:rsidP="00E31E53">
      <w:pPr>
        <w:spacing w:after="120" w:line="240" w:lineRule="auto"/>
        <w:jc w:val="both"/>
        <w:rPr>
          <w:b/>
          <w:bCs/>
          <w:lang w:val="bg-BG"/>
        </w:rPr>
      </w:pPr>
    </w:p>
    <w:p w14:paraId="7B7FB12C" w14:textId="16DD8C8D" w:rsidR="0092403F" w:rsidRPr="000505E6" w:rsidRDefault="0092403F" w:rsidP="00E31E53">
      <w:pPr>
        <w:pStyle w:val="ListParagraph"/>
        <w:numPr>
          <w:ilvl w:val="0"/>
          <w:numId w:val="26"/>
        </w:numPr>
        <w:spacing w:after="120" w:line="240" w:lineRule="auto"/>
        <w:ind w:left="0"/>
        <w:jc w:val="both"/>
        <w:rPr>
          <w:b/>
          <w:bCs/>
          <w:lang w:val="bg-BG"/>
        </w:rPr>
      </w:pPr>
      <w:r w:rsidRPr="00882518">
        <w:rPr>
          <w:b/>
          <w:bCs/>
          <w:lang w:val="bg-BG"/>
        </w:rPr>
        <w:t xml:space="preserve">Необходимост от промени в </w:t>
      </w:r>
      <w:r w:rsidR="00F95732">
        <w:rPr>
          <w:b/>
          <w:bCs/>
          <w:lang w:val="bg-BG"/>
        </w:rPr>
        <w:t>СФ</w:t>
      </w:r>
      <w:r w:rsidRPr="000505E6">
        <w:rPr>
          <w:b/>
          <w:bCs/>
          <w:lang w:val="bg-BG"/>
        </w:rPr>
        <w:t xml:space="preserve"> за </w:t>
      </w:r>
      <w:r w:rsidR="00673541" w:rsidRPr="000505E6">
        <w:rPr>
          <w:b/>
          <w:bCs/>
          <w:lang w:val="bg-BG"/>
        </w:rPr>
        <w:t xml:space="preserve">СЗЗ </w:t>
      </w:r>
      <w:r w:rsidR="004B71BA" w:rsidRPr="000505E6">
        <w:rPr>
          <w:b/>
          <w:lang w:val="bg-BG"/>
        </w:rPr>
        <w:t>BG0002074</w:t>
      </w:r>
      <w:r w:rsidR="00673541" w:rsidRPr="000505E6">
        <w:rPr>
          <w:b/>
          <w:lang w:val="bg-BG"/>
        </w:rPr>
        <w:t xml:space="preserve"> „Никополско плато“</w:t>
      </w:r>
    </w:p>
    <w:p w14:paraId="6CBCEBA1" w14:textId="77777777" w:rsidR="0092403F" w:rsidRPr="000505E6" w:rsidRDefault="0092403F" w:rsidP="00E31E53">
      <w:pPr>
        <w:spacing w:after="120" w:line="240" w:lineRule="auto"/>
        <w:jc w:val="both"/>
        <w:rPr>
          <w:b/>
          <w:bCs/>
          <w:lang w:val="bg-BG"/>
        </w:rPr>
      </w:pPr>
    </w:p>
    <w:p w14:paraId="26A86910" w14:textId="77777777" w:rsidR="0092403F" w:rsidRPr="000505E6" w:rsidRDefault="0092403F" w:rsidP="00E31E53">
      <w:pPr>
        <w:spacing w:after="120" w:line="240" w:lineRule="auto"/>
        <w:jc w:val="both"/>
        <w:rPr>
          <w:b/>
          <w:bCs/>
          <w:lang w:val="bg-BG"/>
        </w:rPr>
      </w:pPr>
      <w:r w:rsidRPr="000505E6">
        <w:rPr>
          <w:bCs/>
          <w:lang w:val="bg-BG"/>
        </w:rPr>
        <w:t>Необходима е промяна в оценката за значимост. Доколкото в зоната се опазва 0,41% от гнездовата популация на вида у нас оценката трябва да бъде „С“.Също така и общата оценка следва да бъде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711"/>
        <w:gridCol w:w="1192"/>
        <w:gridCol w:w="332"/>
        <w:gridCol w:w="509"/>
        <w:gridCol w:w="20"/>
        <w:gridCol w:w="338"/>
        <w:gridCol w:w="610"/>
        <w:gridCol w:w="649"/>
        <w:gridCol w:w="635"/>
        <w:gridCol w:w="618"/>
        <w:gridCol w:w="914"/>
        <w:gridCol w:w="18"/>
        <w:gridCol w:w="1023"/>
        <w:gridCol w:w="667"/>
        <w:gridCol w:w="553"/>
        <w:gridCol w:w="614"/>
      </w:tblGrid>
      <w:tr w:rsidR="0092403F" w:rsidRPr="000505E6" w14:paraId="137303F9" w14:textId="77777777" w:rsidTr="00673541">
        <w:trPr>
          <w:jc w:val="center"/>
        </w:trPr>
        <w:tc>
          <w:tcPr>
            <w:tcW w:w="1625" w:type="pct"/>
            <w:gridSpan w:val="6"/>
            <w:shd w:val="clear" w:color="auto" w:fill="auto"/>
            <w:vAlign w:val="center"/>
          </w:tcPr>
          <w:p w14:paraId="25D3621B" w14:textId="77777777" w:rsidR="0092403F" w:rsidRPr="000505E6" w:rsidRDefault="0092403F" w:rsidP="00E31E53">
            <w:pPr>
              <w:spacing w:after="0" w:line="240" w:lineRule="auto"/>
              <w:jc w:val="both"/>
              <w:rPr>
                <w:b/>
                <w:sz w:val="20"/>
                <w:szCs w:val="20"/>
                <w:lang w:val="bg-BG"/>
              </w:rPr>
            </w:pPr>
            <w:r w:rsidRPr="000505E6">
              <w:rPr>
                <w:b/>
                <w:sz w:val="20"/>
                <w:szCs w:val="20"/>
                <w:lang w:val="bg-BG"/>
              </w:rPr>
              <w:t>Species</w:t>
            </w:r>
          </w:p>
        </w:tc>
        <w:tc>
          <w:tcPr>
            <w:tcW w:w="1923" w:type="pct"/>
            <w:gridSpan w:val="7"/>
            <w:shd w:val="clear" w:color="auto" w:fill="auto"/>
            <w:vAlign w:val="center"/>
          </w:tcPr>
          <w:p w14:paraId="396770BD" w14:textId="77777777" w:rsidR="0092403F" w:rsidRPr="000505E6" w:rsidRDefault="0092403F" w:rsidP="00E31E53">
            <w:pPr>
              <w:spacing w:after="0" w:line="240" w:lineRule="auto"/>
              <w:jc w:val="both"/>
              <w:rPr>
                <w:b/>
                <w:sz w:val="20"/>
                <w:szCs w:val="20"/>
                <w:lang w:val="bg-BG"/>
              </w:rPr>
            </w:pPr>
            <w:r w:rsidRPr="000505E6">
              <w:rPr>
                <w:b/>
                <w:sz w:val="20"/>
                <w:szCs w:val="20"/>
                <w:lang w:val="bg-BG"/>
              </w:rPr>
              <w:t>Population in the site</w:t>
            </w:r>
          </w:p>
        </w:tc>
        <w:tc>
          <w:tcPr>
            <w:tcW w:w="1452" w:type="pct"/>
            <w:gridSpan w:val="4"/>
            <w:shd w:val="clear" w:color="auto" w:fill="auto"/>
            <w:vAlign w:val="center"/>
          </w:tcPr>
          <w:p w14:paraId="505CCEB6" w14:textId="77777777" w:rsidR="0092403F" w:rsidRPr="000505E6" w:rsidRDefault="0092403F" w:rsidP="00E31E53">
            <w:pPr>
              <w:spacing w:after="0" w:line="240" w:lineRule="auto"/>
              <w:jc w:val="both"/>
              <w:rPr>
                <w:b/>
                <w:sz w:val="20"/>
                <w:szCs w:val="20"/>
                <w:lang w:val="bg-BG"/>
              </w:rPr>
            </w:pPr>
            <w:r w:rsidRPr="000505E6">
              <w:rPr>
                <w:b/>
                <w:sz w:val="20"/>
                <w:szCs w:val="20"/>
                <w:lang w:val="bg-BG"/>
              </w:rPr>
              <w:t>Site assessment</w:t>
            </w:r>
          </w:p>
        </w:tc>
      </w:tr>
      <w:tr w:rsidR="0092403F" w:rsidRPr="000505E6" w14:paraId="0B01049A" w14:textId="77777777" w:rsidTr="00673541">
        <w:trPr>
          <w:jc w:val="center"/>
        </w:trPr>
        <w:tc>
          <w:tcPr>
            <w:tcW w:w="219" w:type="pct"/>
            <w:vMerge w:val="restart"/>
            <w:shd w:val="clear" w:color="auto" w:fill="auto"/>
            <w:vAlign w:val="center"/>
          </w:tcPr>
          <w:p w14:paraId="3E6C117E" w14:textId="77777777" w:rsidR="0092403F" w:rsidRPr="00882518" w:rsidRDefault="0092403F" w:rsidP="00E31E53">
            <w:pPr>
              <w:spacing w:after="0" w:line="240" w:lineRule="auto"/>
              <w:jc w:val="both"/>
              <w:rPr>
                <w:b/>
                <w:sz w:val="20"/>
                <w:szCs w:val="20"/>
                <w:lang w:val="bg-BG"/>
              </w:rPr>
            </w:pPr>
            <w:r w:rsidRPr="000505E6">
              <w:rPr>
                <w:b/>
                <w:sz w:val="20"/>
                <w:szCs w:val="20"/>
                <w:lang w:val="bg-BG"/>
              </w:rPr>
              <w:t>G</w:t>
            </w:r>
          </w:p>
        </w:tc>
        <w:tc>
          <w:tcPr>
            <w:tcW w:w="362" w:type="pct"/>
            <w:vMerge w:val="restart"/>
            <w:shd w:val="clear" w:color="auto" w:fill="auto"/>
            <w:vAlign w:val="center"/>
          </w:tcPr>
          <w:p w14:paraId="52E7E4CA" w14:textId="77777777" w:rsidR="0092403F" w:rsidRPr="000505E6" w:rsidRDefault="0092403F" w:rsidP="00E31E53">
            <w:pPr>
              <w:spacing w:after="0" w:line="240" w:lineRule="auto"/>
              <w:jc w:val="both"/>
              <w:rPr>
                <w:b/>
                <w:sz w:val="20"/>
                <w:szCs w:val="20"/>
                <w:lang w:val="bg-BG"/>
              </w:rPr>
            </w:pPr>
            <w:r w:rsidRPr="000505E6">
              <w:rPr>
                <w:b/>
                <w:sz w:val="20"/>
                <w:szCs w:val="20"/>
                <w:lang w:val="bg-BG"/>
              </w:rPr>
              <w:t>Code</w:t>
            </w:r>
          </w:p>
        </w:tc>
        <w:tc>
          <w:tcPr>
            <w:tcW w:w="606" w:type="pct"/>
            <w:vMerge w:val="restart"/>
            <w:shd w:val="clear" w:color="auto" w:fill="auto"/>
            <w:vAlign w:val="center"/>
          </w:tcPr>
          <w:p w14:paraId="2541074E" w14:textId="77777777" w:rsidR="0092403F" w:rsidRPr="000505E6" w:rsidRDefault="0092403F" w:rsidP="00E31E53">
            <w:pPr>
              <w:spacing w:after="0" w:line="240" w:lineRule="auto"/>
              <w:jc w:val="both"/>
              <w:rPr>
                <w:b/>
                <w:sz w:val="20"/>
                <w:szCs w:val="20"/>
                <w:lang w:val="bg-BG"/>
              </w:rPr>
            </w:pPr>
            <w:r w:rsidRPr="000505E6">
              <w:rPr>
                <w:b/>
                <w:sz w:val="20"/>
                <w:szCs w:val="20"/>
                <w:lang w:val="bg-BG"/>
              </w:rPr>
              <w:t>Scientific Name</w:t>
            </w:r>
          </w:p>
        </w:tc>
        <w:tc>
          <w:tcPr>
            <w:tcW w:w="169" w:type="pct"/>
            <w:vMerge w:val="restart"/>
            <w:shd w:val="clear" w:color="auto" w:fill="auto"/>
            <w:vAlign w:val="center"/>
          </w:tcPr>
          <w:p w14:paraId="4AC200B8" w14:textId="77777777" w:rsidR="0092403F" w:rsidRPr="000505E6" w:rsidRDefault="0092403F" w:rsidP="00E31E53">
            <w:pPr>
              <w:spacing w:after="0" w:line="240" w:lineRule="auto"/>
              <w:jc w:val="both"/>
              <w:rPr>
                <w:b/>
                <w:sz w:val="20"/>
                <w:szCs w:val="20"/>
                <w:lang w:val="bg-BG"/>
              </w:rPr>
            </w:pPr>
            <w:r w:rsidRPr="000505E6">
              <w:rPr>
                <w:b/>
                <w:sz w:val="20"/>
                <w:szCs w:val="20"/>
                <w:lang w:val="bg-BG"/>
              </w:rPr>
              <w:t>S</w:t>
            </w:r>
          </w:p>
        </w:tc>
        <w:tc>
          <w:tcPr>
            <w:tcW w:w="259" w:type="pct"/>
            <w:vMerge w:val="restart"/>
            <w:shd w:val="clear" w:color="auto" w:fill="auto"/>
            <w:vAlign w:val="center"/>
          </w:tcPr>
          <w:p w14:paraId="0FA27454" w14:textId="77777777" w:rsidR="0092403F" w:rsidRPr="000505E6" w:rsidRDefault="0092403F" w:rsidP="00E31E53">
            <w:pPr>
              <w:spacing w:after="0" w:line="240" w:lineRule="auto"/>
              <w:jc w:val="both"/>
              <w:rPr>
                <w:b/>
                <w:sz w:val="20"/>
                <w:szCs w:val="20"/>
                <w:lang w:val="bg-BG"/>
              </w:rPr>
            </w:pPr>
            <w:r w:rsidRPr="000505E6">
              <w:rPr>
                <w:b/>
                <w:sz w:val="20"/>
                <w:szCs w:val="20"/>
                <w:lang w:val="bg-BG"/>
              </w:rPr>
              <w:t>NP</w:t>
            </w:r>
          </w:p>
        </w:tc>
        <w:tc>
          <w:tcPr>
            <w:tcW w:w="182" w:type="pct"/>
            <w:gridSpan w:val="2"/>
            <w:vMerge w:val="restart"/>
            <w:shd w:val="clear" w:color="auto" w:fill="auto"/>
            <w:vAlign w:val="center"/>
          </w:tcPr>
          <w:p w14:paraId="66557A0E" w14:textId="77777777" w:rsidR="0092403F" w:rsidRPr="000505E6" w:rsidRDefault="0092403F" w:rsidP="00E31E53">
            <w:pPr>
              <w:spacing w:after="0" w:line="240" w:lineRule="auto"/>
              <w:jc w:val="both"/>
              <w:rPr>
                <w:b/>
                <w:sz w:val="20"/>
                <w:szCs w:val="20"/>
                <w:lang w:val="bg-BG"/>
              </w:rPr>
            </w:pPr>
            <w:r w:rsidRPr="000505E6">
              <w:rPr>
                <w:b/>
                <w:sz w:val="20"/>
                <w:szCs w:val="20"/>
                <w:lang w:val="bg-BG"/>
              </w:rPr>
              <w:t>T</w:t>
            </w:r>
          </w:p>
        </w:tc>
        <w:tc>
          <w:tcPr>
            <w:tcW w:w="640" w:type="pct"/>
            <w:gridSpan w:val="2"/>
            <w:shd w:val="clear" w:color="auto" w:fill="auto"/>
            <w:vAlign w:val="center"/>
          </w:tcPr>
          <w:p w14:paraId="7838461F" w14:textId="77777777" w:rsidR="0092403F" w:rsidRPr="000505E6" w:rsidRDefault="0092403F" w:rsidP="00E31E53">
            <w:pPr>
              <w:spacing w:after="0" w:line="240" w:lineRule="auto"/>
              <w:jc w:val="both"/>
              <w:rPr>
                <w:b/>
                <w:sz w:val="20"/>
                <w:szCs w:val="20"/>
                <w:lang w:val="bg-BG"/>
              </w:rPr>
            </w:pPr>
            <w:r w:rsidRPr="000505E6">
              <w:rPr>
                <w:b/>
                <w:sz w:val="20"/>
                <w:szCs w:val="20"/>
                <w:lang w:val="bg-BG"/>
              </w:rPr>
              <w:t>Size</w:t>
            </w:r>
          </w:p>
        </w:tc>
        <w:tc>
          <w:tcPr>
            <w:tcW w:w="323" w:type="pct"/>
            <w:vMerge w:val="restart"/>
            <w:shd w:val="clear" w:color="auto" w:fill="auto"/>
            <w:vAlign w:val="center"/>
          </w:tcPr>
          <w:p w14:paraId="21E707B4" w14:textId="77777777" w:rsidR="0092403F" w:rsidRPr="000505E6" w:rsidRDefault="0092403F" w:rsidP="00E31E53">
            <w:pPr>
              <w:spacing w:after="0" w:line="240" w:lineRule="auto"/>
              <w:jc w:val="both"/>
              <w:rPr>
                <w:b/>
                <w:sz w:val="20"/>
                <w:szCs w:val="20"/>
                <w:lang w:val="bg-BG"/>
              </w:rPr>
            </w:pPr>
            <w:r w:rsidRPr="000505E6">
              <w:rPr>
                <w:b/>
                <w:sz w:val="20"/>
                <w:szCs w:val="20"/>
                <w:lang w:val="bg-BG"/>
              </w:rPr>
              <w:t>Unit</w:t>
            </w:r>
          </w:p>
        </w:tc>
        <w:tc>
          <w:tcPr>
            <w:tcW w:w="314" w:type="pct"/>
            <w:vMerge w:val="restart"/>
            <w:shd w:val="clear" w:color="auto" w:fill="auto"/>
            <w:vAlign w:val="center"/>
          </w:tcPr>
          <w:p w14:paraId="371F425B" w14:textId="77777777" w:rsidR="0092403F" w:rsidRPr="000505E6" w:rsidRDefault="0092403F" w:rsidP="00E31E53">
            <w:pPr>
              <w:spacing w:after="0" w:line="240" w:lineRule="auto"/>
              <w:jc w:val="both"/>
              <w:rPr>
                <w:b/>
                <w:sz w:val="20"/>
                <w:szCs w:val="20"/>
                <w:lang w:val="bg-BG"/>
              </w:rPr>
            </w:pPr>
            <w:r w:rsidRPr="000505E6">
              <w:rPr>
                <w:b/>
                <w:sz w:val="20"/>
                <w:szCs w:val="20"/>
                <w:lang w:val="bg-BG"/>
              </w:rPr>
              <w:t>Cat.</w:t>
            </w:r>
          </w:p>
        </w:tc>
        <w:tc>
          <w:tcPr>
            <w:tcW w:w="465" w:type="pct"/>
            <w:vMerge w:val="restart"/>
            <w:shd w:val="clear" w:color="auto" w:fill="auto"/>
            <w:vAlign w:val="center"/>
          </w:tcPr>
          <w:p w14:paraId="45417F37" w14:textId="77777777" w:rsidR="0092403F" w:rsidRPr="000505E6" w:rsidRDefault="0092403F" w:rsidP="00E31E53">
            <w:pPr>
              <w:spacing w:after="0" w:line="240" w:lineRule="auto"/>
              <w:jc w:val="both"/>
              <w:rPr>
                <w:b/>
                <w:sz w:val="20"/>
                <w:szCs w:val="20"/>
                <w:lang w:val="bg-BG"/>
              </w:rPr>
            </w:pPr>
            <w:r w:rsidRPr="000505E6">
              <w:rPr>
                <w:b/>
                <w:sz w:val="20"/>
                <w:szCs w:val="20"/>
                <w:lang w:val="bg-BG"/>
              </w:rPr>
              <w:t>D.qual.</w:t>
            </w:r>
          </w:p>
        </w:tc>
        <w:tc>
          <w:tcPr>
            <w:tcW w:w="529" w:type="pct"/>
            <w:gridSpan w:val="2"/>
            <w:shd w:val="clear" w:color="auto" w:fill="auto"/>
            <w:vAlign w:val="center"/>
          </w:tcPr>
          <w:p w14:paraId="7CBA38DE" w14:textId="77777777" w:rsidR="0092403F" w:rsidRPr="000505E6" w:rsidRDefault="0092403F" w:rsidP="00E31E53">
            <w:pPr>
              <w:spacing w:after="0" w:line="240" w:lineRule="auto"/>
              <w:jc w:val="both"/>
              <w:rPr>
                <w:b/>
                <w:sz w:val="20"/>
                <w:szCs w:val="20"/>
                <w:lang w:val="bg-BG"/>
              </w:rPr>
            </w:pPr>
            <w:r w:rsidRPr="000505E6">
              <w:rPr>
                <w:b/>
                <w:sz w:val="20"/>
                <w:szCs w:val="20"/>
                <w:lang w:val="bg-BG"/>
              </w:rPr>
              <w:t>A/B/C/D</w:t>
            </w:r>
          </w:p>
        </w:tc>
        <w:tc>
          <w:tcPr>
            <w:tcW w:w="934" w:type="pct"/>
            <w:gridSpan w:val="3"/>
            <w:shd w:val="clear" w:color="auto" w:fill="auto"/>
            <w:vAlign w:val="center"/>
          </w:tcPr>
          <w:p w14:paraId="0F249F54" w14:textId="77777777" w:rsidR="0092403F" w:rsidRPr="000505E6" w:rsidRDefault="0092403F" w:rsidP="00E31E53">
            <w:pPr>
              <w:spacing w:after="0" w:line="240" w:lineRule="auto"/>
              <w:jc w:val="both"/>
              <w:rPr>
                <w:b/>
                <w:sz w:val="20"/>
                <w:szCs w:val="20"/>
                <w:lang w:val="bg-BG"/>
              </w:rPr>
            </w:pPr>
            <w:r w:rsidRPr="000505E6">
              <w:rPr>
                <w:b/>
                <w:sz w:val="20"/>
                <w:szCs w:val="20"/>
                <w:lang w:val="bg-BG"/>
              </w:rPr>
              <w:t>A/B/C</w:t>
            </w:r>
          </w:p>
        </w:tc>
      </w:tr>
      <w:tr w:rsidR="0092403F" w:rsidRPr="000505E6" w14:paraId="58F1B603" w14:textId="77777777" w:rsidTr="00673541">
        <w:trPr>
          <w:jc w:val="center"/>
        </w:trPr>
        <w:tc>
          <w:tcPr>
            <w:tcW w:w="219" w:type="pct"/>
            <w:vMerge/>
            <w:shd w:val="clear" w:color="auto" w:fill="auto"/>
            <w:vAlign w:val="center"/>
          </w:tcPr>
          <w:p w14:paraId="411A4C6E" w14:textId="77777777" w:rsidR="0092403F" w:rsidRPr="000505E6" w:rsidRDefault="0092403F" w:rsidP="00E31E53">
            <w:pPr>
              <w:spacing w:after="0" w:line="240" w:lineRule="auto"/>
              <w:jc w:val="both"/>
              <w:rPr>
                <w:sz w:val="20"/>
                <w:szCs w:val="20"/>
                <w:lang w:val="bg-BG"/>
              </w:rPr>
            </w:pPr>
          </w:p>
        </w:tc>
        <w:tc>
          <w:tcPr>
            <w:tcW w:w="362" w:type="pct"/>
            <w:vMerge/>
            <w:shd w:val="clear" w:color="auto" w:fill="auto"/>
            <w:vAlign w:val="center"/>
          </w:tcPr>
          <w:p w14:paraId="28F2F28D" w14:textId="77777777" w:rsidR="0092403F" w:rsidRPr="000505E6" w:rsidRDefault="0092403F" w:rsidP="00E31E53">
            <w:pPr>
              <w:spacing w:after="0" w:line="240" w:lineRule="auto"/>
              <w:jc w:val="both"/>
              <w:rPr>
                <w:sz w:val="20"/>
                <w:szCs w:val="20"/>
                <w:lang w:val="bg-BG"/>
              </w:rPr>
            </w:pPr>
          </w:p>
        </w:tc>
        <w:tc>
          <w:tcPr>
            <w:tcW w:w="606" w:type="pct"/>
            <w:vMerge/>
            <w:shd w:val="clear" w:color="auto" w:fill="auto"/>
            <w:vAlign w:val="center"/>
          </w:tcPr>
          <w:p w14:paraId="0B4FD5DB" w14:textId="77777777" w:rsidR="0092403F" w:rsidRPr="000505E6" w:rsidRDefault="0092403F" w:rsidP="00E31E53">
            <w:pPr>
              <w:spacing w:after="0" w:line="240" w:lineRule="auto"/>
              <w:jc w:val="both"/>
              <w:rPr>
                <w:sz w:val="20"/>
                <w:szCs w:val="20"/>
                <w:lang w:val="bg-BG"/>
              </w:rPr>
            </w:pPr>
          </w:p>
        </w:tc>
        <w:tc>
          <w:tcPr>
            <w:tcW w:w="169" w:type="pct"/>
            <w:vMerge/>
            <w:shd w:val="clear" w:color="auto" w:fill="auto"/>
            <w:vAlign w:val="center"/>
          </w:tcPr>
          <w:p w14:paraId="10CBE2BE" w14:textId="77777777" w:rsidR="0092403F" w:rsidRPr="000505E6" w:rsidRDefault="0092403F" w:rsidP="00E31E53">
            <w:pPr>
              <w:spacing w:after="0" w:line="240" w:lineRule="auto"/>
              <w:jc w:val="both"/>
              <w:rPr>
                <w:sz w:val="20"/>
                <w:szCs w:val="20"/>
                <w:lang w:val="bg-BG"/>
              </w:rPr>
            </w:pPr>
          </w:p>
        </w:tc>
        <w:tc>
          <w:tcPr>
            <w:tcW w:w="259" w:type="pct"/>
            <w:vMerge/>
            <w:shd w:val="clear" w:color="auto" w:fill="auto"/>
            <w:vAlign w:val="center"/>
          </w:tcPr>
          <w:p w14:paraId="78C63EA1" w14:textId="77777777" w:rsidR="0092403F" w:rsidRPr="000505E6" w:rsidRDefault="0092403F" w:rsidP="00E31E53">
            <w:pPr>
              <w:spacing w:after="0" w:line="240" w:lineRule="auto"/>
              <w:jc w:val="both"/>
              <w:rPr>
                <w:b/>
                <w:sz w:val="20"/>
                <w:szCs w:val="20"/>
                <w:lang w:val="bg-BG"/>
              </w:rPr>
            </w:pPr>
          </w:p>
        </w:tc>
        <w:tc>
          <w:tcPr>
            <w:tcW w:w="182" w:type="pct"/>
            <w:gridSpan w:val="2"/>
            <w:vMerge/>
            <w:shd w:val="clear" w:color="auto" w:fill="auto"/>
            <w:vAlign w:val="center"/>
          </w:tcPr>
          <w:p w14:paraId="685D9BC0" w14:textId="77777777" w:rsidR="0092403F" w:rsidRPr="000505E6" w:rsidRDefault="0092403F" w:rsidP="00E31E53">
            <w:pPr>
              <w:spacing w:after="0" w:line="240" w:lineRule="auto"/>
              <w:jc w:val="both"/>
              <w:rPr>
                <w:b/>
                <w:sz w:val="20"/>
                <w:szCs w:val="20"/>
                <w:lang w:val="bg-BG"/>
              </w:rPr>
            </w:pPr>
          </w:p>
        </w:tc>
        <w:tc>
          <w:tcPr>
            <w:tcW w:w="310" w:type="pct"/>
            <w:shd w:val="clear" w:color="auto" w:fill="auto"/>
            <w:vAlign w:val="center"/>
          </w:tcPr>
          <w:p w14:paraId="6A2CF8ED" w14:textId="77777777" w:rsidR="0092403F" w:rsidRPr="000505E6" w:rsidRDefault="0092403F" w:rsidP="00E31E53">
            <w:pPr>
              <w:spacing w:after="0" w:line="240" w:lineRule="auto"/>
              <w:jc w:val="both"/>
              <w:rPr>
                <w:b/>
                <w:sz w:val="20"/>
                <w:szCs w:val="20"/>
                <w:lang w:val="bg-BG"/>
              </w:rPr>
            </w:pPr>
            <w:r w:rsidRPr="000505E6">
              <w:rPr>
                <w:b/>
                <w:sz w:val="20"/>
                <w:szCs w:val="20"/>
                <w:lang w:val="bg-BG"/>
              </w:rPr>
              <w:t>Min</w:t>
            </w:r>
          </w:p>
        </w:tc>
        <w:tc>
          <w:tcPr>
            <w:tcW w:w="330" w:type="pct"/>
            <w:shd w:val="clear" w:color="auto" w:fill="auto"/>
            <w:vAlign w:val="center"/>
          </w:tcPr>
          <w:p w14:paraId="5A5696AE" w14:textId="77777777" w:rsidR="0092403F" w:rsidRPr="000505E6" w:rsidRDefault="0092403F" w:rsidP="00E31E53">
            <w:pPr>
              <w:spacing w:after="0" w:line="240" w:lineRule="auto"/>
              <w:jc w:val="both"/>
              <w:rPr>
                <w:b/>
                <w:sz w:val="20"/>
                <w:szCs w:val="20"/>
                <w:lang w:val="bg-BG"/>
              </w:rPr>
            </w:pPr>
            <w:r w:rsidRPr="000505E6">
              <w:rPr>
                <w:b/>
                <w:sz w:val="20"/>
                <w:szCs w:val="20"/>
                <w:lang w:val="bg-BG"/>
              </w:rPr>
              <w:t>Max</w:t>
            </w:r>
          </w:p>
        </w:tc>
        <w:tc>
          <w:tcPr>
            <w:tcW w:w="323" w:type="pct"/>
            <w:vMerge/>
            <w:shd w:val="clear" w:color="auto" w:fill="auto"/>
            <w:vAlign w:val="center"/>
          </w:tcPr>
          <w:p w14:paraId="46DF7158" w14:textId="77777777" w:rsidR="0092403F" w:rsidRPr="000505E6" w:rsidRDefault="0092403F" w:rsidP="00E31E53">
            <w:pPr>
              <w:spacing w:after="0" w:line="240" w:lineRule="auto"/>
              <w:jc w:val="both"/>
              <w:rPr>
                <w:b/>
                <w:sz w:val="20"/>
                <w:szCs w:val="20"/>
                <w:lang w:val="bg-BG"/>
              </w:rPr>
            </w:pPr>
          </w:p>
        </w:tc>
        <w:tc>
          <w:tcPr>
            <w:tcW w:w="314" w:type="pct"/>
            <w:vMerge/>
            <w:shd w:val="clear" w:color="auto" w:fill="auto"/>
            <w:vAlign w:val="center"/>
          </w:tcPr>
          <w:p w14:paraId="050C1889" w14:textId="77777777" w:rsidR="0092403F" w:rsidRPr="000505E6" w:rsidRDefault="0092403F" w:rsidP="00E31E53">
            <w:pPr>
              <w:spacing w:after="0" w:line="240" w:lineRule="auto"/>
              <w:jc w:val="both"/>
              <w:rPr>
                <w:b/>
                <w:sz w:val="20"/>
                <w:szCs w:val="20"/>
                <w:lang w:val="bg-BG"/>
              </w:rPr>
            </w:pPr>
          </w:p>
        </w:tc>
        <w:tc>
          <w:tcPr>
            <w:tcW w:w="465" w:type="pct"/>
            <w:vMerge/>
            <w:shd w:val="clear" w:color="auto" w:fill="auto"/>
            <w:vAlign w:val="center"/>
          </w:tcPr>
          <w:p w14:paraId="3C15F1E6" w14:textId="77777777" w:rsidR="0092403F" w:rsidRPr="000505E6" w:rsidRDefault="0092403F" w:rsidP="00E31E53">
            <w:pPr>
              <w:spacing w:after="0" w:line="240" w:lineRule="auto"/>
              <w:jc w:val="both"/>
              <w:rPr>
                <w:b/>
                <w:sz w:val="20"/>
                <w:szCs w:val="20"/>
                <w:lang w:val="bg-BG"/>
              </w:rPr>
            </w:pPr>
          </w:p>
        </w:tc>
        <w:tc>
          <w:tcPr>
            <w:tcW w:w="529" w:type="pct"/>
            <w:gridSpan w:val="2"/>
            <w:shd w:val="clear" w:color="auto" w:fill="auto"/>
            <w:vAlign w:val="center"/>
          </w:tcPr>
          <w:p w14:paraId="30EDCBE3" w14:textId="77777777" w:rsidR="0092403F" w:rsidRPr="000505E6" w:rsidRDefault="0092403F" w:rsidP="00E31E53">
            <w:pPr>
              <w:spacing w:after="0" w:line="240" w:lineRule="auto"/>
              <w:jc w:val="both"/>
              <w:rPr>
                <w:b/>
                <w:sz w:val="20"/>
                <w:szCs w:val="20"/>
                <w:lang w:val="bg-BG"/>
              </w:rPr>
            </w:pPr>
            <w:r w:rsidRPr="000505E6">
              <w:rPr>
                <w:b/>
                <w:sz w:val="20"/>
                <w:szCs w:val="20"/>
                <w:lang w:val="bg-BG"/>
              </w:rPr>
              <w:t>Pop.</w:t>
            </w:r>
          </w:p>
        </w:tc>
        <w:tc>
          <w:tcPr>
            <w:tcW w:w="339" w:type="pct"/>
            <w:shd w:val="clear" w:color="auto" w:fill="auto"/>
            <w:vAlign w:val="center"/>
          </w:tcPr>
          <w:p w14:paraId="2DB39A4F" w14:textId="77777777" w:rsidR="0092403F" w:rsidRPr="000505E6" w:rsidRDefault="0092403F" w:rsidP="00E31E53">
            <w:pPr>
              <w:spacing w:after="0" w:line="240" w:lineRule="auto"/>
              <w:jc w:val="both"/>
              <w:rPr>
                <w:b/>
                <w:sz w:val="20"/>
                <w:szCs w:val="20"/>
                <w:lang w:val="bg-BG"/>
              </w:rPr>
            </w:pPr>
            <w:r w:rsidRPr="000505E6">
              <w:rPr>
                <w:b/>
                <w:sz w:val="20"/>
                <w:szCs w:val="20"/>
                <w:lang w:val="bg-BG"/>
              </w:rPr>
              <w:t>Con.</w:t>
            </w:r>
          </w:p>
        </w:tc>
        <w:tc>
          <w:tcPr>
            <w:tcW w:w="281" w:type="pct"/>
            <w:shd w:val="clear" w:color="auto" w:fill="auto"/>
            <w:vAlign w:val="center"/>
          </w:tcPr>
          <w:p w14:paraId="5E33902E" w14:textId="77777777" w:rsidR="0092403F" w:rsidRPr="000505E6" w:rsidRDefault="0092403F" w:rsidP="00E31E53">
            <w:pPr>
              <w:spacing w:after="0" w:line="240" w:lineRule="auto"/>
              <w:jc w:val="both"/>
              <w:rPr>
                <w:b/>
                <w:sz w:val="20"/>
                <w:szCs w:val="20"/>
                <w:lang w:val="bg-BG"/>
              </w:rPr>
            </w:pPr>
            <w:r w:rsidRPr="000505E6">
              <w:rPr>
                <w:b/>
                <w:sz w:val="20"/>
                <w:szCs w:val="20"/>
                <w:lang w:val="bg-BG"/>
              </w:rPr>
              <w:t>Iso.</w:t>
            </w:r>
          </w:p>
        </w:tc>
        <w:tc>
          <w:tcPr>
            <w:tcW w:w="314" w:type="pct"/>
            <w:shd w:val="clear" w:color="auto" w:fill="auto"/>
            <w:vAlign w:val="center"/>
          </w:tcPr>
          <w:p w14:paraId="7B2F197C" w14:textId="77777777" w:rsidR="0092403F" w:rsidRPr="000505E6" w:rsidRDefault="0092403F" w:rsidP="00E31E53">
            <w:pPr>
              <w:spacing w:after="0" w:line="240" w:lineRule="auto"/>
              <w:jc w:val="both"/>
              <w:rPr>
                <w:b/>
                <w:sz w:val="20"/>
                <w:szCs w:val="20"/>
                <w:lang w:val="bg-BG"/>
              </w:rPr>
            </w:pPr>
            <w:r w:rsidRPr="000505E6">
              <w:rPr>
                <w:b/>
                <w:sz w:val="20"/>
                <w:szCs w:val="20"/>
                <w:lang w:val="bg-BG"/>
              </w:rPr>
              <w:t>Glo.</w:t>
            </w:r>
          </w:p>
        </w:tc>
      </w:tr>
      <w:tr w:rsidR="0092403F" w:rsidRPr="000505E6" w14:paraId="0AD1D68D" w14:textId="77777777" w:rsidTr="00673541">
        <w:trPr>
          <w:jc w:val="center"/>
        </w:trPr>
        <w:tc>
          <w:tcPr>
            <w:tcW w:w="219" w:type="pct"/>
            <w:shd w:val="clear" w:color="auto" w:fill="auto"/>
            <w:vAlign w:val="center"/>
          </w:tcPr>
          <w:p w14:paraId="4BE0769E" w14:textId="77777777" w:rsidR="0092403F" w:rsidRPr="00882518" w:rsidRDefault="0092403F" w:rsidP="00E31E53">
            <w:pPr>
              <w:spacing w:after="0" w:line="240" w:lineRule="auto"/>
              <w:jc w:val="both"/>
              <w:rPr>
                <w:sz w:val="20"/>
                <w:szCs w:val="20"/>
                <w:lang w:val="bg-BG"/>
              </w:rPr>
            </w:pPr>
            <w:r w:rsidRPr="000505E6">
              <w:rPr>
                <w:sz w:val="20"/>
                <w:szCs w:val="20"/>
                <w:lang w:val="bg-BG"/>
              </w:rPr>
              <w:t>В</w:t>
            </w:r>
          </w:p>
        </w:tc>
        <w:tc>
          <w:tcPr>
            <w:tcW w:w="362" w:type="pct"/>
            <w:shd w:val="clear" w:color="auto" w:fill="auto"/>
            <w:vAlign w:val="center"/>
          </w:tcPr>
          <w:p w14:paraId="7D3369F4" w14:textId="77777777" w:rsidR="0092403F" w:rsidRPr="000505E6" w:rsidRDefault="0092403F" w:rsidP="00E31E53">
            <w:pPr>
              <w:spacing w:after="0" w:line="240" w:lineRule="auto"/>
              <w:jc w:val="both"/>
              <w:rPr>
                <w:sz w:val="20"/>
                <w:szCs w:val="20"/>
                <w:lang w:val="bg-BG"/>
              </w:rPr>
            </w:pPr>
            <w:r w:rsidRPr="000505E6">
              <w:rPr>
                <w:sz w:val="20"/>
                <w:szCs w:val="20"/>
                <w:lang w:val="bg-BG"/>
              </w:rPr>
              <w:t>A255</w:t>
            </w:r>
          </w:p>
        </w:tc>
        <w:tc>
          <w:tcPr>
            <w:tcW w:w="606" w:type="pct"/>
            <w:shd w:val="clear" w:color="auto" w:fill="auto"/>
            <w:vAlign w:val="center"/>
          </w:tcPr>
          <w:p w14:paraId="3874BEAF" w14:textId="77777777" w:rsidR="0092403F" w:rsidRPr="000505E6" w:rsidRDefault="0092403F" w:rsidP="00E31E53">
            <w:pPr>
              <w:spacing w:after="0" w:line="240" w:lineRule="auto"/>
              <w:jc w:val="both"/>
              <w:rPr>
                <w:i/>
                <w:sz w:val="20"/>
                <w:szCs w:val="20"/>
                <w:lang w:val="bg-BG"/>
              </w:rPr>
            </w:pPr>
            <w:r w:rsidRPr="000505E6">
              <w:rPr>
                <w:i/>
                <w:iCs/>
                <w:sz w:val="20"/>
                <w:szCs w:val="20"/>
                <w:lang w:val="bg-BG"/>
              </w:rPr>
              <w:t>An</w:t>
            </w:r>
            <w:r w:rsidRPr="00C06E82">
              <w:rPr>
                <w:i/>
                <w:iCs/>
                <w:sz w:val="20"/>
                <w:szCs w:val="20"/>
                <w:lang w:val="bg-BG"/>
              </w:rPr>
              <w:t>thus campestris</w:t>
            </w:r>
          </w:p>
        </w:tc>
        <w:tc>
          <w:tcPr>
            <w:tcW w:w="169" w:type="pct"/>
            <w:shd w:val="clear" w:color="auto" w:fill="auto"/>
            <w:vAlign w:val="center"/>
          </w:tcPr>
          <w:p w14:paraId="71C421F4" w14:textId="77777777" w:rsidR="0092403F" w:rsidRPr="00882518" w:rsidRDefault="0092403F" w:rsidP="00E31E53">
            <w:pPr>
              <w:spacing w:after="0" w:line="240" w:lineRule="auto"/>
              <w:jc w:val="both"/>
              <w:rPr>
                <w:sz w:val="20"/>
                <w:szCs w:val="20"/>
                <w:lang w:val="bg-BG"/>
              </w:rPr>
            </w:pPr>
          </w:p>
        </w:tc>
        <w:tc>
          <w:tcPr>
            <w:tcW w:w="259" w:type="pct"/>
            <w:shd w:val="clear" w:color="auto" w:fill="auto"/>
            <w:vAlign w:val="center"/>
          </w:tcPr>
          <w:p w14:paraId="0C577A71" w14:textId="77777777" w:rsidR="0092403F" w:rsidRPr="000505E6" w:rsidRDefault="0092403F" w:rsidP="00E31E53">
            <w:pPr>
              <w:spacing w:after="0" w:line="240" w:lineRule="auto"/>
              <w:jc w:val="both"/>
              <w:rPr>
                <w:b/>
                <w:sz w:val="20"/>
                <w:szCs w:val="20"/>
                <w:lang w:val="bg-BG"/>
              </w:rPr>
            </w:pPr>
          </w:p>
        </w:tc>
        <w:tc>
          <w:tcPr>
            <w:tcW w:w="182" w:type="pct"/>
            <w:gridSpan w:val="2"/>
            <w:shd w:val="clear" w:color="auto" w:fill="auto"/>
            <w:vAlign w:val="center"/>
          </w:tcPr>
          <w:p w14:paraId="1300EAA4" w14:textId="77777777" w:rsidR="0092403F" w:rsidRPr="000505E6" w:rsidRDefault="0092403F" w:rsidP="00E31E53">
            <w:pPr>
              <w:spacing w:after="0" w:line="240" w:lineRule="auto"/>
              <w:jc w:val="both"/>
              <w:rPr>
                <w:b/>
                <w:sz w:val="20"/>
                <w:szCs w:val="20"/>
                <w:lang w:val="bg-BG"/>
              </w:rPr>
            </w:pPr>
            <w:r w:rsidRPr="000505E6">
              <w:rPr>
                <w:sz w:val="20"/>
                <w:szCs w:val="20"/>
                <w:lang w:val="bg-BG"/>
              </w:rPr>
              <w:t>r</w:t>
            </w:r>
          </w:p>
        </w:tc>
        <w:tc>
          <w:tcPr>
            <w:tcW w:w="310" w:type="pct"/>
            <w:shd w:val="clear" w:color="auto" w:fill="auto"/>
            <w:vAlign w:val="center"/>
          </w:tcPr>
          <w:p w14:paraId="253641CA" w14:textId="77777777" w:rsidR="0092403F" w:rsidRPr="000505E6" w:rsidRDefault="0092403F" w:rsidP="00E31E53">
            <w:pPr>
              <w:spacing w:after="0" w:line="240" w:lineRule="auto"/>
              <w:jc w:val="both"/>
              <w:rPr>
                <w:sz w:val="20"/>
                <w:szCs w:val="20"/>
                <w:lang w:val="bg-BG"/>
              </w:rPr>
            </w:pPr>
            <w:r w:rsidRPr="00C06E82">
              <w:rPr>
                <w:sz w:val="20"/>
                <w:szCs w:val="20"/>
                <w:lang w:val="bg-BG"/>
              </w:rPr>
              <w:t>30</w:t>
            </w:r>
          </w:p>
        </w:tc>
        <w:tc>
          <w:tcPr>
            <w:tcW w:w="330" w:type="pct"/>
            <w:shd w:val="clear" w:color="auto" w:fill="auto"/>
            <w:vAlign w:val="center"/>
          </w:tcPr>
          <w:p w14:paraId="2D869C4E" w14:textId="77777777" w:rsidR="0092403F" w:rsidRPr="00882518" w:rsidRDefault="0092403F" w:rsidP="00E31E53">
            <w:pPr>
              <w:spacing w:after="0" w:line="240" w:lineRule="auto"/>
              <w:jc w:val="both"/>
              <w:rPr>
                <w:sz w:val="20"/>
                <w:szCs w:val="20"/>
                <w:lang w:val="bg-BG"/>
              </w:rPr>
            </w:pPr>
            <w:r w:rsidRPr="00882518">
              <w:rPr>
                <w:sz w:val="20"/>
                <w:szCs w:val="20"/>
                <w:lang w:val="bg-BG"/>
              </w:rPr>
              <w:t>50</w:t>
            </w:r>
          </w:p>
        </w:tc>
        <w:tc>
          <w:tcPr>
            <w:tcW w:w="323" w:type="pct"/>
            <w:shd w:val="clear" w:color="auto" w:fill="auto"/>
            <w:vAlign w:val="center"/>
          </w:tcPr>
          <w:p w14:paraId="20271F79" w14:textId="77777777" w:rsidR="0092403F" w:rsidRPr="000505E6" w:rsidRDefault="0092403F" w:rsidP="00E31E53">
            <w:pPr>
              <w:spacing w:after="0" w:line="240" w:lineRule="auto"/>
              <w:jc w:val="both"/>
              <w:rPr>
                <w:bCs/>
                <w:sz w:val="20"/>
                <w:szCs w:val="20"/>
                <w:lang w:val="bg-BG"/>
              </w:rPr>
            </w:pPr>
            <w:r w:rsidRPr="000505E6">
              <w:rPr>
                <w:sz w:val="20"/>
                <w:szCs w:val="20"/>
                <w:lang w:val="bg-BG"/>
              </w:rPr>
              <w:t>P</w:t>
            </w:r>
          </w:p>
        </w:tc>
        <w:tc>
          <w:tcPr>
            <w:tcW w:w="314" w:type="pct"/>
            <w:shd w:val="clear" w:color="auto" w:fill="auto"/>
            <w:vAlign w:val="center"/>
          </w:tcPr>
          <w:p w14:paraId="17EF3535" w14:textId="77777777" w:rsidR="0092403F" w:rsidRPr="000505E6" w:rsidRDefault="0092403F" w:rsidP="00E31E53">
            <w:pPr>
              <w:spacing w:after="0" w:line="240" w:lineRule="auto"/>
              <w:jc w:val="both"/>
              <w:rPr>
                <w:b/>
                <w:sz w:val="20"/>
                <w:szCs w:val="20"/>
                <w:lang w:val="bg-BG"/>
              </w:rPr>
            </w:pPr>
          </w:p>
        </w:tc>
        <w:tc>
          <w:tcPr>
            <w:tcW w:w="465" w:type="pct"/>
            <w:shd w:val="clear" w:color="auto" w:fill="auto"/>
            <w:vAlign w:val="center"/>
          </w:tcPr>
          <w:p w14:paraId="4ED8FA56" w14:textId="77777777" w:rsidR="0092403F" w:rsidRPr="000505E6" w:rsidRDefault="0092403F" w:rsidP="00E31E53">
            <w:pPr>
              <w:spacing w:after="0" w:line="240" w:lineRule="auto"/>
              <w:jc w:val="both"/>
              <w:rPr>
                <w:b/>
                <w:sz w:val="20"/>
                <w:szCs w:val="20"/>
                <w:lang w:val="bg-BG"/>
              </w:rPr>
            </w:pPr>
            <w:r w:rsidRPr="000505E6">
              <w:rPr>
                <w:sz w:val="20"/>
                <w:szCs w:val="20"/>
                <w:lang w:val="bg-BG"/>
              </w:rPr>
              <w:t>G</w:t>
            </w:r>
          </w:p>
        </w:tc>
        <w:tc>
          <w:tcPr>
            <w:tcW w:w="529" w:type="pct"/>
            <w:gridSpan w:val="2"/>
            <w:shd w:val="clear" w:color="auto" w:fill="auto"/>
            <w:vAlign w:val="center"/>
          </w:tcPr>
          <w:p w14:paraId="7508850A" w14:textId="77777777" w:rsidR="0092403F" w:rsidRPr="000505E6" w:rsidRDefault="0092403F" w:rsidP="00E31E53">
            <w:pPr>
              <w:spacing w:after="0" w:line="240" w:lineRule="auto"/>
              <w:jc w:val="both"/>
              <w:rPr>
                <w:b/>
                <w:sz w:val="20"/>
                <w:szCs w:val="20"/>
                <w:lang w:val="bg-BG"/>
              </w:rPr>
            </w:pPr>
            <w:r w:rsidRPr="000505E6">
              <w:rPr>
                <w:color w:val="FF0000"/>
                <w:sz w:val="20"/>
                <w:szCs w:val="20"/>
                <w:lang w:val="bg-BG"/>
              </w:rPr>
              <w:t>C</w:t>
            </w:r>
          </w:p>
        </w:tc>
        <w:tc>
          <w:tcPr>
            <w:tcW w:w="339" w:type="pct"/>
            <w:shd w:val="clear" w:color="auto" w:fill="auto"/>
            <w:vAlign w:val="center"/>
          </w:tcPr>
          <w:p w14:paraId="62E4BBA1" w14:textId="77777777" w:rsidR="0092403F" w:rsidRPr="000505E6" w:rsidRDefault="0092403F" w:rsidP="00E31E53">
            <w:pPr>
              <w:spacing w:after="0" w:line="240" w:lineRule="auto"/>
              <w:jc w:val="both"/>
              <w:rPr>
                <w:b/>
                <w:sz w:val="20"/>
                <w:szCs w:val="20"/>
                <w:lang w:val="bg-BG"/>
              </w:rPr>
            </w:pPr>
            <w:r w:rsidRPr="000505E6">
              <w:rPr>
                <w:sz w:val="20"/>
                <w:szCs w:val="20"/>
                <w:lang w:val="bg-BG"/>
              </w:rPr>
              <w:t>A</w:t>
            </w:r>
          </w:p>
        </w:tc>
        <w:tc>
          <w:tcPr>
            <w:tcW w:w="281" w:type="pct"/>
            <w:shd w:val="clear" w:color="auto" w:fill="auto"/>
            <w:vAlign w:val="center"/>
          </w:tcPr>
          <w:p w14:paraId="7BFEF803" w14:textId="77777777" w:rsidR="0092403F" w:rsidRPr="000505E6" w:rsidRDefault="0092403F" w:rsidP="00E31E53">
            <w:pPr>
              <w:spacing w:after="0" w:line="240" w:lineRule="auto"/>
              <w:jc w:val="both"/>
              <w:rPr>
                <w:b/>
                <w:sz w:val="20"/>
                <w:szCs w:val="20"/>
                <w:lang w:val="bg-BG"/>
              </w:rPr>
            </w:pPr>
            <w:r w:rsidRPr="000505E6">
              <w:rPr>
                <w:sz w:val="20"/>
                <w:szCs w:val="20"/>
                <w:lang w:val="bg-BG"/>
              </w:rPr>
              <w:t>C</w:t>
            </w:r>
          </w:p>
        </w:tc>
        <w:tc>
          <w:tcPr>
            <w:tcW w:w="314" w:type="pct"/>
            <w:shd w:val="clear" w:color="auto" w:fill="auto"/>
            <w:vAlign w:val="center"/>
          </w:tcPr>
          <w:p w14:paraId="7F7D73D6" w14:textId="77777777" w:rsidR="0092403F" w:rsidRPr="000505E6" w:rsidRDefault="0092403F" w:rsidP="00E31E53">
            <w:pPr>
              <w:spacing w:after="0" w:line="240" w:lineRule="auto"/>
              <w:jc w:val="both"/>
              <w:rPr>
                <w:b/>
                <w:sz w:val="20"/>
                <w:szCs w:val="20"/>
                <w:lang w:val="bg-BG"/>
              </w:rPr>
            </w:pPr>
            <w:r w:rsidRPr="000505E6">
              <w:rPr>
                <w:color w:val="FF0000"/>
                <w:sz w:val="20"/>
                <w:szCs w:val="20"/>
                <w:lang w:val="bg-BG"/>
              </w:rPr>
              <w:t>C</w:t>
            </w:r>
          </w:p>
        </w:tc>
      </w:tr>
    </w:tbl>
    <w:p w14:paraId="2F2091CD" w14:textId="77777777" w:rsidR="0092403F" w:rsidRPr="000505E6" w:rsidRDefault="0092403F" w:rsidP="00E31E53">
      <w:pPr>
        <w:spacing w:after="120" w:line="240" w:lineRule="auto"/>
        <w:jc w:val="both"/>
        <w:rPr>
          <w:b/>
          <w:lang w:val="bg-BG"/>
        </w:rPr>
      </w:pPr>
    </w:p>
    <w:p w14:paraId="0F863041" w14:textId="77777777" w:rsidR="0092403F" w:rsidRPr="00882518" w:rsidRDefault="0092403F" w:rsidP="00E31E53">
      <w:pPr>
        <w:pStyle w:val="Heading1"/>
        <w:jc w:val="both"/>
        <w:rPr>
          <w:lang w:val="bg-BG"/>
        </w:rPr>
      </w:pPr>
      <w:bookmarkStart w:id="154" w:name="_Toc89106148"/>
      <w:bookmarkStart w:id="155" w:name="_Toc89122053"/>
      <w:bookmarkStart w:id="156" w:name="_Toc96959985"/>
      <w:r w:rsidRPr="00C06E82">
        <w:rPr>
          <w:lang w:val="bg-BG"/>
        </w:rPr>
        <w:t xml:space="preserve">Специфични цели за A307 </w:t>
      </w:r>
      <w:r w:rsidRPr="00C06E82">
        <w:rPr>
          <w:i/>
          <w:lang w:val="bg-BG"/>
        </w:rPr>
        <w:t>Sylvia nisoria</w:t>
      </w:r>
      <w:r w:rsidRPr="00C06E82">
        <w:rPr>
          <w:lang w:val="bg-BG"/>
        </w:rPr>
        <w:t xml:space="preserve"> </w:t>
      </w:r>
      <w:r w:rsidRPr="000505E6">
        <w:rPr>
          <w:lang w:val="bg-BG"/>
        </w:rPr>
        <w:t>(ястребогушо коприварче)</w:t>
      </w:r>
      <w:bookmarkEnd w:id="154"/>
      <w:bookmarkEnd w:id="155"/>
      <w:bookmarkEnd w:id="156"/>
    </w:p>
    <w:p w14:paraId="29F5EBBB" w14:textId="77777777" w:rsidR="00673541" w:rsidRPr="000505E6" w:rsidRDefault="00673541" w:rsidP="00E31E53">
      <w:pPr>
        <w:spacing w:after="120" w:line="240" w:lineRule="auto"/>
        <w:jc w:val="both"/>
        <w:rPr>
          <w:lang w:val="bg-BG"/>
        </w:rPr>
      </w:pPr>
    </w:p>
    <w:p w14:paraId="5A612EA9" w14:textId="77777777" w:rsidR="0092403F" w:rsidRPr="000505E6" w:rsidRDefault="0092403F" w:rsidP="00E31E53">
      <w:pPr>
        <w:pStyle w:val="ListParagraph"/>
        <w:numPr>
          <w:ilvl w:val="0"/>
          <w:numId w:val="27"/>
        </w:numPr>
        <w:spacing w:after="120" w:line="240" w:lineRule="auto"/>
        <w:ind w:left="0"/>
        <w:jc w:val="both"/>
        <w:rPr>
          <w:b/>
          <w:lang w:val="bg-BG"/>
        </w:rPr>
      </w:pPr>
      <w:r w:rsidRPr="000505E6">
        <w:rPr>
          <w:b/>
          <w:lang w:val="bg-BG"/>
        </w:rPr>
        <w:t xml:space="preserve">Кратка характеристика на вида </w:t>
      </w:r>
    </w:p>
    <w:p w14:paraId="5D47FF68" w14:textId="77777777" w:rsidR="0092403F" w:rsidRPr="00C06E82" w:rsidRDefault="0092403F" w:rsidP="00E31E53">
      <w:pPr>
        <w:spacing w:after="120" w:line="240" w:lineRule="auto"/>
        <w:jc w:val="both"/>
        <w:rPr>
          <w:lang w:val="bg-BG"/>
        </w:rPr>
      </w:pPr>
      <w:r w:rsidRPr="000505E6">
        <w:rPr>
          <w:lang w:val="bg-BG"/>
        </w:rPr>
        <w:t>Дължина на тялото ни птици 15-16 см. Мъжки. Глава сиво кафеникава с белезникави пъстрини на челото, над очите и в района на ушите. Тил и гръб пепелявосиви. Плещи, кръст и надопашие сиви с тъмни и белезникави пъстрини. Първостепенни махови пера тъмно кафяви със светли тесни кантове, второстепенните  и ръчни покривни кафяво сиви с бели върхове. Кормилни пера тъмнокафяви, с изключение на средните, всичките имат бяло петно на върха на вътрешното ветрило. Тялото отдолу бяло с напречни, люсповидни сиви ивици. Женски. Забележимо по-светло кафеникави от мъжките. Отгоре кафеникаво сивкави със светли пъстрини само над очите. Добре забележими са белезникавите пъстрини по плещите и надопашието. Отдолу мръсно бели, с редки кафеникави люсповидни петна, не образуващи напречни ивици (Нанкинов Д. 2009)</w:t>
      </w:r>
    </w:p>
    <w:p w14:paraId="2E1E15D8" w14:textId="77777777" w:rsidR="0092403F" w:rsidRPr="00882518" w:rsidRDefault="0092403F" w:rsidP="00E31E53">
      <w:pPr>
        <w:spacing w:after="120" w:line="240" w:lineRule="auto"/>
        <w:jc w:val="both"/>
        <w:rPr>
          <w:i/>
          <w:lang w:val="bg-BG"/>
        </w:rPr>
      </w:pPr>
      <w:r w:rsidRPr="000505E6">
        <w:rPr>
          <w:i/>
          <w:lang w:val="bg-BG"/>
        </w:rPr>
        <w:t>Характер на пребиваване в страната</w:t>
      </w:r>
    </w:p>
    <w:p w14:paraId="5338C9DF" w14:textId="77777777" w:rsidR="0092403F" w:rsidRPr="000505E6" w:rsidRDefault="0092403F" w:rsidP="00E31E53">
      <w:pPr>
        <w:spacing w:after="120" w:line="240" w:lineRule="auto"/>
        <w:jc w:val="both"/>
        <w:rPr>
          <w:lang w:val="bg-BG"/>
        </w:rPr>
      </w:pPr>
      <w:r w:rsidRPr="000505E6">
        <w:rPr>
          <w:lang w:val="bg-BG"/>
        </w:rPr>
        <w:t xml:space="preserve">Гнездящ и мигриращ. </w:t>
      </w:r>
    </w:p>
    <w:p w14:paraId="44A55803" w14:textId="77777777" w:rsidR="0092403F" w:rsidRPr="000505E6" w:rsidRDefault="0092403F" w:rsidP="00E31E53">
      <w:pPr>
        <w:spacing w:after="120" w:line="240" w:lineRule="auto"/>
        <w:jc w:val="both"/>
        <w:rPr>
          <w:i/>
          <w:lang w:val="bg-BG"/>
        </w:rPr>
      </w:pPr>
      <w:r w:rsidRPr="000505E6">
        <w:rPr>
          <w:i/>
          <w:lang w:val="bg-BG"/>
        </w:rPr>
        <w:t>Характерно местообитание</w:t>
      </w:r>
    </w:p>
    <w:p w14:paraId="162E496D" w14:textId="18C4AF80" w:rsidR="0092403F" w:rsidRPr="000505E6" w:rsidRDefault="0092403F" w:rsidP="00E31E53">
      <w:pPr>
        <w:spacing w:after="120" w:line="240" w:lineRule="auto"/>
        <w:jc w:val="both"/>
        <w:rPr>
          <w:lang w:val="bg-BG"/>
        </w:rPr>
      </w:pPr>
      <w:r w:rsidRPr="000505E6">
        <w:rPr>
          <w:lang w:val="bg-BG"/>
        </w:rPr>
        <w:lastRenderedPageBreak/>
        <w:t>Среща се в разнообразни места, но навсякъде е свързано с храстите и подлеса, въпреки че избягва гъстите храсталаци заемащи значителни площи. Може да бъде намерено в покрайнините на редки горски участъци, сечища, поляни и просеки, овощни градини, селски дворове (Нанкинов</w:t>
      </w:r>
      <w:r w:rsidR="004A51AC">
        <w:rPr>
          <w:lang w:val="bg-BG"/>
        </w:rPr>
        <w:t>,</w:t>
      </w:r>
      <w:r w:rsidRPr="000505E6">
        <w:rPr>
          <w:lang w:val="bg-BG"/>
        </w:rPr>
        <w:t xml:space="preserve"> 2009)</w:t>
      </w:r>
      <w:r w:rsidR="004A51AC">
        <w:rPr>
          <w:lang w:val="bg-BG"/>
        </w:rPr>
        <w:t>,</w:t>
      </w:r>
      <w:r w:rsidRPr="000505E6">
        <w:rPr>
          <w:lang w:val="bg-BG"/>
        </w:rPr>
        <w:t xml:space="preserve"> </w:t>
      </w:r>
      <w:r w:rsidR="004A51AC">
        <w:rPr>
          <w:lang w:val="bg-BG"/>
        </w:rPr>
        <w:t>с</w:t>
      </w:r>
      <w:r w:rsidRPr="000505E6">
        <w:rPr>
          <w:lang w:val="bg-BG"/>
        </w:rPr>
        <w:t>ухолюбиви храсталаци (Янков, 2007). Подходящи местообитания за гнездене на вида са – 40C0 (Кавръкова, и др. 2009).</w:t>
      </w:r>
    </w:p>
    <w:p w14:paraId="08C3A860" w14:textId="77777777" w:rsidR="0092403F" w:rsidRPr="000505E6" w:rsidRDefault="0092403F" w:rsidP="00E31E53">
      <w:pPr>
        <w:spacing w:after="120" w:line="240" w:lineRule="auto"/>
        <w:jc w:val="both"/>
        <w:rPr>
          <w:i/>
          <w:lang w:val="bg-BG"/>
        </w:rPr>
      </w:pPr>
      <w:r w:rsidRPr="000505E6">
        <w:rPr>
          <w:i/>
          <w:lang w:val="bg-BG"/>
        </w:rPr>
        <w:t>Хранене</w:t>
      </w:r>
    </w:p>
    <w:p w14:paraId="551F332E" w14:textId="77777777" w:rsidR="0092403F" w:rsidRPr="000505E6" w:rsidRDefault="0092403F" w:rsidP="00E31E53">
      <w:pPr>
        <w:spacing w:after="120" w:line="240" w:lineRule="auto"/>
        <w:jc w:val="both"/>
        <w:rPr>
          <w:i/>
          <w:lang w:val="bg-BG"/>
        </w:rPr>
      </w:pPr>
      <w:r w:rsidRPr="000505E6">
        <w:rPr>
          <w:lang w:val="bg-BG"/>
        </w:rPr>
        <w:t>С различни насекоми и техните ларви.</w:t>
      </w:r>
    </w:p>
    <w:p w14:paraId="28FB506B" w14:textId="77777777" w:rsidR="0092403F" w:rsidRPr="000505E6" w:rsidRDefault="0092403F" w:rsidP="00E31E53">
      <w:pPr>
        <w:pStyle w:val="ListParagraph"/>
        <w:numPr>
          <w:ilvl w:val="0"/>
          <w:numId w:val="27"/>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4C48D124" w14:textId="69D32C3B" w:rsidR="0092403F" w:rsidRPr="000505E6" w:rsidRDefault="0092403F" w:rsidP="00E31E53">
      <w:pPr>
        <w:spacing w:after="120" w:line="240" w:lineRule="auto"/>
        <w:jc w:val="both"/>
        <w:rPr>
          <w:lang w:val="bg-BG"/>
        </w:rPr>
      </w:pPr>
      <w:r w:rsidRPr="000505E6">
        <w:rPr>
          <w:lang w:val="bg-BG"/>
        </w:rPr>
        <w:t>С петнисто и разпръснато разпространение на територията на цялата страна (Янков, 2007), предимно в хълмистите и предпланинските райони. По долините на реките прониква до около 1000 м.н. (Нанкинов</w:t>
      </w:r>
      <w:r w:rsidR="004F1975">
        <w:rPr>
          <w:lang w:val="bg-BG"/>
        </w:rPr>
        <w:t>,</w:t>
      </w:r>
      <w:r w:rsidRPr="000505E6">
        <w:rPr>
          <w:lang w:val="bg-BG"/>
        </w:rPr>
        <w:t xml:space="preserve"> 2009.)</w:t>
      </w:r>
    </w:p>
    <w:p w14:paraId="208C3BBB" w14:textId="77777777" w:rsidR="0092403F" w:rsidRPr="000505E6" w:rsidRDefault="0092403F" w:rsidP="00E31E53">
      <w:pPr>
        <w:spacing w:after="120" w:line="240" w:lineRule="auto"/>
        <w:jc w:val="both"/>
        <w:rPr>
          <w:lang w:val="bg-BG"/>
        </w:rPr>
      </w:pPr>
      <w:r w:rsidRPr="000505E6">
        <w:rPr>
          <w:lang w:val="bg-BG"/>
        </w:rPr>
        <w:t xml:space="preserve">Природозащитен статус в България – не е застрашен. </w:t>
      </w:r>
    </w:p>
    <w:p w14:paraId="3EDC2CC1" w14:textId="77777777" w:rsidR="0092403F" w:rsidRPr="00882518" w:rsidRDefault="0092403F" w:rsidP="00E31E53">
      <w:pPr>
        <w:spacing w:after="120" w:line="240" w:lineRule="auto"/>
        <w:jc w:val="both"/>
        <w:rPr>
          <w:lang w:val="bg-BG"/>
        </w:rPr>
      </w:pPr>
      <w:r w:rsidRPr="000505E6">
        <w:rPr>
          <w:lang w:val="bg-BG"/>
        </w:rPr>
        <w:t xml:space="preserve">Съгласно докладването през 2019 г. (за периода 2013 - 2018 г.), гнездящата популация е от </w:t>
      </w:r>
      <w:r w:rsidRPr="00C06E82">
        <w:rPr>
          <w:lang w:val="bg-BG"/>
        </w:rPr>
        <w:t xml:space="preserve">4500 </w:t>
      </w:r>
      <w:r w:rsidRPr="000505E6">
        <w:rPr>
          <w:lang w:val="bg-BG"/>
        </w:rPr>
        <w:t>–</w:t>
      </w:r>
      <w:r w:rsidRPr="00C06E82">
        <w:rPr>
          <w:lang w:val="bg-BG"/>
        </w:rPr>
        <w:t xml:space="preserve"> </w:t>
      </w:r>
      <w:r w:rsidRPr="000505E6">
        <w:rPr>
          <w:lang w:val="bg-BG"/>
        </w:rPr>
        <w:t>15</w:t>
      </w:r>
      <w:r w:rsidRPr="00C06E82">
        <w:rPr>
          <w:lang w:val="bg-BG"/>
        </w:rPr>
        <w:t xml:space="preserve"> 0</w:t>
      </w:r>
      <w:r w:rsidRPr="000505E6">
        <w:rPr>
          <w:lang w:val="bg-BG"/>
        </w:rPr>
        <w:t>00 двойки, като краткосрочната тенденция (2001-2018) на популацията е оценена на стабилна.</w:t>
      </w:r>
      <w:r w:rsidRPr="00C06E82">
        <w:rPr>
          <w:lang w:val="bg-BG"/>
        </w:rPr>
        <w:t xml:space="preserve"> </w:t>
      </w:r>
      <w:r w:rsidRPr="000505E6">
        <w:rPr>
          <w:lang w:val="bg-BG"/>
        </w:rPr>
        <w:t>Дългосрочната тенденция (1980 - 2018) на популацията е оценена на стабилна.</w:t>
      </w:r>
    </w:p>
    <w:p w14:paraId="1FADCE51" w14:textId="77777777" w:rsidR="0092403F" w:rsidRPr="00C06E82" w:rsidRDefault="0092403F" w:rsidP="00E31E53">
      <w:pPr>
        <w:spacing w:after="120" w:line="240" w:lineRule="auto"/>
        <w:jc w:val="both"/>
        <w:rPr>
          <w:lang w:val="bg-BG"/>
        </w:rPr>
      </w:pPr>
      <w:r w:rsidRPr="000505E6">
        <w:rPr>
          <w:lang w:val="bg-BG"/>
        </w:rPr>
        <w:t xml:space="preserve">За гнездящата популация са посочени следните заплахи и влияния: А01, А02, С03, </w:t>
      </w:r>
      <w:r w:rsidRPr="00C06E82">
        <w:rPr>
          <w:lang w:val="bg-BG"/>
        </w:rPr>
        <w:t>F01</w:t>
      </w:r>
      <w:r w:rsidRPr="000505E6">
        <w:rPr>
          <w:lang w:val="bg-BG"/>
        </w:rPr>
        <w:t>.</w:t>
      </w:r>
    </w:p>
    <w:p w14:paraId="69D0C9F9" w14:textId="77777777" w:rsidR="0092403F" w:rsidRPr="000505E6" w:rsidRDefault="0092403F" w:rsidP="00E31E53">
      <w:pPr>
        <w:pStyle w:val="ListParagraph"/>
        <w:numPr>
          <w:ilvl w:val="0"/>
          <w:numId w:val="27"/>
        </w:numPr>
        <w:spacing w:after="120" w:line="240" w:lineRule="auto"/>
        <w:ind w:left="0"/>
        <w:jc w:val="both"/>
        <w:rPr>
          <w:lang w:val="bg-BG"/>
        </w:rPr>
      </w:pPr>
      <w:r w:rsidRPr="000505E6">
        <w:rPr>
          <w:b/>
          <w:lang w:val="bg-BG"/>
        </w:rPr>
        <w:t>Състо</w:t>
      </w:r>
      <w:r w:rsidR="00673541" w:rsidRPr="00882518">
        <w:rPr>
          <w:b/>
          <w:lang w:val="bg-BG"/>
        </w:rPr>
        <w:t xml:space="preserve">яние в </w:t>
      </w:r>
      <w:r w:rsidRPr="000505E6">
        <w:rPr>
          <w:b/>
          <w:lang w:val="bg-BG"/>
        </w:rPr>
        <w:t xml:space="preserve">СЗЗ </w:t>
      </w:r>
      <w:r w:rsidR="004B71BA" w:rsidRPr="000505E6">
        <w:rPr>
          <w:b/>
          <w:lang w:val="bg-BG"/>
        </w:rPr>
        <w:t>BG0002074</w:t>
      </w:r>
      <w:r w:rsidRPr="000505E6">
        <w:rPr>
          <w:b/>
          <w:lang w:val="bg-BG"/>
        </w:rPr>
        <w:t xml:space="preserve"> „Никополско плато“</w:t>
      </w:r>
    </w:p>
    <w:p w14:paraId="09E1396A" w14:textId="6554CAF1" w:rsidR="0092403F" w:rsidRPr="00882518" w:rsidRDefault="0092403F" w:rsidP="00E31E53">
      <w:pPr>
        <w:spacing w:after="120" w:line="240" w:lineRule="auto"/>
        <w:jc w:val="both"/>
        <w:rPr>
          <w:lang w:val="bg-BG"/>
        </w:rPr>
      </w:pPr>
      <w:r w:rsidRPr="000505E6">
        <w:rPr>
          <w:lang w:val="bg-BG"/>
        </w:rPr>
        <w:t xml:space="preserve">Съгласно стандартния формуляр за данни </w:t>
      </w:r>
      <w:r w:rsidR="00F95732">
        <w:rPr>
          <w:lang w:val="bg-BG"/>
        </w:rPr>
        <w:t>СФ</w:t>
      </w:r>
      <w:r w:rsidRPr="000505E6">
        <w:rPr>
          <w:lang w:val="bg-BG"/>
        </w:rPr>
        <w:t xml:space="preserve">на зоната видът </w:t>
      </w:r>
      <w:r w:rsidRPr="00C06E82">
        <w:rPr>
          <w:lang w:val="bg-BG"/>
        </w:rPr>
        <w:t xml:space="preserve">e </w:t>
      </w:r>
      <w:r w:rsidRPr="000505E6">
        <w:rPr>
          <w:lang w:val="bg-BG"/>
        </w:rPr>
        <w:t xml:space="preserve">гнездящ. </w:t>
      </w:r>
      <w:r w:rsidRPr="00882518">
        <w:rPr>
          <w:b/>
          <w:lang w:val="bg-BG"/>
        </w:rPr>
        <w:t>Гнездящата популация</w:t>
      </w:r>
      <w:r w:rsidRPr="000505E6">
        <w:rPr>
          <w:lang w:val="bg-BG"/>
        </w:rPr>
        <w:t xml:space="preserve"> се оценява на </w:t>
      </w:r>
      <w:r w:rsidRPr="00C06E82">
        <w:rPr>
          <w:b/>
          <w:lang w:val="bg-BG"/>
        </w:rPr>
        <w:t>6-12</w:t>
      </w:r>
      <w:r w:rsidRPr="000505E6">
        <w:rPr>
          <w:b/>
          <w:lang w:val="bg-BG"/>
        </w:rPr>
        <w:t xml:space="preserve"> двойки</w:t>
      </w:r>
      <w:r w:rsidRPr="00882518">
        <w:rPr>
          <w:lang w:val="bg-BG"/>
        </w:rPr>
        <w:t xml:space="preserve">, което представлява </w:t>
      </w:r>
      <w:r w:rsidRPr="00C06E82">
        <w:rPr>
          <w:b/>
          <w:lang w:val="bg-BG"/>
        </w:rPr>
        <w:t>0,08-0,13</w:t>
      </w:r>
      <w:r w:rsidRPr="000505E6">
        <w:rPr>
          <w:b/>
          <w:lang w:val="bg-BG"/>
        </w:rPr>
        <w:t xml:space="preserve"> % </w:t>
      </w:r>
      <w:r w:rsidRPr="00882518">
        <w:rPr>
          <w:lang w:val="bg-BG"/>
        </w:rPr>
        <w:t>от националната популация (оценка</w:t>
      </w:r>
      <w:r w:rsidRPr="000505E6">
        <w:rPr>
          <w:lang w:val="bg-BG"/>
        </w:rPr>
        <w:t xml:space="preserve"> „С“). Опазването на вида е отлично (оценка „</w:t>
      </w:r>
      <w:r w:rsidRPr="00C06E82">
        <w:rPr>
          <w:lang w:val="bg-BG"/>
        </w:rPr>
        <w:t>A</w:t>
      </w:r>
      <w:r w:rsidRPr="000505E6">
        <w:rPr>
          <w:lang w:val="bg-BG"/>
        </w:rPr>
        <w:t>“), популацията не е изолирана в рамките на разширен ареал (оценка „С“). Общата оценка на стойността на зоната за съхранение на вида е „</w:t>
      </w:r>
      <w:r w:rsidRPr="00C06E82">
        <w:rPr>
          <w:lang w:val="bg-BG"/>
        </w:rPr>
        <w:t>C</w:t>
      </w:r>
      <w:r w:rsidRPr="000505E6">
        <w:rPr>
          <w:lang w:val="bg-BG"/>
        </w:rPr>
        <w:t>“ – значима стойност.</w:t>
      </w:r>
    </w:p>
    <w:p w14:paraId="206456D3" w14:textId="00FA74E5" w:rsidR="0092403F" w:rsidRPr="00882518" w:rsidRDefault="0092403F" w:rsidP="00E31E53">
      <w:pPr>
        <w:spacing w:after="120" w:line="240" w:lineRule="auto"/>
        <w:jc w:val="both"/>
        <w:rPr>
          <w:lang w:val="bg-BG"/>
        </w:rPr>
      </w:pPr>
      <w:r w:rsidRPr="000505E6">
        <w:rPr>
          <w:lang w:val="bg-BG"/>
        </w:rPr>
        <w:t xml:space="preserve">Съгласно стандартния формуляр за данни </w:t>
      </w:r>
      <w:r w:rsidR="00F95732">
        <w:rPr>
          <w:lang w:val="bg-BG"/>
        </w:rPr>
        <w:t>СФ</w:t>
      </w:r>
      <w:r w:rsidR="004A51AC">
        <w:rPr>
          <w:lang w:val="bg-BG"/>
        </w:rPr>
        <w:t xml:space="preserve"> </w:t>
      </w:r>
      <w:r w:rsidRPr="000505E6">
        <w:rPr>
          <w:lang w:val="bg-BG"/>
        </w:rPr>
        <w:t xml:space="preserve">на зоната видът е посочен като </w:t>
      </w:r>
      <w:r w:rsidRPr="000505E6">
        <w:rPr>
          <w:b/>
          <w:lang w:val="bg-BG"/>
        </w:rPr>
        <w:t>мигриращ</w:t>
      </w:r>
      <w:r w:rsidRPr="000505E6">
        <w:rPr>
          <w:lang w:val="bg-BG"/>
        </w:rPr>
        <w:t>, но не е посочена численост на популацията. Плътността на популацията е оценена на значителна (оценка „С“). Опазването на вида е отлично (оценка „</w:t>
      </w:r>
      <w:r w:rsidRPr="00C06E82">
        <w:rPr>
          <w:lang w:val="bg-BG"/>
        </w:rPr>
        <w:t>A</w:t>
      </w:r>
      <w:r w:rsidRPr="000505E6">
        <w:rPr>
          <w:lang w:val="bg-BG"/>
        </w:rPr>
        <w:t>“), популацията не е изолирана в рамките на разширен ареал (оценка „С“). Общата оценка на стойно</w:t>
      </w:r>
      <w:r w:rsidRPr="00882518">
        <w:rPr>
          <w:lang w:val="bg-BG"/>
        </w:rPr>
        <w:t>стта на зоната за съхранение на вида е „С“ – значима стойност.</w:t>
      </w:r>
    </w:p>
    <w:p w14:paraId="4463A2C9" w14:textId="77777777" w:rsidR="0092403F" w:rsidRPr="000505E6" w:rsidRDefault="0092403F" w:rsidP="00E31E53">
      <w:pPr>
        <w:pStyle w:val="ListParagraph"/>
        <w:numPr>
          <w:ilvl w:val="0"/>
          <w:numId w:val="27"/>
        </w:numPr>
        <w:spacing w:after="120" w:line="240" w:lineRule="auto"/>
        <w:ind w:left="0"/>
        <w:jc w:val="both"/>
        <w:rPr>
          <w:b/>
          <w:lang w:val="bg-BG"/>
        </w:rPr>
      </w:pPr>
      <w:r w:rsidRPr="000505E6">
        <w:rPr>
          <w:b/>
          <w:lang w:val="bg-BG"/>
        </w:rPr>
        <w:t>Анализ на наличната информация</w:t>
      </w:r>
    </w:p>
    <w:p w14:paraId="3D68D375" w14:textId="306606FD" w:rsidR="0092403F" w:rsidRPr="000505E6" w:rsidRDefault="0092403F" w:rsidP="00E31E53">
      <w:pPr>
        <w:spacing w:after="120" w:line="240" w:lineRule="auto"/>
        <w:jc w:val="both"/>
        <w:rPr>
          <w:lang w:val="bg-BG"/>
        </w:rPr>
      </w:pPr>
      <w:r w:rsidRPr="000505E6">
        <w:rPr>
          <w:lang w:val="bg-BG"/>
        </w:rPr>
        <w:t xml:space="preserve">В ОВМ „Никополско плато“ видът е посочен като </w:t>
      </w:r>
      <w:r w:rsidRPr="000505E6">
        <w:rPr>
          <w:b/>
          <w:bCs/>
          <w:lang w:val="bg-BG"/>
        </w:rPr>
        <w:t>гнездящ</w:t>
      </w:r>
      <w:r w:rsidRPr="000505E6">
        <w:rPr>
          <w:lang w:val="bg-BG"/>
        </w:rPr>
        <w:t xml:space="preserve"> с численост </w:t>
      </w:r>
      <w:r w:rsidRPr="00C06E82">
        <w:rPr>
          <w:lang w:val="bg-BG"/>
        </w:rPr>
        <w:t>1</w:t>
      </w:r>
      <w:r w:rsidRPr="000505E6">
        <w:rPr>
          <w:lang w:val="bg-BG"/>
        </w:rPr>
        <w:t>-</w:t>
      </w:r>
      <w:r w:rsidRPr="00C06E82">
        <w:rPr>
          <w:lang w:val="bg-BG"/>
        </w:rPr>
        <w:t>12 дв.</w:t>
      </w:r>
      <w:r w:rsidRPr="000505E6">
        <w:rPr>
          <w:lang w:val="bg-BG"/>
        </w:rPr>
        <w:t xml:space="preserve"> </w:t>
      </w:r>
      <w:r w:rsidRPr="00C06E82">
        <w:rPr>
          <w:lang w:val="bg-BG"/>
        </w:rPr>
        <w:t>(</w:t>
      </w:r>
      <w:r w:rsidRPr="000505E6">
        <w:rPr>
          <w:lang w:val="bg-BG"/>
        </w:rPr>
        <w:t>Костадинова и Граматиков, 2007</w:t>
      </w:r>
      <w:r w:rsidRPr="00C06E82">
        <w:rPr>
          <w:lang w:val="bg-BG"/>
        </w:rPr>
        <w:t>)</w:t>
      </w:r>
      <w:r w:rsidRPr="000505E6">
        <w:rPr>
          <w:lang w:val="bg-BG"/>
        </w:rPr>
        <w:t xml:space="preserve">. </w:t>
      </w:r>
      <w:bookmarkStart w:id="157" w:name="_Hlk89762593"/>
      <w:r w:rsidRPr="000505E6">
        <w:rPr>
          <w:lang w:val="bg-BG"/>
        </w:rPr>
        <w:t xml:space="preserve">В данните от пробните </w:t>
      </w:r>
      <w:r w:rsidR="00F9694E">
        <w:rPr>
          <w:lang w:val="bg-BG"/>
        </w:rPr>
        <w:t>площта</w:t>
      </w:r>
      <w:r w:rsidRPr="000505E6">
        <w:rPr>
          <w:lang w:val="bg-BG"/>
        </w:rPr>
        <w:t xml:space="preserve">дки от 2012 г. </w:t>
      </w:r>
      <w:r w:rsidRPr="00882518">
        <w:rPr>
          <w:lang w:val="bg-BG"/>
        </w:rPr>
        <w:t>в доклада „Проучване на гнездящите птици в защитени зони за птици от Натура 2000“ за числеността на гнездовата популация на ястребогушото коприварче са посочени 6-12 дв. (Матеева, Янков 2013).</w:t>
      </w:r>
      <w:bookmarkEnd w:id="157"/>
      <w:r w:rsidRPr="00882518">
        <w:rPr>
          <w:lang w:val="bg-BG"/>
        </w:rPr>
        <w:t xml:space="preserve"> </w:t>
      </w:r>
      <w:r w:rsidRPr="000505E6">
        <w:rPr>
          <w:bCs/>
          <w:lang w:val="bg-BG"/>
        </w:rPr>
        <w:t>По</w:t>
      </w:r>
      <w:r w:rsidRPr="000505E6">
        <w:rPr>
          <w:lang w:val="bg-BG"/>
        </w:rPr>
        <w:t xml:space="preserve"> време на теренните проучвания през 2021 г. видът не е наблюдаван в зоната. Не е налична друга информация за числеността на гнездящата популация на вида в СЗЗ „Никополско плато“.</w:t>
      </w:r>
    </w:p>
    <w:p w14:paraId="7985128E" w14:textId="77777777" w:rsidR="0092403F" w:rsidRPr="000505E6" w:rsidRDefault="0092403F" w:rsidP="00E31E53">
      <w:pPr>
        <w:spacing w:after="120" w:line="240" w:lineRule="auto"/>
        <w:jc w:val="both"/>
        <w:rPr>
          <w:b/>
          <w:lang w:val="bg-BG"/>
        </w:rPr>
      </w:pPr>
      <w:r w:rsidRPr="000505E6">
        <w:rPr>
          <w:lang w:val="bg-BG"/>
        </w:rPr>
        <w:t>Липсват публикувани данни за концентрацията на вида в зоната по време на миграция, поради което се налага поставяне на междинна цел до 2025, да се проведе мониторинг, който да изясни тази численост.</w:t>
      </w:r>
    </w:p>
    <w:p w14:paraId="0125D6BD" w14:textId="77777777" w:rsidR="0092403F" w:rsidRPr="000505E6" w:rsidRDefault="0092403F" w:rsidP="00E31E53">
      <w:pPr>
        <w:spacing w:after="120" w:line="240" w:lineRule="auto"/>
        <w:jc w:val="both"/>
        <w:rPr>
          <w:lang w:val="bg-BG"/>
        </w:rPr>
      </w:pPr>
      <w:r w:rsidRPr="000505E6">
        <w:rPr>
          <w:lang w:val="bg-BG"/>
        </w:rPr>
        <w:t>Интензификацията на селското стопанство, използването на пестициди и изкуствени торове, премахването на плетове и храсти са дейностите с най-сериозно негативно влияние върху качеството на местообитанията.</w:t>
      </w:r>
    </w:p>
    <w:p w14:paraId="23ABBB99" w14:textId="677C81E8" w:rsidR="0092403F" w:rsidRPr="000505E6" w:rsidRDefault="002A017C" w:rsidP="00E31E53">
      <w:pPr>
        <w:pStyle w:val="ListParagraph"/>
        <w:numPr>
          <w:ilvl w:val="0"/>
          <w:numId w:val="27"/>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296"/>
        <w:gridCol w:w="1227"/>
        <w:gridCol w:w="2944"/>
        <w:gridCol w:w="2401"/>
      </w:tblGrid>
      <w:tr w:rsidR="0092403F" w:rsidRPr="000505E6" w14:paraId="2B583129" w14:textId="77777777" w:rsidTr="0016400D">
        <w:trPr>
          <w:tblHeader/>
        </w:trPr>
        <w:tc>
          <w:tcPr>
            <w:tcW w:w="999" w:type="pct"/>
            <w:shd w:val="clear" w:color="auto" w:fill="B8DEEA"/>
            <w:vAlign w:val="center"/>
          </w:tcPr>
          <w:p w14:paraId="0E489322" w14:textId="77777777" w:rsidR="0092403F" w:rsidRPr="000505E6" w:rsidRDefault="0092403F" w:rsidP="00824C6C">
            <w:pPr>
              <w:spacing w:after="120" w:line="240" w:lineRule="auto"/>
              <w:jc w:val="center"/>
              <w:rPr>
                <w:b/>
                <w:bCs/>
                <w:lang w:val="bg-BG"/>
              </w:rPr>
            </w:pPr>
            <w:r w:rsidRPr="000505E6">
              <w:rPr>
                <w:b/>
                <w:bCs/>
                <w:lang w:val="bg-BG"/>
              </w:rPr>
              <w:lastRenderedPageBreak/>
              <w:t>Параметър</w:t>
            </w:r>
          </w:p>
        </w:tc>
        <w:tc>
          <w:tcPr>
            <w:tcW w:w="659" w:type="pct"/>
            <w:shd w:val="clear" w:color="auto" w:fill="B8DEEA"/>
            <w:vAlign w:val="center"/>
          </w:tcPr>
          <w:p w14:paraId="11414753" w14:textId="77777777" w:rsidR="0092403F" w:rsidRPr="000505E6" w:rsidRDefault="0092403F" w:rsidP="00824C6C">
            <w:pPr>
              <w:spacing w:after="120" w:line="240" w:lineRule="auto"/>
              <w:jc w:val="center"/>
              <w:rPr>
                <w:b/>
                <w:bCs/>
                <w:lang w:val="bg-BG"/>
              </w:rPr>
            </w:pPr>
            <w:r w:rsidRPr="000505E6">
              <w:rPr>
                <w:b/>
                <w:bCs/>
                <w:lang w:val="bg-BG"/>
              </w:rPr>
              <w:t>Мерна единица</w:t>
            </w:r>
          </w:p>
        </w:tc>
        <w:tc>
          <w:tcPr>
            <w:tcW w:w="624" w:type="pct"/>
            <w:shd w:val="clear" w:color="auto" w:fill="B8DEEA"/>
            <w:vAlign w:val="center"/>
          </w:tcPr>
          <w:p w14:paraId="1059ED52" w14:textId="77777777" w:rsidR="0092403F" w:rsidRPr="000505E6" w:rsidRDefault="0092403F" w:rsidP="00824C6C">
            <w:pPr>
              <w:spacing w:after="120" w:line="240" w:lineRule="auto"/>
              <w:jc w:val="center"/>
              <w:rPr>
                <w:b/>
                <w:bCs/>
                <w:lang w:val="bg-BG"/>
              </w:rPr>
            </w:pPr>
            <w:r w:rsidRPr="000505E6">
              <w:rPr>
                <w:b/>
                <w:bCs/>
                <w:lang w:val="bg-BG"/>
              </w:rPr>
              <w:t>Целева стойност</w:t>
            </w:r>
          </w:p>
        </w:tc>
        <w:tc>
          <w:tcPr>
            <w:tcW w:w="1497" w:type="pct"/>
            <w:shd w:val="clear" w:color="auto" w:fill="B8DEEA"/>
            <w:vAlign w:val="center"/>
          </w:tcPr>
          <w:p w14:paraId="64F21A6C" w14:textId="77777777" w:rsidR="0092403F" w:rsidRPr="000505E6" w:rsidRDefault="0092403F" w:rsidP="00824C6C">
            <w:pPr>
              <w:spacing w:after="120" w:line="240" w:lineRule="auto"/>
              <w:jc w:val="center"/>
              <w:rPr>
                <w:b/>
                <w:bCs/>
                <w:lang w:val="bg-BG"/>
              </w:rPr>
            </w:pPr>
            <w:r w:rsidRPr="000505E6">
              <w:rPr>
                <w:b/>
                <w:bCs/>
                <w:lang w:val="bg-BG"/>
              </w:rPr>
              <w:t>Допълнителна информация</w:t>
            </w:r>
          </w:p>
        </w:tc>
        <w:tc>
          <w:tcPr>
            <w:tcW w:w="1221" w:type="pct"/>
            <w:shd w:val="clear" w:color="auto" w:fill="B8DEEA"/>
            <w:vAlign w:val="center"/>
          </w:tcPr>
          <w:p w14:paraId="36EC8933" w14:textId="77777777" w:rsidR="0092403F" w:rsidRPr="000505E6" w:rsidRDefault="0092403F" w:rsidP="00824C6C">
            <w:pPr>
              <w:spacing w:after="120" w:line="240" w:lineRule="auto"/>
              <w:jc w:val="center"/>
              <w:rPr>
                <w:b/>
                <w:bCs/>
                <w:lang w:val="bg-BG"/>
              </w:rPr>
            </w:pPr>
            <w:r w:rsidRPr="000505E6">
              <w:rPr>
                <w:b/>
                <w:bCs/>
                <w:lang w:val="bg-BG"/>
              </w:rPr>
              <w:t>Специфични за зоната цели</w:t>
            </w:r>
          </w:p>
        </w:tc>
      </w:tr>
      <w:tr w:rsidR="0092403F" w:rsidRPr="00AF046D" w14:paraId="26338110" w14:textId="77777777" w:rsidTr="0016400D">
        <w:tc>
          <w:tcPr>
            <w:tcW w:w="999" w:type="pct"/>
            <w:shd w:val="clear" w:color="auto" w:fill="auto"/>
          </w:tcPr>
          <w:p w14:paraId="7162BE3E" w14:textId="77777777" w:rsidR="0092403F" w:rsidRPr="000505E6" w:rsidRDefault="0092403F" w:rsidP="00824C6C">
            <w:pPr>
              <w:spacing w:after="120" w:line="240" w:lineRule="auto"/>
              <w:rPr>
                <w:b/>
                <w:lang w:val="bg-BG"/>
              </w:rPr>
            </w:pPr>
            <w:r w:rsidRPr="000505E6">
              <w:rPr>
                <w:b/>
                <w:lang w:val="bg-BG"/>
              </w:rPr>
              <w:t xml:space="preserve">Популация: </w:t>
            </w:r>
            <w:r w:rsidRPr="00882518">
              <w:rPr>
                <w:bCs/>
                <w:lang w:val="bg-BG"/>
              </w:rPr>
              <w:t>Размер на гнездовата популация</w:t>
            </w:r>
          </w:p>
        </w:tc>
        <w:tc>
          <w:tcPr>
            <w:tcW w:w="659" w:type="pct"/>
            <w:shd w:val="clear" w:color="auto" w:fill="auto"/>
          </w:tcPr>
          <w:p w14:paraId="7429543F" w14:textId="77777777" w:rsidR="0092403F" w:rsidRPr="000505E6" w:rsidRDefault="0092403F" w:rsidP="00824C6C">
            <w:pPr>
              <w:spacing w:after="120" w:line="240" w:lineRule="auto"/>
              <w:rPr>
                <w:lang w:val="bg-BG"/>
              </w:rPr>
            </w:pPr>
            <w:r w:rsidRPr="000505E6">
              <w:rPr>
                <w:lang w:val="bg-BG"/>
              </w:rPr>
              <w:t>Брой гнездящи двойки</w:t>
            </w:r>
          </w:p>
        </w:tc>
        <w:tc>
          <w:tcPr>
            <w:tcW w:w="624" w:type="pct"/>
            <w:shd w:val="clear" w:color="auto" w:fill="auto"/>
          </w:tcPr>
          <w:p w14:paraId="7091DB50" w14:textId="77777777" w:rsidR="0092403F" w:rsidRPr="000505E6" w:rsidRDefault="0092403F" w:rsidP="00824C6C">
            <w:pPr>
              <w:spacing w:after="120" w:line="240" w:lineRule="auto"/>
              <w:rPr>
                <w:lang w:val="bg-BG"/>
              </w:rPr>
            </w:pPr>
            <w:r w:rsidRPr="000505E6">
              <w:rPr>
                <w:lang w:val="bg-BG"/>
              </w:rPr>
              <w:t xml:space="preserve">Най-малко 6 двойки </w:t>
            </w:r>
          </w:p>
        </w:tc>
        <w:tc>
          <w:tcPr>
            <w:tcW w:w="1497" w:type="pct"/>
            <w:shd w:val="clear" w:color="auto" w:fill="auto"/>
          </w:tcPr>
          <w:p w14:paraId="26977198" w14:textId="2E908F77" w:rsidR="0092403F" w:rsidRPr="00882518" w:rsidRDefault="0092403F" w:rsidP="00824C6C">
            <w:pPr>
              <w:spacing w:after="120" w:line="240" w:lineRule="auto"/>
              <w:rPr>
                <w:lang w:val="bg-BG"/>
              </w:rPr>
            </w:pPr>
            <w:r w:rsidRPr="000505E6">
              <w:rPr>
                <w:lang w:val="bg-BG"/>
              </w:rPr>
              <w:t xml:space="preserve">В настоящия </w:t>
            </w:r>
            <w:r w:rsidR="00F95732">
              <w:rPr>
                <w:lang w:val="bg-BG"/>
              </w:rPr>
              <w:t>СФ</w:t>
            </w:r>
            <w:r w:rsidR="00AB011A">
              <w:rPr>
                <w:lang w:val="bg-BG"/>
              </w:rPr>
              <w:t xml:space="preserve"> </w:t>
            </w:r>
            <w:r w:rsidRPr="000505E6">
              <w:rPr>
                <w:lang w:val="bg-BG"/>
              </w:rPr>
              <w:t xml:space="preserve">(актуализиран през 2015 г.) са посочени </w:t>
            </w:r>
            <w:r w:rsidRPr="00C06E82">
              <w:rPr>
                <w:lang w:val="bg-BG"/>
              </w:rPr>
              <w:t>6</w:t>
            </w:r>
            <w:r w:rsidRPr="000505E6">
              <w:rPr>
                <w:lang w:val="bg-BG"/>
              </w:rPr>
              <w:t>-12 гнездящи двойки. По време на теренните проучвания през гнездовия период на 2021</w:t>
            </w:r>
            <w:r w:rsidR="00AB011A">
              <w:rPr>
                <w:lang w:val="bg-BG"/>
              </w:rPr>
              <w:t xml:space="preserve"> г.</w:t>
            </w:r>
            <w:r w:rsidRPr="000505E6">
              <w:rPr>
                <w:lang w:val="bg-BG"/>
              </w:rPr>
              <w:t xml:space="preserve"> видът не е наблюдаван.</w:t>
            </w:r>
          </w:p>
        </w:tc>
        <w:tc>
          <w:tcPr>
            <w:tcW w:w="1221" w:type="pct"/>
          </w:tcPr>
          <w:p w14:paraId="1AED8C7E" w14:textId="77777777" w:rsidR="0092403F" w:rsidRPr="000505E6" w:rsidRDefault="0092403F" w:rsidP="00824C6C">
            <w:pPr>
              <w:spacing w:after="120" w:line="240" w:lineRule="auto"/>
              <w:rPr>
                <w:lang w:val="bg-BG"/>
              </w:rPr>
            </w:pPr>
            <w:r w:rsidRPr="000505E6">
              <w:rPr>
                <w:lang w:val="bg-BG"/>
              </w:rPr>
              <w:t>Поддържане на популацията на вида в зоната в размер от най-малко 6 гнездящи двойки. Необходими са бъдещи целенасочени теренни изследвания за установяване на настоящата гнездяща популация на вида в зоната.</w:t>
            </w:r>
          </w:p>
        </w:tc>
      </w:tr>
      <w:tr w:rsidR="0092403F" w:rsidRPr="00AF046D" w14:paraId="697DE1F9" w14:textId="77777777" w:rsidTr="0016400D">
        <w:tc>
          <w:tcPr>
            <w:tcW w:w="999" w:type="pct"/>
            <w:shd w:val="clear" w:color="auto" w:fill="auto"/>
          </w:tcPr>
          <w:p w14:paraId="20EAFAA3" w14:textId="77777777" w:rsidR="0092403F" w:rsidRPr="000505E6" w:rsidRDefault="0092403F" w:rsidP="00824C6C">
            <w:pPr>
              <w:spacing w:after="120" w:line="240" w:lineRule="auto"/>
              <w:rPr>
                <w:b/>
                <w:lang w:val="bg-BG"/>
              </w:rPr>
            </w:pPr>
            <w:r w:rsidRPr="000505E6">
              <w:rPr>
                <w:b/>
                <w:lang w:val="bg-BG"/>
              </w:rPr>
              <w:t xml:space="preserve">Местообитание на вида: </w:t>
            </w:r>
            <w:r w:rsidRPr="00882518">
              <w:rPr>
                <w:bCs/>
                <w:lang w:val="bg-BG"/>
              </w:rPr>
              <w:t>Площ на подходящите гнездови и хранителни местообитания на вида</w:t>
            </w:r>
          </w:p>
        </w:tc>
        <w:tc>
          <w:tcPr>
            <w:tcW w:w="659" w:type="pct"/>
            <w:shd w:val="clear" w:color="auto" w:fill="auto"/>
          </w:tcPr>
          <w:p w14:paraId="719DFF0D" w14:textId="77777777" w:rsidR="0092403F" w:rsidRPr="00C06E82" w:rsidRDefault="0092403F" w:rsidP="00824C6C">
            <w:pPr>
              <w:spacing w:after="120" w:line="240" w:lineRule="auto"/>
              <w:rPr>
                <w:lang w:val="bg-BG"/>
              </w:rPr>
            </w:pPr>
            <w:r w:rsidRPr="00C06E82">
              <w:rPr>
                <w:lang w:val="bg-BG"/>
              </w:rPr>
              <w:t>ha</w:t>
            </w:r>
          </w:p>
        </w:tc>
        <w:tc>
          <w:tcPr>
            <w:tcW w:w="624" w:type="pct"/>
            <w:shd w:val="clear" w:color="auto" w:fill="auto"/>
          </w:tcPr>
          <w:p w14:paraId="554E8CA2" w14:textId="77777777" w:rsidR="0092403F" w:rsidRPr="00C06E82" w:rsidRDefault="0092403F" w:rsidP="00824C6C">
            <w:pPr>
              <w:spacing w:after="120" w:line="240" w:lineRule="auto"/>
              <w:rPr>
                <w:lang w:val="bg-BG"/>
              </w:rPr>
            </w:pPr>
            <w:r w:rsidRPr="000505E6">
              <w:rPr>
                <w:lang w:val="bg-BG"/>
              </w:rPr>
              <w:t xml:space="preserve">Около </w:t>
            </w:r>
            <w:r w:rsidRPr="00C06E82">
              <w:rPr>
                <w:lang w:val="bg-BG"/>
              </w:rPr>
              <w:t>2892</w:t>
            </w:r>
            <w:r w:rsidRPr="000505E6">
              <w:rPr>
                <w:lang w:val="bg-BG"/>
              </w:rPr>
              <w:t xml:space="preserve"> </w:t>
            </w:r>
            <w:r w:rsidRPr="00C06E82">
              <w:rPr>
                <w:lang w:val="bg-BG"/>
              </w:rPr>
              <w:t>ha</w:t>
            </w:r>
          </w:p>
        </w:tc>
        <w:tc>
          <w:tcPr>
            <w:tcW w:w="1497" w:type="pct"/>
            <w:shd w:val="clear" w:color="auto" w:fill="auto"/>
          </w:tcPr>
          <w:p w14:paraId="417606E2" w14:textId="7ADC92DB" w:rsidR="0092403F" w:rsidRPr="00C06E82" w:rsidRDefault="0092403F" w:rsidP="00824C6C">
            <w:pPr>
              <w:spacing w:after="120" w:line="240" w:lineRule="auto"/>
              <w:rPr>
                <w:lang w:val="bg-BG"/>
              </w:rPr>
            </w:pPr>
            <w:r w:rsidRPr="000505E6">
              <w:rPr>
                <w:lang w:val="bg-BG"/>
              </w:rPr>
              <w:t xml:space="preserve">Гнездовото и хранителното местообитание съвпадат. Площта е изчислена на база данните от </w:t>
            </w:r>
            <w:r w:rsidR="00F95732">
              <w:rPr>
                <w:lang w:val="bg-BG"/>
              </w:rPr>
              <w:t>СФ</w:t>
            </w:r>
            <w:r w:rsidR="00AB011A">
              <w:rPr>
                <w:lang w:val="bg-BG"/>
              </w:rPr>
              <w:t xml:space="preserve"> </w:t>
            </w:r>
            <w:r w:rsidRPr="000505E6">
              <w:rPr>
                <w:lang w:val="bg-BG"/>
              </w:rPr>
              <w:t>като % на местообитание N08 - равнини, шубраци; N21 - негорски площи, заети с растителни видове (включително градини, лозя, трайни насаждения</w:t>
            </w:r>
            <w:r w:rsidRPr="00C06E82">
              <w:rPr>
                <w:lang w:val="bg-BG"/>
              </w:rPr>
              <w:t>).</w:t>
            </w:r>
          </w:p>
        </w:tc>
        <w:tc>
          <w:tcPr>
            <w:tcW w:w="1221" w:type="pct"/>
          </w:tcPr>
          <w:p w14:paraId="67F2D262" w14:textId="77777777" w:rsidR="0092403F" w:rsidRPr="00882518" w:rsidRDefault="0092403F" w:rsidP="00824C6C">
            <w:pPr>
              <w:spacing w:after="120" w:line="240" w:lineRule="auto"/>
              <w:rPr>
                <w:lang w:val="bg-BG"/>
              </w:rPr>
            </w:pPr>
            <w:r w:rsidRPr="000505E6">
              <w:rPr>
                <w:lang w:val="bg-BG"/>
              </w:rPr>
              <w:t xml:space="preserve">Поддържане на площта </w:t>
            </w:r>
            <w:r w:rsidRPr="00882518">
              <w:rPr>
                <w:lang w:val="bg-BG"/>
              </w:rPr>
              <w:t xml:space="preserve">на подходящите местообитания на вида в размер най-малко </w:t>
            </w:r>
            <w:r w:rsidRPr="00C06E82">
              <w:rPr>
                <w:lang w:val="bg-BG"/>
              </w:rPr>
              <w:t xml:space="preserve">2892 </w:t>
            </w:r>
            <w:r w:rsidRPr="000505E6">
              <w:rPr>
                <w:lang w:val="bg-BG"/>
              </w:rPr>
              <w:t>ha.</w:t>
            </w:r>
          </w:p>
        </w:tc>
      </w:tr>
    </w:tbl>
    <w:p w14:paraId="1D530EA3" w14:textId="77777777" w:rsidR="0016400D" w:rsidRPr="000505E6" w:rsidRDefault="0016400D" w:rsidP="00E31E53">
      <w:pPr>
        <w:spacing w:after="120" w:line="240" w:lineRule="auto"/>
        <w:jc w:val="both"/>
        <w:rPr>
          <w:b/>
          <w:bCs/>
          <w:lang w:val="bg-BG"/>
        </w:rPr>
      </w:pPr>
    </w:p>
    <w:p w14:paraId="16653C63" w14:textId="044F1F48" w:rsidR="0092403F" w:rsidRPr="000505E6" w:rsidRDefault="0092403F" w:rsidP="00E31E53">
      <w:pPr>
        <w:pStyle w:val="ListParagraph"/>
        <w:numPr>
          <w:ilvl w:val="0"/>
          <w:numId w:val="27"/>
        </w:numPr>
        <w:spacing w:after="120" w:line="240" w:lineRule="auto"/>
        <w:ind w:left="0"/>
        <w:jc w:val="both"/>
        <w:rPr>
          <w:b/>
          <w:bCs/>
          <w:lang w:val="bg-BG"/>
        </w:rPr>
      </w:pPr>
      <w:r w:rsidRPr="00882518">
        <w:rPr>
          <w:b/>
          <w:bCs/>
          <w:lang w:val="bg-BG"/>
        </w:rPr>
        <w:t xml:space="preserve">Необходимост от промени в </w:t>
      </w:r>
      <w:r w:rsidR="00F95732">
        <w:rPr>
          <w:b/>
          <w:bCs/>
          <w:lang w:val="bg-BG"/>
        </w:rPr>
        <w:t>СФ</w:t>
      </w:r>
      <w:r w:rsidRPr="000505E6">
        <w:rPr>
          <w:b/>
          <w:bCs/>
          <w:lang w:val="bg-BG"/>
        </w:rPr>
        <w:t xml:space="preserve"> за СЗЗ </w:t>
      </w:r>
      <w:r w:rsidR="004B71BA" w:rsidRPr="000505E6">
        <w:rPr>
          <w:b/>
          <w:lang w:val="bg-BG"/>
        </w:rPr>
        <w:t>BG0002074</w:t>
      </w:r>
      <w:r w:rsidRPr="000505E6">
        <w:rPr>
          <w:b/>
          <w:lang w:val="bg-BG"/>
        </w:rPr>
        <w:t xml:space="preserve"> „Никополско плато“</w:t>
      </w:r>
    </w:p>
    <w:p w14:paraId="44CA6C25" w14:textId="5BA85F3F" w:rsidR="0092403F" w:rsidRPr="000505E6" w:rsidRDefault="0092403F" w:rsidP="00E31E53">
      <w:pPr>
        <w:spacing w:after="120" w:line="240" w:lineRule="auto"/>
        <w:jc w:val="both"/>
        <w:rPr>
          <w:lang w:val="bg-BG"/>
        </w:rPr>
      </w:pPr>
      <w:r w:rsidRPr="000505E6">
        <w:rPr>
          <w:lang w:val="bg-BG"/>
        </w:rPr>
        <w:t xml:space="preserve">Не е необходима актуализация на </w:t>
      </w:r>
      <w:r w:rsidR="00F95732">
        <w:rPr>
          <w:lang w:val="bg-BG"/>
        </w:rPr>
        <w:t>СФ</w:t>
      </w:r>
      <w:r w:rsidRPr="000505E6">
        <w:rPr>
          <w:lang w:val="bg-BG"/>
        </w:rPr>
        <w:t xml:space="preserve"> на този етап.</w:t>
      </w:r>
    </w:p>
    <w:p w14:paraId="24A39A8A" w14:textId="77777777" w:rsidR="0016400D" w:rsidRPr="000505E6" w:rsidRDefault="0016400D" w:rsidP="00E31E53">
      <w:pPr>
        <w:spacing w:after="120" w:line="240" w:lineRule="auto"/>
        <w:jc w:val="both"/>
        <w:rPr>
          <w:lang w:val="bg-BG"/>
        </w:rPr>
      </w:pPr>
    </w:p>
    <w:p w14:paraId="336C6478" w14:textId="77777777" w:rsidR="0092403F" w:rsidRPr="00C06E82" w:rsidRDefault="0092403F" w:rsidP="00E31E53">
      <w:pPr>
        <w:pStyle w:val="Heading1"/>
        <w:jc w:val="both"/>
        <w:rPr>
          <w:lang w:val="bg-BG"/>
        </w:rPr>
      </w:pPr>
      <w:bookmarkStart w:id="158" w:name="_Toc96959986"/>
      <w:r w:rsidRPr="000505E6">
        <w:rPr>
          <w:lang w:val="bg-BG"/>
        </w:rPr>
        <w:t xml:space="preserve">Специфични цели за А338 </w:t>
      </w:r>
      <w:r w:rsidRPr="00C06E82">
        <w:rPr>
          <w:i/>
          <w:lang w:val="bg-BG"/>
        </w:rPr>
        <w:t>Lanius collurio</w:t>
      </w:r>
      <w:r w:rsidRPr="00C06E82">
        <w:rPr>
          <w:lang w:val="bg-BG"/>
        </w:rPr>
        <w:t xml:space="preserve"> (</w:t>
      </w:r>
      <w:r w:rsidRPr="000505E6">
        <w:rPr>
          <w:lang w:val="bg-BG"/>
        </w:rPr>
        <w:t>червеногърба сврачка</w:t>
      </w:r>
      <w:r w:rsidRPr="00C06E82">
        <w:rPr>
          <w:lang w:val="bg-BG"/>
        </w:rPr>
        <w:t>)</w:t>
      </w:r>
      <w:bookmarkEnd w:id="140"/>
      <w:bookmarkEnd w:id="158"/>
    </w:p>
    <w:p w14:paraId="60571C3E" w14:textId="77777777" w:rsidR="0016400D" w:rsidRPr="000505E6" w:rsidRDefault="0016400D" w:rsidP="00E31E53">
      <w:pPr>
        <w:spacing w:after="120" w:line="240" w:lineRule="auto"/>
        <w:jc w:val="both"/>
        <w:rPr>
          <w:b/>
          <w:lang w:val="bg-BG"/>
        </w:rPr>
      </w:pPr>
    </w:p>
    <w:p w14:paraId="08E36FC3" w14:textId="77777777" w:rsidR="0092403F" w:rsidRPr="00882518" w:rsidRDefault="0092403F" w:rsidP="00E31E53">
      <w:pPr>
        <w:pStyle w:val="ListParagraph"/>
        <w:numPr>
          <w:ilvl w:val="0"/>
          <w:numId w:val="28"/>
        </w:numPr>
        <w:spacing w:after="120" w:line="240" w:lineRule="auto"/>
        <w:ind w:left="0"/>
        <w:jc w:val="both"/>
        <w:rPr>
          <w:b/>
          <w:lang w:val="bg-BG"/>
        </w:rPr>
      </w:pPr>
      <w:r w:rsidRPr="000505E6">
        <w:rPr>
          <w:b/>
          <w:lang w:val="bg-BG"/>
        </w:rPr>
        <w:t xml:space="preserve">Кратка </w:t>
      </w:r>
      <w:r w:rsidRPr="00882518">
        <w:rPr>
          <w:b/>
          <w:lang w:val="bg-BG"/>
        </w:rPr>
        <w:t>характеристика на вида</w:t>
      </w:r>
    </w:p>
    <w:p w14:paraId="18433B46" w14:textId="25F4AF46" w:rsidR="0092403F" w:rsidRPr="000505E6" w:rsidRDefault="0092403F" w:rsidP="00E31E53">
      <w:pPr>
        <w:spacing w:after="120" w:line="240" w:lineRule="auto"/>
        <w:jc w:val="both"/>
        <w:rPr>
          <w:lang w:val="bg-BG"/>
        </w:rPr>
      </w:pPr>
      <w:r w:rsidRPr="000505E6">
        <w:rPr>
          <w:lang w:val="bg-BG"/>
        </w:rPr>
        <w:t>Дължината на тялото 16-18 cm, тегло 23-42 гр., дължина на крилото 89</w:t>
      </w:r>
      <w:r w:rsidRPr="00C06E82">
        <w:rPr>
          <w:lang w:val="bg-BG"/>
        </w:rPr>
        <w:t xml:space="preserve"> </w:t>
      </w:r>
      <w:r w:rsidRPr="000505E6">
        <w:rPr>
          <w:lang w:val="bg-BG"/>
        </w:rPr>
        <w:t>-</w:t>
      </w:r>
      <w:r w:rsidRPr="00C06E82">
        <w:rPr>
          <w:lang w:val="bg-BG"/>
        </w:rPr>
        <w:t xml:space="preserve"> </w:t>
      </w:r>
      <w:r w:rsidRPr="000505E6">
        <w:rPr>
          <w:lang w:val="bg-BG"/>
        </w:rPr>
        <w:t>99 mm. (Sve</w:t>
      </w:r>
      <w:r w:rsidR="00AB011A">
        <w:t>n</w:t>
      </w:r>
      <w:r w:rsidRPr="000505E6">
        <w:rPr>
          <w:lang w:val="bg-BG"/>
        </w:rPr>
        <w:t xml:space="preserve">sson et al., 2009). Има ясно изразен полов диморфизъм. Мъжките имат сива глава с черна ивица през окото. Гърбът е кестенявокафяв. Гърдите и коремът са </w:t>
      </w:r>
      <w:r w:rsidRPr="00882518">
        <w:rPr>
          <w:lang w:val="bg-BG"/>
        </w:rPr>
        <w:t>бели с лек розов оттенък. Опашката е дълга, черна, с бели страни. Клюнът е черен, мощен,</w:t>
      </w:r>
      <w:r w:rsidR="00AB011A">
        <w:rPr>
          <w:lang w:val="bg-BG"/>
        </w:rPr>
        <w:t xml:space="preserve"> </w:t>
      </w:r>
      <w:r w:rsidRPr="00882518">
        <w:rPr>
          <w:lang w:val="bg-BG"/>
        </w:rPr>
        <w:t>със зъбче на горната получовка. Женската е с кафява глава и слабо изразена кафява ивица през окото. Гърбът и е ръждивокафяв, коремът е бял с тъмно напетняване. Младит</w:t>
      </w:r>
      <w:r w:rsidRPr="000505E6">
        <w:rPr>
          <w:lang w:val="bg-BG"/>
        </w:rPr>
        <w:t>е са подобни на женските, но тъмното напетняване е изразено на темето, гърба и крилата.</w:t>
      </w:r>
    </w:p>
    <w:p w14:paraId="66459F14" w14:textId="77777777" w:rsidR="0092403F" w:rsidRPr="000505E6" w:rsidRDefault="0092403F" w:rsidP="00E31E53">
      <w:pPr>
        <w:spacing w:after="120" w:line="240" w:lineRule="auto"/>
        <w:jc w:val="both"/>
        <w:rPr>
          <w:i/>
          <w:lang w:val="bg-BG"/>
        </w:rPr>
      </w:pPr>
      <w:r w:rsidRPr="000505E6">
        <w:rPr>
          <w:i/>
          <w:lang w:val="bg-BG"/>
        </w:rPr>
        <w:t>Характер на пребиваване в страната</w:t>
      </w:r>
    </w:p>
    <w:p w14:paraId="17F4BA61" w14:textId="77777777" w:rsidR="0092403F" w:rsidRPr="000505E6" w:rsidRDefault="0092403F" w:rsidP="00E31E53">
      <w:pPr>
        <w:spacing w:after="120" w:line="240" w:lineRule="auto"/>
        <w:jc w:val="both"/>
        <w:rPr>
          <w:lang w:val="bg-BG"/>
        </w:rPr>
      </w:pPr>
      <w:r w:rsidRPr="000505E6">
        <w:rPr>
          <w:lang w:val="bg-BG"/>
        </w:rPr>
        <w:t>Гнездящ прелетен вид. Транзитната миграция е много добре изразена. Среща се в България от втората половина на април до края на октомври – началото на ноември.</w:t>
      </w:r>
    </w:p>
    <w:p w14:paraId="229ED53C" w14:textId="77777777" w:rsidR="0092403F" w:rsidRPr="000505E6" w:rsidRDefault="0092403F" w:rsidP="00E31E53">
      <w:pPr>
        <w:spacing w:after="120" w:line="240" w:lineRule="auto"/>
        <w:jc w:val="both"/>
        <w:rPr>
          <w:i/>
          <w:lang w:val="bg-BG"/>
        </w:rPr>
      </w:pPr>
      <w:r w:rsidRPr="000505E6">
        <w:rPr>
          <w:i/>
          <w:lang w:val="bg-BG"/>
        </w:rPr>
        <w:t>Характерно местообитание</w:t>
      </w:r>
    </w:p>
    <w:p w14:paraId="426728E7" w14:textId="77777777" w:rsidR="0092403F" w:rsidRPr="000505E6" w:rsidRDefault="0092403F" w:rsidP="00E31E53">
      <w:pPr>
        <w:spacing w:after="120" w:line="240" w:lineRule="auto"/>
        <w:jc w:val="both"/>
        <w:rPr>
          <w:lang w:val="bg-BG"/>
        </w:rPr>
      </w:pPr>
      <w:r w:rsidRPr="000505E6">
        <w:rPr>
          <w:lang w:val="bg-BG"/>
        </w:rPr>
        <w:lastRenderedPageBreak/>
        <w:t>Гнезди предимно в храстови местообитания –</w:t>
      </w:r>
      <w:r w:rsidRPr="00C06E82">
        <w:rPr>
          <w:lang w:val="bg-BG"/>
        </w:rPr>
        <w:t xml:space="preserve"> </w:t>
      </w:r>
      <w:r w:rsidRPr="000505E6">
        <w:rPr>
          <w:lang w:val="bg-BG"/>
        </w:rPr>
        <w:t>формации на глог, шипка, драка, трънка, къпини и много други. Често и в окрайнини на широколистни гори. Рядка в полезащитни пояси и крайселищни паркове и градини. О</w:t>
      </w:r>
      <w:r w:rsidRPr="00882518">
        <w:rPr>
          <w:lang w:val="bg-BG"/>
        </w:rPr>
        <w:t xml:space="preserve">птималните местообитания са ливадни или степни осеяни с много храсти. Среща се в равнини, в хълмисти и предпланински райони, рядко и в планински ливади с храсти, от морското </w:t>
      </w:r>
      <w:r w:rsidR="007B18D8" w:rsidRPr="000505E6">
        <w:rPr>
          <w:lang w:val="bg-BG"/>
        </w:rPr>
        <w:t>равнище до около 1900-2000 мнв.</w:t>
      </w:r>
    </w:p>
    <w:p w14:paraId="0A98F20C" w14:textId="77777777" w:rsidR="0092403F" w:rsidRPr="000505E6" w:rsidRDefault="0092403F" w:rsidP="00E31E53">
      <w:pPr>
        <w:spacing w:after="120" w:line="240" w:lineRule="auto"/>
        <w:jc w:val="both"/>
        <w:rPr>
          <w:i/>
          <w:lang w:val="bg-BG"/>
        </w:rPr>
      </w:pPr>
      <w:r w:rsidRPr="000505E6">
        <w:rPr>
          <w:i/>
          <w:lang w:val="bg-BG"/>
        </w:rPr>
        <w:t>Хранене</w:t>
      </w:r>
    </w:p>
    <w:p w14:paraId="288A7ED1" w14:textId="77777777" w:rsidR="0092403F" w:rsidRPr="00882518" w:rsidRDefault="0092403F" w:rsidP="00E31E53">
      <w:pPr>
        <w:spacing w:after="120" w:line="240" w:lineRule="auto"/>
        <w:jc w:val="both"/>
        <w:rPr>
          <w:lang w:val="bg-BG"/>
        </w:rPr>
      </w:pPr>
      <w:r w:rsidRPr="000505E6">
        <w:rPr>
          <w:lang w:val="bg-BG"/>
        </w:rPr>
        <w:t>Червеногърбата сврачка е хищна - храни се с различни безгръбначни и дребни гръбначни животни. Хранителният спектър се оформя главно от едри насекоми – бръмбари (Carabidae, Cerambycidae, Tenebrionidae), скакалци, щурци, цикади, водни кончета, гъсеници на пеперуди. Яде също и  дребни мишевидни гризачи, влечуги, малки пойни птици (Иванов</w:t>
      </w:r>
      <w:r w:rsidRPr="00C06E82">
        <w:rPr>
          <w:lang w:val="bg-BG"/>
        </w:rPr>
        <w:t>,</w:t>
      </w:r>
      <w:r w:rsidRPr="000505E6">
        <w:rPr>
          <w:lang w:val="bg-BG"/>
        </w:rPr>
        <w:t xml:space="preserve"> 2011). </w:t>
      </w:r>
    </w:p>
    <w:p w14:paraId="642FE433" w14:textId="77777777" w:rsidR="0092403F" w:rsidRPr="000505E6" w:rsidRDefault="0092403F" w:rsidP="00E31E53">
      <w:pPr>
        <w:pStyle w:val="ListParagraph"/>
        <w:numPr>
          <w:ilvl w:val="0"/>
          <w:numId w:val="28"/>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1C527549" w14:textId="50C1F3AE" w:rsidR="0092403F" w:rsidRPr="000505E6" w:rsidRDefault="0092403F" w:rsidP="00E31E53">
      <w:pPr>
        <w:spacing w:after="120" w:line="240" w:lineRule="auto"/>
        <w:jc w:val="both"/>
        <w:rPr>
          <w:lang w:val="bg-BG"/>
        </w:rPr>
      </w:pPr>
      <w:r w:rsidRPr="000505E6">
        <w:rPr>
          <w:lang w:val="bg-BG"/>
        </w:rPr>
        <w:t>Червеногърбата сврачка е широко разпространен вид и гнезди в цялата страна. В повечето райони</w:t>
      </w:r>
      <w:r w:rsidR="00427EA1">
        <w:rPr>
          <w:lang w:val="bg-BG"/>
        </w:rPr>
        <w:t>,</w:t>
      </w:r>
      <w:r w:rsidRPr="000505E6">
        <w:rPr>
          <w:lang w:val="bg-BG"/>
        </w:rPr>
        <w:t xml:space="preserve"> предлагащи подходящи местообитания</w:t>
      </w:r>
      <w:r w:rsidR="00427EA1">
        <w:rPr>
          <w:lang w:val="bg-BG"/>
        </w:rPr>
        <w:t>,</w:t>
      </w:r>
      <w:r w:rsidRPr="000505E6">
        <w:rPr>
          <w:lang w:val="bg-BG"/>
        </w:rPr>
        <w:t xml:space="preserve"> е многобройна,</w:t>
      </w:r>
      <w:r w:rsidR="00C034A8" w:rsidRPr="000505E6">
        <w:rPr>
          <w:lang w:val="bg-BG"/>
        </w:rPr>
        <w:t xml:space="preserve"> </w:t>
      </w:r>
      <w:r w:rsidRPr="000505E6">
        <w:rPr>
          <w:lang w:val="bg-BG"/>
        </w:rPr>
        <w:t>дори изобилна на места.</w:t>
      </w:r>
      <w:r w:rsidR="00852D67">
        <w:rPr>
          <w:lang w:val="bg-BG"/>
        </w:rPr>
        <w:t xml:space="preserve"> </w:t>
      </w:r>
      <w:r w:rsidRPr="000505E6">
        <w:rPr>
          <w:lang w:val="bg-BG"/>
        </w:rPr>
        <w:t xml:space="preserve">Според Атласа на </w:t>
      </w:r>
      <w:r w:rsidR="007B18D8" w:rsidRPr="000505E6">
        <w:rPr>
          <w:lang w:val="bg-BG"/>
        </w:rPr>
        <w:t>гнездящите</w:t>
      </w:r>
      <w:r w:rsidRPr="000505E6">
        <w:rPr>
          <w:lang w:val="bg-BG"/>
        </w:rPr>
        <w:t xml:space="preserve"> птици у нас гнездят 300 000 – 700 000 двойки (Янков</w:t>
      </w:r>
      <w:r w:rsidR="00852D67">
        <w:t xml:space="preserve"> </w:t>
      </w:r>
      <w:r w:rsidR="00852D67">
        <w:rPr>
          <w:lang w:val="bg-BG"/>
        </w:rPr>
        <w:t>отг. ред.</w:t>
      </w:r>
      <w:r w:rsidRPr="000505E6">
        <w:rPr>
          <w:lang w:val="bg-BG"/>
        </w:rPr>
        <w:t>, 2007). Според докладването по чл.12 от 2019 г. гнездовата популация e в рамките на 170 000 – 380 000  двойки.</w:t>
      </w:r>
      <w:r w:rsidR="00C034A8" w:rsidRPr="000505E6">
        <w:rPr>
          <w:lang w:val="bg-BG"/>
        </w:rPr>
        <w:t xml:space="preserve"> </w:t>
      </w:r>
      <w:r w:rsidRPr="000505E6">
        <w:rPr>
          <w:lang w:val="bg-BG"/>
        </w:rPr>
        <w:t xml:space="preserve">Тенденцията в числеността е отрицателна, при това доста значителна  - с 30-40% в краткосрочен план. Мониторингът на обикновените видове птици за 2005 -2013 г. показва слабо намаление на вида с 14% в 129 </w:t>
      </w:r>
      <w:r w:rsidR="00F9694E">
        <w:rPr>
          <w:lang w:val="bg-BG"/>
        </w:rPr>
        <w:t>площта</w:t>
      </w:r>
      <w:r w:rsidRPr="000505E6">
        <w:rPr>
          <w:lang w:val="bg-BG"/>
        </w:rPr>
        <w:t>дки (1X1 km), голяма част от тях в Софийско (</w:t>
      </w:r>
      <w:r w:rsidR="007B18D8" w:rsidRPr="000505E6">
        <w:rPr>
          <w:lang w:val="bg-BG"/>
        </w:rPr>
        <w:t>Христов и Петков, 2013</w:t>
      </w:r>
      <w:r w:rsidRPr="000505E6">
        <w:rPr>
          <w:lang w:val="bg-BG"/>
        </w:rPr>
        <w:t>).</w:t>
      </w:r>
    </w:p>
    <w:p w14:paraId="226A358E" w14:textId="77777777" w:rsidR="0092403F" w:rsidRPr="000505E6" w:rsidRDefault="0092403F" w:rsidP="00E31E53">
      <w:pPr>
        <w:spacing w:after="120" w:line="240" w:lineRule="auto"/>
        <w:jc w:val="both"/>
        <w:rPr>
          <w:lang w:val="bg-BG"/>
        </w:rPr>
      </w:pPr>
      <w:r w:rsidRPr="000505E6">
        <w:rPr>
          <w:lang w:val="bg-BG"/>
        </w:rPr>
        <w:t>При докладването по чл.12 като заплахи за вида са посочени прекомерно интензивната паша,</w:t>
      </w:r>
      <w:r w:rsidR="00C034A8" w:rsidRPr="000505E6">
        <w:rPr>
          <w:lang w:val="bg-BG"/>
        </w:rPr>
        <w:t xml:space="preserve"> </w:t>
      </w:r>
      <w:r w:rsidRPr="000505E6">
        <w:rPr>
          <w:lang w:val="bg-BG"/>
        </w:rPr>
        <w:t>липсата на паша и изоставянето на земеделски земи. Други заплахи за вида са химизацията в селското и горското стопанство, пожарите, унищожаването на храстите за поддържане на пасищата, разораването на пасища и ливади, застрояването, развитието на пътната инфраструктура и др.</w:t>
      </w:r>
      <w:r w:rsidR="00C034A8" w:rsidRPr="000505E6">
        <w:rPr>
          <w:lang w:val="bg-BG"/>
        </w:rPr>
        <w:t xml:space="preserve"> </w:t>
      </w:r>
      <w:r w:rsidRPr="000505E6">
        <w:rPr>
          <w:lang w:val="bg-BG"/>
        </w:rPr>
        <w:t>Червеногърбите сврачки много често ловуват по крайпътните храсти и са една от най-честите жертви на интензивния автомобилен трафик.</w:t>
      </w:r>
    </w:p>
    <w:p w14:paraId="5F955FBA" w14:textId="77777777" w:rsidR="0092403F" w:rsidRPr="000505E6" w:rsidRDefault="0092403F" w:rsidP="00E31E53">
      <w:pPr>
        <w:pStyle w:val="ListParagraph"/>
        <w:numPr>
          <w:ilvl w:val="0"/>
          <w:numId w:val="28"/>
        </w:numPr>
        <w:spacing w:after="120" w:line="240" w:lineRule="auto"/>
        <w:ind w:left="0"/>
        <w:jc w:val="both"/>
        <w:rPr>
          <w:b/>
          <w:lang w:val="bg-BG"/>
        </w:rPr>
      </w:pPr>
      <w:r w:rsidRPr="000505E6">
        <w:rPr>
          <w:b/>
          <w:lang w:val="bg-BG"/>
        </w:rPr>
        <w:t xml:space="preserve">Състояние в </w:t>
      </w:r>
      <w:r w:rsidR="00C65810" w:rsidRPr="000505E6">
        <w:rPr>
          <w:b/>
          <w:bCs/>
          <w:lang w:val="bg-BG"/>
        </w:rPr>
        <w:t xml:space="preserve">СЗЗ </w:t>
      </w:r>
      <w:r w:rsidR="004B71BA" w:rsidRPr="000505E6">
        <w:rPr>
          <w:b/>
          <w:lang w:val="bg-BG"/>
        </w:rPr>
        <w:t>BG0002074</w:t>
      </w:r>
      <w:r w:rsidR="00C65810" w:rsidRPr="000505E6">
        <w:rPr>
          <w:b/>
          <w:lang w:val="bg-BG"/>
        </w:rPr>
        <w:t xml:space="preserve"> „Никополско плато“</w:t>
      </w:r>
    </w:p>
    <w:p w14:paraId="008645EE" w14:textId="6723C666" w:rsidR="0092403F" w:rsidRPr="000505E6" w:rsidRDefault="0092403F" w:rsidP="00E31E53">
      <w:pPr>
        <w:spacing w:after="120" w:line="240" w:lineRule="auto"/>
        <w:jc w:val="both"/>
        <w:rPr>
          <w:lang w:val="bg-BG"/>
        </w:rPr>
      </w:pPr>
      <w:r w:rsidRPr="000505E6">
        <w:rPr>
          <w:lang w:val="bg-BG"/>
        </w:rPr>
        <w:t>Съгласно стандартния формуляр на зоната видът е гнездящ,</w:t>
      </w:r>
      <w:r w:rsidR="00C65810" w:rsidRPr="000505E6">
        <w:rPr>
          <w:lang w:val="bg-BG"/>
        </w:rPr>
        <w:t xml:space="preserve"> </w:t>
      </w:r>
      <w:r w:rsidRPr="000505E6">
        <w:rPr>
          <w:lang w:val="bg-BG"/>
        </w:rPr>
        <w:t>прелетен  и преминаващ по време на миграцията.</w:t>
      </w:r>
      <w:r w:rsidR="00C65810" w:rsidRPr="000505E6">
        <w:rPr>
          <w:lang w:val="bg-BG"/>
        </w:rPr>
        <w:t xml:space="preserve"> </w:t>
      </w:r>
      <w:r w:rsidRPr="000505E6">
        <w:rPr>
          <w:lang w:val="bg-BG"/>
        </w:rPr>
        <w:t>Гнездовата популация в зоната е с численост 145 - 1115 индивида, което отговаря приблизително на 73</w:t>
      </w:r>
      <w:r w:rsidR="00427EA1">
        <w:rPr>
          <w:lang w:val="bg-BG"/>
        </w:rPr>
        <w:t xml:space="preserve"> </w:t>
      </w:r>
      <w:r w:rsidRPr="000505E6">
        <w:rPr>
          <w:lang w:val="bg-BG"/>
        </w:rPr>
        <w:t>- 558 двойки. Това представлява 0,12% от националната  популация. Оценката за значимост на популацията е „С“,  оценката за опазване е „А“, оценката за изолация е „С“ и общата оценка също е „В“.</w:t>
      </w:r>
    </w:p>
    <w:p w14:paraId="3A356965" w14:textId="77777777" w:rsidR="0092403F" w:rsidRPr="00C06E82" w:rsidRDefault="0092403F" w:rsidP="00E31E53">
      <w:pPr>
        <w:spacing w:after="120" w:line="240" w:lineRule="auto"/>
        <w:jc w:val="both"/>
        <w:rPr>
          <w:lang w:val="bg-BG"/>
        </w:rPr>
      </w:pPr>
      <w:r w:rsidRPr="000505E6">
        <w:rPr>
          <w:lang w:val="bg-BG"/>
        </w:rPr>
        <w:t>Числеността по време на миграция е без числова оценка.</w:t>
      </w:r>
      <w:r w:rsidR="00C65810" w:rsidRPr="000505E6">
        <w:rPr>
          <w:lang w:val="bg-BG"/>
        </w:rPr>
        <w:t xml:space="preserve"> </w:t>
      </w:r>
      <w:r w:rsidRPr="000505E6">
        <w:rPr>
          <w:lang w:val="bg-BG"/>
        </w:rPr>
        <w:t>Има недостиг на данни –</w:t>
      </w:r>
      <w:r w:rsidRPr="00C06E82">
        <w:rPr>
          <w:lang w:val="bg-BG"/>
        </w:rPr>
        <w:t>DD –Data Deficient.</w:t>
      </w:r>
      <w:r w:rsidRPr="000505E6">
        <w:rPr>
          <w:lang w:val="bg-BG"/>
        </w:rPr>
        <w:t xml:space="preserve"> </w:t>
      </w:r>
    </w:p>
    <w:p w14:paraId="2E19086F" w14:textId="77777777" w:rsidR="0092403F" w:rsidRPr="00882518" w:rsidRDefault="0092403F" w:rsidP="00E31E53">
      <w:pPr>
        <w:pStyle w:val="ListParagraph"/>
        <w:numPr>
          <w:ilvl w:val="0"/>
          <w:numId w:val="28"/>
        </w:numPr>
        <w:spacing w:after="120" w:line="240" w:lineRule="auto"/>
        <w:ind w:left="0"/>
        <w:jc w:val="both"/>
        <w:rPr>
          <w:b/>
          <w:lang w:val="bg-BG"/>
        </w:rPr>
      </w:pPr>
      <w:r w:rsidRPr="000505E6">
        <w:rPr>
          <w:b/>
          <w:lang w:val="bg-BG"/>
        </w:rPr>
        <w:t>Анализ на наличната информация</w:t>
      </w:r>
    </w:p>
    <w:p w14:paraId="116546DF" w14:textId="2FCC080F" w:rsidR="0092403F" w:rsidRPr="00882518" w:rsidRDefault="0092403F" w:rsidP="00E31E53">
      <w:pPr>
        <w:spacing w:after="120" w:line="240" w:lineRule="auto"/>
        <w:jc w:val="both"/>
        <w:rPr>
          <w:lang w:val="bg-BG"/>
        </w:rPr>
      </w:pPr>
      <w:r w:rsidRPr="000505E6">
        <w:rPr>
          <w:lang w:val="bg-BG"/>
        </w:rPr>
        <w:t>При проучванията през 2021 г</w:t>
      </w:r>
      <w:r w:rsidR="00427EA1">
        <w:rPr>
          <w:lang w:val="bg-BG"/>
        </w:rPr>
        <w:t>.</w:t>
      </w:r>
      <w:r w:rsidRPr="000505E6">
        <w:rPr>
          <w:lang w:val="bg-BG"/>
        </w:rPr>
        <w:t xml:space="preserve"> видът беше установен като сравнително чест в подходящите местообитания в зоната. Общо бяха установени </w:t>
      </w:r>
      <w:r w:rsidRPr="00C06E82">
        <w:rPr>
          <w:lang w:val="bg-BG"/>
        </w:rPr>
        <w:t>54</w:t>
      </w:r>
      <w:r w:rsidRPr="000505E6">
        <w:rPr>
          <w:lang w:val="bg-BG"/>
        </w:rPr>
        <w:t xml:space="preserve"> двойки или пеещи мъжки през гнездовия период</w:t>
      </w:r>
      <w:r w:rsidRPr="00C06E82">
        <w:rPr>
          <w:lang w:val="bg-BG"/>
        </w:rPr>
        <w:t xml:space="preserve"> </w:t>
      </w:r>
      <w:r w:rsidRPr="000505E6">
        <w:rPr>
          <w:lang w:val="bg-BG"/>
        </w:rPr>
        <w:t>във вс</w:t>
      </w:r>
      <w:r w:rsidRPr="00882518">
        <w:rPr>
          <w:lang w:val="bg-BG"/>
        </w:rPr>
        <w:t>ички землища попадащи в зоната. Числеността отговаря на посоченото в СФ.</w:t>
      </w:r>
    </w:p>
    <w:p w14:paraId="755C837E" w14:textId="77777777" w:rsidR="0092403F" w:rsidRPr="000505E6" w:rsidRDefault="0092403F" w:rsidP="00E31E53">
      <w:pPr>
        <w:spacing w:after="120" w:line="240" w:lineRule="auto"/>
        <w:jc w:val="both"/>
        <w:rPr>
          <w:lang w:val="bg-BG"/>
        </w:rPr>
      </w:pPr>
      <w:r w:rsidRPr="000505E6">
        <w:rPr>
          <w:lang w:val="bg-BG"/>
        </w:rPr>
        <w:t>Типичните гнездови и хранителни местообитания за вида в зоната са храстови местообитания – склонове обрасли с глог,</w:t>
      </w:r>
      <w:r w:rsidR="00C65810" w:rsidRPr="000505E6">
        <w:rPr>
          <w:lang w:val="bg-BG"/>
        </w:rPr>
        <w:t xml:space="preserve"> </w:t>
      </w:r>
      <w:r w:rsidRPr="000505E6">
        <w:rPr>
          <w:lang w:val="bg-BG"/>
        </w:rPr>
        <w:t>шипка или трънка,</w:t>
      </w:r>
      <w:r w:rsidR="00C65810" w:rsidRPr="000505E6">
        <w:rPr>
          <w:lang w:val="bg-BG"/>
        </w:rPr>
        <w:t xml:space="preserve"> както и </w:t>
      </w:r>
      <w:r w:rsidRPr="000505E6">
        <w:rPr>
          <w:lang w:val="bg-BG"/>
        </w:rPr>
        <w:t>пасища,</w:t>
      </w:r>
      <w:r w:rsidR="00C65810" w:rsidRPr="000505E6">
        <w:rPr>
          <w:lang w:val="bg-BG"/>
        </w:rPr>
        <w:t xml:space="preserve"> </w:t>
      </w:r>
      <w:r w:rsidRPr="000505E6">
        <w:rPr>
          <w:lang w:val="bg-BG"/>
        </w:rPr>
        <w:t>степи и ливади обрасли с редки храсти и ниски дървета.  Общата им площ е около 890 ха. По-малък брой червеногърби сврачки гнездят в лозя и овощни градини.</w:t>
      </w:r>
    </w:p>
    <w:p w14:paraId="792D7899" w14:textId="77777777" w:rsidR="0092403F" w:rsidRPr="00C06E82" w:rsidRDefault="00C65810" w:rsidP="00E31E53">
      <w:pPr>
        <w:spacing w:after="120" w:line="240" w:lineRule="auto"/>
        <w:jc w:val="both"/>
        <w:rPr>
          <w:lang w:val="bg-BG"/>
        </w:rPr>
      </w:pPr>
      <w:r w:rsidRPr="000505E6">
        <w:rPr>
          <w:lang w:val="bg-BG"/>
        </w:rPr>
        <w:t>Числеността</w:t>
      </w:r>
      <w:r w:rsidR="0092403F" w:rsidRPr="000505E6">
        <w:rPr>
          <w:lang w:val="bg-BG"/>
        </w:rPr>
        <w:t xml:space="preserve"> по време на миграция не е изяснена.</w:t>
      </w:r>
      <w:r w:rsidRPr="000505E6">
        <w:rPr>
          <w:lang w:val="bg-BG"/>
        </w:rPr>
        <w:t xml:space="preserve"> </w:t>
      </w:r>
      <w:r w:rsidR="0092403F" w:rsidRPr="000505E6">
        <w:rPr>
          <w:lang w:val="bg-BG"/>
        </w:rPr>
        <w:t>За целта са нужни специализирани проучвания, с използване и на улов с мрежи и опръстеняване.</w:t>
      </w:r>
      <w:r w:rsidRPr="000505E6">
        <w:rPr>
          <w:lang w:val="bg-BG"/>
        </w:rPr>
        <w:t xml:space="preserve"> </w:t>
      </w:r>
      <w:r w:rsidR="0092403F" w:rsidRPr="000505E6">
        <w:rPr>
          <w:lang w:val="bg-BG"/>
        </w:rPr>
        <w:t xml:space="preserve">Местообитанията по време на </w:t>
      </w:r>
      <w:r w:rsidR="0092403F" w:rsidRPr="000505E6">
        <w:rPr>
          <w:lang w:val="bg-BG"/>
        </w:rPr>
        <w:lastRenderedPageBreak/>
        <w:t>миграция съвпадат с гнездовите. Пролетната миграция на вида е от 20 април до 20 май,</w:t>
      </w:r>
      <w:r w:rsidRPr="000505E6">
        <w:rPr>
          <w:lang w:val="bg-BG"/>
        </w:rPr>
        <w:t xml:space="preserve"> </w:t>
      </w:r>
      <w:r w:rsidR="0092403F" w:rsidRPr="000505E6">
        <w:rPr>
          <w:lang w:val="bg-BG"/>
        </w:rPr>
        <w:t>а есенната – от началото на август до началото на октомври.</w:t>
      </w:r>
    </w:p>
    <w:p w14:paraId="60788149" w14:textId="4F9B3D06" w:rsidR="0092403F" w:rsidRPr="000505E6" w:rsidRDefault="0092403F" w:rsidP="00E31E53">
      <w:pPr>
        <w:spacing w:after="120" w:line="240" w:lineRule="auto"/>
        <w:jc w:val="both"/>
        <w:rPr>
          <w:lang w:val="bg-BG"/>
        </w:rPr>
      </w:pPr>
      <w:r w:rsidRPr="000505E6">
        <w:rPr>
          <w:lang w:val="bg-BG"/>
        </w:rPr>
        <w:t>Основни заплахи за вида в зоната са свързани с унищожаване, деградация или с</w:t>
      </w:r>
      <w:r w:rsidRPr="00882518">
        <w:rPr>
          <w:lang w:val="bg-BG"/>
        </w:rPr>
        <w:t>укцесия на местообитанията му. Н</w:t>
      </w:r>
      <w:r w:rsidR="00427EA1">
        <w:rPr>
          <w:lang w:val="bg-BG"/>
        </w:rPr>
        <w:t>а</w:t>
      </w:r>
      <w:r w:rsidRPr="00882518">
        <w:rPr>
          <w:lang w:val="bg-BG"/>
        </w:rPr>
        <w:t xml:space="preserve"> първо място</w:t>
      </w:r>
      <w:r w:rsidR="00427EA1">
        <w:rPr>
          <w:lang w:val="bg-BG"/>
        </w:rPr>
        <w:t>,</w:t>
      </w:r>
      <w:r w:rsidRPr="00882518">
        <w:rPr>
          <w:lang w:val="bg-BG"/>
        </w:rPr>
        <w:t xml:space="preserve"> това е унищожаването на храстите в пасищата чрез изкореняване и изгаряне. Също така</w:t>
      </w:r>
      <w:r w:rsidR="00427EA1">
        <w:rPr>
          <w:lang w:val="bg-BG"/>
        </w:rPr>
        <w:t>,</w:t>
      </w:r>
      <w:r w:rsidRPr="00882518">
        <w:rPr>
          <w:lang w:val="bg-BG"/>
        </w:rPr>
        <w:t xml:space="preserve"> разораването на пасища и степи, пожарите и превръщането на пасищата в лозя и овощни градини. Проблем е и пълното изоставяне на</w:t>
      </w:r>
      <w:r w:rsidRPr="000505E6">
        <w:rPr>
          <w:lang w:val="bg-BG"/>
        </w:rPr>
        <w:t xml:space="preserve"> пасищата с храсти</w:t>
      </w:r>
      <w:r w:rsidR="00427EA1">
        <w:rPr>
          <w:lang w:val="bg-BG"/>
        </w:rPr>
        <w:t>,</w:t>
      </w:r>
      <w:r w:rsidRPr="000505E6">
        <w:rPr>
          <w:lang w:val="bg-BG"/>
        </w:rPr>
        <w:t xml:space="preserve"> което води до превръщането им в гора. </w:t>
      </w:r>
    </w:p>
    <w:p w14:paraId="0A04C988" w14:textId="1180E26E" w:rsidR="0092403F" w:rsidRPr="000505E6" w:rsidRDefault="002A017C" w:rsidP="00E31E53">
      <w:pPr>
        <w:pStyle w:val="ListParagraph"/>
        <w:numPr>
          <w:ilvl w:val="0"/>
          <w:numId w:val="28"/>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217"/>
        <w:gridCol w:w="1493"/>
        <w:gridCol w:w="2972"/>
        <w:gridCol w:w="2128"/>
      </w:tblGrid>
      <w:tr w:rsidR="0092403F" w:rsidRPr="000505E6" w14:paraId="7150B6DD" w14:textId="77777777" w:rsidTr="002F6C58">
        <w:trPr>
          <w:tblHeader/>
          <w:jc w:val="center"/>
        </w:trPr>
        <w:tc>
          <w:tcPr>
            <w:tcW w:w="1029" w:type="pct"/>
            <w:shd w:val="clear" w:color="auto" w:fill="B6DDE8"/>
            <w:vAlign w:val="center"/>
          </w:tcPr>
          <w:p w14:paraId="74B40B1E" w14:textId="77777777" w:rsidR="0092403F" w:rsidRPr="000505E6" w:rsidRDefault="0092403F" w:rsidP="00852D67">
            <w:pPr>
              <w:spacing w:after="0" w:line="240" w:lineRule="auto"/>
              <w:jc w:val="center"/>
              <w:rPr>
                <w:b/>
                <w:bCs/>
                <w:lang w:val="bg-BG"/>
              </w:rPr>
            </w:pPr>
            <w:r w:rsidRPr="000505E6">
              <w:rPr>
                <w:b/>
                <w:bCs/>
                <w:lang w:val="bg-BG"/>
              </w:rPr>
              <w:t>Параметър</w:t>
            </w:r>
          </w:p>
        </w:tc>
        <w:tc>
          <w:tcPr>
            <w:tcW w:w="619" w:type="pct"/>
            <w:shd w:val="clear" w:color="auto" w:fill="B6DDE8"/>
            <w:vAlign w:val="center"/>
          </w:tcPr>
          <w:p w14:paraId="3A1B7E40" w14:textId="77777777" w:rsidR="0092403F" w:rsidRPr="000505E6" w:rsidRDefault="0092403F" w:rsidP="00852D67">
            <w:pPr>
              <w:spacing w:after="0" w:line="240" w:lineRule="auto"/>
              <w:jc w:val="center"/>
              <w:rPr>
                <w:b/>
                <w:bCs/>
                <w:lang w:val="bg-BG"/>
              </w:rPr>
            </w:pPr>
            <w:r w:rsidRPr="000505E6">
              <w:rPr>
                <w:b/>
                <w:bCs/>
                <w:lang w:val="bg-BG"/>
              </w:rPr>
              <w:t>Мерна единица</w:t>
            </w:r>
          </w:p>
        </w:tc>
        <w:tc>
          <w:tcPr>
            <w:tcW w:w="759" w:type="pct"/>
            <w:shd w:val="clear" w:color="auto" w:fill="B6DDE8"/>
            <w:vAlign w:val="center"/>
          </w:tcPr>
          <w:p w14:paraId="4BC73CEF" w14:textId="77777777" w:rsidR="0092403F" w:rsidRPr="000505E6" w:rsidRDefault="0092403F" w:rsidP="00852D67">
            <w:pPr>
              <w:spacing w:after="0" w:line="240" w:lineRule="auto"/>
              <w:jc w:val="center"/>
              <w:rPr>
                <w:b/>
                <w:bCs/>
                <w:lang w:val="bg-BG"/>
              </w:rPr>
            </w:pPr>
            <w:r w:rsidRPr="000505E6">
              <w:rPr>
                <w:b/>
                <w:bCs/>
                <w:lang w:val="bg-BG"/>
              </w:rPr>
              <w:t>Целева стойност</w:t>
            </w:r>
          </w:p>
        </w:tc>
        <w:tc>
          <w:tcPr>
            <w:tcW w:w="1511" w:type="pct"/>
            <w:shd w:val="clear" w:color="auto" w:fill="B6DDE8"/>
            <w:vAlign w:val="center"/>
          </w:tcPr>
          <w:p w14:paraId="357974F1" w14:textId="77777777" w:rsidR="0092403F" w:rsidRPr="000505E6" w:rsidRDefault="0092403F" w:rsidP="00852D67">
            <w:pPr>
              <w:spacing w:after="0" w:line="240" w:lineRule="auto"/>
              <w:jc w:val="center"/>
              <w:rPr>
                <w:b/>
                <w:bCs/>
                <w:lang w:val="bg-BG"/>
              </w:rPr>
            </w:pPr>
            <w:r w:rsidRPr="000505E6">
              <w:rPr>
                <w:b/>
                <w:bCs/>
                <w:lang w:val="bg-BG"/>
              </w:rPr>
              <w:t>Допълнителна информация</w:t>
            </w:r>
          </w:p>
        </w:tc>
        <w:tc>
          <w:tcPr>
            <w:tcW w:w="1082" w:type="pct"/>
            <w:shd w:val="clear" w:color="auto" w:fill="B6DDE8"/>
            <w:vAlign w:val="center"/>
          </w:tcPr>
          <w:p w14:paraId="0F880C68" w14:textId="77777777" w:rsidR="0092403F" w:rsidRPr="000505E6" w:rsidRDefault="0092403F" w:rsidP="00852D67">
            <w:pPr>
              <w:spacing w:after="0" w:line="240" w:lineRule="auto"/>
              <w:jc w:val="center"/>
              <w:rPr>
                <w:b/>
                <w:bCs/>
                <w:lang w:val="bg-BG"/>
              </w:rPr>
            </w:pPr>
            <w:r w:rsidRPr="000505E6">
              <w:rPr>
                <w:b/>
                <w:bCs/>
                <w:lang w:val="bg-BG"/>
              </w:rPr>
              <w:t>Специфични за зоната цели</w:t>
            </w:r>
          </w:p>
        </w:tc>
      </w:tr>
      <w:tr w:rsidR="0092403F" w:rsidRPr="00AF046D" w14:paraId="6B5719A7" w14:textId="77777777" w:rsidTr="002F6C58">
        <w:trPr>
          <w:jc w:val="center"/>
        </w:trPr>
        <w:tc>
          <w:tcPr>
            <w:tcW w:w="1029" w:type="pct"/>
            <w:shd w:val="clear" w:color="auto" w:fill="auto"/>
          </w:tcPr>
          <w:p w14:paraId="40842842" w14:textId="77777777" w:rsidR="0092403F" w:rsidRPr="000505E6" w:rsidRDefault="0092403F" w:rsidP="00852D67">
            <w:pPr>
              <w:spacing w:after="0" w:line="240" w:lineRule="auto"/>
              <w:rPr>
                <w:b/>
                <w:lang w:val="bg-BG"/>
              </w:rPr>
            </w:pPr>
            <w:r w:rsidRPr="000505E6">
              <w:rPr>
                <w:b/>
                <w:lang w:val="bg-BG"/>
              </w:rPr>
              <w:t xml:space="preserve">Популация: </w:t>
            </w:r>
            <w:r w:rsidRPr="00882518">
              <w:rPr>
                <w:lang w:val="bg-BG"/>
              </w:rPr>
              <w:t>Размер на гнездовата популация</w:t>
            </w:r>
            <w:r w:rsidRPr="000505E6">
              <w:rPr>
                <w:b/>
                <w:lang w:val="bg-BG"/>
              </w:rPr>
              <w:t xml:space="preserve"> </w:t>
            </w:r>
          </w:p>
        </w:tc>
        <w:tc>
          <w:tcPr>
            <w:tcW w:w="619" w:type="pct"/>
            <w:shd w:val="clear" w:color="auto" w:fill="auto"/>
          </w:tcPr>
          <w:p w14:paraId="29093C14" w14:textId="77777777" w:rsidR="0092403F" w:rsidRPr="000505E6" w:rsidRDefault="0092403F" w:rsidP="00852D67">
            <w:pPr>
              <w:spacing w:after="0" w:line="240" w:lineRule="auto"/>
              <w:rPr>
                <w:lang w:val="bg-BG"/>
              </w:rPr>
            </w:pPr>
            <w:r w:rsidRPr="000505E6">
              <w:rPr>
                <w:lang w:val="bg-BG"/>
              </w:rPr>
              <w:t>Брой гнездящи двойки</w:t>
            </w:r>
          </w:p>
        </w:tc>
        <w:tc>
          <w:tcPr>
            <w:tcW w:w="759" w:type="pct"/>
            <w:shd w:val="clear" w:color="auto" w:fill="auto"/>
          </w:tcPr>
          <w:p w14:paraId="62528569" w14:textId="77777777" w:rsidR="0092403F" w:rsidRPr="00882518" w:rsidRDefault="0092403F" w:rsidP="00852D67">
            <w:pPr>
              <w:spacing w:after="0" w:line="240" w:lineRule="auto"/>
              <w:rPr>
                <w:lang w:val="bg-BG"/>
              </w:rPr>
            </w:pPr>
            <w:r w:rsidRPr="000505E6">
              <w:rPr>
                <w:lang w:val="bg-BG"/>
              </w:rPr>
              <w:t>Най-малко 300</w:t>
            </w:r>
            <w:r w:rsidRPr="00C06E82">
              <w:rPr>
                <w:lang w:val="bg-BG"/>
              </w:rPr>
              <w:t xml:space="preserve"> </w:t>
            </w:r>
            <w:r w:rsidRPr="000505E6">
              <w:rPr>
                <w:lang w:val="bg-BG"/>
              </w:rPr>
              <w:t>дв.</w:t>
            </w:r>
          </w:p>
        </w:tc>
        <w:tc>
          <w:tcPr>
            <w:tcW w:w="1511" w:type="pct"/>
            <w:shd w:val="clear" w:color="auto" w:fill="auto"/>
          </w:tcPr>
          <w:p w14:paraId="12D4E530" w14:textId="77777777" w:rsidR="0092403F" w:rsidRPr="000505E6" w:rsidRDefault="0092403F" w:rsidP="00852D67">
            <w:pPr>
              <w:spacing w:after="0" w:line="240" w:lineRule="auto"/>
              <w:rPr>
                <w:lang w:val="bg-BG"/>
              </w:rPr>
            </w:pPr>
            <w:r w:rsidRPr="000505E6">
              <w:rPr>
                <w:lang w:val="bg-BG"/>
              </w:rPr>
              <w:t>Изчислена на база средната стойност на база на установената гъстота от проведените проучвания през 2021 г.</w:t>
            </w:r>
            <w:r w:rsidR="00C034A8" w:rsidRPr="000505E6">
              <w:rPr>
                <w:lang w:val="bg-BG"/>
              </w:rPr>
              <w:t xml:space="preserve"> </w:t>
            </w:r>
            <w:r w:rsidRPr="000505E6">
              <w:rPr>
                <w:lang w:val="bg-BG"/>
              </w:rPr>
              <w:t xml:space="preserve">Необходимо е щателно целево картиране на </w:t>
            </w:r>
            <w:r w:rsidR="00C034A8" w:rsidRPr="000505E6">
              <w:rPr>
                <w:lang w:val="bg-BG"/>
              </w:rPr>
              <w:t>гнездящите</w:t>
            </w:r>
            <w:r w:rsidRPr="000505E6">
              <w:rPr>
                <w:lang w:val="bg-BG"/>
              </w:rPr>
              <w:t xml:space="preserve"> двойки в зоната</w:t>
            </w:r>
          </w:p>
        </w:tc>
        <w:tc>
          <w:tcPr>
            <w:tcW w:w="1082" w:type="pct"/>
          </w:tcPr>
          <w:p w14:paraId="0C692653" w14:textId="77777777" w:rsidR="0092403F" w:rsidRPr="000505E6" w:rsidRDefault="0092403F" w:rsidP="00852D67">
            <w:pPr>
              <w:spacing w:after="0" w:line="240" w:lineRule="auto"/>
              <w:rPr>
                <w:lang w:val="bg-BG"/>
              </w:rPr>
            </w:pPr>
            <w:r w:rsidRPr="000505E6">
              <w:rPr>
                <w:lang w:val="bg-BG"/>
              </w:rPr>
              <w:t>Поддържане на популацията на вида в зоната в размер от най-малко 300 двойки.</w:t>
            </w:r>
          </w:p>
          <w:p w14:paraId="38F0075C" w14:textId="77777777" w:rsidR="0092403F" w:rsidRPr="000505E6" w:rsidRDefault="0092403F" w:rsidP="00852D67">
            <w:pPr>
              <w:spacing w:after="0" w:line="240" w:lineRule="auto"/>
              <w:rPr>
                <w:lang w:val="bg-BG"/>
              </w:rPr>
            </w:pPr>
            <w:r w:rsidRPr="000505E6">
              <w:rPr>
                <w:lang w:val="bg-BG"/>
              </w:rPr>
              <w:t>Мониторинг за изясняване на тенденциите в популацията.</w:t>
            </w:r>
          </w:p>
        </w:tc>
      </w:tr>
      <w:tr w:rsidR="0092403F" w:rsidRPr="000505E6" w14:paraId="391269AF" w14:textId="77777777" w:rsidTr="002F6C58">
        <w:trPr>
          <w:jc w:val="center"/>
        </w:trPr>
        <w:tc>
          <w:tcPr>
            <w:tcW w:w="1029" w:type="pct"/>
            <w:shd w:val="clear" w:color="auto" w:fill="auto"/>
          </w:tcPr>
          <w:p w14:paraId="07801594" w14:textId="77777777" w:rsidR="0092403F" w:rsidRPr="00882518" w:rsidRDefault="0092403F" w:rsidP="00852D67">
            <w:pPr>
              <w:spacing w:after="0" w:line="240" w:lineRule="auto"/>
              <w:rPr>
                <w:b/>
                <w:lang w:val="bg-BG"/>
              </w:rPr>
            </w:pPr>
            <w:r w:rsidRPr="000505E6">
              <w:rPr>
                <w:b/>
                <w:lang w:val="bg-BG"/>
              </w:rPr>
              <w:t>Гнездово местообитание на вида</w:t>
            </w:r>
            <w:r w:rsidRPr="00C06E82">
              <w:rPr>
                <w:b/>
                <w:lang w:val="bg-BG"/>
              </w:rPr>
              <w:t>:</w:t>
            </w:r>
            <w:r w:rsidRPr="00C06E82">
              <w:rPr>
                <w:lang w:val="bg-BG"/>
              </w:rPr>
              <w:t xml:space="preserve"> </w:t>
            </w:r>
            <w:r w:rsidRPr="000505E6">
              <w:rPr>
                <w:lang w:val="bg-BG"/>
              </w:rPr>
              <w:t>Площ на подходящото гнездово местообитание</w:t>
            </w:r>
          </w:p>
        </w:tc>
        <w:tc>
          <w:tcPr>
            <w:tcW w:w="619" w:type="pct"/>
            <w:shd w:val="clear" w:color="auto" w:fill="auto"/>
          </w:tcPr>
          <w:p w14:paraId="57C8969F" w14:textId="77777777" w:rsidR="0092403F" w:rsidRPr="00C06E82" w:rsidRDefault="0092403F" w:rsidP="00852D67">
            <w:pPr>
              <w:spacing w:after="0" w:line="240" w:lineRule="auto"/>
              <w:rPr>
                <w:lang w:val="bg-BG"/>
              </w:rPr>
            </w:pPr>
            <w:r w:rsidRPr="00C06E82">
              <w:rPr>
                <w:lang w:val="bg-BG"/>
              </w:rPr>
              <w:t>ha</w:t>
            </w:r>
          </w:p>
        </w:tc>
        <w:tc>
          <w:tcPr>
            <w:tcW w:w="759" w:type="pct"/>
            <w:shd w:val="clear" w:color="auto" w:fill="auto"/>
          </w:tcPr>
          <w:p w14:paraId="45473305" w14:textId="77777777" w:rsidR="0092403F" w:rsidRPr="00C06E82" w:rsidRDefault="0092403F" w:rsidP="00852D67">
            <w:pPr>
              <w:spacing w:after="0" w:line="240" w:lineRule="auto"/>
              <w:rPr>
                <w:lang w:val="bg-BG"/>
              </w:rPr>
            </w:pPr>
            <w:r w:rsidRPr="000505E6">
              <w:rPr>
                <w:lang w:val="bg-BG"/>
              </w:rPr>
              <w:t>Най-малко 890</w:t>
            </w:r>
            <w:r w:rsidRPr="00C06E82">
              <w:rPr>
                <w:lang w:val="bg-BG"/>
              </w:rPr>
              <w:t xml:space="preserve"> ha </w:t>
            </w:r>
          </w:p>
        </w:tc>
        <w:tc>
          <w:tcPr>
            <w:tcW w:w="1511" w:type="pct"/>
            <w:shd w:val="clear" w:color="auto" w:fill="auto"/>
          </w:tcPr>
          <w:p w14:paraId="577D17D0" w14:textId="77777777" w:rsidR="0092403F" w:rsidRPr="00882518" w:rsidRDefault="0092403F" w:rsidP="00852D67">
            <w:pPr>
              <w:spacing w:after="0" w:line="240" w:lineRule="auto"/>
              <w:rPr>
                <w:lang w:val="bg-BG"/>
              </w:rPr>
            </w:pPr>
            <w:r w:rsidRPr="000505E6">
              <w:rPr>
                <w:lang w:val="bg-BG"/>
              </w:rPr>
              <w:t xml:space="preserve">Видът гнезди и из синури в </w:t>
            </w:r>
            <w:r w:rsidRPr="00882518">
              <w:rPr>
                <w:lang w:val="bg-BG"/>
              </w:rPr>
              <w:t>обработвае</w:t>
            </w:r>
            <w:r w:rsidRPr="000505E6">
              <w:rPr>
                <w:lang w:val="bg-BG"/>
              </w:rPr>
              <w:t>ми площи,</w:t>
            </w:r>
            <w:r w:rsidRPr="00C06E82">
              <w:rPr>
                <w:lang w:val="bg-BG"/>
              </w:rPr>
              <w:t xml:space="preserve"> </w:t>
            </w:r>
            <w:r w:rsidRPr="000505E6">
              <w:rPr>
                <w:lang w:val="bg-BG"/>
              </w:rPr>
              <w:t>но с много по-малка гъстота на популацията.</w:t>
            </w:r>
            <w:r w:rsidRPr="00C06E82">
              <w:rPr>
                <w:lang w:val="bg-BG"/>
              </w:rPr>
              <w:t xml:space="preserve"> </w:t>
            </w:r>
            <w:r w:rsidRPr="000505E6">
              <w:rPr>
                <w:lang w:val="bg-BG"/>
              </w:rPr>
              <w:t>Това местообитание,</w:t>
            </w:r>
            <w:r w:rsidR="00C034A8" w:rsidRPr="00882518">
              <w:rPr>
                <w:lang w:val="bg-BG"/>
              </w:rPr>
              <w:t xml:space="preserve"> </w:t>
            </w:r>
            <w:r w:rsidRPr="000505E6">
              <w:rPr>
                <w:lang w:val="bg-BG"/>
              </w:rPr>
              <w:t>както и сечищата,</w:t>
            </w:r>
            <w:r w:rsidRPr="00C06E82">
              <w:rPr>
                <w:lang w:val="bg-BG"/>
              </w:rPr>
              <w:t xml:space="preserve"> </w:t>
            </w:r>
            <w:r w:rsidRPr="000505E6">
              <w:rPr>
                <w:lang w:val="bg-BG"/>
              </w:rPr>
              <w:t>са субоптимални за вида.</w:t>
            </w:r>
          </w:p>
        </w:tc>
        <w:tc>
          <w:tcPr>
            <w:tcW w:w="1082" w:type="pct"/>
          </w:tcPr>
          <w:p w14:paraId="75076DF6" w14:textId="28E0FC6D" w:rsidR="0092403F" w:rsidRPr="000505E6" w:rsidRDefault="0092403F" w:rsidP="00852D67">
            <w:pPr>
              <w:spacing w:after="0" w:line="240" w:lineRule="auto"/>
              <w:rPr>
                <w:lang w:val="bg-BG"/>
              </w:rPr>
            </w:pPr>
            <w:r w:rsidRPr="000505E6">
              <w:rPr>
                <w:lang w:val="bg-BG"/>
              </w:rPr>
              <w:t xml:space="preserve">Недопускане намаляването на </w:t>
            </w:r>
            <w:r w:rsidR="00F9694E">
              <w:rPr>
                <w:lang w:val="bg-BG"/>
              </w:rPr>
              <w:t>площта</w:t>
            </w:r>
            <w:r w:rsidRPr="000505E6">
              <w:rPr>
                <w:lang w:val="bg-BG"/>
              </w:rPr>
              <w:t xml:space="preserve"> на храстови местообитания, пасища, ливади и степи с храсти или дървета под 890 </w:t>
            </w:r>
            <w:r w:rsidRPr="00C06E82">
              <w:rPr>
                <w:lang w:val="bg-BG"/>
              </w:rPr>
              <w:t>ha</w:t>
            </w:r>
            <w:r w:rsidRPr="000505E6">
              <w:rPr>
                <w:lang w:val="bg-BG"/>
              </w:rPr>
              <w:t>. Превръщане н</w:t>
            </w:r>
            <w:r w:rsidRPr="00882518">
              <w:rPr>
                <w:lang w:val="bg-BG"/>
              </w:rPr>
              <w:t>а обработв</w:t>
            </w:r>
            <w:r w:rsidRPr="000505E6">
              <w:rPr>
                <w:lang w:val="bg-BG"/>
              </w:rPr>
              <w:t>аеми земи в ливади и пасища.</w:t>
            </w:r>
          </w:p>
        </w:tc>
      </w:tr>
      <w:tr w:rsidR="0092403F" w:rsidRPr="00AF046D" w14:paraId="48FFA0FE" w14:textId="77777777" w:rsidTr="002F6C58">
        <w:trPr>
          <w:jc w:val="center"/>
        </w:trPr>
        <w:tc>
          <w:tcPr>
            <w:tcW w:w="1029" w:type="pct"/>
            <w:shd w:val="clear" w:color="auto" w:fill="auto"/>
          </w:tcPr>
          <w:p w14:paraId="126D2708" w14:textId="77777777" w:rsidR="0092403F" w:rsidRPr="000505E6" w:rsidRDefault="0092403F" w:rsidP="00852D67">
            <w:pPr>
              <w:spacing w:after="0" w:line="240" w:lineRule="auto"/>
              <w:rPr>
                <w:b/>
                <w:lang w:val="bg-BG"/>
              </w:rPr>
            </w:pPr>
            <w:r w:rsidRPr="000505E6">
              <w:rPr>
                <w:b/>
                <w:lang w:val="bg-BG"/>
              </w:rPr>
              <w:t xml:space="preserve">Местообитание: </w:t>
            </w:r>
            <w:r w:rsidRPr="00882518">
              <w:rPr>
                <w:lang w:val="bg-BG"/>
              </w:rPr>
              <w:t>Качество на местообитанието по показател покритие с естествени храсти</w:t>
            </w:r>
          </w:p>
        </w:tc>
        <w:tc>
          <w:tcPr>
            <w:tcW w:w="619" w:type="pct"/>
            <w:shd w:val="clear" w:color="auto" w:fill="auto"/>
          </w:tcPr>
          <w:p w14:paraId="007F2A30" w14:textId="77777777" w:rsidR="0092403F" w:rsidRPr="000505E6" w:rsidRDefault="0092403F" w:rsidP="00852D67">
            <w:pPr>
              <w:spacing w:after="0" w:line="240" w:lineRule="auto"/>
              <w:rPr>
                <w:lang w:val="bg-BG"/>
              </w:rPr>
            </w:pPr>
            <w:r w:rsidRPr="000505E6">
              <w:rPr>
                <w:lang w:val="bg-BG"/>
              </w:rPr>
              <w:t>Площ заета с храсти</w:t>
            </w:r>
          </w:p>
        </w:tc>
        <w:tc>
          <w:tcPr>
            <w:tcW w:w="759" w:type="pct"/>
            <w:shd w:val="clear" w:color="auto" w:fill="auto"/>
          </w:tcPr>
          <w:p w14:paraId="29822378" w14:textId="77777777" w:rsidR="0092403F" w:rsidRPr="000505E6" w:rsidRDefault="0092403F" w:rsidP="00852D67">
            <w:pPr>
              <w:spacing w:after="0" w:line="240" w:lineRule="auto"/>
              <w:rPr>
                <w:lang w:val="bg-BG"/>
              </w:rPr>
            </w:pPr>
            <w:r w:rsidRPr="000505E6">
              <w:rPr>
                <w:lang w:val="bg-BG"/>
              </w:rPr>
              <w:t>Между 15 и 20 % на покрита с храсти</w:t>
            </w:r>
          </w:p>
        </w:tc>
        <w:tc>
          <w:tcPr>
            <w:tcW w:w="1511" w:type="pct"/>
            <w:shd w:val="clear" w:color="auto" w:fill="auto"/>
          </w:tcPr>
          <w:p w14:paraId="009776A2" w14:textId="77777777" w:rsidR="0092403F" w:rsidRPr="000505E6" w:rsidRDefault="0092403F" w:rsidP="00852D67">
            <w:pPr>
              <w:spacing w:after="0" w:line="240" w:lineRule="auto"/>
              <w:rPr>
                <w:lang w:val="bg-BG"/>
              </w:rPr>
            </w:pPr>
            <w:r w:rsidRPr="000505E6">
              <w:rPr>
                <w:lang w:val="bg-BG"/>
              </w:rPr>
              <w:t xml:space="preserve">Идеалното гнездово местообитание е открито с групички от ниски дървета и храсти. Обилието на хранителна база от едри насекоми също е определящ фактор. </w:t>
            </w:r>
          </w:p>
        </w:tc>
        <w:tc>
          <w:tcPr>
            <w:tcW w:w="1082" w:type="pct"/>
          </w:tcPr>
          <w:p w14:paraId="4DAEE122" w14:textId="77777777" w:rsidR="0092403F" w:rsidRPr="000505E6" w:rsidRDefault="00C034A8" w:rsidP="00852D67">
            <w:pPr>
              <w:spacing w:after="0" w:line="240" w:lineRule="auto"/>
              <w:rPr>
                <w:lang w:val="bg-BG"/>
              </w:rPr>
            </w:pPr>
            <w:r w:rsidRPr="000505E6">
              <w:rPr>
                <w:lang w:val="bg-BG"/>
              </w:rPr>
              <w:t xml:space="preserve">Поддържане на открито тревисто </w:t>
            </w:r>
            <w:r w:rsidR="0092403F" w:rsidRPr="000505E6">
              <w:rPr>
                <w:lang w:val="bg-BG"/>
              </w:rPr>
              <w:t xml:space="preserve">местообитание с 15 – 20 % храстова растителност </w:t>
            </w:r>
          </w:p>
        </w:tc>
      </w:tr>
    </w:tbl>
    <w:p w14:paraId="11D0107C" w14:textId="77777777" w:rsidR="0092403F" w:rsidRPr="000505E6" w:rsidRDefault="0092403F" w:rsidP="00E31E53">
      <w:pPr>
        <w:spacing w:after="120" w:line="240" w:lineRule="auto"/>
        <w:jc w:val="both"/>
        <w:rPr>
          <w:b/>
          <w:lang w:val="bg-BG"/>
        </w:rPr>
      </w:pPr>
    </w:p>
    <w:p w14:paraId="76152136" w14:textId="187B41DF" w:rsidR="0092403F" w:rsidRPr="000505E6" w:rsidRDefault="0092403F" w:rsidP="00E31E53">
      <w:pPr>
        <w:pStyle w:val="ListParagraph"/>
        <w:numPr>
          <w:ilvl w:val="0"/>
          <w:numId w:val="28"/>
        </w:numPr>
        <w:spacing w:after="120" w:line="240" w:lineRule="auto"/>
        <w:ind w:left="0"/>
        <w:jc w:val="both"/>
        <w:rPr>
          <w:b/>
          <w:bCs/>
          <w:lang w:val="bg-BG"/>
        </w:rPr>
      </w:pPr>
      <w:r w:rsidRPr="00882518">
        <w:rPr>
          <w:b/>
          <w:bCs/>
          <w:lang w:val="bg-BG"/>
        </w:rPr>
        <w:t xml:space="preserve">Необходимост от промени в </w:t>
      </w:r>
      <w:r w:rsidR="00F95732">
        <w:rPr>
          <w:b/>
          <w:bCs/>
          <w:lang w:val="bg-BG"/>
        </w:rPr>
        <w:t>СФ</w:t>
      </w:r>
      <w:r w:rsidRPr="000505E6">
        <w:rPr>
          <w:b/>
          <w:bCs/>
          <w:lang w:val="bg-BG"/>
        </w:rPr>
        <w:t xml:space="preserve">за </w:t>
      </w:r>
      <w:r w:rsidR="002F6C58" w:rsidRPr="000505E6">
        <w:rPr>
          <w:b/>
          <w:bCs/>
          <w:lang w:val="bg-BG"/>
        </w:rPr>
        <w:t xml:space="preserve">СЗЗ </w:t>
      </w:r>
      <w:r w:rsidR="004B71BA" w:rsidRPr="000505E6">
        <w:rPr>
          <w:b/>
          <w:lang w:val="bg-BG"/>
        </w:rPr>
        <w:t>BG0002074</w:t>
      </w:r>
      <w:r w:rsidR="002F6C58" w:rsidRPr="000505E6">
        <w:rPr>
          <w:b/>
          <w:lang w:val="bg-BG"/>
        </w:rPr>
        <w:t xml:space="preserve"> „Никополско плато“</w:t>
      </w:r>
    </w:p>
    <w:p w14:paraId="23A80F5A" w14:textId="77777777" w:rsidR="0092403F" w:rsidRPr="000505E6" w:rsidRDefault="0092403F" w:rsidP="00E31E53">
      <w:pPr>
        <w:spacing w:after="120" w:line="240" w:lineRule="auto"/>
        <w:jc w:val="both"/>
        <w:rPr>
          <w:lang w:val="bg-BG"/>
        </w:rPr>
      </w:pPr>
      <w:r w:rsidRPr="000505E6">
        <w:rPr>
          <w:bCs/>
          <w:lang w:val="bg-BG"/>
        </w:rPr>
        <w:t>Не са необходими промени за този вид.</w:t>
      </w:r>
    </w:p>
    <w:p w14:paraId="0161B78E" w14:textId="77777777" w:rsidR="0092403F" w:rsidRPr="000505E6" w:rsidRDefault="0092403F" w:rsidP="00E31E53">
      <w:pPr>
        <w:spacing w:after="120" w:line="240" w:lineRule="auto"/>
        <w:jc w:val="both"/>
        <w:rPr>
          <w:lang w:val="bg-BG"/>
        </w:rPr>
      </w:pPr>
      <w:bookmarkStart w:id="159" w:name="_Toc87487798"/>
    </w:p>
    <w:p w14:paraId="1CCB7D7B" w14:textId="77777777" w:rsidR="00567BEE" w:rsidRPr="00C06E82" w:rsidRDefault="00567BEE" w:rsidP="00E31E53">
      <w:pPr>
        <w:pStyle w:val="Heading1"/>
        <w:jc w:val="both"/>
        <w:rPr>
          <w:lang w:val="bg-BG"/>
        </w:rPr>
      </w:pPr>
      <w:bookmarkStart w:id="160" w:name="_Toc88794022"/>
      <w:bookmarkStart w:id="161" w:name="_Toc96959987"/>
      <w:bookmarkEnd w:id="159"/>
      <w:r w:rsidRPr="000505E6">
        <w:rPr>
          <w:lang w:val="bg-BG"/>
        </w:rPr>
        <w:t xml:space="preserve">Специфични цели за А339 </w:t>
      </w:r>
      <w:r w:rsidRPr="00C06E82">
        <w:rPr>
          <w:i/>
          <w:lang w:val="bg-BG"/>
        </w:rPr>
        <w:t>Lanius minor</w:t>
      </w:r>
      <w:r w:rsidRPr="00C06E82">
        <w:rPr>
          <w:lang w:val="bg-BG"/>
        </w:rPr>
        <w:t xml:space="preserve"> (</w:t>
      </w:r>
      <w:r w:rsidRPr="000505E6">
        <w:rPr>
          <w:lang w:val="bg-BG"/>
        </w:rPr>
        <w:t>ч</w:t>
      </w:r>
      <w:r w:rsidRPr="00882518">
        <w:rPr>
          <w:lang w:val="bg-BG"/>
        </w:rPr>
        <w:t>ерночела сврачка</w:t>
      </w:r>
      <w:r w:rsidRPr="00C06E82">
        <w:rPr>
          <w:lang w:val="bg-BG"/>
        </w:rPr>
        <w:t>)</w:t>
      </w:r>
      <w:bookmarkEnd w:id="160"/>
      <w:bookmarkEnd w:id="161"/>
    </w:p>
    <w:p w14:paraId="4599A8AF" w14:textId="77777777" w:rsidR="00567BEE" w:rsidRPr="000505E6" w:rsidRDefault="00567BEE" w:rsidP="00E31E53">
      <w:pPr>
        <w:spacing w:after="120" w:line="240" w:lineRule="auto"/>
        <w:jc w:val="both"/>
        <w:rPr>
          <w:lang w:val="bg-BG"/>
        </w:rPr>
      </w:pPr>
    </w:p>
    <w:p w14:paraId="32E90E1D" w14:textId="77777777" w:rsidR="00567BEE" w:rsidRPr="00882518" w:rsidRDefault="00567BEE" w:rsidP="00E31E53">
      <w:pPr>
        <w:pStyle w:val="ListParagraph"/>
        <w:numPr>
          <w:ilvl w:val="0"/>
          <w:numId w:val="64"/>
        </w:numPr>
        <w:spacing w:after="120" w:line="240" w:lineRule="auto"/>
        <w:ind w:left="0"/>
        <w:jc w:val="both"/>
        <w:rPr>
          <w:b/>
          <w:lang w:val="bg-BG"/>
        </w:rPr>
      </w:pPr>
      <w:r w:rsidRPr="00882518">
        <w:rPr>
          <w:b/>
          <w:lang w:val="bg-BG"/>
        </w:rPr>
        <w:lastRenderedPageBreak/>
        <w:t>Кратка характеристика на вида</w:t>
      </w:r>
    </w:p>
    <w:p w14:paraId="31CF4A19" w14:textId="77777777" w:rsidR="00567BEE" w:rsidRPr="000505E6" w:rsidRDefault="00567BEE" w:rsidP="00E31E53">
      <w:pPr>
        <w:spacing w:after="120" w:line="240" w:lineRule="auto"/>
        <w:jc w:val="both"/>
        <w:rPr>
          <w:lang w:val="bg-BG"/>
        </w:rPr>
      </w:pPr>
      <w:r w:rsidRPr="000505E6">
        <w:rPr>
          <w:lang w:val="bg-BG"/>
        </w:rPr>
        <w:t xml:space="preserve">Дължината на тялото 19-21 cm, тегло </w:t>
      </w:r>
      <w:r w:rsidRPr="00C06E82">
        <w:rPr>
          <w:lang w:val="bg-BG"/>
        </w:rPr>
        <w:t>4</w:t>
      </w:r>
      <w:r w:rsidRPr="000505E6">
        <w:rPr>
          <w:lang w:val="bg-BG"/>
        </w:rPr>
        <w:t>3-</w:t>
      </w:r>
      <w:r w:rsidRPr="00C06E82">
        <w:rPr>
          <w:lang w:val="bg-BG"/>
        </w:rPr>
        <w:t>57</w:t>
      </w:r>
      <w:r w:rsidRPr="000505E6">
        <w:rPr>
          <w:lang w:val="bg-BG"/>
        </w:rPr>
        <w:t xml:space="preserve"> гр., дължина на крилото -114-126 мм. </w:t>
      </w:r>
      <w:r w:rsidRPr="00C06E82">
        <w:rPr>
          <w:lang w:val="bg-BG"/>
        </w:rPr>
        <w:t>(</w:t>
      </w:r>
      <w:r w:rsidRPr="000505E6">
        <w:rPr>
          <w:lang w:val="bg-BG"/>
        </w:rPr>
        <w:t>Иванов, 2011</w:t>
      </w:r>
      <w:r w:rsidRPr="00C06E82">
        <w:rPr>
          <w:lang w:val="bg-BG"/>
        </w:rPr>
        <w:t>)</w:t>
      </w:r>
      <w:r w:rsidRPr="000505E6">
        <w:rPr>
          <w:lang w:val="bg-BG"/>
        </w:rPr>
        <w:t xml:space="preserve">. Половете са трудно отличими по оперение.  Мъжките имат сива глава </w:t>
      </w:r>
      <w:r w:rsidRPr="00882518">
        <w:rPr>
          <w:lang w:val="bg-BG"/>
        </w:rPr>
        <w:t>с черна ив</w:t>
      </w:r>
      <w:r w:rsidRPr="000505E6">
        <w:rPr>
          <w:lang w:val="bg-BG"/>
        </w:rPr>
        <w:t>ица през окото,която обхваща и челото.Гърбът е сив. Маховите и опашката са черни. Коремът и гърдите са светлорозови,гърлото бяло. Клюнът и краката са тъмносиви до черни. Младите са изпъстрени с тъмни петънца по гърба,челото им не е черно.</w:t>
      </w:r>
    </w:p>
    <w:p w14:paraId="785A7992" w14:textId="2DA78464" w:rsidR="00567BEE" w:rsidRPr="000505E6" w:rsidRDefault="00567BEE" w:rsidP="00E31E53">
      <w:pPr>
        <w:spacing w:after="120" w:line="240" w:lineRule="auto"/>
        <w:jc w:val="both"/>
        <w:rPr>
          <w:lang w:val="bg-BG"/>
        </w:rPr>
      </w:pPr>
      <w:r w:rsidRPr="000505E6">
        <w:rPr>
          <w:lang w:val="bg-BG"/>
        </w:rPr>
        <w:t>Песента е представлява продължително тихо стържене.</w:t>
      </w:r>
      <w:r w:rsidR="00427EA1">
        <w:rPr>
          <w:lang w:val="bg-BG"/>
        </w:rPr>
        <w:t xml:space="preserve"> </w:t>
      </w:r>
      <w:r w:rsidRPr="000505E6">
        <w:rPr>
          <w:lang w:val="bg-BG"/>
        </w:rPr>
        <w:t>Имитира и гласове на други видове пойни птици. Често издава и серии от остри металически крясъци. Гнезди най-често на дървета. Защитен вид.</w:t>
      </w:r>
    </w:p>
    <w:p w14:paraId="41F6C3BC" w14:textId="77777777" w:rsidR="00567BEE" w:rsidRPr="000505E6" w:rsidRDefault="00567BEE" w:rsidP="00E31E53">
      <w:pPr>
        <w:spacing w:after="120" w:line="240" w:lineRule="auto"/>
        <w:jc w:val="both"/>
        <w:rPr>
          <w:i/>
          <w:lang w:val="bg-BG"/>
        </w:rPr>
      </w:pPr>
      <w:r w:rsidRPr="000505E6">
        <w:rPr>
          <w:i/>
          <w:lang w:val="bg-BG"/>
        </w:rPr>
        <w:t>Характер на пребиваване в страната</w:t>
      </w:r>
    </w:p>
    <w:p w14:paraId="32BFDA24" w14:textId="77777777" w:rsidR="00567BEE" w:rsidRPr="000505E6" w:rsidRDefault="00567BEE" w:rsidP="00E31E53">
      <w:pPr>
        <w:spacing w:after="120" w:line="240" w:lineRule="auto"/>
        <w:jc w:val="both"/>
        <w:rPr>
          <w:lang w:val="bg-BG"/>
        </w:rPr>
      </w:pPr>
      <w:r w:rsidRPr="000505E6">
        <w:rPr>
          <w:lang w:val="bg-BG"/>
        </w:rPr>
        <w:t>Гнездящ прелетен вид. Среща се в България от началото на май до края на август –средата на септември.</w:t>
      </w:r>
    </w:p>
    <w:p w14:paraId="05205E90" w14:textId="77777777" w:rsidR="00567BEE" w:rsidRPr="000505E6" w:rsidRDefault="00567BEE" w:rsidP="00E31E53">
      <w:pPr>
        <w:spacing w:after="120" w:line="240" w:lineRule="auto"/>
        <w:jc w:val="both"/>
        <w:rPr>
          <w:i/>
          <w:lang w:val="bg-BG"/>
        </w:rPr>
      </w:pPr>
      <w:r w:rsidRPr="000505E6">
        <w:rPr>
          <w:i/>
          <w:lang w:val="bg-BG"/>
        </w:rPr>
        <w:t>Характерно местообитание</w:t>
      </w:r>
    </w:p>
    <w:p w14:paraId="45D878BA" w14:textId="77777777" w:rsidR="00567BEE" w:rsidRPr="000505E6" w:rsidRDefault="00567BEE" w:rsidP="00E31E53">
      <w:pPr>
        <w:spacing w:after="120" w:line="240" w:lineRule="auto"/>
        <w:jc w:val="both"/>
        <w:rPr>
          <w:lang w:val="bg-BG"/>
        </w:rPr>
      </w:pPr>
      <w:r w:rsidRPr="000505E6">
        <w:rPr>
          <w:lang w:val="bg-BG"/>
        </w:rPr>
        <w:t xml:space="preserve">Гнезди предимно в ивици или групи дървета сред агроландшафти, пасища, степи. Честа и в крайречни гори,включително тополови и акациеви култури. Многобройна в полезащитните пояси в Добруджа.  Среща се и в окрайнини и прореждания на равнинни дъбови и липови гори. Понякога формира рехави колонии. Среща се в равнини и низини,доста по-рядко и в хълмисти и предпланински райони, от морското равнище до около 1000 мнв.. </w:t>
      </w:r>
    </w:p>
    <w:p w14:paraId="1C9C5D2D" w14:textId="77777777" w:rsidR="00567BEE" w:rsidRPr="000505E6" w:rsidRDefault="00567BEE" w:rsidP="00E31E53">
      <w:pPr>
        <w:spacing w:after="120" w:line="240" w:lineRule="auto"/>
        <w:jc w:val="both"/>
        <w:rPr>
          <w:i/>
          <w:lang w:val="bg-BG"/>
        </w:rPr>
      </w:pPr>
      <w:r w:rsidRPr="000505E6">
        <w:rPr>
          <w:i/>
          <w:lang w:val="bg-BG"/>
        </w:rPr>
        <w:t>Хранене</w:t>
      </w:r>
    </w:p>
    <w:p w14:paraId="35AF4683" w14:textId="7625054C" w:rsidR="00567BEE" w:rsidRPr="00882518" w:rsidRDefault="00567BEE" w:rsidP="00E31E53">
      <w:pPr>
        <w:spacing w:after="120" w:line="240" w:lineRule="auto"/>
        <w:jc w:val="both"/>
        <w:rPr>
          <w:lang w:val="bg-BG"/>
        </w:rPr>
      </w:pPr>
      <w:r w:rsidRPr="000505E6">
        <w:rPr>
          <w:lang w:val="bg-BG"/>
        </w:rPr>
        <w:t>Черночелата сврачка е хищна - храни се с различни безгръбначни и дребни гръбначни животни. Хранителният спектър се оформя главно от едри насекоми – бръмбари, попови прасета, скакалци, щурци, гъсеници на пеперуди. Яде също и  дребни мишевидни и насекомоядни бозайници, гущери, малки пойни птици. Рядко яде и плодове –</w:t>
      </w:r>
      <w:r w:rsidR="00427EA1">
        <w:rPr>
          <w:lang w:val="bg-BG"/>
        </w:rPr>
        <w:t xml:space="preserve"> </w:t>
      </w:r>
      <w:r w:rsidRPr="000505E6">
        <w:rPr>
          <w:lang w:val="bg-BG"/>
        </w:rPr>
        <w:t xml:space="preserve">череши,черници и др. </w:t>
      </w:r>
      <w:r w:rsidRPr="00C06E82">
        <w:rPr>
          <w:lang w:val="bg-BG"/>
        </w:rPr>
        <w:t>(</w:t>
      </w:r>
      <w:r w:rsidRPr="000505E6">
        <w:rPr>
          <w:lang w:val="bg-BG"/>
        </w:rPr>
        <w:t>Иванов, 2011</w:t>
      </w:r>
      <w:r w:rsidRPr="00C06E82">
        <w:rPr>
          <w:lang w:val="bg-BG"/>
        </w:rPr>
        <w:t>)</w:t>
      </w:r>
      <w:r w:rsidRPr="000505E6">
        <w:rPr>
          <w:lang w:val="bg-BG"/>
        </w:rPr>
        <w:t xml:space="preserve">.  </w:t>
      </w:r>
    </w:p>
    <w:p w14:paraId="2030EE27" w14:textId="77777777" w:rsidR="00567BEE" w:rsidRPr="000505E6" w:rsidRDefault="00567BEE" w:rsidP="00E31E53">
      <w:pPr>
        <w:pStyle w:val="ListParagraph"/>
        <w:numPr>
          <w:ilvl w:val="0"/>
          <w:numId w:val="64"/>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102D0A7D" w14:textId="7D4FECCB" w:rsidR="00567BEE" w:rsidRPr="00C06E82" w:rsidRDefault="00567BEE" w:rsidP="00E31E53">
      <w:pPr>
        <w:spacing w:after="120" w:line="240" w:lineRule="auto"/>
        <w:jc w:val="both"/>
        <w:rPr>
          <w:lang w:val="bg-BG"/>
        </w:rPr>
      </w:pPr>
      <w:r w:rsidRPr="000505E6">
        <w:rPr>
          <w:lang w:val="bg-BG"/>
        </w:rPr>
        <w:t>Черночелата сврачка гнезди в почти цялата страна с изключение на високите планини и обширните компактни горски масиви в Странджа. Има висока численост на места в Дунавската равнина –</w:t>
      </w:r>
      <w:r w:rsidR="00427EA1">
        <w:rPr>
          <w:lang w:val="bg-BG"/>
        </w:rPr>
        <w:t xml:space="preserve"> </w:t>
      </w:r>
      <w:r w:rsidRPr="000505E6">
        <w:rPr>
          <w:lang w:val="bg-BG"/>
        </w:rPr>
        <w:t>главно по поречията на реките, в Лудогорието, Добруджа, Горнотракийската низина</w:t>
      </w:r>
      <w:r w:rsidRPr="00C06E82">
        <w:rPr>
          <w:lang w:val="bg-BG"/>
        </w:rPr>
        <w:t xml:space="preserve"> (</w:t>
      </w:r>
      <w:r w:rsidRPr="000505E6">
        <w:rPr>
          <w:lang w:val="bg-BG"/>
        </w:rPr>
        <w:t>Шурулинков и др., 2005; Янков, 2007; Даскало</w:t>
      </w:r>
      <w:r w:rsidRPr="00882518">
        <w:rPr>
          <w:lang w:val="bg-BG"/>
        </w:rPr>
        <w:t xml:space="preserve">ва и др., </w:t>
      </w:r>
      <w:r w:rsidRPr="000505E6">
        <w:rPr>
          <w:lang w:val="bg-BG"/>
        </w:rPr>
        <w:t xml:space="preserve">2020 </w:t>
      </w:r>
      <w:r w:rsidRPr="00C06E82">
        <w:rPr>
          <w:lang w:val="bg-BG"/>
        </w:rPr>
        <w:t>)</w:t>
      </w:r>
      <w:r w:rsidRPr="000505E6">
        <w:rPr>
          <w:lang w:val="bg-BG"/>
        </w:rPr>
        <w:t xml:space="preserve">. Малобройна е в Софийско и високите полета на Западна България. Според Атласа на гнездещите птици у нас гнездят 5 000 – 15 000 двойки </w:t>
      </w:r>
      <w:r w:rsidRPr="00C06E82">
        <w:rPr>
          <w:lang w:val="bg-BG"/>
        </w:rPr>
        <w:t>(</w:t>
      </w:r>
      <w:r w:rsidRPr="000505E6">
        <w:rPr>
          <w:lang w:val="bg-BG"/>
        </w:rPr>
        <w:t>Янков, 2007</w:t>
      </w:r>
      <w:r w:rsidRPr="00C06E82">
        <w:rPr>
          <w:lang w:val="bg-BG"/>
        </w:rPr>
        <w:t>)</w:t>
      </w:r>
      <w:r w:rsidRPr="000505E6">
        <w:rPr>
          <w:lang w:val="bg-BG"/>
        </w:rPr>
        <w:t>.</w:t>
      </w:r>
      <w:r w:rsidRPr="00C06E82">
        <w:rPr>
          <w:lang w:val="bg-BG"/>
        </w:rPr>
        <w:t xml:space="preserve"> </w:t>
      </w:r>
      <w:r w:rsidRPr="000505E6">
        <w:rPr>
          <w:lang w:val="bg-BG"/>
        </w:rPr>
        <w:t>Според Докладването по чл.12 от 2019 г. гнездовата популация</w:t>
      </w:r>
      <w:r w:rsidRPr="00C06E82">
        <w:rPr>
          <w:lang w:val="bg-BG"/>
        </w:rPr>
        <w:t xml:space="preserve"> e</w:t>
      </w:r>
      <w:r w:rsidRPr="000505E6">
        <w:rPr>
          <w:lang w:val="bg-BG"/>
        </w:rPr>
        <w:t xml:space="preserve"> в рамките на</w:t>
      </w:r>
      <w:r w:rsidRPr="00C06E82">
        <w:rPr>
          <w:lang w:val="bg-BG"/>
        </w:rPr>
        <w:t xml:space="preserve"> 6 000 – 20 000</w:t>
      </w:r>
      <w:r w:rsidRPr="000505E6">
        <w:rPr>
          <w:lang w:val="bg-BG"/>
        </w:rPr>
        <w:t xml:space="preserve"> двойки. Въпреки увеличението в числеността между двете оценки тенденцията в числеността посочена като отрицателна, при това доста значителна</w:t>
      </w:r>
      <w:r w:rsidRPr="00C06E82">
        <w:rPr>
          <w:lang w:val="bg-BG"/>
        </w:rPr>
        <w:t xml:space="preserve"> - </w:t>
      </w:r>
      <w:r w:rsidRPr="000505E6">
        <w:rPr>
          <w:lang w:val="bg-BG"/>
        </w:rPr>
        <w:t xml:space="preserve">с </w:t>
      </w:r>
      <w:r w:rsidRPr="00C06E82">
        <w:rPr>
          <w:lang w:val="bg-BG"/>
        </w:rPr>
        <w:t>30-40%</w:t>
      </w:r>
      <w:r w:rsidRPr="000505E6">
        <w:rPr>
          <w:lang w:val="bg-BG"/>
        </w:rPr>
        <w:t xml:space="preserve"> в краткосрочен план. Мониторингът на обикновените видове птици за 2005 - 2013 г. показва силн</w:t>
      </w:r>
      <w:r w:rsidRPr="00882518">
        <w:rPr>
          <w:lang w:val="bg-BG"/>
        </w:rPr>
        <w:t>о намалени</w:t>
      </w:r>
      <w:r w:rsidRPr="000505E6">
        <w:rPr>
          <w:lang w:val="bg-BG"/>
        </w:rPr>
        <w:t>е на вида с</w:t>
      </w:r>
      <w:r w:rsidRPr="00C06E82">
        <w:rPr>
          <w:lang w:val="bg-BG"/>
        </w:rPr>
        <w:t xml:space="preserve"> </w:t>
      </w:r>
      <w:r w:rsidRPr="000505E6">
        <w:rPr>
          <w:lang w:val="bg-BG"/>
        </w:rPr>
        <w:t>около 83</w:t>
      </w:r>
      <w:r w:rsidRPr="00C06E82">
        <w:rPr>
          <w:lang w:val="bg-BG"/>
        </w:rPr>
        <w:t>%</w:t>
      </w:r>
      <w:r w:rsidRPr="000505E6">
        <w:rPr>
          <w:lang w:val="bg-BG"/>
        </w:rPr>
        <w:t xml:space="preserve"> в 65 </w:t>
      </w:r>
      <w:r w:rsidR="00F9694E">
        <w:rPr>
          <w:lang w:val="bg-BG"/>
        </w:rPr>
        <w:t>площта</w:t>
      </w:r>
      <w:r w:rsidRPr="000505E6">
        <w:rPr>
          <w:lang w:val="bg-BG"/>
        </w:rPr>
        <w:t xml:space="preserve">дки </w:t>
      </w:r>
      <w:r w:rsidRPr="00C06E82">
        <w:rPr>
          <w:lang w:val="bg-BG"/>
        </w:rPr>
        <w:t>(</w:t>
      </w:r>
      <w:r w:rsidRPr="000505E6">
        <w:rPr>
          <w:lang w:val="bg-BG"/>
        </w:rPr>
        <w:t>1</w:t>
      </w:r>
      <w:r w:rsidRPr="00C06E82">
        <w:rPr>
          <w:lang w:val="bg-BG"/>
        </w:rPr>
        <w:t>X1 km)</w:t>
      </w:r>
      <w:r w:rsidRPr="000505E6">
        <w:rPr>
          <w:lang w:val="bg-BG"/>
        </w:rPr>
        <w:t xml:space="preserve">, голяма част от тях в Софийско </w:t>
      </w:r>
      <w:r w:rsidRPr="00C06E82">
        <w:rPr>
          <w:lang w:val="bg-BG"/>
        </w:rPr>
        <w:t>(</w:t>
      </w:r>
      <w:r w:rsidR="00155BD6">
        <w:rPr>
          <w:lang w:val="bg-BG"/>
        </w:rPr>
        <w:t>Христов и Петков</w:t>
      </w:r>
      <w:r w:rsidRPr="00C06E82">
        <w:rPr>
          <w:lang w:val="bg-BG"/>
        </w:rPr>
        <w:t>, 2013).</w:t>
      </w:r>
    </w:p>
    <w:p w14:paraId="2AF8195B" w14:textId="77777777" w:rsidR="00567BEE" w:rsidRPr="000505E6" w:rsidRDefault="00567BEE" w:rsidP="00E31E53">
      <w:pPr>
        <w:spacing w:after="120" w:line="240" w:lineRule="auto"/>
        <w:jc w:val="both"/>
        <w:rPr>
          <w:lang w:val="bg-BG"/>
        </w:rPr>
      </w:pPr>
      <w:r w:rsidRPr="000505E6">
        <w:rPr>
          <w:lang w:val="bg-BG"/>
        </w:rPr>
        <w:t>При докладването по чл.12 като единствена заплаха за вида е посочено  изоставянето на земеделски земи. Други заплахи за вида са сечта на крайреч</w:t>
      </w:r>
      <w:r w:rsidRPr="00882518">
        <w:rPr>
          <w:lang w:val="bg-BG"/>
        </w:rPr>
        <w:t xml:space="preserve">ните гори </w:t>
      </w:r>
      <w:r w:rsidRPr="000505E6">
        <w:rPr>
          <w:lang w:val="bg-BG"/>
        </w:rPr>
        <w:t>и полезащитните пояси, химизацията в селското и горското стопанство, пожарите, разораването на пасища и ливади, застрояването,  развитието на пътната инфраструктура и др.</w:t>
      </w:r>
    </w:p>
    <w:p w14:paraId="0AF17787" w14:textId="77777777" w:rsidR="00567BEE" w:rsidRPr="000505E6" w:rsidRDefault="00567BEE" w:rsidP="00E31E53">
      <w:pPr>
        <w:pStyle w:val="ListParagraph"/>
        <w:numPr>
          <w:ilvl w:val="0"/>
          <w:numId w:val="64"/>
        </w:numPr>
        <w:spacing w:after="120" w:line="240" w:lineRule="auto"/>
        <w:ind w:left="0"/>
        <w:jc w:val="both"/>
        <w:rPr>
          <w:b/>
          <w:lang w:val="bg-BG"/>
        </w:rPr>
      </w:pPr>
      <w:r w:rsidRPr="000505E6">
        <w:rPr>
          <w:b/>
          <w:lang w:val="bg-BG"/>
        </w:rPr>
        <w:t xml:space="preserve">Състояние в </w:t>
      </w:r>
      <w:r w:rsidRPr="000505E6">
        <w:rPr>
          <w:b/>
          <w:bCs/>
          <w:lang w:val="bg-BG"/>
        </w:rPr>
        <w:t xml:space="preserve">СЗЗ </w:t>
      </w:r>
      <w:r w:rsidRPr="000505E6">
        <w:rPr>
          <w:b/>
          <w:lang w:val="bg-BG"/>
        </w:rPr>
        <w:t>BG0002074 „Никополско плато”</w:t>
      </w:r>
    </w:p>
    <w:p w14:paraId="6C8323BF" w14:textId="56DEF2BE" w:rsidR="00567BEE" w:rsidRPr="000505E6" w:rsidRDefault="00567BEE" w:rsidP="00E31E53">
      <w:pPr>
        <w:spacing w:after="120" w:line="240" w:lineRule="auto"/>
        <w:jc w:val="both"/>
        <w:rPr>
          <w:lang w:val="bg-BG"/>
        </w:rPr>
      </w:pPr>
      <w:r w:rsidRPr="000505E6">
        <w:rPr>
          <w:lang w:val="bg-BG"/>
        </w:rPr>
        <w:t xml:space="preserve">Съгласно </w:t>
      </w:r>
      <w:r w:rsidR="00F95732">
        <w:rPr>
          <w:lang w:val="bg-BG"/>
        </w:rPr>
        <w:t>СФ</w:t>
      </w:r>
      <w:r w:rsidRPr="000505E6">
        <w:rPr>
          <w:lang w:val="bg-BG"/>
        </w:rPr>
        <w:t xml:space="preserve"> на зоната, черночелата сврачка е гнездящ вид с численост </w:t>
      </w:r>
      <w:r w:rsidRPr="000505E6">
        <w:rPr>
          <w:b/>
          <w:lang w:val="bg-BG"/>
        </w:rPr>
        <w:t>10 – 100 двойки</w:t>
      </w:r>
      <w:r w:rsidRPr="000505E6">
        <w:rPr>
          <w:lang w:val="bg-BG"/>
        </w:rPr>
        <w:t xml:space="preserve">. Това представлява </w:t>
      </w:r>
      <w:r w:rsidRPr="000505E6">
        <w:rPr>
          <w:b/>
          <w:lang w:val="bg-BG"/>
        </w:rPr>
        <w:t xml:space="preserve">0,16 – 0,5 </w:t>
      </w:r>
      <w:r w:rsidRPr="00C06E82">
        <w:rPr>
          <w:b/>
          <w:lang w:val="bg-BG"/>
        </w:rPr>
        <w:t>%</w:t>
      </w:r>
      <w:r w:rsidRPr="000505E6">
        <w:rPr>
          <w:b/>
          <w:lang w:val="bg-BG"/>
        </w:rPr>
        <w:t xml:space="preserve"> от националната гнездяща</w:t>
      </w:r>
      <w:r w:rsidRPr="00882518">
        <w:rPr>
          <w:lang w:val="bg-BG"/>
        </w:rPr>
        <w:t xml:space="preserve"> популация (оценка „С“). </w:t>
      </w:r>
      <w:r w:rsidRPr="00882518">
        <w:rPr>
          <w:lang w:val="bg-BG"/>
        </w:rPr>
        <w:lastRenderedPageBreak/>
        <w:t xml:space="preserve">Опазването на вида е отлично (оценка „А“), популацията не е изолирана в рамките на разширен ареал (оценка „С“). Общата оценка на </w:t>
      </w:r>
      <w:r w:rsidRPr="000505E6">
        <w:rPr>
          <w:lang w:val="bg-BG"/>
        </w:rPr>
        <w:t>стойността на зоната за съхранение на вида е „В“ – добра стойност.</w:t>
      </w:r>
    </w:p>
    <w:p w14:paraId="7DFF4EF1" w14:textId="77777777" w:rsidR="00567BEE" w:rsidRPr="000505E6" w:rsidRDefault="00567BEE" w:rsidP="00E31E53">
      <w:pPr>
        <w:pStyle w:val="ListParagraph"/>
        <w:numPr>
          <w:ilvl w:val="0"/>
          <w:numId w:val="64"/>
        </w:numPr>
        <w:spacing w:after="120" w:line="240" w:lineRule="auto"/>
        <w:ind w:left="0"/>
        <w:jc w:val="both"/>
        <w:rPr>
          <w:b/>
          <w:lang w:val="bg-BG"/>
        </w:rPr>
      </w:pPr>
      <w:r w:rsidRPr="000505E6">
        <w:rPr>
          <w:b/>
          <w:lang w:val="bg-BG"/>
        </w:rPr>
        <w:t>Анализ на наличната информация</w:t>
      </w:r>
    </w:p>
    <w:p w14:paraId="46847DCB" w14:textId="77777777" w:rsidR="00567BEE" w:rsidRPr="00882518" w:rsidRDefault="00567BEE" w:rsidP="00E31E53">
      <w:pPr>
        <w:spacing w:after="120" w:line="240" w:lineRule="auto"/>
        <w:jc w:val="both"/>
        <w:rPr>
          <w:lang w:val="bg-BG"/>
        </w:rPr>
      </w:pPr>
      <w:r w:rsidRPr="000505E6">
        <w:rPr>
          <w:lang w:val="bg-BG"/>
        </w:rPr>
        <w:t xml:space="preserve">Широкоразпространен в цялата страна предимно в равнинните и хълмистите райони докъм 900 м. В Средна Дунавска равнина е чест и на места покрай реките многочислен гнездящ вид. Гнезди в открити райони с отделни тополи, в тополови (особено млади – 10 год.) насаждения, в райони с овощни дървета и храсти, но предимно в крайречните низини и долини </w:t>
      </w:r>
      <w:r w:rsidRPr="00C06E82">
        <w:rPr>
          <w:lang w:val="bg-BG"/>
        </w:rPr>
        <w:t>(</w:t>
      </w:r>
      <w:r w:rsidRPr="000505E6">
        <w:rPr>
          <w:lang w:val="bg-BG"/>
        </w:rPr>
        <w:t>Шурулинков и др., 2005</w:t>
      </w:r>
      <w:r w:rsidRPr="00C06E82">
        <w:rPr>
          <w:lang w:val="bg-BG"/>
        </w:rPr>
        <w:t>)</w:t>
      </w:r>
      <w:r w:rsidRPr="000505E6">
        <w:rPr>
          <w:lang w:val="bg-BG"/>
        </w:rPr>
        <w:t>. Черночелата сврачка е сравнително широкоразпространен вид в границите на СЗЗ „Никополско плато“. Оценката на гнездовата популация през 2012 г. е 13</w:t>
      </w:r>
      <w:r w:rsidRPr="00882518">
        <w:rPr>
          <w:lang w:val="bg-BG"/>
        </w:rPr>
        <w:t xml:space="preserve"> – 100 двойки </w:t>
      </w:r>
      <w:r w:rsidRPr="00C06E82">
        <w:rPr>
          <w:lang w:val="bg-BG"/>
        </w:rPr>
        <w:t>(</w:t>
      </w:r>
      <w:r w:rsidRPr="000505E6">
        <w:rPr>
          <w:lang w:val="bg-BG"/>
        </w:rPr>
        <w:t>Матеева, 2013</w:t>
      </w:r>
      <w:r w:rsidRPr="00C06E82">
        <w:rPr>
          <w:lang w:val="bg-BG"/>
        </w:rPr>
        <w:t>)</w:t>
      </w:r>
      <w:r w:rsidRPr="000505E6">
        <w:rPr>
          <w:lang w:val="bg-BG"/>
        </w:rPr>
        <w:t>. Видът е редовно наблюдаван през размножителния сезон в периода 2007 – 2020 г., основно в крайречни гори по р. Осъм, както и при тополови насаждения около с. Драгаш войвода, с. Лозица, с. Бяла вода, с. Кулина вода, с. Любеново</w:t>
      </w:r>
      <w:r w:rsidRPr="00882518">
        <w:rPr>
          <w:lang w:val="bg-BG"/>
        </w:rPr>
        <w:t xml:space="preserve"> и др. </w:t>
      </w:r>
      <w:r w:rsidRPr="00C06E82">
        <w:rPr>
          <w:lang w:val="bg-BG"/>
        </w:rPr>
        <w:t>(</w:t>
      </w:r>
      <w:r w:rsidRPr="000505E6">
        <w:rPr>
          <w:lang w:val="bg-BG"/>
        </w:rPr>
        <w:t>Чешмеджиев, непубл. данни</w:t>
      </w:r>
      <w:r w:rsidRPr="00C06E82">
        <w:rPr>
          <w:lang w:val="bg-BG"/>
        </w:rPr>
        <w:t>)</w:t>
      </w:r>
      <w:r w:rsidRPr="000505E6">
        <w:rPr>
          <w:lang w:val="bg-BG"/>
        </w:rPr>
        <w:t xml:space="preserve">. По време на теренното проучване през 2021 г. черночелата сврачка беше установена в района на с. Муселиево </w:t>
      </w:r>
      <w:r w:rsidRPr="00C06E82">
        <w:rPr>
          <w:lang w:val="bg-BG"/>
        </w:rPr>
        <w:t>(12</w:t>
      </w:r>
      <w:r w:rsidRPr="000505E6">
        <w:rPr>
          <w:lang w:val="bg-BG"/>
        </w:rPr>
        <w:t>.05.2021 г.</w:t>
      </w:r>
      <w:r w:rsidRPr="00C06E82">
        <w:rPr>
          <w:lang w:val="bg-BG"/>
        </w:rPr>
        <w:t>)</w:t>
      </w:r>
      <w:r w:rsidRPr="000505E6">
        <w:rPr>
          <w:lang w:val="bg-BG"/>
        </w:rPr>
        <w:t xml:space="preserve">, с. Дебово </w:t>
      </w:r>
      <w:r w:rsidRPr="00C06E82">
        <w:rPr>
          <w:lang w:val="bg-BG"/>
        </w:rPr>
        <w:t>(19</w:t>
      </w:r>
      <w:r w:rsidRPr="000505E6">
        <w:rPr>
          <w:lang w:val="bg-BG"/>
        </w:rPr>
        <w:t>.05.2021 г.</w:t>
      </w:r>
      <w:r w:rsidRPr="00C06E82">
        <w:rPr>
          <w:lang w:val="bg-BG"/>
        </w:rPr>
        <w:t>)</w:t>
      </w:r>
      <w:r w:rsidRPr="000505E6">
        <w:rPr>
          <w:lang w:val="bg-BG"/>
        </w:rPr>
        <w:t xml:space="preserve">, с. Лозица </w:t>
      </w:r>
      <w:r w:rsidRPr="00C06E82">
        <w:rPr>
          <w:lang w:val="bg-BG"/>
        </w:rPr>
        <w:t>(19</w:t>
      </w:r>
      <w:r w:rsidRPr="000505E6">
        <w:rPr>
          <w:lang w:val="bg-BG"/>
        </w:rPr>
        <w:t>.05.2021 г.</w:t>
      </w:r>
      <w:r w:rsidRPr="00C06E82">
        <w:rPr>
          <w:lang w:val="bg-BG"/>
        </w:rPr>
        <w:t>)</w:t>
      </w:r>
      <w:r w:rsidRPr="000505E6">
        <w:rPr>
          <w:lang w:val="bg-BG"/>
        </w:rPr>
        <w:t xml:space="preserve">, около гр. Никопол </w:t>
      </w:r>
      <w:r w:rsidRPr="00C06E82">
        <w:rPr>
          <w:lang w:val="bg-BG"/>
        </w:rPr>
        <w:t>(29</w:t>
      </w:r>
      <w:r w:rsidRPr="000505E6">
        <w:rPr>
          <w:lang w:val="bg-BG"/>
        </w:rPr>
        <w:t>.05.2021 г.</w:t>
      </w:r>
      <w:r w:rsidRPr="00C06E82">
        <w:rPr>
          <w:lang w:val="bg-BG"/>
        </w:rPr>
        <w:t>)</w:t>
      </w:r>
      <w:r w:rsidRPr="000505E6">
        <w:rPr>
          <w:lang w:val="bg-BG"/>
        </w:rPr>
        <w:t xml:space="preserve"> и в район</w:t>
      </w:r>
      <w:r w:rsidRPr="00882518">
        <w:rPr>
          <w:lang w:val="bg-BG"/>
        </w:rPr>
        <w:t xml:space="preserve">а на с. Драгаш войвода </w:t>
      </w:r>
      <w:r w:rsidRPr="00C06E82">
        <w:rPr>
          <w:lang w:val="bg-BG"/>
        </w:rPr>
        <w:t>(</w:t>
      </w:r>
      <w:r w:rsidRPr="000505E6">
        <w:rPr>
          <w:lang w:val="bg-BG"/>
        </w:rPr>
        <w:t>29.05.2021 г.</w:t>
      </w:r>
      <w:r w:rsidRPr="00C06E82">
        <w:rPr>
          <w:lang w:val="bg-BG"/>
        </w:rPr>
        <w:t>)</w:t>
      </w:r>
      <w:r w:rsidRPr="000505E6">
        <w:rPr>
          <w:lang w:val="bg-BG"/>
        </w:rPr>
        <w:t xml:space="preserve">. </w:t>
      </w:r>
    </w:p>
    <w:p w14:paraId="63DAB387" w14:textId="77777777" w:rsidR="00567BEE" w:rsidRPr="000505E6" w:rsidRDefault="00567BEE" w:rsidP="00E31E53">
      <w:pPr>
        <w:spacing w:after="120" w:line="240" w:lineRule="auto"/>
        <w:jc w:val="both"/>
        <w:rPr>
          <w:lang w:val="bg-BG"/>
        </w:rPr>
      </w:pPr>
      <w:r w:rsidRPr="000505E6">
        <w:rPr>
          <w:lang w:val="bg-BG"/>
        </w:rPr>
        <w:t>Като заплахи за вида могат да бъдат посочени следните: горскостопанските сечи, унищожаване на храсталачните съобщества, залесяванията с неместни видове дървета, пожарите и химизацията в горското и селското стопанство.</w:t>
      </w:r>
    </w:p>
    <w:p w14:paraId="582639A1" w14:textId="42134C73" w:rsidR="00567BEE" w:rsidRPr="000505E6" w:rsidRDefault="002A017C" w:rsidP="00E31E53">
      <w:pPr>
        <w:pStyle w:val="ListParagraph"/>
        <w:numPr>
          <w:ilvl w:val="0"/>
          <w:numId w:val="64"/>
        </w:numPr>
        <w:spacing w:after="120" w:line="240" w:lineRule="auto"/>
        <w:ind w:left="0"/>
        <w:jc w:val="both"/>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1357"/>
        <w:gridCol w:w="1211"/>
        <w:gridCol w:w="3095"/>
        <w:gridCol w:w="1886"/>
      </w:tblGrid>
      <w:tr w:rsidR="00567BEE" w:rsidRPr="000505E6" w14:paraId="31CB5EA3" w14:textId="77777777" w:rsidTr="00567BEE">
        <w:trPr>
          <w:tblHeader/>
          <w:jc w:val="center"/>
        </w:trPr>
        <w:tc>
          <w:tcPr>
            <w:tcW w:w="1161" w:type="pct"/>
            <w:shd w:val="clear" w:color="auto" w:fill="B6DDE8"/>
            <w:vAlign w:val="center"/>
          </w:tcPr>
          <w:p w14:paraId="4D7DAB6E" w14:textId="77777777" w:rsidR="00567BEE" w:rsidRPr="000505E6" w:rsidRDefault="00567BEE" w:rsidP="00E31E53">
            <w:pPr>
              <w:spacing w:after="0" w:line="240" w:lineRule="auto"/>
              <w:jc w:val="both"/>
              <w:rPr>
                <w:b/>
                <w:bCs/>
                <w:lang w:val="bg-BG"/>
              </w:rPr>
            </w:pPr>
            <w:r w:rsidRPr="000505E6">
              <w:rPr>
                <w:b/>
                <w:bCs/>
                <w:lang w:val="bg-BG"/>
              </w:rPr>
              <w:t>Параметър</w:t>
            </w:r>
          </w:p>
        </w:tc>
        <w:tc>
          <w:tcPr>
            <w:tcW w:w="690" w:type="pct"/>
            <w:shd w:val="clear" w:color="auto" w:fill="B6DDE8"/>
            <w:vAlign w:val="center"/>
          </w:tcPr>
          <w:p w14:paraId="692681E9" w14:textId="77777777" w:rsidR="00567BEE" w:rsidRPr="000505E6" w:rsidRDefault="00567BEE" w:rsidP="00E31E53">
            <w:pPr>
              <w:spacing w:after="0" w:line="240" w:lineRule="auto"/>
              <w:jc w:val="both"/>
              <w:rPr>
                <w:b/>
                <w:bCs/>
                <w:lang w:val="bg-BG"/>
              </w:rPr>
            </w:pPr>
            <w:r w:rsidRPr="000505E6">
              <w:rPr>
                <w:b/>
                <w:bCs/>
                <w:lang w:val="bg-BG"/>
              </w:rPr>
              <w:t>Мерна единица</w:t>
            </w:r>
          </w:p>
        </w:tc>
        <w:tc>
          <w:tcPr>
            <w:tcW w:w="616" w:type="pct"/>
            <w:shd w:val="clear" w:color="auto" w:fill="B6DDE8"/>
            <w:vAlign w:val="center"/>
          </w:tcPr>
          <w:p w14:paraId="0552B784" w14:textId="77777777" w:rsidR="00567BEE" w:rsidRPr="000505E6" w:rsidRDefault="00567BEE" w:rsidP="00E31E53">
            <w:pPr>
              <w:spacing w:after="0" w:line="240" w:lineRule="auto"/>
              <w:jc w:val="both"/>
              <w:rPr>
                <w:b/>
                <w:bCs/>
                <w:lang w:val="bg-BG"/>
              </w:rPr>
            </w:pPr>
            <w:r w:rsidRPr="000505E6">
              <w:rPr>
                <w:b/>
                <w:bCs/>
                <w:lang w:val="bg-BG"/>
              </w:rPr>
              <w:t>Целева стойност</w:t>
            </w:r>
          </w:p>
        </w:tc>
        <w:tc>
          <w:tcPr>
            <w:tcW w:w="1574" w:type="pct"/>
            <w:shd w:val="clear" w:color="auto" w:fill="B6DDE8"/>
            <w:vAlign w:val="center"/>
          </w:tcPr>
          <w:p w14:paraId="5156FDB2" w14:textId="77777777" w:rsidR="00567BEE" w:rsidRPr="000505E6" w:rsidRDefault="00567BEE" w:rsidP="00E31E53">
            <w:pPr>
              <w:spacing w:after="0" w:line="240" w:lineRule="auto"/>
              <w:jc w:val="both"/>
              <w:rPr>
                <w:b/>
                <w:bCs/>
                <w:lang w:val="bg-BG"/>
              </w:rPr>
            </w:pPr>
            <w:r w:rsidRPr="000505E6">
              <w:rPr>
                <w:b/>
                <w:bCs/>
                <w:lang w:val="bg-BG"/>
              </w:rPr>
              <w:t>Допълнителна информация</w:t>
            </w:r>
          </w:p>
        </w:tc>
        <w:tc>
          <w:tcPr>
            <w:tcW w:w="960" w:type="pct"/>
            <w:shd w:val="clear" w:color="auto" w:fill="B6DDE8"/>
            <w:vAlign w:val="center"/>
          </w:tcPr>
          <w:p w14:paraId="114F7F17" w14:textId="77777777" w:rsidR="00567BEE" w:rsidRPr="000505E6" w:rsidRDefault="00567BEE" w:rsidP="00E31E53">
            <w:pPr>
              <w:spacing w:after="0" w:line="240" w:lineRule="auto"/>
              <w:jc w:val="both"/>
              <w:rPr>
                <w:b/>
                <w:bCs/>
                <w:lang w:val="bg-BG"/>
              </w:rPr>
            </w:pPr>
            <w:r w:rsidRPr="000505E6">
              <w:rPr>
                <w:b/>
                <w:bCs/>
                <w:lang w:val="bg-BG"/>
              </w:rPr>
              <w:t>Специ</w:t>
            </w:r>
            <w:r w:rsidR="004226D4" w:rsidRPr="000505E6">
              <w:rPr>
                <w:b/>
                <w:bCs/>
                <w:lang w:val="bg-BG"/>
              </w:rPr>
              <w:t>фични за зоната цели</w:t>
            </w:r>
          </w:p>
        </w:tc>
      </w:tr>
      <w:tr w:rsidR="00567BEE" w:rsidRPr="000505E6" w14:paraId="05687281" w14:textId="77777777" w:rsidTr="00567BEE">
        <w:trPr>
          <w:jc w:val="center"/>
        </w:trPr>
        <w:tc>
          <w:tcPr>
            <w:tcW w:w="1161" w:type="pct"/>
            <w:shd w:val="clear" w:color="auto" w:fill="auto"/>
          </w:tcPr>
          <w:p w14:paraId="61FA5F6A" w14:textId="77777777" w:rsidR="00567BEE" w:rsidRPr="00882518" w:rsidRDefault="00567BEE" w:rsidP="00E31E53">
            <w:pPr>
              <w:spacing w:after="0" w:line="240" w:lineRule="auto"/>
              <w:jc w:val="both"/>
              <w:rPr>
                <w:b/>
                <w:lang w:val="bg-BG"/>
              </w:rPr>
            </w:pPr>
            <w:r w:rsidRPr="000505E6">
              <w:rPr>
                <w:b/>
                <w:lang w:val="bg-BG"/>
              </w:rPr>
              <w:t xml:space="preserve">Популация: </w:t>
            </w:r>
            <w:r w:rsidRPr="00882518">
              <w:rPr>
                <w:bCs/>
                <w:lang w:val="bg-BG"/>
              </w:rPr>
              <w:t>Размер на гнездящата популацията</w:t>
            </w:r>
          </w:p>
        </w:tc>
        <w:tc>
          <w:tcPr>
            <w:tcW w:w="690" w:type="pct"/>
            <w:shd w:val="clear" w:color="auto" w:fill="auto"/>
          </w:tcPr>
          <w:p w14:paraId="5D2B5B4B" w14:textId="77777777" w:rsidR="00567BEE" w:rsidRPr="000505E6" w:rsidRDefault="00567BEE" w:rsidP="00E31E53">
            <w:pPr>
              <w:spacing w:after="0" w:line="240" w:lineRule="auto"/>
              <w:jc w:val="both"/>
              <w:rPr>
                <w:lang w:val="bg-BG"/>
              </w:rPr>
            </w:pPr>
            <w:r w:rsidRPr="000505E6">
              <w:rPr>
                <w:lang w:val="bg-BG"/>
              </w:rPr>
              <w:t>Брой гнездящи двойки</w:t>
            </w:r>
          </w:p>
        </w:tc>
        <w:tc>
          <w:tcPr>
            <w:tcW w:w="616" w:type="pct"/>
            <w:shd w:val="clear" w:color="auto" w:fill="auto"/>
          </w:tcPr>
          <w:p w14:paraId="635A3AC3" w14:textId="0244261F" w:rsidR="00567BEE" w:rsidRPr="000505E6" w:rsidRDefault="00C90B5F" w:rsidP="00E31E53">
            <w:pPr>
              <w:spacing w:after="0" w:line="240" w:lineRule="auto"/>
              <w:jc w:val="both"/>
              <w:rPr>
                <w:lang w:val="bg-BG"/>
              </w:rPr>
            </w:pPr>
            <w:r>
              <w:rPr>
                <w:lang w:val="bg-BG"/>
              </w:rPr>
              <w:t>Най-малко 50 дв.</w:t>
            </w:r>
            <w:r w:rsidR="00567BEE" w:rsidRPr="000505E6">
              <w:rPr>
                <w:lang w:val="bg-BG"/>
              </w:rPr>
              <w:t xml:space="preserve"> </w:t>
            </w:r>
          </w:p>
        </w:tc>
        <w:tc>
          <w:tcPr>
            <w:tcW w:w="1574" w:type="pct"/>
            <w:shd w:val="clear" w:color="auto" w:fill="auto"/>
          </w:tcPr>
          <w:p w14:paraId="178D47F9" w14:textId="2946489C" w:rsidR="00567BEE" w:rsidRPr="000505E6" w:rsidRDefault="00567BEE" w:rsidP="00E31E53">
            <w:pPr>
              <w:spacing w:after="0" w:line="240" w:lineRule="auto"/>
              <w:jc w:val="both"/>
              <w:rPr>
                <w:lang w:val="bg-BG"/>
              </w:rPr>
            </w:pPr>
            <w:r w:rsidRPr="000505E6">
              <w:rPr>
                <w:lang w:val="bg-BG"/>
              </w:rPr>
              <w:t xml:space="preserve">Целевата стойност е определена на база </w:t>
            </w:r>
            <w:r w:rsidR="001A7ED8">
              <w:rPr>
                <w:lang w:val="bg-BG"/>
              </w:rPr>
              <w:t xml:space="preserve">средната численост от </w:t>
            </w:r>
            <w:r w:rsidR="00F95732">
              <w:rPr>
                <w:lang w:val="bg-BG"/>
              </w:rPr>
              <w:t>СФ</w:t>
            </w:r>
            <w:r w:rsidRPr="000505E6">
              <w:rPr>
                <w:lang w:val="bg-BG"/>
              </w:rPr>
              <w:t xml:space="preserve"> и теренните наблюдения през гнездовия период на 2021 г.</w:t>
            </w:r>
          </w:p>
        </w:tc>
        <w:tc>
          <w:tcPr>
            <w:tcW w:w="960" w:type="pct"/>
          </w:tcPr>
          <w:p w14:paraId="220EDBF9" w14:textId="77777777" w:rsidR="00567BEE" w:rsidRPr="000505E6" w:rsidRDefault="00567BEE" w:rsidP="00E31E53">
            <w:pPr>
              <w:spacing w:after="0" w:line="240" w:lineRule="auto"/>
              <w:jc w:val="both"/>
              <w:rPr>
                <w:lang w:val="bg-BG"/>
              </w:rPr>
            </w:pPr>
            <w:r w:rsidRPr="000505E6">
              <w:rPr>
                <w:lang w:val="bg-BG"/>
              </w:rPr>
              <w:t>Поддържане на популацията на вида в зоната в размер от най-малко 50 гнездящи двойки.</w:t>
            </w:r>
          </w:p>
          <w:p w14:paraId="2F19A1FF" w14:textId="77777777" w:rsidR="00567BEE" w:rsidRPr="000505E6" w:rsidRDefault="00567BEE" w:rsidP="00E31E53">
            <w:pPr>
              <w:spacing w:after="0" w:line="240" w:lineRule="auto"/>
              <w:jc w:val="both"/>
              <w:rPr>
                <w:lang w:val="bg-BG"/>
              </w:rPr>
            </w:pPr>
            <w:r w:rsidRPr="000505E6">
              <w:rPr>
                <w:lang w:val="bg-BG"/>
              </w:rPr>
              <w:t>Редовен мониторинг.</w:t>
            </w:r>
          </w:p>
        </w:tc>
      </w:tr>
      <w:tr w:rsidR="00567BEE" w:rsidRPr="00AF046D" w14:paraId="4821422C" w14:textId="77777777" w:rsidTr="00567BEE">
        <w:trPr>
          <w:jc w:val="center"/>
        </w:trPr>
        <w:tc>
          <w:tcPr>
            <w:tcW w:w="1161" w:type="pct"/>
            <w:shd w:val="clear" w:color="auto" w:fill="auto"/>
          </w:tcPr>
          <w:p w14:paraId="12FD818D" w14:textId="77777777" w:rsidR="00567BEE" w:rsidRPr="000505E6" w:rsidRDefault="00567BEE" w:rsidP="00E31E53">
            <w:pPr>
              <w:spacing w:after="0" w:line="240" w:lineRule="auto"/>
              <w:jc w:val="both"/>
              <w:rPr>
                <w:lang w:val="bg-BG"/>
              </w:rPr>
            </w:pPr>
            <w:r w:rsidRPr="000505E6">
              <w:rPr>
                <w:b/>
                <w:lang w:val="bg-BG"/>
              </w:rPr>
              <w:t>Местообитание на вида:</w:t>
            </w:r>
            <w:r w:rsidRPr="00882518">
              <w:rPr>
                <w:b/>
                <w:lang w:val="bg-BG"/>
              </w:rPr>
              <w:t xml:space="preserve"> </w:t>
            </w:r>
            <w:r w:rsidRPr="000505E6">
              <w:rPr>
                <w:lang w:val="bg-BG"/>
              </w:rPr>
              <w:t>площ на подходящите гнездови местообитания на вида</w:t>
            </w:r>
          </w:p>
          <w:p w14:paraId="225FCB07" w14:textId="77777777" w:rsidR="00567BEE" w:rsidRPr="000505E6" w:rsidRDefault="00567BEE" w:rsidP="00E31E53">
            <w:pPr>
              <w:spacing w:after="0" w:line="240" w:lineRule="auto"/>
              <w:jc w:val="both"/>
              <w:rPr>
                <w:b/>
                <w:lang w:val="bg-BG"/>
              </w:rPr>
            </w:pPr>
          </w:p>
        </w:tc>
        <w:tc>
          <w:tcPr>
            <w:tcW w:w="690" w:type="pct"/>
            <w:shd w:val="clear" w:color="auto" w:fill="auto"/>
          </w:tcPr>
          <w:p w14:paraId="4FFC85FD" w14:textId="77777777" w:rsidR="00567BEE" w:rsidRPr="00C06E82" w:rsidRDefault="00567BEE" w:rsidP="00E31E53">
            <w:pPr>
              <w:spacing w:after="0" w:line="240" w:lineRule="auto"/>
              <w:jc w:val="both"/>
              <w:rPr>
                <w:lang w:val="bg-BG"/>
              </w:rPr>
            </w:pPr>
            <w:r w:rsidRPr="00C06E82">
              <w:rPr>
                <w:lang w:val="bg-BG"/>
              </w:rPr>
              <w:t>ha</w:t>
            </w:r>
          </w:p>
        </w:tc>
        <w:tc>
          <w:tcPr>
            <w:tcW w:w="616" w:type="pct"/>
            <w:shd w:val="clear" w:color="auto" w:fill="auto"/>
          </w:tcPr>
          <w:p w14:paraId="25AD0876" w14:textId="478AD613" w:rsidR="00567BEE" w:rsidRPr="00882518" w:rsidRDefault="00567BEE" w:rsidP="00E31E53">
            <w:pPr>
              <w:spacing w:after="0" w:line="240" w:lineRule="auto"/>
              <w:jc w:val="both"/>
              <w:rPr>
                <w:lang w:val="bg-BG"/>
              </w:rPr>
            </w:pPr>
            <w:r w:rsidRPr="000505E6">
              <w:rPr>
                <w:lang w:val="bg-BG"/>
              </w:rPr>
              <w:t xml:space="preserve">Най-малко </w:t>
            </w:r>
            <w:r w:rsidR="00DA173B">
              <w:rPr>
                <w:lang w:val="bg-BG"/>
              </w:rPr>
              <w:t>4890</w:t>
            </w:r>
            <w:r w:rsidRPr="000505E6">
              <w:rPr>
                <w:lang w:val="bg-BG"/>
              </w:rPr>
              <w:t xml:space="preserve"> ha</w:t>
            </w:r>
          </w:p>
        </w:tc>
        <w:tc>
          <w:tcPr>
            <w:tcW w:w="1574" w:type="pct"/>
            <w:shd w:val="clear" w:color="auto" w:fill="auto"/>
          </w:tcPr>
          <w:p w14:paraId="7A2A70A1" w14:textId="4F3AB0EC" w:rsidR="00567BEE" w:rsidRPr="00882518" w:rsidRDefault="00567BEE" w:rsidP="00E31E53">
            <w:pPr>
              <w:spacing w:after="0" w:line="240" w:lineRule="auto"/>
              <w:jc w:val="both"/>
              <w:rPr>
                <w:lang w:val="bg-BG"/>
              </w:rPr>
            </w:pPr>
            <w:r w:rsidRPr="000505E6">
              <w:rPr>
                <w:lang w:val="bg-BG"/>
              </w:rPr>
              <w:t xml:space="preserve">Изчислена въз основа на % участие на местообитанията според </w:t>
            </w:r>
            <w:r w:rsidR="00F95732">
              <w:rPr>
                <w:lang w:val="bg-BG"/>
              </w:rPr>
              <w:t>СФ</w:t>
            </w:r>
            <w:r w:rsidRPr="000505E6">
              <w:rPr>
                <w:lang w:val="bg-BG"/>
              </w:rPr>
              <w:t xml:space="preserve"> -</w:t>
            </w:r>
            <w:r w:rsidR="00427EA1">
              <w:rPr>
                <w:lang w:val="bg-BG"/>
              </w:rPr>
              <w:t xml:space="preserve"> </w:t>
            </w:r>
            <w:r w:rsidRPr="000505E6">
              <w:rPr>
                <w:lang w:val="bg-BG"/>
              </w:rPr>
              <w:t xml:space="preserve">широколистните гори </w:t>
            </w:r>
            <w:r w:rsidR="00DA173B">
              <w:rPr>
                <w:lang w:val="bg-BG"/>
              </w:rPr>
              <w:t>(N16)</w:t>
            </w:r>
            <w:r w:rsidRPr="00C06E82">
              <w:rPr>
                <w:lang w:val="bg-BG"/>
              </w:rPr>
              <w:t xml:space="preserve"> </w:t>
            </w:r>
            <w:r w:rsidRPr="000505E6">
              <w:rPr>
                <w:lang w:val="bg-BG"/>
              </w:rPr>
              <w:t>и градини и лозя</w:t>
            </w:r>
            <w:r w:rsidRPr="00C06E82">
              <w:rPr>
                <w:lang w:val="bg-BG"/>
              </w:rPr>
              <w:t xml:space="preserve"> (N21)</w:t>
            </w:r>
            <w:r w:rsidRPr="000505E6">
              <w:rPr>
                <w:lang w:val="bg-BG"/>
              </w:rPr>
              <w:t xml:space="preserve">. </w:t>
            </w:r>
          </w:p>
        </w:tc>
        <w:tc>
          <w:tcPr>
            <w:tcW w:w="960" w:type="pct"/>
          </w:tcPr>
          <w:p w14:paraId="492FC18E" w14:textId="79249E97" w:rsidR="00567BEE" w:rsidRPr="00882518" w:rsidRDefault="00567BEE" w:rsidP="00E31E53">
            <w:pPr>
              <w:spacing w:after="0" w:line="240" w:lineRule="auto"/>
              <w:jc w:val="both"/>
              <w:rPr>
                <w:lang w:val="bg-BG"/>
              </w:rPr>
            </w:pPr>
            <w:r w:rsidRPr="000505E6">
              <w:rPr>
                <w:lang w:val="bg-BG"/>
              </w:rPr>
              <w:t>Поддържане на подходящите местообита</w:t>
            </w:r>
            <w:r w:rsidR="00DA173B">
              <w:rPr>
                <w:lang w:val="bg-BG"/>
              </w:rPr>
              <w:t>ния в размер най-малко от 4890</w:t>
            </w:r>
            <w:r w:rsidRPr="000505E6">
              <w:rPr>
                <w:lang w:val="bg-BG"/>
              </w:rPr>
              <w:t xml:space="preserve"> </w:t>
            </w:r>
            <w:r w:rsidRPr="00C06E82">
              <w:rPr>
                <w:lang w:val="bg-BG"/>
              </w:rPr>
              <w:t>ha</w:t>
            </w:r>
            <w:r w:rsidRPr="000505E6">
              <w:rPr>
                <w:lang w:val="bg-BG"/>
              </w:rPr>
              <w:t>.</w:t>
            </w:r>
          </w:p>
        </w:tc>
      </w:tr>
      <w:tr w:rsidR="00567BEE" w:rsidRPr="00AF046D" w14:paraId="723B9AF5" w14:textId="77777777" w:rsidTr="00567BEE">
        <w:trPr>
          <w:jc w:val="center"/>
        </w:trPr>
        <w:tc>
          <w:tcPr>
            <w:tcW w:w="1161" w:type="pct"/>
            <w:shd w:val="clear" w:color="auto" w:fill="auto"/>
          </w:tcPr>
          <w:p w14:paraId="3EF466CE" w14:textId="77777777" w:rsidR="00567BEE" w:rsidRPr="000505E6" w:rsidRDefault="00567BEE" w:rsidP="00E31E53">
            <w:pPr>
              <w:spacing w:after="0" w:line="240" w:lineRule="auto"/>
              <w:jc w:val="both"/>
              <w:rPr>
                <w:lang w:val="bg-BG"/>
              </w:rPr>
            </w:pPr>
            <w:r w:rsidRPr="000505E6">
              <w:rPr>
                <w:b/>
                <w:lang w:val="bg-BG"/>
              </w:rPr>
              <w:t xml:space="preserve">Местообитание на вида: </w:t>
            </w:r>
            <w:r w:rsidRPr="00882518">
              <w:rPr>
                <w:lang w:val="bg-BG"/>
              </w:rPr>
              <w:t>площ на подходящите</w:t>
            </w:r>
            <w:r w:rsidRPr="000505E6">
              <w:rPr>
                <w:b/>
                <w:lang w:val="bg-BG"/>
              </w:rPr>
              <w:t xml:space="preserve"> </w:t>
            </w:r>
            <w:r w:rsidRPr="000505E6">
              <w:rPr>
                <w:lang w:val="bg-BG"/>
              </w:rPr>
              <w:t>хранителни местообитания на вида</w:t>
            </w:r>
          </w:p>
          <w:p w14:paraId="4118B7FD" w14:textId="77777777" w:rsidR="00567BEE" w:rsidRPr="000505E6" w:rsidRDefault="00567BEE" w:rsidP="00E31E53">
            <w:pPr>
              <w:spacing w:after="0" w:line="240" w:lineRule="auto"/>
              <w:jc w:val="both"/>
              <w:rPr>
                <w:lang w:val="bg-BG"/>
              </w:rPr>
            </w:pPr>
          </w:p>
        </w:tc>
        <w:tc>
          <w:tcPr>
            <w:tcW w:w="690" w:type="pct"/>
            <w:shd w:val="clear" w:color="auto" w:fill="auto"/>
          </w:tcPr>
          <w:p w14:paraId="6C5745DD" w14:textId="77777777" w:rsidR="00567BEE" w:rsidRPr="000505E6" w:rsidRDefault="00567BEE" w:rsidP="00E31E53">
            <w:pPr>
              <w:spacing w:after="0" w:line="240" w:lineRule="auto"/>
              <w:jc w:val="both"/>
              <w:rPr>
                <w:lang w:val="bg-BG"/>
              </w:rPr>
            </w:pPr>
            <w:r w:rsidRPr="000505E6">
              <w:rPr>
                <w:lang w:val="bg-BG"/>
              </w:rPr>
              <w:t>ha</w:t>
            </w:r>
          </w:p>
          <w:p w14:paraId="6B203122" w14:textId="77777777" w:rsidR="00567BEE" w:rsidRPr="000505E6" w:rsidRDefault="00567BEE" w:rsidP="00E31E53">
            <w:pPr>
              <w:spacing w:after="0" w:line="240" w:lineRule="auto"/>
              <w:jc w:val="both"/>
              <w:rPr>
                <w:lang w:val="bg-BG"/>
              </w:rPr>
            </w:pPr>
          </w:p>
        </w:tc>
        <w:tc>
          <w:tcPr>
            <w:tcW w:w="616" w:type="pct"/>
            <w:shd w:val="clear" w:color="auto" w:fill="auto"/>
          </w:tcPr>
          <w:p w14:paraId="4D09DD50" w14:textId="17A9C962" w:rsidR="00567BEE" w:rsidRPr="00C06E82" w:rsidRDefault="00D935D6" w:rsidP="00E31E53">
            <w:pPr>
              <w:spacing w:after="0" w:line="240" w:lineRule="auto"/>
              <w:jc w:val="both"/>
              <w:rPr>
                <w:lang w:val="bg-BG"/>
              </w:rPr>
            </w:pPr>
            <w:r>
              <w:rPr>
                <w:lang w:val="bg-BG"/>
              </w:rPr>
              <w:t>Най-малко 3110</w:t>
            </w:r>
            <w:r w:rsidR="00567BEE" w:rsidRPr="000505E6">
              <w:rPr>
                <w:lang w:val="bg-BG"/>
              </w:rPr>
              <w:t xml:space="preserve"> </w:t>
            </w:r>
            <w:r w:rsidR="00567BEE" w:rsidRPr="00C06E82">
              <w:rPr>
                <w:lang w:val="bg-BG"/>
              </w:rPr>
              <w:t>ha</w:t>
            </w:r>
          </w:p>
        </w:tc>
        <w:tc>
          <w:tcPr>
            <w:tcW w:w="1574" w:type="pct"/>
            <w:shd w:val="clear" w:color="auto" w:fill="auto"/>
          </w:tcPr>
          <w:p w14:paraId="0E7C1890" w14:textId="77777777" w:rsidR="00567BEE" w:rsidRPr="00882518" w:rsidRDefault="00567BEE" w:rsidP="00E31E53">
            <w:pPr>
              <w:spacing w:after="0" w:line="240" w:lineRule="auto"/>
              <w:jc w:val="both"/>
              <w:rPr>
                <w:lang w:val="bg-BG"/>
              </w:rPr>
            </w:pPr>
            <w:r w:rsidRPr="000505E6">
              <w:rPr>
                <w:lang w:val="bg-BG"/>
              </w:rPr>
              <w:t xml:space="preserve">Изчислена въз основа на процентното участие на откритите и храсталачни местообитания </w:t>
            </w:r>
            <w:r w:rsidRPr="00C06E82">
              <w:rPr>
                <w:lang w:val="bg-BG"/>
              </w:rPr>
              <w:t xml:space="preserve">N08 </w:t>
            </w:r>
            <w:r w:rsidRPr="000505E6">
              <w:rPr>
                <w:lang w:val="bg-BG"/>
              </w:rPr>
              <w:t>и</w:t>
            </w:r>
            <w:r w:rsidRPr="00C06E82">
              <w:rPr>
                <w:lang w:val="bg-BG"/>
              </w:rPr>
              <w:t xml:space="preserve"> N15</w:t>
            </w:r>
            <w:r w:rsidRPr="000505E6">
              <w:rPr>
                <w:lang w:val="bg-BG"/>
              </w:rPr>
              <w:t xml:space="preserve"> в рамките на зоната. </w:t>
            </w:r>
          </w:p>
        </w:tc>
        <w:tc>
          <w:tcPr>
            <w:tcW w:w="960" w:type="pct"/>
          </w:tcPr>
          <w:p w14:paraId="49C6FF43" w14:textId="79103874" w:rsidR="00567BEE" w:rsidRPr="00882518" w:rsidRDefault="00567BEE" w:rsidP="00E31E53">
            <w:pPr>
              <w:spacing w:after="0" w:line="240" w:lineRule="auto"/>
              <w:jc w:val="both"/>
              <w:rPr>
                <w:lang w:val="bg-BG"/>
              </w:rPr>
            </w:pPr>
            <w:r w:rsidRPr="000505E6">
              <w:rPr>
                <w:lang w:val="bg-BG"/>
              </w:rPr>
              <w:t>Поддържане на подходящите хранителни местообита</w:t>
            </w:r>
            <w:r w:rsidR="00D935D6">
              <w:rPr>
                <w:lang w:val="bg-BG"/>
              </w:rPr>
              <w:t>ния в размер най-малко от 3110</w:t>
            </w:r>
            <w:r w:rsidRPr="000505E6">
              <w:rPr>
                <w:lang w:val="bg-BG"/>
              </w:rPr>
              <w:t xml:space="preserve"> </w:t>
            </w:r>
            <w:r w:rsidRPr="00C06E82">
              <w:rPr>
                <w:lang w:val="bg-BG"/>
              </w:rPr>
              <w:t>ha</w:t>
            </w:r>
            <w:r w:rsidRPr="000505E6">
              <w:rPr>
                <w:lang w:val="bg-BG"/>
              </w:rPr>
              <w:t>.</w:t>
            </w:r>
          </w:p>
        </w:tc>
      </w:tr>
    </w:tbl>
    <w:p w14:paraId="73B49F3D" w14:textId="77777777" w:rsidR="00567BEE" w:rsidRPr="000505E6" w:rsidRDefault="00567BEE" w:rsidP="00E31E53">
      <w:pPr>
        <w:spacing w:after="120" w:line="240" w:lineRule="auto"/>
        <w:jc w:val="both"/>
        <w:rPr>
          <w:lang w:val="bg-BG"/>
        </w:rPr>
      </w:pPr>
    </w:p>
    <w:p w14:paraId="734DD946" w14:textId="5C423E2A" w:rsidR="00567BEE" w:rsidRPr="000505E6" w:rsidRDefault="00567BEE" w:rsidP="00E31E53">
      <w:pPr>
        <w:pStyle w:val="ListParagraph"/>
        <w:numPr>
          <w:ilvl w:val="0"/>
          <w:numId w:val="64"/>
        </w:numPr>
        <w:spacing w:after="120" w:line="240" w:lineRule="auto"/>
        <w:ind w:left="0"/>
        <w:jc w:val="both"/>
        <w:rPr>
          <w:b/>
          <w:lang w:val="bg-BG"/>
        </w:rPr>
      </w:pPr>
      <w:r w:rsidRPr="00882518">
        <w:rPr>
          <w:b/>
          <w:bCs/>
          <w:lang w:val="bg-BG"/>
        </w:rPr>
        <w:lastRenderedPageBreak/>
        <w:t xml:space="preserve">Необходимост от промени в </w:t>
      </w:r>
      <w:r w:rsidR="00F95732">
        <w:rPr>
          <w:b/>
          <w:bCs/>
          <w:lang w:val="bg-BG"/>
        </w:rPr>
        <w:t>СФ</w:t>
      </w:r>
      <w:r w:rsidRPr="00882518">
        <w:rPr>
          <w:b/>
          <w:bCs/>
          <w:lang w:val="bg-BG"/>
        </w:rPr>
        <w:t xml:space="preserve"> за </w:t>
      </w:r>
      <w:r w:rsidRPr="000505E6">
        <w:rPr>
          <w:b/>
          <w:lang w:val="bg-BG"/>
        </w:rPr>
        <w:t>СЗЗ BG0002074 „Никополско плато“</w:t>
      </w:r>
    </w:p>
    <w:p w14:paraId="0C9544D9" w14:textId="7457C6BE" w:rsidR="00567BEE" w:rsidRPr="000505E6" w:rsidRDefault="00567BEE" w:rsidP="00E31E53">
      <w:pPr>
        <w:spacing w:after="120" w:line="240" w:lineRule="auto"/>
        <w:jc w:val="both"/>
        <w:rPr>
          <w:lang w:val="bg-BG"/>
        </w:rPr>
      </w:pPr>
      <w:r w:rsidRPr="000505E6">
        <w:rPr>
          <w:lang w:val="bg-BG"/>
        </w:rPr>
        <w:t xml:space="preserve">Предвид наличната публикувана и непубликувана информация за опазването на гнездящата популация на черночелата сврачка в зоната, не предвиждаме промени в </w:t>
      </w:r>
      <w:r w:rsidR="00F95732">
        <w:rPr>
          <w:lang w:val="bg-BG"/>
        </w:rPr>
        <w:t>СФ</w:t>
      </w:r>
      <w:r w:rsidRPr="000505E6">
        <w:rPr>
          <w:lang w:val="bg-BG"/>
        </w:rPr>
        <w:t xml:space="preserve">. </w:t>
      </w:r>
    </w:p>
    <w:p w14:paraId="557EFA65" w14:textId="77777777" w:rsidR="00567BEE" w:rsidRPr="000505E6" w:rsidRDefault="00567BEE" w:rsidP="00E31E53">
      <w:pPr>
        <w:spacing w:after="120" w:line="240" w:lineRule="auto"/>
        <w:jc w:val="both"/>
        <w:rPr>
          <w:lang w:val="bg-BG"/>
        </w:rPr>
      </w:pPr>
    </w:p>
    <w:p w14:paraId="0358CC10" w14:textId="77777777" w:rsidR="00567BEE" w:rsidRPr="00C06E82" w:rsidRDefault="00567BEE" w:rsidP="00E31E53">
      <w:pPr>
        <w:pStyle w:val="Heading1"/>
        <w:jc w:val="both"/>
        <w:rPr>
          <w:lang w:val="bg-BG"/>
        </w:rPr>
      </w:pPr>
      <w:bookmarkStart w:id="162" w:name="_Toc87467280"/>
      <w:bookmarkStart w:id="163" w:name="_Toc87513997"/>
      <w:bookmarkStart w:id="164" w:name="_Toc96959988"/>
      <w:r w:rsidRPr="000505E6">
        <w:rPr>
          <w:lang w:val="bg-BG"/>
        </w:rPr>
        <w:t xml:space="preserve">Специфични цели за А379 </w:t>
      </w:r>
      <w:r w:rsidRPr="000505E6">
        <w:rPr>
          <w:i/>
          <w:lang w:val="bg-BG"/>
        </w:rPr>
        <w:t xml:space="preserve">Emberiza hortulana </w:t>
      </w:r>
      <w:r w:rsidRPr="000505E6">
        <w:rPr>
          <w:lang w:val="bg-BG"/>
        </w:rPr>
        <w:t>(</w:t>
      </w:r>
      <w:r w:rsidR="004226D4" w:rsidRPr="000505E6">
        <w:rPr>
          <w:lang w:val="bg-BG"/>
        </w:rPr>
        <w:t>г</w:t>
      </w:r>
      <w:r w:rsidRPr="000505E6">
        <w:rPr>
          <w:lang w:val="bg-BG"/>
        </w:rPr>
        <w:t>радинска овесарка)</w:t>
      </w:r>
      <w:bookmarkEnd w:id="162"/>
      <w:bookmarkEnd w:id="163"/>
      <w:bookmarkEnd w:id="164"/>
    </w:p>
    <w:p w14:paraId="00992D5A" w14:textId="77777777" w:rsidR="004226D4" w:rsidRPr="000505E6" w:rsidRDefault="004226D4" w:rsidP="00E31E53">
      <w:pPr>
        <w:spacing w:after="120" w:line="240" w:lineRule="auto"/>
        <w:jc w:val="both"/>
        <w:rPr>
          <w:lang w:val="bg-BG"/>
        </w:rPr>
      </w:pPr>
    </w:p>
    <w:p w14:paraId="0F6D7744" w14:textId="77777777" w:rsidR="00567BEE" w:rsidRPr="00882518" w:rsidRDefault="00567BEE" w:rsidP="00E31E53">
      <w:pPr>
        <w:pStyle w:val="ListParagraph"/>
        <w:numPr>
          <w:ilvl w:val="0"/>
          <w:numId w:val="65"/>
        </w:numPr>
        <w:spacing w:after="120" w:line="240" w:lineRule="auto"/>
        <w:ind w:left="0"/>
        <w:jc w:val="both"/>
        <w:rPr>
          <w:b/>
          <w:lang w:val="bg-BG"/>
        </w:rPr>
      </w:pPr>
      <w:r w:rsidRPr="00882518">
        <w:rPr>
          <w:b/>
          <w:lang w:val="bg-BG"/>
        </w:rPr>
        <w:t>Кратка характеристика на вида</w:t>
      </w:r>
    </w:p>
    <w:p w14:paraId="75852D90" w14:textId="66706008" w:rsidR="00567BEE" w:rsidRPr="000505E6" w:rsidRDefault="00567BEE" w:rsidP="00E31E53">
      <w:pPr>
        <w:spacing w:after="120" w:line="240" w:lineRule="auto"/>
        <w:jc w:val="both"/>
        <w:rPr>
          <w:lang w:val="bg-BG"/>
        </w:rPr>
      </w:pPr>
      <w:r w:rsidRPr="000505E6">
        <w:rPr>
          <w:lang w:val="bg-BG"/>
        </w:rPr>
        <w:t xml:space="preserve">Дължината на тялото 15-16.5 cm, тегло 21-25 гр., дължина на крилото 77-96 </w:t>
      </w:r>
      <w:r w:rsidRPr="00C06E82">
        <w:rPr>
          <w:lang w:val="bg-BG"/>
        </w:rPr>
        <w:t>mm</w:t>
      </w:r>
      <w:r w:rsidRPr="000505E6">
        <w:rPr>
          <w:lang w:val="bg-BG"/>
        </w:rPr>
        <w:t>. Оперението е пъстро с не много отчетлив полов диморфизъм. Мъжките са с по-ярко оперение и без тъмни ивици по гърдите и корема отстрани.</w:t>
      </w:r>
      <w:r w:rsidRPr="00C06E82">
        <w:rPr>
          <w:lang w:val="bg-BG"/>
        </w:rPr>
        <w:t xml:space="preserve"> </w:t>
      </w:r>
      <w:r w:rsidRPr="000505E6">
        <w:rPr>
          <w:lang w:val="bg-BG"/>
        </w:rPr>
        <w:t>Главата и гърдите са зеленикаво-сиви,</w:t>
      </w:r>
      <w:r w:rsidRPr="00C06E82">
        <w:rPr>
          <w:lang w:val="bg-BG"/>
        </w:rPr>
        <w:t xml:space="preserve"> </w:t>
      </w:r>
      <w:r w:rsidRPr="000505E6">
        <w:rPr>
          <w:lang w:val="bg-BG"/>
        </w:rPr>
        <w:t>с жъ</w:t>
      </w:r>
      <w:r w:rsidRPr="00882518">
        <w:rPr>
          <w:lang w:val="bg-BG"/>
        </w:rPr>
        <w:t xml:space="preserve">лт „мустак“ </w:t>
      </w:r>
      <w:r w:rsidRPr="000505E6">
        <w:rPr>
          <w:lang w:val="bg-BG"/>
        </w:rPr>
        <w:t>и гърло. Кремът е оранжево-кафяв. Гърбът е пъстър,</w:t>
      </w:r>
      <w:r w:rsidRPr="00C06E82">
        <w:rPr>
          <w:lang w:val="bg-BG"/>
        </w:rPr>
        <w:t xml:space="preserve"> </w:t>
      </w:r>
      <w:r w:rsidRPr="000505E6">
        <w:rPr>
          <w:lang w:val="bg-BG"/>
        </w:rPr>
        <w:t>кафеникав, с надлъжни тъмни резки. Клюнът е светлочервен,</w:t>
      </w:r>
      <w:r w:rsidRPr="00C06E82">
        <w:rPr>
          <w:lang w:val="bg-BG"/>
        </w:rPr>
        <w:t xml:space="preserve"> </w:t>
      </w:r>
      <w:r w:rsidRPr="000505E6">
        <w:rPr>
          <w:lang w:val="bg-BG"/>
        </w:rPr>
        <w:t xml:space="preserve">краката </w:t>
      </w:r>
      <w:r w:rsidRPr="00C06E82">
        <w:rPr>
          <w:lang w:val="bg-BG"/>
        </w:rPr>
        <w:t xml:space="preserve">- </w:t>
      </w:r>
      <w:r w:rsidRPr="000505E6">
        <w:rPr>
          <w:lang w:val="bg-BG"/>
        </w:rPr>
        <w:t>червеникавокафяви. Песента представлява повторение на една и съща строфа,</w:t>
      </w:r>
      <w:r w:rsidRPr="00C06E82">
        <w:rPr>
          <w:lang w:val="bg-BG"/>
        </w:rPr>
        <w:t xml:space="preserve"> </w:t>
      </w:r>
      <w:r w:rsidRPr="000505E6">
        <w:rPr>
          <w:lang w:val="bg-BG"/>
        </w:rPr>
        <w:t>но за този вид са характерни много регионални диале</w:t>
      </w:r>
      <w:r w:rsidRPr="00882518">
        <w:rPr>
          <w:lang w:val="bg-BG"/>
        </w:rPr>
        <w:t>кти на пеене</w:t>
      </w:r>
      <w:r w:rsidRPr="000505E6">
        <w:rPr>
          <w:lang w:val="bg-BG"/>
        </w:rPr>
        <w:t xml:space="preserve"> (Иванов, 2011; </w:t>
      </w:r>
      <w:r w:rsidR="00AB011A" w:rsidRPr="00AB011A">
        <w:rPr>
          <w:lang w:val="bg-BG"/>
        </w:rPr>
        <w:t>Свенсон</w:t>
      </w:r>
      <w:r w:rsidRPr="000505E6">
        <w:rPr>
          <w:lang w:val="bg-BG"/>
        </w:rPr>
        <w:t>, 2013).</w:t>
      </w:r>
    </w:p>
    <w:p w14:paraId="1131EC0F" w14:textId="77777777" w:rsidR="00567BEE" w:rsidRPr="000505E6" w:rsidRDefault="00567BEE" w:rsidP="00E31E53">
      <w:pPr>
        <w:spacing w:after="120" w:line="240" w:lineRule="auto"/>
        <w:jc w:val="both"/>
        <w:rPr>
          <w:i/>
          <w:lang w:val="bg-BG"/>
        </w:rPr>
      </w:pPr>
      <w:r w:rsidRPr="000505E6">
        <w:rPr>
          <w:i/>
          <w:lang w:val="bg-BG"/>
        </w:rPr>
        <w:t>Характер на пребиваване в страната</w:t>
      </w:r>
    </w:p>
    <w:p w14:paraId="4339A52F" w14:textId="77777777" w:rsidR="00567BEE" w:rsidRPr="000505E6" w:rsidRDefault="00567BEE" w:rsidP="00E31E53">
      <w:pPr>
        <w:spacing w:after="120" w:line="240" w:lineRule="auto"/>
        <w:jc w:val="both"/>
        <w:rPr>
          <w:lang w:val="bg-BG"/>
        </w:rPr>
      </w:pPr>
      <w:r w:rsidRPr="000505E6">
        <w:rPr>
          <w:lang w:val="bg-BG"/>
        </w:rPr>
        <w:t>Гнездящ и прелетен вид. Транзитната миграция е сравнително слабо забележима. Среща се в България от втората половина на април до края на август-началото на септември.</w:t>
      </w:r>
    </w:p>
    <w:p w14:paraId="1582DC96" w14:textId="77777777" w:rsidR="00567BEE" w:rsidRPr="000505E6" w:rsidRDefault="00567BEE" w:rsidP="00E31E53">
      <w:pPr>
        <w:spacing w:after="120" w:line="240" w:lineRule="auto"/>
        <w:jc w:val="both"/>
        <w:rPr>
          <w:i/>
          <w:lang w:val="bg-BG"/>
        </w:rPr>
      </w:pPr>
      <w:r w:rsidRPr="000505E6">
        <w:rPr>
          <w:i/>
          <w:lang w:val="bg-BG"/>
        </w:rPr>
        <w:t>Характерно местообитание</w:t>
      </w:r>
    </w:p>
    <w:p w14:paraId="5855182B" w14:textId="77777777" w:rsidR="00567BEE" w:rsidRPr="00882518" w:rsidRDefault="00567BEE" w:rsidP="00E31E53">
      <w:pPr>
        <w:spacing w:after="120" w:line="240" w:lineRule="auto"/>
        <w:jc w:val="both"/>
        <w:rPr>
          <w:lang w:val="bg-BG"/>
        </w:rPr>
      </w:pPr>
      <w:r w:rsidRPr="000505E6">
        <w:rPr>
          <w:lang w:val="bg-BG"/>
        </w:rPr>
        <w:t>Гнезди в разредени широколистни гори, в окрайнините им, из полезащитни пояси, групи дървета сред полето, в храстови местообитания –</w:t>
      </w:r>
      <w:r w:rsidRPr="00C06E82">
        <w:rPr>
          <w:lang w:val="bg-BG"/>
        </w:rPr>
        <w:t xml:space="preserve"> </w:t>
      </w:r>
      <w:r w:rsidRPr="000505E6">
        <w:rPr>
          <w:lang w:val="bg-BG"/>
        </w:rPr>
        <w:t xml:space="preserve">понякога по екотона на гората, овощни насаждения. Често и в разредени крайречни гори. Обича да има ливади и </w:t>
      </w:r>
      <w:r w:rsidRPr="00882518">
        <w:rPr>
          <w:lang w:val="bg-BG"/>
        </w:rPr>
        <w:t>пасища наоко</w:t>
      </w:r>
      <w:r w:rsidRPr="000505E6">
        <w:rPr>
          <w:lang w:val="bg-BG"/>
        </w:rPr>
        <w:t>ло с отделни храсти.</w:t>
      </w:r>
      <w:r w:rsidRPr="00C06E82">
        <w:rPr>
          <w:lang w:val="bg-BG"/>
        </w:rPr>
        <w:t xml:space="preserve"> </w:t>
      </w:r>
      <w:r w:rsidRPr="000505E6">
        <w:rPr>
          <w:lang w:val="bg-BG"/>
        </w:rPr>
        <w:t>По-многочислена е в карстови райони. Гнезди по края и в рамките на всички типове дъбови и дъбово-габърови гори. Рядко се среща и в смесени гори с участие на дъб и черен или бял бор. Среща се в равнини, в хълмисти и предпланински райони, рядко и в планински ливади с храстчета. Гнезди в ниски храстчета и дръвчета,</w:t>
      </w:r>
      <w:r w:rsidRPr="00C06E82">
        <w:rPr>
          <w:lang w:val="bg-BG"/>
        </w:rPr>
        <w:t xml:space="preserve"> </w:t>
      </w:r>
      <w:r w:rsidRPr="000505E6">
        <w:rPr>
          <w:lang w:val="bg-BG"/>
        </w:rPr>
        <w:t xml:space="preserve">понякога и на земята в основата на храст. </w:t>
      </w:r>
    </w:p>
    <w:p w14:paraId="538D13DE" w14:textId="77777777" w:rsidR="00567BEE" w:rsidRPr="000505E6" w:rsidRDefault="00567BEE" w:rsidP="00E31E53">
      <w:pPr>
        <w:spacing w:after="120" w:line="240" w:lineRule="auto"/>
        <w:jc w:val="both"/>
        <w:rPr>
          <w:i/>
          <w:lang w:val="bg-BG"/>
        </w:rPr>
      </w:pPr>
      <w:r w:rsidRPr="000505E6">
        <w:rPr>
          <w:i/>
          <w:lang w:val="bg-BG"/>
        </w:rPr>
        <w:t>Хранене</w:t>
      </w:r>
    </w:p>
    <w:p w14:paraId="66401B37" w14:textId="77777777" w:rsidR="00567BEE" w:rsidRPr="00882518" w:rsidRDefault="00567BEE" w:rsidP="00E31E53">
      <w:pPr>
        <w:spacing w:after="120" w:line="240" w:lineRule="auto"/>
        <w:jc w:val="both"/>
        <w:rPr>
          <w:lang w:val="bg-BG"/>
        </w:rPr>
      </w:pPr>
      <w:r w:rsidRPr="000505E6">
        <w:rPr>
          <w:lang w:val="bg-BG"/>
        </w:rPr>
        <w:t>Градинската овесарка се храни с различни безгръбначни животни и семена. Хранителният спектър се оформя главно от насекоми –</w:t>
      </w:r>
      <w:r w:rsidRPr="00C06E82">
        <w:rPr>
          <w:lang w:val="bg-BG"/>
        </w:rPr>
        <w:t xml:space="preserve"> </w:t>
      </w:r>
      <w:r w:rsidRPr="000505E6">
        <w:rPr>
          <w:lang w:val="bg-BG"/>
        </w:rPr>
        <w:t xml:space="preserve">мравки, бръмбари (Curculionidae), двукрили, ципокрили, гъсеници на пеперуди. Яде също и паяци (Иванов, 2011).  </w:t>
      </w:r>
    </w:p>
    <w:p w14:paraId="4460F894" w14:textId="77777777" w:rsidR="00567BEE" w:rsidRPr="000505E6" w:rsidRDefault="00567BEE" w:rsidP="00E31E53">
      <w:pPr>
        <w:pStyle w:val="ListParagraph"/>
        <w:numPr>
          <w:ilvl w:val="0"/>
          <w:numId w:val="65"/>
        </w:numPr>
        <w:spacing w:after="120" w:line="240" w:lineRule="auto"/>
        <w:ind w:left="0"/>
        <w:jc w:val="both"/>
        <w:rPr>
          <w:b/>
          <w:lang w:val="bg-BG"/>
        </w:rPr>
      </w:pPr>
      <w:r w:rsidRPr="000505E6">
        <w:rPr>
          <w:b/>
          <w:lang w:val="bg-BG"/>
        </w:rPr>
        <w:t>Разпространение, природозащитно състояние и тенденции в популацията на вида на национално ниво</w:t>
      </w:r>
    </w:p>
    <w:p w14:paraId="572D194F" w14:textId="77777777" w:rsidR="00567BEE" w:rsidRPr="000505E6" w:rsidRDefault="00567BEE" w:rsidP="00E31E53">
      <w:pPr>
        <w:spacing w:after="120" w:line="240" w:lineRule="auto"/>
        <w:jc w:val="both"/>
        <w:rPr>
          <w:lang w:val="bg-BG"/>
        </w:rPr>
      </w:pPr>
      <w:r w:rsidRPr="000505E6">
        <w:rPr>
          <w:lang w:val="bg-BG"/>
        </w:rPr>
        <w:t>Градинската овесарка гнезди в цялата страна. В планините в най-южните части на страната гнездовото разпространение на вида достига до около 1900 -2000 м.н.в. В много райони е рядка или дори отсъства въпреки наличието на наглед оптимални местообитания.</w:t>
      </w:r>
      <w:r w:rsidRPr="00C06E82">
        <w:rPr>
          <w:lang w:val="bg-BG"/>
        </w:rPr>
        <w:t xml:space="preserve"> </w:t>
      </w:r>
      <w:r w:rsidRPr="000505E6">
        <w:rPr>
          <w:lang w:val="bg-BG"/>
        </w:rPr>
        <w:t xml:space="preserve">В други райони с аналогични характеристики </w:t>
      </w:r>
      <w:r w:rsidRPr="00882518">
        <w:rPr>
          <w:lang w:val="bg-BG"/>
        </w:rPr>
        <w:t>на местообит</w:t>
      </w:r>
      <w:r w:rsidRPr="000505E6">
        <w:rPr>
          <w:lang w:val="bg-BG"/>
        </w:rPr>
        <w:t xml:space="preserve">анието е изобилна. </w:t>
      </w:r>
    </w:p>
    <w:p w14:paraId="7830D9D7" w14:textId="77777777" w:rsidR="00567BEE" w:rsidRPr="00882518" w:rsidRDefault="00567BEE" w:rsidP="00E31E53">
      <w:pPr>
        <w:spacing w:after="120" w:line="240" w:lineRule="auto"/>
        <w:jc w:val="both"/>
        <w:rPr>
          <w:lang w:val="bg-BG"/>
        </w:rPr>
      </w:pPr>
      <w:r w:rsidRPr="000505E6">
        <w:rPr>
          <w:lang w:val="bg-BG"/>
        </w:rPr>
        <w:t xml:space="preserve">Според докладването по чл. 12 от 2019 г. </w:t>
      </w:r>
      <w:r w:rsidRPr="000505E6">
        <w:rPr>
          <w:b/>
          <w:lang w:val="bg-BG"/>
        </w:rPr>
        <w:t>гнездовата</w:t>
      </w:r>
      <w:r w:rsidRPr="000505E6">
        <w:rPr>
          <w:lang w:val="bg-BG"/>
        </w:rPr>
        <w:t xml:space="preserve"> популация e още по-висока - в рамките на 34000 – 150 000 двойки.</w:t>
      </w:r>
      <w:r w:rsidRPr="00C06E82">
        <w:rPr>
          <w:lang w:val="bg-BG"/>
        </w:rPr>
        <w:t xml:space="preserve"> </w:t>
      </w:r>
      <w:r w:rsidRPr="000505E6">
        <w:rPr>
          <w:lang w:val="bg-BG"/>
        </w:rPr>
        <w:t>Не е посочена някаква изразена тенденция в числеността и разпространението на вида.</w:t>
      </w:r>
    </w:p>
    <w:p w14:paraId="05220DC3" w14:textId="77777777" w:rsidR="00567BEE" w:rsidRPr="000505E6" w:rsidRDefault="00567BEE" w:rsidP="00E31E53">
      <w:pPr>
        <w:spacing w:after="120" w:line="240" w:lineRule="auto"/>
        <w:jc w:val="both"/>
        <w:rPr>
          <w:lang w:val="bg-BG"/>
        </w:rPr>
      </w:pPr>
      <w:r w:rsidRPr="000505E6">
        <w:rPr>
          <w:lang w:val="bg-BG"/>
        </w:rPr>
        <w:t>При докладването по чл.12 като заплахи за вида са посочени превръщането на пасища и степи в обработваеми земи,</w:t>
      </w:r>
      <w:r w:rsidRPr="00C06E82">
        <w:rPr>
          <w:lang w:val="bg-BG"/>
        </w:rPr>
        <w:t xml:space="preserve"> </w:t>
      </w:r>
      <w:r w:rsidRPr="000505E6">
        <w:rPr>
          <w:lang w:val="bg-BG"/>
        </w:rPr>
        <w:t xml:space="preserve">превръщането на един тип земеделски земи в друг, изоставянето на земеделски земи, развитието на пътната инфраструктура, добива на нефт и газ и съпътстващата </w:t>
      </w:r>
      <w:r w:rsidRPr="00882518">
        <w:rPr>
          <w:lang w:val="bg-BG"/>
        </w:rPr>
        <w:t>инфраструктура. Други з</w:t>
      </w:r>
      <w:r w:rsidRPr="000505E6">
        <w:rPr>
          <w:lang w:val="bg-BG"/>
        </w:rPr>
        <w:t xml:space="preserve">аплахи за градинската овесарка са химизацията в </w:t>
      </w:r>
      <w:r w:rsidRPr="000505E6">
        <w:rPr>
          <w:lang w:val="bg-BG"/>
        </w:rPr>
        <w:lastRenderedPageBreak/>
        <w:t>селското и горското стопанство, пожарите, реконструкциите на дъбовите гори в иглолистни култури, унищожаването на храстите за поддържане на пасищата и др.</w:t>
      </w:r>
    </w:p>
    <w:p w14:paraId="0676A0AD" w14:textId="77777777" w:rsidR="00567BEE" w:rsidRPr="00882518" w:rsidRDefault="00567BEE" w:rsidP="00E31E53">
      <w:pPr>
        <w:pStyle w:val="ListParagraph"/>
        <w:numPr>
          <w:ilvl w:val="0"/>
          <w:numId w:val="65"/>
        </w:numPr>
        <w:spacing w:after="120" w:line="240" w:lineRule="auto"/>
        <w:ind w:left="0"/>
        <w:jc w:val="both"/>
        <w:rPr>
          <w:b/>
          <w:bCs/>
          <w:lang w:val="bg-BG"/>
        </w:rPr>
      </w:pPr>
      <w:r w:rsidRPr="000505E6">
        <w:rPr>
          <w:b/>
          <w:bCs/>
          <w:lang w:val="bg-BG"/>
        </w:rPr>
        <w:t>Състояние в СЗЗ BG00020</w:t>
      </w:r>
      <w:r w:rsidRPr="00C06E82">
        <w:rPr>
          <w:b/>
          <w:bCs/>
          <w:lang w:val="bg-BG"/>
        </w:rPr>
        <w:t>74</w:t>
      </w:r>
      <w:r w:rsidRPr="000505E6">
        <w:rPr>
          <w:b/>
          <w:bCs/>
          <w:lang w:val="bg-BG"/>
        </w:rPr>
        <w:t xml:space="preserve"> „Ник</w:t>
      </w:r>
      <w:r w:rsidRPr="00882518">
        <w:rPr>
          <w:b/>
          <w:bCs/>
          <w:lang w:val="bg-BG"/>
        </w:rPr>
        <w:t>ополско плато“</w:t>
      </w:r>
    </w:p>
    <w:p w14:paraId="0FFEAE1E" w14:textId="0020FA3D" w:rsidR="00567BEE" w:rsidRPr="000505E6" w:rsidRDefault="00567BEE" w:rsidP="00E31E53">
      <w:pPr>
        <w:spacing w:after="120" w:line="240" w:lineRule="auto"/>
        <w:jc w:val="both"/>
        <w:rPr>
          <w:lang w:val="bg-BG"/>
        </w:rPr>
      </w:pPr>
      <w:r w:rsidRPr="000505E6">
        <w:rPr>
          <w:lang w:val="bg-BG"/>
        </w:rPr>
        <w:t xml:space="preserve">Съгласно стандартния формуляр за данни </w:t>
      </w:r>
      <w:r w:rsidR="00F95732">
        <w:rPr>
          <w:lang w:val="bg-BG"/>
        </w:rPr>
        <w:t>СФ</w:t>
      </w:r>
      <w:r w:rsidRPr="000505E6">
        <w:rPr>
          <w:lang w:val="bg-BG"/>
        </w:rPr>
        <w:t xml:space="preserve"> на зоната градинската овесарка е </w:t>
      </w:r>
      <w:r w:rsidRPr="000505E6">
        <w:rPr>
          <w:b/>
          <w:lang w:val="bg-BG"/>
        </w:rPr>
        <w:t>гнездящ вид</w:t>
      </w:r>
      <w:r w:rsidRPr="000505E6">
        <w:rPr>
          <w:lang w:val="bg-BG"/>
        </w:rPr>
        <w:t xml:space="preserve">, като популацията се оценява на </w:t>
      </w:r>
      <w:r w:rsidRPr="000505E6">
        <w:rPr>
          <w:b/>
          <w:lang w:val="bg-BG"/>
        </w:rPr>
        <w:t>120 – 185 двойки</w:t>
      </w:r>
      <w:r w:rsidRPr="000505E6">
        <w:rPr>
          <w:lang w:val="bg-BG"/>
        </w:rPr>
        <w:t xml:space="preserve">, което представлява </w:t>
      </w:r>
      <w:r w:rsidRPr="000505E6">
        <w:rPr>
          <w:b/>
          <w:lang w:val="bg-BG"/>
        </w:rPr>
        <w:t xml:space="preserve">0,12 - 0,35 % от националната гнездяща </w:t>
      </w:r>
      <w:r w:rsidRPr="000505E6">
        <w:rPr>
          <w:lang w:val="bg-BG"/>
        </w:rPr>
        <w:t>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386A8140" w14:textId="77777777" w:rsidR="00567BEE" w:rsidRPr="000505E6" w:rsidRDefault="00567BEE" w:rsidP="00E31E53">
      <w:pPr>
        <w:pStyle w:val="ListParagraph"/>
        <w:numPr>
          <w:ilvl w:val="0"/>
          <w:numId w:val="65"/>
        </w:numPr>
        <w:spacing w:after="120" w:line="240" w:lineRule="auto"/>
        <w:ind w:left="0"/>
        <w:jc w:val="both"/>
        <w:rPr>
          <w:b/>
          <w:lang w:val="bg-BG"/>
        </w:rPr>
      </w:pPr>
      <w:r w:rsidRPr="000505E6">
        <w:rPr>
          <w:b/>
          <w:lang w:val="bg-BG"/>
        </w:rPr>
        <w:t xml:space="preserve">Анализ на наличната информация </w:t>
      </w:r>
    </w:p>
    <w:p w14:paraId="68ED519C" w14:textId="3C5F1308" w:rsidR="00567BEE" w:rsidRPr="000505E6" w:rsidRDefault="00567BEE" w:rsidP="00E31E53">
      <w:pPr>
        <w:spacing w:after="120" w:line="240" w:lineRule="auto"/>
        <w:jc w:val="both"/>
        <w:rPr>
          <w:lang w:val="bg-BG"/>
        </w:rPr>
      </w:pPr>
      <w:r w:rsidRPr="000505E6">
        <w:rPr>
          <w:lang w:val="bg-BG"/>
        </w:rPr>
        <w:t xml:space="preserve">В Средна Дунавска равнина градинската овесарка е широко разпространен и на места многочислен гнездящ вид. Най-многочислен в окрайнини на дъбови гори, храстови пояси и полски райони </w:t>
      </w:r>
      <w:r w:rsidRPr="00C06E82">
        <w:rPr>
          <w:lang w:val="bg-BG"/>
        </w:rPr>
        <w:t>(</w:t>
      </w:r>
      <w:r w:rsidRPr="000505E6">
        <w:rPr>
          <w:lang w:val="bg-BG"/>
        </w:rPr>
        <w:t>Шурулинков и др., 2005</w:t>
      </w:r>
      <w:r w:rsidRPr="00C06E82">
        <w:rPr>
          <w:lang w:val="bg-BG"/>
        </w:rPr>
        <w:t>)</w:t>
      </w:r>
      <w:r w:rsidRPr="000505E6">
        <w:rPr>
          <w:lang w:val="bg-BG"/>
        </w:rPr>
        <w:t>. Видът е сравнително често срещан в границите на СЗЗ „Никополско прато“. Оценката на гнездовата п</w:t>
      </w:r>
      <w:r w:rsidRPr="00882518">
        <w:rPr>
          <w:lang w:val="bg-BG"/>
        </w:rPr>
        <w:t>опулация през 2012 г. е</w:t>
      </w:r>
      <w:r w:rsidRPr="000505E6">
        <w:rPr>
          <w:lang w:val="bg-BG"/>
        </w:rPr>
        <w:t xml:space="preserve"> 20 – 185 двойки </w:t>
      </w:r>
      <w:r w:rsidRPr="00C06E82">
        <w:rPr>
          <w:lang w:val="bg-BG"/>
        </w:rPr>
        <w:t>(</w:t>
      </w:r>
      <w:r w:rsidRPr="000505E6">
        <w:rPr>
          <w:lang w:val="bg-BG"/>
        </w:rPr>
        <w:t>Матеева</w:t>
      </w:r>
      <w:r w:rsidR="00DE1416" w:rsidRPr="00882518">
        <w:rPr>
          <w:lang w:val="bg-BG"/>
        </w:rPr>
        <w:t xml:space="preserve"> и др.</w:t>
      </w:r>
      <w:r w:rsidRPr="000505E6">
        <w:rPr>
          <w:lang w:val="bg-BG"/>
        </w:rPr>
        <w:t>, 2013</w:t>
      </w:r>
      <w:r w:rsidRPr="00C06E82">
        <w:rPr>
          <w:lang w:val="bg-BG"/>
        </w:rPr>
        <w:t>)</w:t>
      </w:r>
      <w:r w:rsidRPr="000505E6">
        <w:rPr>
          <w:lang w:val="bg-BG"/>
        </w:rPr>
        <w:t>. Видът е редовно наблюдаван</w:t>
      </w:r>
      <w:r w:rsidRPr="00C06E82">
        <w:rPr>
          <w:lang w:val="bg-BG"/>
        </w:rPr>
        <w:t xml:space="preserve"> </w:t>
      </w:r>
      <w:r w:rsidRPr="000505E6">
        <w:rPr>
          <w:lang w:val="bg-BG"/>
        </w:rPr>
        <w:t xml:space="preserve">в подходящи местообитания в границите на зоната по време на размножителния период в периода 2005 – 2020 г. в района около с. Кулина вода, с. Лозица, с. Бяла вода, с. </w:t>
      </w:r>
      <w:r w:rsidRPr="00882518">
        <w:rPr>
          <w:lang w:val="bg-BG"/>
        </w:rPr>
        <w:t xml:space="preserve">Любеново, с. Новачене, </w:t>
      </w:r>
      <w:r w:rsidRPr="000505E6">
        <w:rPr>
          <w:lang w:val="bg-BG"/>
        </w:rPr>
        <w:t xml:space="preserve">с. Дебово, с. Муселиево, с. Жернов, в близост до гр. Никопол и в покайнините на с. Драгаш войвода </w:t>
      </w:r>
      <w:r w:rsidRPr="00C06E82">
        <w:rPr>
          <w:lang w:val="bg-BG"/>
        </w:rPr>
        <w:t>(</w:t>
      </w:r>
      <w:r w:rsidRPr="000505E6">
        <w:rPr>
          <w:lang w:val="bg-BG"/>
        </w:rPr>
        <w:t>Чешмеджиев, непубл. данни</w:t>
      </w:r>
      <w:r w:rsidRPr="00C06E82">
        <w:rPr>
          <w:lang w:val="bg-BG"/>
        </w:rPr>
        <w:t>)</w:t>
      </w:r>
      <w:r w:rsidRPr="000505E6">
        <w:rPr>
          <w:lang w:val="bg-BG"/>
        </w:rPr>
        <w:t xml:space="preserve">. По време на теренното проучване през 2021 г. градинската овесарка беше установена </w:t>
      </w:r>
      <w:r w:rsidRPr="00C06E82">
        <w:rPr>
          <w:lang w:val="bg-BG"/>
        </w:rPr>
        <w:t>(</w:t>
      </w:r>
      <w:r w:rsidRPr="000505E6">
        <w:rPr>
          <w:lang w:val="bg-BG"/>
        </w:rPr>
        <w:t>1 инд.</w:t>
      </w:r>
      <w:r w:rsidRPr="00C06E82">
        <w:rPr>
          <w:lang w:val="bg-BG"/>
        </w:rPr>
        <w:t>)</w:t>
      </w:r>
      <w:r w:rsidRPr="000505E6">
        <w:rPr>
          <w:lang w:val="bg-BG"/>
        </w:rPr>
        <w:t xml:space="preserve"> на 28.05.2021 г</w:t>
      </w:r>
      <w:r w:rsidRPr="00882518">
        <w:rPr>
          <w:lang w:val="bg-BG"/>
        </w:rPr>
        <w:t xml:space="preserve">. между с. Дебово и с. </w:t>
      </w:r>
      <w:r w:rsidRPr="000505E6">
        <w:rPr>
          <w:lang w:val="bg-BG"/>
        </w:rPr>
        <w:t>Новачене, 1 инд. на 12.05.2021 г. при с. Муселиево, 1 инд. на 12.05.2021 г. около гр. Никопол, на 27.05.2021 г. 3 инд. при с. Новачене, 3 инд. на 28.05.2021 г. при с. Евлогиево, 2 инд. на 28.05.2021 г. при с. Любеново, 3 инд. на 29.05.2021 г. при с. Въбел, 1 инд. на 30.05.2021 г. при гр. Никопол и 3 инд. н</w:t>
      </w:r>
      <w:r w:rsidR="00B400B4">
        <w:rPr>
          <w:lang w:val="bg-BG"/>
        </w:rPr>
        <w:t>а 17.06.2021 г. при с. Жернов.</w:t>
      </w:r>
    </w:p>
    <w:p w14:paraId="7360B3F2" w14:textId="77777777" w:rsidR="00567BEE" w:rsidRPr="000505E6" w:rsidRDefault="00567BEE" w:rsidP="00E31E53">
      <w:pPr>
        <w:spacing w:after="120" w:line="240" w:lineRule="auto"/>
        <w:jc w:val="both"/>
        <w:rPr>
          <w:lang w:val="bg-BG"/>
        </w:rPr>
      </w:pPr>
      <w:r w:rsidRPr="000505E6">
        <w:rPr>
          <w:lang w:val="bg-BG"/>
        </w:rPr>
        <w:t>Като заплахи за вида могат да бъдат посочени следните: унищожаване на храсталачните съобщества, залесяванията с неместни видове дървета, пожарите и химизацията в селското стопанство, екстензивното земеделие и др.</w:t>
      </w:r>
    </w:p>
    <w:p w14:paraId="5FE448CB" w14:textId="0C2C95C9" w:rsidR="00567BEE" w:rsidRPr="000505E6" w:rsidRDefault="002A017C" w:rsidP="00E31E53">
      <w:pPr>
        <w:pStyle w:val="ListParagraph"/>
        <w:numPr>
          <w:ilvl w:val="0"/>
          <w:numId w:val="65"/>
        </w:numPr>
        <w:spacing w:after="120" w:line="240" w:lineRule="auto"/>
        <w:ind w:left="0"/>
        <w:jc w:val="both"/>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1357"/>
        <w:gridCol w:w="1211"/>
        <w:gridCol w:w="3095"/>
        <w:gridCol w:w="1886"/>
      </w:tblGrid>
      <w:tr w:rsidR="00567BEE" w:rsidRPr="000505E6" w14:paraId="7B82C325" w14:textId="77777777" w:rsidTr="00DE1416">
        <w:trPr>
          <w:tblHeader/>
          <w:jc w:val="center"/>
        </w:trPr>
        <w:tc>
          <w:tcPr>
            <w:tcW w:w="1161" w:type="pct"/>
            <w:shd w:val="clear" w:color="auto" w:fill="B6DDE8"/>
            <w:vAlign w:val="center"/>
          </w:tcPr>
          <w:p w14:paraId="53C97394" w14:textId="77777777" w:rsidR="00567BEE" w:rsidRPr="000505E6" w:rsidRDefault="00567BEE" w:rsidP="00B400B4">
            <w:pPr>
              <w:spacing w:after="0" w:line="240" w:lineRule="auto"/>
              <w:jc w:val="center"/>
              <w:rPr>
                <w:b/>
                <w:bCs/>
                <w:lang w:val="bg-BG"/>
              </w:rPr>
            </w:pPr>
            <w:r w:rsidRPr="000505E6">
              <w:rPr>
                <w:b/>
                <w:bCs/>
                <w:lang w:val="bg-BG"/>
              </w:rPr>
              <w:t>Параметър</w:t>
            </w:r>
          </w:p>
        </w:tc>
        <w:tc>
          <w:tcPr>
            <w:tcW w:w="690" w:type="pct"/>
            <w:shd w:val="clear" w:color="auto" w:fill="B6DDE8"/>
            <w:vAlign w:val="center"/>
          </w:tcPr>
          <w:p w14:paraId="7263DAD1" w14:textId="77777777" w:rsidR="00567BEE" w:rsidRPr="000505E6" w:rsidRDefault="00567BEE" w:rsidP="00B400B4">
            <w:pPr>
              <w:spacing w:after="0" w:line="240" w:lineRule="auto"/>
              <w:jc w:val="center"/>
              <w:rPr>
                <w:b/>
                <w:bCs/>
                <w:lang w:val="bg-BG"/>
              </w:rPr>
            </w:pPr>
            <w:r w:rsidRPr="000505E6">
              <w:rPr>
                <w:b/>
                <w:bCs/>
                <w:lang w:val="bg-BG"/>
              </w:rPr>
              <w:t>Мерна единица</w:t>
            </w:r>
          </w:p>
        </w:tc>
        <w:tc>
          <w:tcPr>
            <w:tcW w:w="616" w:type="pct"/>
            <w:shd w:val="clear" w:color="auto" w:fill="B6DDE8"/>
            <w:vAlign w:val="center"/>
          </w:tcPr>
          <w:p w14:paraId="7BCE6CE6" w14:textId="77777777" w:rsidR="00567BEE" w:rsidRPr="000505E6" w:rsidRDefault="00567BEE" w:rsidP="00B400B4">
            <w:pPr>
              <w:spacing w:after="0" w:line="240" w:lineRule="auto"/>
              <w:jc w:val="center"/>
              <w:rPr>
                <w:b/>
                <w:bCs/>
                <w:lang w:val="bg-BG"/>
              </w:rPr>
            </w:pPr>
            <w:r w:rsidRPr="000505E6">
              <w:rPr>
                <w:b/>
                <w:bCs/>
                <w:lang w:val="bg-BG"/>
              </w:rPr>
              <w:t>Целева стойност</w:t>
            </w:r>
          </w:p>
        </w:tc>
        <w:tc>
          <w:tcPr>
            <w:tcW w:w="1574" w:type="pct"/>
            <w:shd w:val="clear" w:color="auto" w:fill="B6DDE8"/>
            <w:vAlign w:val="center"/>
          </w:tcPr>
          <w:p w14:paraId="39349FD4" w14:textId="77777777" w:rsidR="00567BEE" w:rsidRPr="000505E6" w:rsidRDefault="00567BEE" w:rsidP="00B400B4">
            <w:pPr>
              <w:spacing w:after="0" w:line="240" w:lineRule="auto"/>
              <w:jc w:val="center"/>
              <w:rPr>
                <w:b/>
                <w:bCs/>
                <w:lang w:val="bg-BG"/>
              </w:rPr>
            </w:pPr>
            <w:r w:rsidRPr="000505E6">
              <w:rPr>
                <w:b/>
                <w:bCs/>
                <w:lang w:val="bg-BG"/>
              </w:rPr>
              <w:t>Допълнителна информация</w:t>
            </w:r>
          </w:p>
        </w:tc>
        <w:tc>
          <w:tcPr>
            <w:tcW w:w="960" w:type="pct"/>
            <w:shd w:val="clear" w:color="auto" w:fill="B6DDE8"/>
            <w:vAlign w:val="center"/>
          </w:tcPr>
          <w:p w14:paraId="32E44DA0" w14:textId="77777777" w:rsidR="00567BEE" w:rsidRPr="000505E6" w:rsidRDefault="00567BEE" w:rsidP="00B400B4">
            <w:pPr>
              <w:spacing w:after="0" w:line="240" w:lineRule="auto"/>
              <w:jc w:val="center"/>
              <w:rPr>
                <w:b/>
                <w:bCs/>
                <w:lang w:val="bg-BG"/>
              </w:rPr>
            </w:pPr>
            <w:r w:rsidRPr="000505E6">
              <w:rPr>
                <w:b/>
                <w:bCs/>
                <w:lang w:val="bg-BG"/>
              </w:rPr>
              <w:t>Специ</w:t>
            </w:r>
            <w:r w:rsidR="00DE1416" w:rsidRPr="000505E6">
              <w:rPr>
                <w:b/>
                <w:bCs/>
                <w:lang w:val="bg-BG"/>
              </w:rPr>
              <w:t>фични за зоната цели</w:t>
            </w:r>
          </w:p>
        </w:tc>
      </w:tr>
      <w:tr w:rsidR="00567BEE" w:rsidRPr="000505E6" w14:paraId="42CBFCA6" w14:textId="77777777" w:rsidTr="00DE1416">
        <w:trPr>
          <w:jc w:val="center"/>
        </w:trPr>
        <w:tc>
          <w:tcPr>
            <w:tcW w:w="1161" w:type="pct"/>
            <w:shd w:val="clear" w:color="auto" w:fill="auto"/>
          </w:tcPr>
          <w:p w14:paraId="62856258" w14:textId="77777777" w:rsidR="00567BEE" w:rsidRPr="000505E6" w:rsidRDefault="00567BEE" w:rsidP="00B400B4">
            <w:pPr>
              <w:spacing w:after="0" w:line="240" w:lineRule="auto"/>
              <w:rPr>
                <w:b/>
                <w:lang w:val="bg-BG"/>
              </w:rPr>
            </w:pPr>
            <w:r w:rsidRPr="000505E6">
              <w:rPr>
                <w:b/>
                <w:lang w:val="bg-BG"/>
              </w:rPr>
              <w:t xml:space="preserve">Популация: </w:t>
            </w:r>
            <w:r w:rsidRPr="00882518">
              <w:rPr>
                <w:bCs/>
                <w:lang w:val="bg-BG"/>
              </w:rPr>
              <w:t>Размер на гнездящ</w:t>
            </w:r>
            <w:r w:rsidRPr="000505E6">
              <w:rPr>
                <w:bCs/>
                <w:lang w:val="bg-BG"/>
              </w:rPr>
              <w:t>ата популацията</w:t>
            </w:r>
          </w:p>
        </w:tc>
        <w:tc>
          <w:tcPr>
            <w:tcW w:w="690" w:type="pct"/>
            <w:shd w:val="clear" w:color="auto" w:fill="auto"/>
          </w:tcPr>
          <w:p w14:paraId="321AA635" w14:textId="77777777" w:rsidR="00567BEE" w:rsidRPr="000505E6" w:rsidRDefault="00567BEE" w:rsidP="00B400B4">
            <w:pPr>
              <w:spacing w:after="0" w:line="240" w:lineRule="auto"/>
              <w:rPr>
                <w:lang w:val="bg-BG"/>
              </w:rPr>
            </w:pPr>
            <w:r w:rsidRPr="000505E6">
              <w:rPr>
                <w:lang w:val="bg-BG"/>
              </w:rPr>
              <w:t>Брой гнездящи двойки</w:t>
            </w:r>
          </w:p>
        </w:tc>
        <w:tc>
          <w:tcPr>
            <w:tcW w:w="616" w:type="pct"/>
            <w:shd w:val="clear" w:color="auto" w:fill="auto"/>
          </w:tcPr>
          <w:p w14:paraId="436709BC" w14:textId="06E372C4" w:rsidR="00567BEE" w:rsidRPr="000505E6" w:rsidRDefault="00B400B4" w:rsidP="00B400B4">
            <w:pPr>
              <w:spacing w:after="0" w:line="240" w:lineRule="auto"/>
              <w:rPr>
                <w:lang w:val="bg-BG"/>
              </w:rPr>
            </w:pPr>
            <w:r>
              <w:rPr>
                <w:lang w:val="bg-BG"/>
              </w:rPr>
              <w:t>Най-малко 120</w:t>
            </w:r>
            <w:r w:rsidR="00567BEE" w:rsidRPr="000505E6">
              <w:rPr>
                <w:lang w:val="bg-BG"/>
              </w:rPr>
              <w:t xml:space="preserve"> двойки </w:t>
            </w:r>
          </w:p>
        </w:tc>
        <w:tc>
          <w:tcPr>
            <w:tcW w:w="1574" w:type="pct"/>
            <w:shd w:val="clear" w:color="auto" w:fill="auto"/>
          </w:tcPr>
          <w:p w14:paraId="62ED39E7" w14:textId="7A4BE39E" w:rsidR="00567BEE" w:rsidRPr="000505E6" w:rsidRDefault="00567BEE" w:rsidP="00B400B4">
            <w:pPr>
              <w:spacing w:after="0" w:line="240" w:lineRule="auto"/>
              <w:rPr>
                <w:lang w:val="bg-BG"/>
              </w:rPr>
            </w:pPr>
            <w:r w:rsidRPr="000505E6">
              <w:rPr>
                <w:lang w:val="bg-BG"/>
              </w:rPr>
              <w:t xml:space="preserve">Целевата стойност е определена на база </w:t>
            </w:r>
            <w:r w:rsidR="00F95732">
              <w:rPr>
                <w:lang w:val="bg-BG"/>
              </w:rPr>
              <w:t>СФ</w:t>
            </w:r>
            <w:r w:rsidR="00165D63">
              <w:rPr>
                <w:lang w:val="bg-BG"/>
              </w:rPr>
              <w:t>, публикуваната информация</w:t>
            </w:r>
            <w:r w:rsidRPr="000505E6">
              <w:rPr>
                <w:lang w:val="bg-BG"/>
              </w:rPr>
              <w:t xml:space="preserve"> и теренните наблюдения през гнездовия период на 2021 г.</w:t>
            </w:r>
          </w:p>
        </w:tc>
        <w:tc>
          <w:tcPr>
            <w:tcW w:w="960" w:type="pct"/>
          </w:tcPr>
          <w:p w14:paraId="41D32D22" w14:textId="569582BB" w:rsidR="00567BEE" w:rsidRPr="000505E6" w:rsidRDefault="00567BEE" w:rsidP="00B400B4">
            <w:pPr>
              <w:spacing w:after="0" w:line="240" w:lineRule="auto"/>
              <w:rPr>
                <w:lang w:val="bg-BG"/>
              </w:rPr>
            </w:pPr>
            <w:r w:rsidRPr="000505E6">
              <w:rPr>
                <w:lang w:val="bg-BG"/>
              </w:rPr>
              <w:t>Поддържане на популацията на вида в</w:t>
            </w:r>
            <w:r w:rsidR="00B400B4">
              <w:rPr>
                <w:lang w:val="bg-BG"/>
              </w:rPr>
              <w:t xml:space="preserve"> зоната в размер от най-малко 120</w:t>
            </w:r>
            <w:r w:rsidRPr="000505E6">
              <w:rPr>
                <w:lang w:val="bg-BG"/>
              </w:rPr>
              <w:t xml:space="preserve"> гнездящи двойки.</w:t>
            </w:r>
          </w:p>
          <w:p w14:paraId="5D773F80" w14:textId="77777777" w:rsidR="00567BEE" w:rsidRPr="000505E6" w:rsidRDefault="00567BEE" w:rsidP="00B400B4">
            <w:pPr>
              <w:spacing w:after="0" w:line="240" w:lineRule="auto"/>
              <w:rPr>
                <w:lang w:val="bg-BG"/>
              </w:rPr>
            </w:pPr>
            <w:r w:rsidRPr="000505E6">
              <w:rPr>
                <w:lang w:val="bg-BG"/>
              </w:rPr>
              <w:t>Редовен мониторинг.</w:t>
            </w:r>
          </w:p>
        </w:tc>
      </w:tr>
      <w:tr w:rsidR="00567BEE" w:rsidRPr="00AF046D" w14:paraId="747F116E" w14:textId="77777777" w:rsidTr="00DE1416">
        <w:trPr>
          <w:jc w:val="center"/>
        </w:trPr>
        <w:tc>
          <w:tcPr>
            <w:tcW w:w="1161" w:type="pct"/>
            <w:shd w:val="clear" w:color="auto" w:fill="auto"/>
          </w:tcPr>
          <w:p w14:paraId="26A83C68" w14:textId="77777777" w:rsidR="00567BEE" w:rsidRPr="00882518" w:rsidRDefault="00567BEE" w:rsidP="00B400B4">
            <w:pPr>
              <w:spacing w:after="0" w:line="240" w:lineRule="auto"/>
              <w:rPr>
                <w:lang w:val="bg-BG"/>
              </w:rPr>
            </w:pPr>
            <w:r w:rsidRPr="000505E6">
              <w:rPr>
                <w:b/>
                <w:lang w:val="bg-BG"/>
              </w:rPr>
              <w:t xml:space="preserve">Местообитание на вида: </w:t>
            </w:r>
            <w:r w:rsidRPr="00882518">
              <w:rPr>
                <w:lang w:val="bg-BG"/>
              </w:rPr>
              <w:t>площ на подходящите гнездови местообитания на вида</w:t>
            </w:r>
          </w:p>
          <w:p w14:paraId="1F221BEE" w14:textId="77777777" w:rsidR="00567BEE" w:rsidRPr="000505E6" w:rsidRDefault="00567BEE" w:rsidP="00B400B4">
            <w:pPr>
              <w:spacing w:after="0" w:line="240" w:lineRule="auto"/>
              <w:rPr>
                <w:b/>
                <w:lang w:val="bg-BG"/>
              </w:rPr>
            </w:pPr>
          </w:p>
        </w:tc>
        <w:tc>
          <w:tcPr>
            <w:tcW w:w="690" w:type="pct"/>
            <w:shd w:val="clear" w:color="auto" w:fill="auto"/>
          </w:tcPr>
          <w:p w14:paraId="7A962B23" w14:textId="77777777" w:rsidR="00567BEE" w:rsidRPr="00C06E82" w:rsidRDefault="00567BEE" w:rsidP="00B400B4">
            <w:pPr>
              <w:spacing w:after="0" w:line="240" w:lineRule="auto"/>
              <w:rPr>
                <w:lang w:val="bg-BG"/>
              </w:rPr>
            </w:pPr>
            <w:r w:rsidRPr="00C06E82">
              <w:rPr>
                <w:lang w:val="bg-BG"/>
              </w:rPr>
              <w:t>ha</w:t>
            </w:r>
          </w:p>
        </w:tc>
        <w:tc>
          <w:tcPr>
            <w:tcW w:w="616" w:type="pct"/>
            <w:shd w:val="clear" w:color="auto" w:fill="auto"/>
          </w:tcPr>
          <w:p w14:paraId="6E01C7F6" w14:textId="73D14ECC" w:rsidR="00567BEE" w:rsidRPr="00882518" w:rsidRDefault="00B400B4" w:rsidP="00B400B4">
            <w:pPr>
              <w:spacing w:after="0" w:line="240" w:lineRule="auto"/>
              <w:rPr>
                <w:lang w:val="bg-BG"/>
              </w:rPr>
            </w:pPr>
            <w:r>
              <w:rPr>
                <w:lang w:val="bg-BG"/>
              </w:rPr>
              <w:t>Най-малко 4890</w:t>
            </w:r>
            <w:r w:rsidR="00567BEE" w:rsidRPr="000505E6">
              <w:rPr>
                <w:lang w:val="bg-BG"/>
              </w:rPr>
              <w:t xml:space="preserve"> ha</w:t>
            </w:r>
          </w:p>
        </w:tc>
        <w:tc>
          <w:tcPr>
            <w:tcW w:w="1574" w:type="pct"/>
            <w:shd w:val="clear" w:color="auto" w:fill="auto"/>
          </w:tcPr>
          <w:p w14:paraId="55611816" w14:textId="65F5156A" w:rsidR="00567BEE" w:rsidRPr="00882518" w:rsidRDefault="00567BEE" w:rsidP="00B400B4">
            <w:pPr>
              <w:spacing w:after="0" w:line="240" w:lineRule="auto"/>
              <w:rPr>
                <w:lang w:val="bg-BG"/>
              </w:rPr>
            </w:pPr>
            <w:r w:rsidRPr="000505E6">
              <w:rPr>
                <w:lang w:val="bg-BG"/>
              </w:rPr>
              <w:t xml:space="preserve">Изчислена въз основа на % участие на местообитанията според </w:t>
            </w:r>
            <w:r w:rsidR="00F95732">
              <w:rPr>
                <w:lang w:val="bg-BG"/>
              </w:rPr>
              <w:t>СФ</w:t>
            </w:r>
            <w:r w:rsidRPr="000505E6">
              <w:rPr>
                <w:lang w:val="bg-BG"/>
              </w:rPr>
              <w:t xml:space="preserve"> –</w:t>
            </w:r>
            <w:r w:rsidR="00427EA1">
              <w:rPr>
                <w:lang w:val="bg-BG"/>
              </w:rPr>
              <w:t xml:space="preserve"> </w:t>
            </w:r>
            <w:r w:rsidRPr="000505E6">
              <w:rPr>
                <w:lang w:val="bg-BG"/>
              </w:rPr>
              <w:t xml:space="preserve">окрайнини на широколистните гори </w:t>
            </w:r>
            <w:r w:rsidR="00B400B4">
              <w:rPr>
                <w:lang w:val="bg-BG"/>
              </w:rPr>
              <w:t>(N16)</w:t>
            </w:r>
            <w:r w:rsidRPr="00C06E82">
              <w:rPr>
                <w:lang w:val="bg-BG"/>
              </w:rPr>
              <w:t xml:space="preserve"> </w:t>
            </w:r>
            <w:r w:rsidRPr="000505E6">
              <w:rPr>
                <w:lang w:val="bg-BG"/>
              </w:rPr>
              <w:t>и градини и лозя</w:t>
            </w:r>
            <w:r w:rsidRPr="00C06E82">
              <w:rPr>
                <w:lang w:val="bg-BG"/>
              </w:rPr>
              <w:t xml:space="preserve"> (N21)</w:t>
            </w:r>
            <w:r w:rsidRPr="000505E6">
              <w:rPr>
                <w:lang w:val="bg-BG"/>
              </w:rPr>
              <w:t xml:space="preserve">. </w:t>
            </w:r>
          </w:p>
        </w:tc>
        <w:tc>
          <w:tcPr>
            <w:tcW w:w="960" w:type="pct"/>
          </w:tcPr>
          <w:p w14:paraId="08E5D73E" w14:textId="37693D3D" w:rsidR="00567BEE" w:rsidRPr="00882518" w:rsidRDefault="00567BEE" w:rsidP="00B400B4">
            <w:pPr>
              <w:spacing w:after="0" w:line="240" w:lineRule="auto"/>
              <w:rPr>
                <w:lang w:val="bg-BG"/>
              </w:rPr>
            </w:pPr>
            <w:r w:rsidRPr="000505E6">
              <w:rPr>
                <w:lang w:val="bg-BG"/>
              </w:rPr>
              <w:t xml:space="preserve">Поддържане на подходящите местообитания в размер най-малко от </w:t>
            </w:r>
            <w:r w:rsidR="00B400B4">
              <w:rPr>
                <w:lang w:val="bg-BG"/>
              </w:rPr>
              <w:t>4890</w:t>
            </w:r>
            <w:r w:rsidRPr="000505E6">
              <w:rPr>
                <w:lang w:val="bg-BG"/>
              </w:rPr>
              <w:t xml:space="preserve"> </w:t>
            </w:r>
            <w:r w:rsidRPr="00C06E82">
              <w:rPr>
                <w:lang w:val="bg-BG"/>
              </w:rPr>
              <w:t>ha</w:t>
            </w:r>
            <w:r w:rsidRPr="000505E6">
              <w:rPr>
                <w:lang w:val="bg-BG"/>
              </w:rPr>
              <w:t>.</w:t>
            </w:r>
          </w:p>
        </w:tc>
      </w:tr>
      <w:tr w:rsidR="00567BEE" w:rsidRPr="00AF046D" w14:paraId="7E8273DD" w14:textId="77777777" w:rsidTr="00DE1416">
        <w:trPr>
          <w:jc w:val="center"/>
        </w:trPr>
        <w:tc>
          <w:tcPr>
            <w:tcW w:w="1161" w:type="pct"/>
            <w:shd w:val="clear" w:color="auto" w:fill="auto"/>
          </w:tcPr>
          <w:p w14:paraId="49CC93BC" w14:textId="77777777" w:rsidR="00567BEE" w:rsidRPr="000505E6" w:rsidRDefault="00567BEE" w:rsidP="00E31E53">
            <w:pPr>
              <w:spacing w:after="0" w:line="240" w:lineRule="auto"/>
              <w:jc w:val="both"/>
              <w:rPr>
                <w:lang w:val="bg-BG"/>
              </w:rPr>
            </w:pPr>
            <w:r w:rsidRPr="000505E6">
              <w:rPr>
                <w:b/>
                <w:lang w:val="bg-BG"/>
              </w:rPr>
              <w:t xml:space="preserve">Местообитание на вида: </w:t>
            </w:r>
            <w:r w:rsidRPr="00882518">
              <w:rPr>
                <w:lang w:val="bg-BG"/>
              </w:rPr>
              <w:t xml:space="preserve">площ на </w:t>
            </w:r>
            <w:r w:rsidRPr="00882518">
              <w:rPr>
                <w:lang w:val="bg-BG"/>
              </w:rPr>
              <w:lastRenderedPageBreak/>
              <w:t>подходящите</w:t>
            </w:r>
            <w:r w:rsidRPr="000505E6">
              <w:rPr>
                <w:b/>
                <w:lang w:val="bg-BG"/>
              </w:rPr>
              <w:t xml:space="preserve"> </w:t>
            </w:r>
            <w:r w:rsidRPr="000505E6">
              <w:rPr>
                <w:lang w:val="bg-BG"/>
              </w:rPr>
              <w:t>хранителни местообитания на вида</w:t>
            </w:r>
          </w:p>
          <w:p w14:paraId="484C66FE" w14:textId="77777777" w:rsidR="00567BEE" w:rsidRPr="000505E6" w:rsidRDefault="00567BEE" w:rsidP="00E31E53">
            <w:pPr>
              <w:spacing w:after="0" w:line="240" w:lineRule="auto"/>
              <w:jc w:val="both"/>
              <w:rPr>
                <w:lang w:val="bg-BG"/>
              </w:rPr>
            </w:pPr>
          </w:p>
        </w:tc>
        <w:tc>
          <w:tcPr>
            <w:tcW w:w="690" w:type="pct"/>
            <w:shd w:val="clear" w:color="auto" w:fill="auto"/>
          </w:tcPr>
          <w:p w14:paraId="3617F3FE" w14:textId="77777777" w:rsidR="00567BEE" w:rsidRPr="000505E6" w:rsidRDefault="00567BEE" w:rsidP="00E31E53">
            <w:pPr>
              <w:spacing w:after="0" w:line="240" w:lineRule="auto"/>
              <w:jc w:val="both"/>
              <w:rPr>
                <w:lang w:val="bg-BG"/>
              </w:rPr>
            </w:pPr>
            <w:r w:rsidRPr="000505E6">
              <w:rPr>
                <w:lang w:val="bg-BG"/>
              </w:rPr>
              <w:lastRenderedPageBreak/>
              <w:t>ha</w:t>
            </w:r>
          </w:p>
          <w:p w14:paraId="4FF82952" w14:textId="77777777" w:rsidR="00567BEE" w:rsidRPr="000505E6" w:rsidRDefault="00567BEE" w:rsidP="00E31E53">
            <w:pPr>
              <w:spacing w:after="0" w:line="240" w:lineRule="auto"/>
              <w:jc w:val="both"/>
              <w:rPr>
                <w:lang w:val="bg-BG"/>
              </w:rPr>
            </w:pPr>
          </w:p>
        </w:tc>
        <w:tc>
          <w:tcPr>
            <w:tcW w:w="616" w:type="pct"/>
            <w:shd w:val="clear" w:color="auto" w:fill="auto"/>
          </w:tcPr>
          <w:p w14:paraId="7E5604A7" w14:textId="28481285" w:rsidR="00567BEE" w:rsidRPr="00C06E82" w:rsidRDefault="00567BEE" w:rsidP="00E31E53">
            <w:pPr>
              <w:spacing w:after="0" w:line="240" w:lineRule="auto"/>
              <w:jc w:val="both"/>
              <w:rPr>
                <w:lang w:val="bg-BG"/>
              </w:rPr>
            </w:pPr>
            <w:r w:rsidRPr="000505E6">
              <w:rPr>
                <w:lang w:val="bg-BG"/>
              </w:rPr>
              <w:t xml:space="preserve">Най-малко </w:t>
            </w:r>
            <w:r w:rsidR="002B0106">
              <w:rPr>
                <w:lang w:val="bg-BG"/>
              </w:rPr>
              <w:lastRenderedPageBreak/>
              <w:t>3337</w:t>
            </w:r>
            <w:r w:rsidRPr="000505E6">
              <w:rPr>
                <w:lang w:val="bg-BG"/>
              </w:rPr>
              <w:t xml:space="preserve"> </w:t>
            </w:r>
            <w:r w:rsidRPr="00C06E82">
              <w:rPr>
                <w:lang w:val="bg-BG"/>
              </w:rPr>
              <w:t>ha</w:t>
            </w:r>
          </w:p>
        </w:tc>
        <w:tc>
          <w:tcPr>
            <w:tcW w:w="1574" w:type="pct"/>
            <w:shd w:val="clear" w:color="auto" w:fill="auto"/>
          </w:tcPr>
          <w:p w14:paraId="44FD8104" w14:textId="58F092AA" w:rsidR="00567BEE" w:rsidRPr="00882518" w:rsidRDefault="00567BEE" w:rsidP="00E31E53">
            <w:pPr>
              <w:spacing w:after="0" w:line="240" w:lineRule="auto"/>
              <w:jc w:val="both"/>
              <w:rPr>
                <w:lang w:val="bg-BG"/>
              </w:rPr>
            </w:pPr>
            <w:r w:rsidRPr="000505E6">
              <w:rPr>
                <w:lang w:val="bg-BG"/>
              </w:rPr>
              <w:lastRenderedPageBreak/>
              <w:t xml:space="preserve">Изчислена въз основа на процентното участие на </w:t>
            </w:r>
            <w:r w:rsidRPr="000505E6">
              <w:rPr>
                <w:lang w:val="bg-BG"/>
              </w:rPr>
              <w:lastRenderedPageBreak/>
              <w:t xml:space="preserve">откритите и храсталачни местообитания </w:t>
            </w:r>
            <w:r w:rsidRPr="00C06E82">
              <w:rPr>
                <w:lang w:val="bg-BG"/>
              </w:rPr>
              <w:t>N08</w:t>
            </w:r>
            <w:r w:rsidRPr="000505E6">
              <w:rPr>
                <w:lang w:val="bg-BG"/>
              </w:rPr>
              <w:t xml:space="preserve">, </w:t>
            </w:r>
            <w:r w:rsidRPr="00C06E82">
              <w:rPr>
                <w:lang w:val="bg-BG"/>
              </w:rPr>
              <w:t xml:space="preserve">N10 </w:t>
            </w:r>
            <w:r w:rsidRPr="000505E6">
              <w:rPr>
                <w:lang w:val="bg-BG"/>
              </w:rPr>
              <w:t>и</w:t>
            </w:r>
            <w:r w:rsidRPr="00C06E82">
              <w:rPr>
                <w:lang w:val="bg-BG"/>
              </w:rPr>
              <w:t xml:space="preserve"> N15</w:t>
            </w:r>
            <w:r w:rsidRPr="000505E6">
              <w:rPr>
                <w:lang w:val="bg-BG"/>
              </w:rPr>
              <w:t xml:space="preserve"> в рамките на зоната. </w:t>
            </w:r>
          </w:p>
        </w:tc>
        <w:tc>
          <w:tcPr>
            <w:tcW w:w="960" w:type="pct"/>
          </w:tcPr>
          <w:p w14:paraId="4C4B4427" w14:textId="50B6F1DB" w:rsidR="00567BEE" w:rsidRPr="00882518" w:rsidRDefault="00567BEE" w:rsidP="00E31E53">
            <w:pPr>
              <w:spacing w:after="0" w:line="240" w:lineRule="auto"/>
              <w:jc w:val="both"/>
              <w:rPr>
                <w:lang w:val="bg-BG"/>
              </w:rPr>
            </w:pPr>
            <w:r w:rsidRPr="000505E6">
              <w:rPr>
                <w:lang w:val="bg-BG"/>
              </w:rPr>
              <w:lastRenderedPageBreak/>
              <w:t xml:space="preserve">Поддържане на подходящите </w:t>
            </w:r>
            <w:r w:rsidRPr="000505E6">
              <w:rPr>
                <w:lang w:val="bg-BG"/>
              </w:rPr>
              <w:lastRenderedPageBreak/>
              <w:t xml:space="preserve">хранителни местообитания в размер най-малко от </w:t>
            </w:r>
            <w:r w:rsidR="002B0106">
              <w:rPr>
                <w:lang w:val="bg-BG"/>
              </w:rPr>
              <w:t>3337</w:t>
            </w:r>
            <w:r w:rsidRPr="000505E6">
              <w:rPr>
                <w:lang w:val="bg-BG"/>
              </w:rPr>
              <w:t xml:space="preserve"> </w:t>
            </w:r>
            <w:r w:rsidRPr="00C06E82">
              <w:rPr>
                <w:lang w:val="bg-BG"/>
              </w:rPr>
              <w:t>ha</w:t>
            </w:r>
            <w:r w:rsidRPr="000505E6">
              <w:rPr>
                <w:lang w:val="bg-BG"/>
              </w:rPr>
              <w:t>.</w:t>
            </w:r>
          </w:p>
        </w:tc>
      </w:tr>
    </w:tbl>
    <w:p w14:paraId="6DA3F478" w14:textId="77777777" w:rsidR="00567BEE" w:rsidRPr="000505E6" w:rsidRDefault="00567BEE" w:rsidP="00E31E53">
      <w:pPr>
        <w:spacing w:after="120" w:line="240" w:lineRule="auto"/>
        <w:jc w:val="both"/>
        <w:rPr>
          <w:lang w:val="bg-BG"/>
        </w:rPr>
      </w:pPr>
    </w:p>
    <w:p w14:paraId="45E6A44B" w14:textId="05156940" w:rsidR="00567BEE" w:rsidRPr="000505E6" w:rsidRDefault="00567BEE" w:rsidP="00E31E53">
      <w:pPr>
        <w:pStyle w:val="ListParagraph"/>
        <w:numPr>
          <w:ilvl w:val="0"/>
          <w:numId w:val="65"/>
        </w:numPr>
        <w:spacing w:after="120" w:line="240" w:lineRule="auto"/>
        <w:ind w:left="0"/>
        <w:jc w:val="both"/>
        <w:rPr>
          <w:b/>
          <w:lang w:val="bg-BG"/>
        </w:rPr>
      </w:pPr>
      <w:r w:rsidRPr="00882518">
        <w:rPr>
          <w:b/>
          <w:bCs/>
          <w:lang w:val="bg-BG"/>
        </w:rPr>
        <w:t xml:space="preserve">Необходимост от промени в </w:t>
      </w:r>
      <w:r w:rsidR="00F95732">
        <w:rPr>
          <w:b/>
          <w:bCs/>
          <w:lang w:val="bg-BG"/>
        </w:rPr>
        <w:t>СФ</w:t>
      </w:r>
      <w:r w:rsidRPr="00882518">
        <w:rPr>
          <w:b/>
          <w:bCs/>
          <w:lang w:val="bg-BG"/>
        </w:rPr>
        <w:t xml:space="preserve"> за </w:t>
      </w:r>
      <w:r w:rsidRPr="000505E6">
        <w:rPr>
          <w:b/>
          <w:lang w:val="bg-BG"/>
        </w:rPr>
        <w:t>СЗЗ BG0002074 „Никополско плато“</w:t>
      </w:r>
    </w:p>
    <w:p w14:paraId="0999515C" w14:textId="216526C1" w:rsidR="0092403F" w:rsidRPr="000505E6" w:rsidRDefault="00567BEE" w:rsidP="00E31E53">
      <w:pPr>
        <w:spacing w:after="120" w:line="240" w:lineRule="auto"/>
        <w:jc w:val="both"/>
        <w:rPr>
          <w:b/>
          <w:lang w:val="bg-BG"/>
        </w:rPr>
      </w:pPr>
      <w:r w:rsidRPr="000505E6">
        <w:rPr>
          <w:lang w:val="bg-BG"/>
        </w:rPr>
        <w:t xml:space="preserve">Предвид наличната публикувана и непубликувана информация за опазването на гнездящата популация на градинската овесарка в зоната, не предвиждаме промени в </w:t>
      </w:r>
      <w:r w:rsidR="00F95732">
        <w:rPr>
          <w:lang w:val="bg-BG"/>
        </w:rPr>
        <w:t>СФ</w:t>
      </w:r>
      <w:r w:rsidRPr="000505E6">
        <w:rPr>
          <w:lang w:val="bg-BG"/>
        </w:rPr>
        <w:t>.</w:t>
      </w:r>
    </w:p>
    <w:p w14:paraId="59D2F0A4" w14:textId="763A51A7" w:rsidR="0092403F" w:rsidRPr="000505E6" w:rsidRDefault="0092403F" w:rsidP="00E31E53">
      <w:pPr>
        <w:spacing w:after="120" w:line="240" w:lineRule="auto"/>
        <w:jc w:val="both"/>
        <w:rPr>
          <w:b/>
          <w:lang w:val="bg-BG"/>
        </w:rPr>
      </w:pPr>
    </w:p>
    <w:p w14:paraId="0C66A297" w14:textId="77777777" w:rsidR="0092403F" w:rsidRPr="000505E6" w:rsidRDefault="008F65B0" w:rsidP="00E31E53">
      <w:pPr>
        <w:pStyle w:val="Heading1"/>
        <w:jc w:val="both"/>
        <w:rPr>
          <w:lang w:val="bg-BG"/>
        </w:rPr>
      </w:pPr>
      <w:bookmarkStart w:id="165" w:name="_Toc96959989"/>
      <w:r w:rsidRPr="000505E6">
        <w:rPr>
          <w:lang w:val="bg-BG"/>
        </w:rPr>
        <w:t>Цитирана</w:t>
      </w:r>
      <w:r w:rsidR="0092403F" w:rsidRPr="000505E6">
        <w:rPr>
          <w:lang w:val="bg-BG"/>
        </w:rPr>
        <w:t xml:space="preserve"> литература</w:t>
      </w:r>
      <w:bookmarkEnd w:id="165"/>
    </w:p>
    <w:p w14:paraId="58783A9E" w14:textId="77777777" w:rsidR="0092403F" w:rsidRPr="000505E6" w:rsidRDefault="0092403F" w:rsidP="00E31E53">
      <w:pPr>
        <w:spacing w:after="120" w:line="240" w:lineRule="auto"/>
        <w:jc w:val="both"/>
        <w:rPr>
          <w:lang w:val="bg-BG"/>
        </w:rPr>
      </w:pPr>
    </w:p>
    <w:p w14:paraId="176DAF58" w14:textId="63D44CC7" w:rsidR="0092403F" w:rsidRPr="000505E6" w:rsidRDefault="0092403F" w:rsidP="00E31E53">
      <w:pPr>
        <w:spacing w:after="120" w:line="240" w:lineRule="auto"/>
        <w:ind w:left="567" w:hanging="567"/>
        <w:jc w:val="both"/>
        <w:rPr>
          <w:lang w:val="bg-BG"/>
        </w:rPr>
      </w:pPr>
      <w:r w:rsidRPr="000505E6">
        <w:rPr>
          <w:lang w:val="bg-BG"/>
        </w:rPr>
        <w:t>Големански, В. и др. (</w:t>
      </w:r>
      <w:r w:rsidR="004D2927">
        <w:rPr>
          <w:rFonts w:ascii="SPTimeML-Roman" w:hAnsi="SPTimeML-Roman" w:cs="SPTimeML-Roman"/>
          <w:lang w:val="bg-BG"/>
        </w:rPr>
        <w:t>ред.</w:t>
      </w:r>
      <w:r w:rsidRPr="000505E6">
        <w:rPr>
          <w:lang w:val="bg-BG"/>
        </w:rPr>
        <w:t>) (2015). Червена книга на Република България, Том 2, Животни, БАН-МОСВ, София, 250 стр.</w:t>
      </w:r>
    </w:p>
    <w:p w14:paraId="65EC84AE" w14:textId="77777777" w:rsidR="0092403F" w:rsidRPr="000505E6" w:rsidRDefault="0092403F" w:rsidP="00E31E53">
      <w:pPr>
        <w:spacing w:after="120" w:line="240" w:lineRule="auto"/>
        <w:ind w:left="567" w:hanging="567"/>
        <w:jc w:val="both"/>
        <w:rPr>
          <w:lang w:val="bg-BG"/>
        </w:rPr>
      </w:pPr>
      <w:r w:rsidRPr="000505E6">
        <w:rPr>
          <w:lang w:val="bg-BG"/>
        </w:rPr>
        <w:t>Даскалова</w:t>
      </w:r>
      <w:r w:rsidR="00BD5192" w:rsidRPr="000505E6">
        <w:rPr>
          <w:lang w:val="bg-BG"/>
        </w:rPr>
        <w:t>,</w:t>
      </w:r>
      <w:r w:rsidRPr="000505E6">
        <w:rPr>
          <w:lang w:val="bg-BG"/>
        </w:rPr>
        <w:t xml:space="preserve"> Г., Шурулинков П., Ангелов И., Петров П. (2020)</w:t>
      </w:r>
      <w:r w:rsidR="00BD5192" w:rsidRPr="000505E6">
        <w:rPr>
          <w:lang w:val="bg-BG"/>
        </w:rPr>
        <w:t>.</w:t>
      </w:r>
      <w:r w:rsidRPr="000505E6">
        <w:rPr>
          <w:lang w:val="bg-BG"/>
        </w:rPr>
        <w:t xml:space="preserve"> Птиците на Тунджанската хълмиста низина. Globe Edit 408 стр.</w:t>
      </w:r>
    </w:p>
    <w:p w14:paraId="3DAAEC84" w14:textId="77777777" w:rsidR="0092403F" w:rsidRPr="00882518" w:rsidRDefault="0092403F" w:rsidP="00E31E53">
      <w:pPr>
        <w:spacing w:after="120" w:line="240" w:lineRule="auto"/>
        <w:ind w:left="567" w:hanging="567"/>
        <w:jc w:val="both"/>
        <w:rPr>
          <w:lang w:val="bg-BG"/>
        </w:rPr>
      </w:pPr>
      <w:r w:rsidRPr="000505E6">
        <w:rPr>
          <w:lang w:val="bg-BG"/>
        </w:rPr>
        <w:t>Иванов</w:t>
      </w:r>
      <w:r w:rsidR="008F5B3A" w:rsidRPr="000505E6">
        <w:rPr>
          <w:lang w:val="bg-BG"/>
        </w:rPr>
        <w:t>,</w:t>
      </w:r>
      <w:r w:rsidRPr="000505E6">
        <w:rPr>
          <w:lang w:val="bg-BG"/>
        </w:rPr>
        <w:t xml:space="preserve"> Б. </w:t>
      </w:r>
      <w:r w:rsidR="008F5B3A" w:rsidRPr="000505E6">
        <w:rPr>
          <w:lang w:val="bg-BG"/>
        </w:rPr>
        <w:t>(</w:t>
      </w:r>
      <w:r w:rsidRPr="000505E6">
        <w:rPr>
          <w:lang w:val="bg-BG"/>
        </w:rPr>
        <w:t>2011</w:t>
      </w:r>
      <w:r w:rsidR="008F5B3A" w:rsidRPr="000505E6">
        <w:rPr>
          <w:lang w:val="bg-BG"/>
        </w:rPr>
        <w:t>)</w:t>
      </w:r>
      <w:r w:rsidRPr="000505E6">
        <w:rPr>
          <w:lang w:val="bg-BG"/>
        </w:rPr>
        <w:t xml:space="preserve">. Фауна на България. Т 30. Птици </w:t>
      </w:r>
      <w:r w:rsidRPr="00E01AFE">
        <w:rPr>
          <w:lang w:val="bg-BG"/>
        </w:rPr>
        <w:t>III</w:t>
      </w:r>
      <w:r w:rsidRPr="000505E6">
        <w:rPr>
          <w:lang w:val="bg-BG"/>
        </w:rPr>
        <w:t>. София</w:t>
      </w:r>
    </w:p>
    <w:p w14:paraId="61404D9B" w14:textId="77777777" w:rsidR="0092403F" w:rsidRPr="000505E6" w:rsidRDefault="0092403F" w:rsidP="00E31E53">
      <w:pPr>
        <w:spacing w:after="120" w:line="240" w:lineRule="auto"/>
        <w:ind w:left="567" w:hanging="567"/>
        <w:jc w:val="both"/>
        <w:rPr>
          <w:lang w:val="bg-BG"/>
        </w:rPr>
      </w:pPr>
      <w:r w:rsidRPr="000505E6">
        <w:rPr>
          <w:lang w:val="bg-BG"/>
        </w:rPr>
        <w:t>Кавръкова, В., Димова, Д., Димитров, М., Цонев, Р., Белев, Т., Раковска, К. /ред./ (2009). Ръководство за определяне на местообитания от европейска значимост в България. Второ, преработено и допълнено издание. София, Световен фонд за дивата природа, Дунавско – Карпатска програма и федерация “ЗЕЛЕНИ БАЛКАНИ“</w:t>
      </w:r>
    </w:p>
    <w:p w14:paraId="7AEE2259" w14:textId="77777777" w:rsidR="00A41A39" w:rsidRPr="000505E6" w:rsidRDefault="00A41A39" w:rsidP="00E31E53">
      <w:pPr>
        <w:spacing w:after="120" w:line="240" w:lineRule="auto"/>
        <w:ind w:left="567" w:hanging="567"/>
        <w:jc w:val="both"/>
        <w:rPr>
          <w:lang w:val="bg-BG"/>
        </w:rPr>
      </w:pPr>
      <w:r w:rsidRPr="000505E6">
        <w:rPr>
          <w:lang w:val="bg-BG"/>
        </w:rPr>
        <w:t>Матеева, И., Стойчев, С., Василев, В., Плачийски Д., Янков, П., Сиердсема, Х. (2013). Проучване на гнездящите птици в защитени зони за птици от Натура 2000. Доклад. Обединение ЕКОНЕКТ.</w:t>
      </w:r>
    </w:p>
    <w:p w14:paraId="1CA8B7E1" w14:textId="54772A4A" w:rsidR="0092403F" w:rsidRDefault="00A41A39" w:rsidP="00E31E53">
      <w:pPr>
        <w:spacing w:after="120" w:line="240" w:lineRule="auto"/>
        <w:ind w:left="567" w:hanging="567"/>
        <w:jc w:val="both"/>
        <w:rPr>
          <w:lang w:val="bg-BG"/>
        </w:rPr>
      </w:pPr>
      <w:r w:rsidRPr="000505E6">
        <w:rPr>
          <w:lang w:val="bg-BG"/>
        </w:rPr>
        <w:t>Матеева, И. и</w:t>
      </w:r>
      <w:r w:rsidR="0092403F" w:rsidRPr="000505E6">
        <w:rPr>
          <w:lang w:val="bg-BG"/>
        </w:rPr>
        <w:t xml:space="preserve"> Янков, П. (2013). Характер на миграцията на 42 вида птици от българската орнитофауна според нивото на съвременните познания. Доклад, МОСВ, http://natura2000. moew. government. bg/Home/Reports.</w:t>
      </w:r>
    </w:p>
    <w:p w14:paraId="7A9E32B8" w14:textId="78706D8C" w:rsidR="00E5786E" w:rsidRPr="000505E6" w:rsidRDefault="00E5786E" w:rsidP="00E5786E">
      <w:pPr>
        <w:spacing w:after="120" w:line="240" w:lineRule="auto"/>
        <w:ind w:left="567" w:hanging="567"/>
        <w:jc w:val="both"/>
        <w:rPr>
          <w:lang w:val="bg-BG"/>
        </w:rPr>
      </w:pPr>
      <w:r w:rsidRPr="00E5786E">
        <w:rPr>
          <w:lang w:val="bg-BG"/>
        </w:rPr>
        <w:t>Мичев, Т. и Профиров, Л. (2010). Методически указания за провеждане на орнитологичен мониторинг и Методика за мониторинг на реещите се мигриращи птици. НСМБР – ИАОС.</w:t>
      </w:r>
    </w:p>
    <w:p w14:paraId="0FA2FCD8" w14:textId="77777777" w:rsidR="00E1153E" w:rsidRPr="000505E6" w:rsidRDefault="00E1153E" w:rsidP="00E31E53">
      <w:pPr>
        <w:spacing w:after="120" w:line="240" w:lineRule="auto"/>
        <w:ind w:left="567" w:hanging="567"/>
        <w:jc w:val="both"/>
        <w:rPr>
          <w:lang w:val="bg-BG"/>
        </w:rPr>
      </w:pPr>
      <w:r w:rsidRPr="000505E6">
        <w:rPr>
          <w:lang w:val="bg-BG"/>
        </w:rPr>
        <w:t>Мичев, Т., Симеонов, Д., Профиров, Л. (2012). Птиците на Балканския полуостров. Екотан, София, 296 с.</w:t>
      </w:r>
    </w:p>
    <w:p w14:paraId="7ACAB698" w14:textId="77777777" w:rsidR="0092403F" w:rsidRPr="00882518" w:rsidRDefault="0092403F" w:rsidP="00E31E53">
      <w:pPr>
        <w:spacing w:after="120" w:line="240" w:lineRule="auto"/>
        <w:ind w:left="567" w:hanging="567"/>
        <w:jc w:val="both"/>
        <w:rPr>
          <w:lang w:val="bg-BG"/>
        </w:rPr>
      </w:pPr>
      <w:r w:rsidRPr="000505E6">
        <w:rPr>
          <w:lang w:val="bg-BG"/>
        </w:rPr>
        <w:t xml:space="preserve">Нанкинов Д. (2009) Изследвания върху фауната на България. Птици – </w:t>
      </w:r>
      <w:r w:rsidRPr="00C06E82">
        <w:rPr>
          <w:lang w:val="bg-BG"/>
        </w:rPr>
        <w:t>Aves</w:t>
      </w:r>
      <w:r w:rsidRPr="000505E6">
        <w:rPr>
          <w:lang w:val="bg-BG"/>
        </w:rPr>
        <w:t>. София. 17-20 с.</w:t>
      </w:r>
    </w:p>
    <w:p w14:paraId="4DCBD40A" w14:textId="77777777" w:rsidR="0092403F" w:rsidRPr="000505E6" w:rsidRDefault="0092403F" w:rsidP="00E31E53">
      <w:pPr>
        <w:spacing w:after="120" w:line="240" w:lineRule="auto"/>
        <w:ind w:left="567" w:hanging="567"/>
        <w:jc w:val="both"/>
        <w:rPr>
          <w:lang w:val="bg-BG"/>
        </w:rPr>
      </w:pPr>
      <w:r w:rsidRPr="000505E6">
        <w:rPr>
          <w:lang w:val="bg-BG"/>
        </w:rPr>
        <w:t>Нанкинов, Д. Н. (2012) Сведения о некоторых видах птиц в суровую зиму 1984/85 года в Болгарии (результаты анкетного опроса). Русский орнитологический журнал, 21(811).</w:t>
      </w:r>
    </w:p>
    <w:p w14:paraId="1F924FFD" w14:textId="77777777" w:rsidR="0092403F" w:rsidRPr="000505E6" w:rsidRDefault="0092403F" w:rsidP="00E31E53">
      <w:pPr>
        <w:spacing w:after="120" w:line="240" w:lineRule="auto"/>
        <w:ind w:left="567" w:hanging="567"/>
        <w:jc w:val="both"/>
        <w:rPr>
          <w:lang w:val="bg-BG"/>
        </w:rPr>
      </w:pPr>
      <w:r w:rsidRPr="000505E6">
        <w:rPr>
          <w:lang w:val="bg-BG"/>
        </w:rPr>
        <w:t>Нанкинов, Д., Дуцов, А., Николов, Б., Борисов, Б.,  Стоянов, Г.,  Гр</w:t>
      </w:r>
      <w:r w:rsidR="008F65B0" w:rsidRPr="000505E6">
        <w:rPr>
          <w:lang w:val="bg-BG"/>
        </w:rPr>
        <w:t xml:space="preserve">адев, Г., Георгиев, Д., Попов, </w:t>
      </w:r>
      <w:r w:rsidRPr="000505E6">
        <w:rPr>
          <w:lang w:val="bg-BG"/>
        </w:rPr>
        <w:t>Д., Домусчиев, Д.,  Киров, Д.,  Тилова,  Е., Николов, И., Ив</w:t>
      </w:r>
      <w:r w:rsidR="008F65B0" w:rsidRPr="000505E6">
        <w:rPr>
          <w:lang w:val="bg-BG"/>
        </w:rPr>
        <w:t>анов, И., Дичев, К., Попов, К.,</w:t>
      </w:r>
      <w:r w:rsidRPr="000505E6">
        <w:rPr>
          <w:lang w:val="bg-BG"/>
        </w:rPr>
        <w:t xml:space="preserve"> Караиванов, Н., Тодоров, Н., Шурулинков, П., Станчев, Р., Алексов, Р.,  Цонев, Р., Далакчиева, С., Иванов, С., Марин, С., Стайков, С., Николов, С., Николов, Х. </w:t>
      </w:r>
      <w:r w:rsidRPr="000505E6">
        <w:rPr>
          <w:lang w:val="bg-BG"/>
        </w:rPr>
        <w:lastRenderedPageBreak/>
        <w:t>(2004). Численост на националните популации на гнездящите в България птици, Зелени Балкани, Пловдив.</w:t>
      </w:r>
    </w:p>
    <w:p w14:paraId="4B1353E8" w14:textId="77777777" w:rsidR="0092403F" w:rsidRPr="000505E6" w:rsidRDefault="0092403F" w:rsidP="00E31E53">
      <w:pPr>
        <w:spacing w:after="120" w:line="240" w:lineRule="auto"/>
        <w:ind w:left="567" w:hanging="567"/>
        <w:jc w:val="both"/>
        <w:rPr>
          <w:lang w:val="bg-BG"/>
        </w:rPr>
      </w:pPr>
      <w:r w:rsidRPr="000505E6">
        <w:rPr>
          <w:lang w:val="bg-BG"/>
        </w:rPr>
        <w:t>Нанкинов, Д., Симеонов, С., Мичев, Т., Иванов, Б. (1997). Фауна на България. Т.26. Aves, част II. С. АИ „Проф. М. Дринов“.</w:t>
      </w:r>
    </w:p>
    <w:p w14:paraId="21B0F6B4" w14:textId="7642BE28" w:rsidR="00AB011A" w:rsidRDefault="00AB011A" w:rsidP="00E31E53">
      <w:pPr>
        <w:spacing w:after="120" w:line="240" w:lineRule="auto"/>
        <w:ind w:left="567" w:hanging="567"/>
        <w:jc w:val="both"/>
        <w:rPr>
          <w:lang w:val="bg-BG"/>
        </w:rPr>
      </w:pPr>
      <w:r w:rsidRPr="00AB011A">
        <w:rPr>
          <w:lang w:val="bg-BG"/>
        </w:rPr>
        <w:t>Свенсон</w:t>
      </w:r>
      <w:r>
        <w:rPr>
          <w:lang w:val="bg-BG"/>
        </w:rPr>
        <w:t xml:space="preserve">, Л. и др. 2013. </w:t>
      </w:r>
      <w:r w:rsidRPr="00AB011A">
        <w:rPr>
          <w:lang w:val="bg-BG"/>
        </w:rPr>
        <w:t>Полеви определител на птиците на Европа, Северна Африка и Близкия Изток</w:t>
      </w:r>
      <w:r>
        <w:rPr>
          <w:lang w:val="bg-BG"/>
        </w:rPr>
        <w:t xml:space="preserve">. </w:t>
      </w:r>
      <w:r w:rsidR="00427EA1">
        <w:rPr>
          <w:lang w:val="bg-BG"/>
        </w:rPr>
        <w:t xml:space="preserve">БДЗП, </w:t>
      </w:r>
      <w:r>
        <w:rPr>
          <w:lang w:val="bg-BG"/>
        </w:rPr>
        <w:t>София, 448 с.</w:t>
      </w:r>
    </w:p>
    <w:p w14:paraId="3F86D18F" w14:textId="47123CBD" w:rsidR="0092403F" w:rsidRPr="000505E6" w:rsidRDefault="0092403F" w:rsidP="00E31E53">
      <w:pPr>
        <w:spacing w:after="120" w:line="240" w:lineRule="auto"/>
        <w:ind w:left="567" w:hanging="567"/>
        <w:jc w:val="both"/>
        <w:rPr>
          <w:lang w:val="bg-BG"/>
        </w:rPr>
      </w:pPr>
      <w:r w:rsidRPr="000505E6">
        <w:rPr>
          <w:lang w:val="bg-BG"/>
        </w:rPr>
        <w:t xml:space="preserve">Симеонов, С., Т. Мичев, Д. Нанкинов. </w:t>
      </w:r>
      <w:r w:rsidR="00925A66" w:rsidRPr="000505E6">
        <w:rPr>
          <w:lang w:val="bg-BG"/>
        </w:rPr>
        <w:t>(</w:t>
      </w:r>
      <w:r w:rsidRPr="000505E6">
        <w:rPr>
          <w:lang w:val="bg-BG"/>
        </w:rPr>
        <w:t>1990</w:t>
      </w:r>
      <w:r w:rsidR="00925A66" w:rsidRPr="000505E6">
        <w:rPr>
          <w:lang w:val="bg-BG"/>
        </w:rPr>
        <w:t>)</w:t>
      </w:r>
      <w:r w:rsidRPr="000505E6">
        <w:rPr>
          <w:lang w:val="bg-BG"/>
        </w:rPr>
        <w:t>. Фауна на България. Том 20. Aves, част I. София, Издателство на БАН. 350 стр.</w:t>
      </w:r>
    </w:p>
    <w:p w14:paraId="32223277" w14:textId="77777777" w:rsidR="0092403F" w:rsidRPr="00882518" w:rsidRDefault="0092403F" w:rsidP="00E31E53">
      <w:pPr>
        <w:spacing w:after="120" w:line="240" w:lineRule="auto"/>
        <w:ind w:left="567" w:hanging="567"/>
        <w:jc w:val="both"/>
        <w:rPr>
          <w:lang w:val="bg-BG"/>
        </w:rPr>
      </w:pPr>
      <w:r w:rsidRPr="000505E6">
        <w:rPr>
          <w:lang w:val="bg-BG"/>
        </w:rPr>
        <w:t xml:space="preserve">Симеонов, С., Т. Мичев </w:t>
      </w:r>
      <w:r w:rsidRPr="00C06E82">
        <w:rPr>
          <w:lang w:val="bg-BG"/>
        </w:rPr>
        <w:t>(</w:t>
      </w:r>
      <w:r w:rsidRPr="000505E6">
        <w:rPr>
          <w:lang w:val="bg-BG"/>
        </w:rPr>
        <w:t>1991</w:t>
      </w:r>
      <w:r w:rsidRPr="00C06E82">
        <w:rPr>
          <w:lang w:val="bg-BG"/>
        </w:rPr>
        <w:t>)</w:t>
      </w:r>
      <w:r w:rsidR="008F5B3A" w:rsidRPr="000505E6">
        <w:rPr>
          <w:lang w:val="bg-BG"/>
        </w:rPr>
        <w:t xml:space="preserve">. </w:t>
      </w:r>
      <w:r w:rsidRPr="00882518">
        <w:rPr>
          <w:lang w:val="bg-BG"/>
        </w:rPr>
        <w:t>Птиците на Балканския полуостров, издателство „Петър Берон“, 160.</w:t>
      </w:r>
    </w:p>
    <w:p w14:paraId="64F6DF10" w14:textId="77777777" w:rsidR="0092403F" w:rsidRPr="000505E6" w:rsidRDefault="0092403F" w:rsidP="00E31E53">
      <w:pPr>
        <w:spacing w:after="120" w:line="240" w:lineRule="auto"/>
        <w:ind w:left="567" w:hanging="567"/>
        <w:jc w:val="both"/>
        <w:rPr>
          <w:lang w:val="bg-BG"/>
        </w:rPr>
      </w:pPr>
      <w:r w:rsidRPr="000505E6">
        <w:rPr>
          <w:lang w:val="bg-BG"/>
        </w:rPr>
        <w:t>Симеонов С., Милчев Б. (1994) Проучване на бухала (</w:t>
      </w:r>
      <w:r w:rsidRPr="000505E6">
        <w:rPr>
          <w:i/>
          <w:lang w:val="bg-BG"/>
        </w:rPr>
        <w:t>Bubo bubo</w:t>
      </w:r>
      <w:r w:rsidRPr="000505E6">
        <w:rPr>
          <w:lang w:val="bg-BG"/>
        </w:rPr>
        <w:t xml:space="preserve"> (L.)) в Странджа. I. Разпространение, местообитание и гнездова биология. - Екология. 26: 78-87.</w:t>
      </w:r>
    </w:p>
    <w:p w14:paraId="6DD84EDD" w14:textId="77777777" w:rsidR="00C44B84" w:rsidRPr="000505E6" w:rsidRDefault="00C44B84" w:rsidP="00E31E53">
      <w:pPr>
        <w:spacing w:after="120" w:line="240" w:lineRule="auto"/>
        <w:ind w:left="567" w:hanging="567"/>
        <w:jc w:val="both"/>
        <w:rPr>
          <w:lang w:val="bg-BG"/>
        </w:rPr>
      </w:pPr>
      <w:r w:rsidRPr="000505E6">
        <w:rPr>
          <w:lang w:val="bg-BG"/>
        </w:rPr>
        <w:t>Стойчев С., Герджиков Г., Демерджиев Д., Борисов Б. (2008). Птиците на Сакар планина. София, 56 с.</w:t>
      </w:r>
    </w:p>
    <w:p w14:paraId="1E565D43" w14:textId="77777777" w:rsidR="003F3110" w:rsidRPr="000505E6" w:rsidRDefault="003F3110" w:rsidP="00E31E53">
      <w:pPr>
        <w:spacing w:after="120" w:line="240" w:lineRule="auto"/>
        <w:ind w:left="567" w:hanging="567"/>
        <w:jc w:val="both"/>
        <w:rPr>
          <w:lang w:val="bg-BG"/>
        </w:rPr>
      </w:pPr>
      <w:r w:rsidRPr="000505E6">
        <w:rPr>
          <w:lang w:val="bg-BG"/>
        </w:rPr>
        <w:t>Христов, Й. и Н. Петков, (2013). Състояние на широкоразпространените видове птици в България 2005–2013 г. Българско дружество за защита на птиците. Природозащитна поредица. Книга 27 БДЗП. София.</w:t>
      </w:r>
    </w:p>
    <w:p w14:paraId="7244993F" w14:textId="77777777" w:rsidR="004365B9" w:rsidRPr="000505E6" w:rsidRDefault="004365B9" w:rsidP="00E31E53">
      <w:pPr>
        <w:spacing w:after="120" w:line="240" w:lineRule="auto"/>
        <w:ind w:left="567" w:hanging="567"/>
        <w:jc w:val="both"/>
        <w:rPr>
          <w:lang w:val="bg-BG"/>
        </w:rPr>
      </w:pPr>
      <w:r w:rsidRPr="000505E6">
        <w:rPr>
          <w:lang w:val="bg-BG"/>
        </w:rPr>
        <w:t>Чешмеджиев, С. и Петков, Н. (съст). (2014). План за действие за опазване на белооката потапница (</w:t>
      </w:r>
      <w:r w:rsidRPr="000505E6">
        <w:rPr>
          <w:i/>
          <w:lang w:val="bg-BG"/>
        </w:rPr>
        <w:t>Aythya nyroca</w:t>
      </w:r>
      <w:r w:rsidRPr="000505E6">
        <w:rPr>
          <w:lang w:val="bg-BG"/>
        </w:rPr>
        <w:t>) в България (2014–2023 г.). София, БДЗП: 61 с.</w:t>
      </w:r>
    </w:p>
    <w:p w14:paraId="4CB7F1C8" w14:textId="77777777" w:rsidR="004365B9" w:rsidRPr="000505E6" w:rsidRDefault="004365B9" w:rsidP="00E31E53">
      <w:pPr>
        <w:spacing w:after="120" w:line="240" w:lineRule="auto"/>
        <w:ind w:left="567" w:hanging="567"/>
        <w:jc w:val="both"/>
        <w:rPr>
          <w:lang w:val="bg-BG"/>
        </w:rPr>
      </w:pPr>
      <w:r w:rsidRPr="000505E6">
        <w:rPr>
          <w:lang w:val="bg-BG"/>
        </w:rPr>
        <w:t>Чешмеджиев С., Попгеоргиев, Г., Петров, Ц., Корнилев, Ю., Спасов, С., Стойчев С. (ред.). (2016). Белият щъркел в България през 2014-2015 г. БДЗП, Природозащитна поредица, книга 31, София, 60 с.</w:t>
      </w:r>
    </w:p>
    <w:p w14:paraId="47C37513" w14:textId="77777777" w:rsidR="002E476D" w:rsidRPr="00882518" w:rsidRDefault="002E476D" w:rsidP="00E31E53">
      <w:pPr>
        <w:spacing w:after="120" w:line="240" w:lineRule="auto"/>
        <w:ind w:left="567" w:hanging="567"/>
        <w:jc w:val="both"/>
        <w:rPr>
          <w:lang w:val="bg-BG"/>
        </w:rPr>
      </w:pPr>
      <w:r w:rsidRPr="000505E6">
        <w:rPr>
          <w:lang w:val="bg-BG"/>
        </w:rPr>
        <w:t>Чешмеджиев, Св., Тодоров</w:t>
      </w:r>
      <w:r w:rsidRPr="00C06E82">
        <w:rPr>
          <w:lang w:val="bg-BG"/>
        </w:rPr>
        <w:t xml:space="preserve">, </w:t>
      </w:r>
      <w:r w:rsidRPr="000505E6">
        <w:rPr>
          <w:lang w:val="bg-BG"/>
        </w:rPr>
        <w:t xml:space="preserve">Е. </w:t>
      </w:r>
      <w:r w:rsidRPr="00C06E82">
        <w:rPr>
          <w:lang w:val="bg-BG"/>
        </w:rPr>
        <w:t xml:space="preserve">(2010). </w:t>
      </w:r>
      <w:r w:rsidRPr="000505E6">
        <w:rPr>
          <w:lang w:val="bg-BG"/>
        </w:rPr>
        <w:t>Доклад. Проучаване на мигриращи реещи и нереещи се птици на територията на Никополско плато. Свищов. 2010</w:t>
      </w:r>
    </w:p>
    <w:p w14:paraId="306F3790" w14:textId="77777777" w:rsidR="004365B9" w:rsidRPr="000505E6" w:rsidRDefault="003827E5" w:rsidP="00E31E53">
      <w:pPr>
        <w:spacing w:after="120" w:line="240" w:lineRule="auto"/>
        <w:ind w:left="567" w:hanging="567"/>
        <w:jc w:val="both"/>
        <w:rPr>
          <w:lang w:val="bg-BG"/>
        </w:rPr>
      </w:pPr>
      <w:r w:rsidRPr="000505E6">
        <w:rPr>
          <w:lang w:val="bg-BG"/>
        </w:rPr>
        <w:t>Чешмеджиев, С. и</w:t>
      </w:r>
      <w:r w:rsidR="004365B9" w:rsidRPr="000505E6">
        <w:rPr>
          <w:lang w:val="bg-BG"/>
        </w:rPr>
        <w:t xml:space="preserve"> Христов, И. (2020). „Картиране на гнездящи птици в българо-румънския участък от плавателния път на река Дунав“. Доклад. ГеоМарин” ЕООД. 2020.</w:t>
      </w:r>
    </w:p>
    <w:p w14:paraId="5192771B" w14:textId="6042CE0D" w:rsidR="00461CDA" w:rsidRDefault="00461CDA" w:rsidP="00461CDA">
      <w:pPr>
        <w:ind w:left="567" w:hanging="567"/>
        <w:jc w:val="both"/>
        <w:rPr>
          <w:lang w:val="bg-BG"/>
        </w:rPr>
      </w:pPr>
      <w:r w:rsidRPr="00A3462D">
        <w:rPr>
          <w:lang w:val="bg-BG"/>
        </w:rPr>
        <w:t>Шурулинков</w:t>
      </w:r>
      <w:r>
        <w:rPr>
          <w:lang w:val="bg-BG"/>
        </w:rPr>
        <w:t xml:space="preserve">, П. 2011. </w:t>
      </w:r>
      <w:r w:rsidRPr="00A3462D">
        <w:rPr>
          <w:lang w:val="bg-BG"/>
        </w:rPr>
        <w:t>Горски водобегач</w:t>
      </w:r>
      <w:r>
        <w:rPr>
          <w:lang w:val="bg-BG"/>
        </w:rPr>
        <w:t xml:space="preserve">. В: </w:t>
      </w:r>
      <w:r w:rsidRPr="00A3462D">
        <w:rPr>
          <w:lang w:val="bg-BG"/>
        </w:rPr>
        <w:t>Големански, В. и др. (ред.) 2011. Червена книга на Република</w:t>
      </w:r>
      <w:r>
        <w:rPr>
          <w:lang w:val="bg-BG"/>
        </w:rPr>
        <w:t xml:space="preserve"> </w:t>
      </w:r>
      <w:r w:rsidRPr="00A3462D">
        <w:rPr>
          <w:lang w:val="bg-BG"/>
        </w:rPr>
        <w:t>България. Том 2. Животни</w:t>
      </w:r>
      <w:r>
        <w:rPr>
          <w:lang w:val="bg-BG"/>
        </w:rPr>
        <w:t>, с. 183</w:t>
      </w:r>
      <w:r w:rsidRPr="00A3462D">
        <w:rPr>
          <w:lang w:val="bg-BG"/>
        </w:rPr>
        <w:t>. ИБЕИ – БАН &amp; МОСВ, София.</w:t>
      </w:r>
    </w:p>
    <w:p w14:paraId="7DE7B8D0" w14:textId="60F7B0D8" w:rsidR="00E5786E" w:rsidRPr="00361D48" w:rsidRDefault="00E5786E" w:rsidP="00461CDA">
      <w:pPr>
        <w:ind w:left="567" w:hanging="567"/>
        <w:jc w:val="both"/>
        <w:rPr>
          <w:lang w:val="bg-BG"/>
        </w:rPr>
      </w:pPr>
      <w:r w:rsidRPr="00E5786E">
        <w:rPr>
          <w:lang w:val="bg-BG"/>
        </w:rPr>
        <w:t>Шурулинков, П., Даскалова, Г., Делов, В., Далакчиева, С., Борисов, Б., Стоянов, Г., Ангелов, И., Цветков, П. (2015). Методика за мониторинг на гнездящите видове птици. НСМБР – ИАОС.</w:t>
      </w:r>
    </w:p>
    <w:p w14:paraId="35B36B1A" w14:textId="7D069DF5" w:rsidR="0092403F" w:rsidRPr="000505E6" w:rsidRDefault="0092403F" w:rsidP="00E31E53">
      <w:pPr>
        <w:spacing w:after="120" w:line="240" w:lineRule="auto"/>
        <w:ind w:left="567" w:hanging="567"/>
        <w:jc w:val="both"/>
        <w:rPr>
          <w:lang w:val="bg-BG"/>
        </w:rPr>
      </w:pPr>
      <w:r w:rsidRPr="000505E6">
        <w:rPr>
          <w:lang w:val="bg-BG"/>
        </w:rPr>
        <w:t>Шурулинков, П., Цонев, Р., Николов, Б., Стоянов, Г., Асенов, Л. (2005) Птиците на Средна Дунавска равнина. София: 1-120.</w:t>
      </w:r>
    </w:p>
    <w:p w14:paraId="3F208B7A" w14:textId="77777777" w:rsidR="009B17CC" w:rsidRPr="000505E6" w:rsidRDefault="009B17CC" w:rsidP="00E31E53">
      <w:pPr>
        <w:spacing w:after="120" w:line="240" w:lineRule="auto"/>
        <w:ind w:left="567" w:hanging="567"/>
        <w:jc w:val="both"/>
        <w:rPr>
          <w:lang w:val="bg-BG"/>
        </w:rPr>
      </w:pPr>
      <w:r w:rsidRPr="000505E6">
        <w:rPr>
          <w:lang w:val="bg-BG"/>
        </w:rPr>
        <w:t>Шурулинков, П., Цонев, Р., Тодоров, Е. (2007). „Никополско плато“ – в Костадинова, И. и Граматиков, М. (ред.). Орнитологично важните места в България и Натура 2000. БДЗП, Природозащитна поредица, Книга 11, София, БДЗП, стр. 373-375.</w:t>
      </w:r>
    </w:p>
    <w:p w14:paraId="5E93A8A7" w14:textId="77777777" w:rsidR="0092403F" w:rsidRPr="00882518" w:rsidRDefault="0092403F" w:rsidP="00E31E53">
      <w:pPr>
        <w:spacing w:after="120" w:line="240" w:lineRule="auto"/>
        <w:ind w:left="567" w:hanging="567"/>
        <w:jc w:val="both"/>
        <w:rPr>
          <w:lang w:val="bg-BG"/>
        </w:rPr>
      </w:pPr>
      <w:r w:rsidRPr="000505E6">
        <w:rPr>
          <w:lang w:val="bg-BG"/>
        </w:rPr>
        <w:t xml:space="preserve">Янков, П. (отг. ред.). </w:t>
      </w:r>
      <w:r w:rsidRPr="00C06E82">
        <w:rPr>
          <w:lang w:val="bg-BG"/>
        </w:rPr>
        <w:t>(</w:t>
      </w:r>
      <w:r w:rsidRPr="000505E6">
        <w:rPr>
          <w:lang w:val="bg-BG"/>
        </w:rPr>
        <w:t>2007</w:t>
      </w:r>
      <w:r w:rsidRPr="00C06E82">
        <w:rPr>
          <w:lang w:val="bg-BG"/>
        </w:rPr>
        <w:t>)</w:t>
      </w:r>
      <w:r w:rsidRPr="000505E6">
        <w:rPr>
          <w:lang w:val="bg-BG"/>
        </w:rPr>
        <w:t xml:space="preserve"> Атлас на гнездящите птици в България. Българско дружество за защита на птиците, Природозащитна поредица, книга 10. БДЗП, София. 679 стр.</w:t>
      </w:r>
    </w:p>
    <w:p w14:paraId="61B9E6A2" w14:textId="77777777" w:rsidR="002F7EA9" w:rsidRPr="000505E6" w:rsidRDefault="002F7EA9" w:rsidP="00E31E53">
      <w:pPr>
        <w:spacing w:after="120" w:line="240" w:lineRule="auto"/>
        <w:ind w:left="567" w:hanging="567"/>
        <w:jc w:val="both"/>
        <w:rPr>
          <w:lang w:val="bg-BG"/>
        </w:rPr>
      </w:pPr>
      <w:r w:rsidRPr="000505E6">
        <w:rPr>
          <w:lang w:val="bg-BG"/>
        </w:rPr>
        <w:t>Янков, П., Г. Стоянов, Д. Рагьов. 2013. План за действие за опазването на ловния сокол (</w:t>
      </w:r>
      <w:r w:rsidRPr="000505E6">
        <w:rPr>
          <w:i/>
          <w:lang w:val="bg-BG"/>
        </w:rPr>
        <w:t>Falco cherrug</w:t>
      </w:r>
      <w:r w:rsidRPr="000505E6">
        <w:rPr>
          <w:lang w:val="bg-BG"/>
        </w:rPr>
        <w:t xml:space="preserve"> Gray, 1834) в България, МОСВ, София, 91 с.</w:t>
      </w:r>
    </w:p>
    <w:p w14:paraId="33D1B822" w14:textId="77777777" w:rsidR="002F7EA9" w:rsidRPr="000505E6" w:rsidRDefault="002F7EA9" w:rsidP="00E31E53">
      <w:pPr>
        <w:spacing w:after="120" w:line="240" w:lineRule="auto"/>
        <w:ind w:left="567" w:hanging="567"/>
        <w:jc w:val="both"/>
        <w:rPr>
          <w:lang w:val="bg-BG"/>
        </w:rPr>
      </w:pPr>
      <w:r w:rsidRPr="000505E6">
        <w:rPr>
          <w:lang w:val="bg-BG"/>
        </w:rPr>
        <w:t>Alivizatos, H., Kassinis, N. (2021). Diet of the Red-footed Falcon (Falco vespertinus) in Cyprus during autumn migration. Ornis Hungarica 2021. 29(1): 120–125</w:t>
      </w:r>
    </w:p>
    <w:p w14:paraId="0F91BDAE" w14:textId="77777777" w:rsidR="0092403F" w:rsidRPr="00882518" w:rsidRDefault="0092403F" w:rsidP="00E31E53">
      <w:pPr>
        <w:spacing w:after="120" w:line="240" w:lineRule="auto"/>
        <w:ind w:left="567" w:hanging="567"/>
        <w:jc w:val="both"/>
        <w:rPr>
          <w:lang w:val="bg-BG"/>
        </w:rPr>
      </w:pPr>
      <w:r w:rsidRPr="000505E6">
        <w:rPr>
          <w:lang w:val="bg-BG"/>
        </w:rPr>
        <w:lastRenderedPageBreak/>
        <w:t xml:space="preserve">Andone, G., H. Almasan, D. Rudu, L. Andone, E. Chirac, G. Sclarletescu </w:t>
      </w:r>
      <w:r w:rsidRPr="00C06E82">
        <w:rPr>
          <w:lang w:val="bg-BG"/>
        </w:rPr>
        <w:t>(</w:t>
      </w:r>
      <w:r w:rsidRPr="000505E6">
        <w:rPr>
          <w:lang w:val="bg-BG"/>
        </w:rPr>
        <w:t>1969</w:t>
      </w:r>
      <w:r w:rsidRPr="00C06E82">
        <w:rPr>
          <w:lang w:val="bg-BG"/>
        </w:rPr>
        <w:t>)</w:t>
      </w:r>
      <w:r w:rsidRPr="000505E6">
        <w:rPr>
          <w:lang w:val="bg-BG"/>
        </w:rPr>
        <w:t xml:space="preserve"> Cercetare asupra pasarilorichiofage din delta Dunarii. Inst. Cercet. Pisc. Studi si Cercetari 27: 133–183.</w:t>
      </w:r>
    </w:p>
    <w:p w14:paraId="65268111" w14:textId="77777777" w:rsidR="002C41A1" w:rsidRPr="000505E6" w:rsidRDefault="002C41A1" w:rsidP="00E31E53">
      <w:pPr>
        <w:spacing w:after="120" w:line="240" w:lineRule="auto"/>
        <w:ind w:left="567" w:hanging="567"/>
        <w:jc w:val="both"/>
        <w:rPr>
          <w:lang w:val="bg-BG"/>
        </w:rPr>
      </w:pPr>
      <w:r w:rsidRPr="000505E6">
        <w:rPr>
          <w:lang w:val="bg-BG"/>
        </w:rPr>
        <w:t>Bakaloudis, D., C. Vlachos, G. J Holloway. (1998). Habitat use by Short-toed Eagle Circaetus gallicus and their reptilian prey during the breeding season in Dadia Forest (north-eastern Greece). Journal of Applied Ecology 35(6): 821 – 828.</w:t>
      </w:r>
    </w:p>
    <w:p w14:paraId="1132669C" w14:textId="77777777" w:rsidR="002C41A1" w:rsidRPr="000505E6" w:rsidRDefault="002C41A1" w:rsidP="00E31E53">
      <w:pPr>
        <w:spacing w:after="120" w:line="240" w:lineRule="auto"/>
        <w:ind w:left="567" w:hanging="567"/>
        <w:jc w:val="both"/>
        <w:rPr>
          <w:lang w:val="bg-BG"/>
        </w:rPr>
      </w:pPr>
      <w:r w:rsidRPr="000505E6">
        <w:rPr>
          <w:lang w:val="bg-BG"/>
        </w:rPr>
        <w:t>Beaman, M., S. Madge. (1998). The Handbook of Bird Identification for Europe and the Western Palearctic.</w:t>
      </w:r>
    </w:p>
    <w:p w14:paraId="760861C9" w14:textId="2F0AB0C5" w:rsidR="00AF7357" w:rsidRPr="00C06E82" w:rsidRDefault="00AF7357" w:rsidP="00C06E82">
      <w:pPr>
        <w:ind w:left="567" w:hanging="567"/>
        <w:jc w:val="both"/>
        <w:rPr>
          <w:lang w:val="en-GB"/>
        </w:rPr>
      </w:pPr>
      <w:r w:rsidRPr="0044093F">
        <w:rPr>
          <w:lang w:val="en-GB"/>
        </w:rPr>
        <w:t xml:space="preserve">BirdLife International </w:t>
      </w:r>
      <w:r>
        <w:rPr>
          <w:lang w:val="bg-BG"/>
        </w:rPr>
        <w:t>(</w:t>
      </w:r>
      <w:r w:rsidRPr="0044093F">
        <w:rPr>
          <w:lang w:val="en-GB"/>
        </w:rPr>
        <w:t>2016</w:t>
      </w:r>
      <w:r>
        <w:rPr>
          <w:lang w:val="bg-BG"/>
        </w:rPr>
        <w:t>)</w:t>
      </w:r>
      <w:r w:rsidRPr="0044093F">
        <w:rPr>
          <w:lang w:val="en-GB"/>
        </w:rPr>
        <w:t xml:space="preserve"> </w:t>
      </w:r>
      <w:r w:rsidRPr="0044093F">
        <w:rPr>
          <w:i/>
          <w:iCs/>
          <w:lang w:val="en-GB"/>
        </w:rPr>
        <w:t>Tringa ochropus</w:t>
      </w:r>
      <w:r w:rsidRPr="0044093F">
        <w:rPr>
          <w:lang w:val="en-GB"/>
        </w:rPr>
        <w:t>. The IUCN Red List of Threatened Species 2016: e.T22693243A86680632. https://dx.doi.org/10.2305/IUCN.UK.2016-3.RLTS.T22693243A86680632.en. Downloaded on 12 October 2021.</w:t>
      </w:r>
    </w:p>
    <w:p w14:paraId="559724B2" w14:textId="02D8DA1E" w:rsidR="0092403F" w:rsidRDefault="0092403F" w:rsidP="00E31E53">
      <w:pPr>
        <w:spacing w:after="120" w:line="240" w:lineRule="auto"/>
        <w:ind w:left="567" w:hanging="567"/>
        <w:jc w:val="both"/>
        <w:rPr>
          <w:lang w:val="bg-BG"/>
        </w:rPr>
      </w:pPr>
      <w:r w:rsidRPr="000505E6">
        <w:rPr>
          <w:lang w:val="bg-BG"/>
        </w:rPr>
        <w:t>BirdLife International (2017) European birds of conservation concern: populations, trends and national responsibilities Cambridge, UK: BirdLife International.</w:t>
      </w:r>
    </w:p>
    <w:p w14:paraId="54345503" w14:textId="67FB9BE1" w:rsidR="00CE00BE" w:rsidRPr="000505E6" w:rsidRDefault="00CE00BE" w:rsidP="00CE00BE">
      <w:pPr>
        <w:ind w:left="567" w:hanging="567"/>
        <w:jc w:val="both"/>
        <w:rPr>
          <w:lang w:val="bg-BG"/>
        </w:rPr>
      </w:pPr>
      <w:r w:rsidRPr="00CC7353">
        <w:rPr>
          <w:lang w:val="bg-BG"/>
        </w:rPr>
        <w:t>Brackney A. W., T. A. Bookhout. 1982. Population Ecology of Common Gallinules in Southwestern Lake Erie Marshes. Ohio J. Sci., 82(5): 229-237.</w:t>
      </w:r>
    </w:p>
    <w:p w14:paraId="22679915" w14:textId="704EEE65" w:rsidR="00BD5192" w:rsidRDefault="00BD5192" w:rsidP="00E31E53">
      <w:pPr>
        <w:spacing w:after="120" w:line="240" w:lineRule="auto"/>
        <w:ind w:left="567" w:hanging="567"/>
        <w:jc w:val="both"/>
        <w:rPr>
          <w:lang w:val="bg-BG"/>
        </w:rPr>
      </w:pPr>
      <w:r w:rsidRPr="000505E6">
        <w:rPr>
          <w:lang w:val="bg-BG"/>
        </w:rPr>
        <w:t>BWPi, (2006). The birds of the western Palearctic interactive, 2006 Upgra. ed. DVD Birdguides, Shrewsbury.</w:t>
      </w:r>
    </w:p>
    <w:p w14:paraId="7B687AFD" w14:textId="77777777" w:rsidR="002C41A1" w:rsidRPr="000505E6" w:rsidRDefault="002C41A1" w:rsidP="00E31E53">
      <w:pPr>
        <w:spacing w:after="120" w:line="240" w:lineRule="auto"/>
        <w:ind w:left="567" w:hanging="567"/>
        <w:jc w:val="both"/>
        <w:rPr>
          <w:lang w:val="bg-BG"/>
        </w:rPr>
      </w:pPr>
      <w:r w:rsidRPr="000505E6">
        <w:rPr>
          <w:lang w:val="bg-BG"/>
        </w:rPr>
        <w:t>Cardador, L., E. Planas, A. Varea, S. Mañosa. (2012). Feeding behaviour and diet composition of Marsh Harriers Circus aeruginosus in agricultural landscapes. Bird Study 59(2):228-235</w:t>
      </w:r>
    </w:p>
    <w:p w14:paraId="72433D3C" w14:textId="6117638A" w:rsidR="002C41A1" w:rsidRDefault="002C41A1" w:rsidP="00E31E53">
      <w:pPr>
        <w:spacing w:after="120" w:line="240" w:lineRule="auto"/>
        <w:ind w:left="567" w:hanging="567"/>
        <w:jc w:val="both"/>
        <w:rPr>
          <w:lang w:val="bg-BG"/>
        </w:rPr>
      </w:pPr>
      <w:r w:rsidRPr="000505E6">
        <w:rPr>
          <w:lang w:val="bg-BG"/>
        </w:rPr>
        <w:t>Cauli F., P. Audisio, F. Petretti, G. Chiatante. (2021). Habitat suitability and nest-site selection of short-toed eagle Circaetus gallicus in Tolfa Mountains (Central Italy). Journal of Vertebrate Biology, 70(2):21014.1-14</w:t>
      </w:r>
    </w:p>
    <w:p w14:paraId="5952990C" w14:textId="3B81BEBF" w:rsidR="00CE00BE" w:rsidRPr="000505E6" w:rsidRDefault="00CE00BE" w:rsidP="00E31E53">
      <w:pPr>
        <w:spacing w:after="120" w:line="240" w:lineRule="auto"/>
        <w:ind w:left="567" w:hanging="567"/>
        <w:jc w:val="both"/>
        <w:rPr>
          <w:lang w:val="bg-BG"/>
        </w:rPr>
      </w:pPr>
      <w:r w:rsidRPr="00CC7353">
        <w:rPr>
          <w:lang w:val="bg-BG"/>
        </w:rPr>
        <w:t>Cempulik P. 1993. Breeding ecology of the Moorhen Gallinula chloropus in Upper Silesia (Poland). Acta Ornithologica, 28 (2): 75-89.</w:t>
      </w:r>
    </w:p>
    <w:p w14:paraId="1891146B" w14:textId="77777777" w:rsidR="0092403F" w:rsidRPr="000505E6" w:rsidRDefault="0092403F" w:rsidP="00E31E53">
      <w:pPr>
        <w:spacing w:after="120" w:line="240" w:lineRule="auto"/>
        <w:ind w:left="567" w:hanging="567"/>
        <w:jc w:val="both"/>
        <w:rPr>
          <w:lang w:val="bg-BG"/>
        </w:rPr>
      </w:pPr>
      <w:r w:rsidRPr="000505E6">
        <w:rPr>
          <w:lang w:val="bg-BG"/>
        </w:rPr>
        <w:t xml:space="preserve">Cheshmedzhiev, S., Shurulinkov, P., Daskalova, G. (2019) Status and distribution of diurnal birds of prey and the black stork along the Bulgarian section of the Danube river, in: Shurulinkov, P., Hubenov, Z., Beshkov, S., Popgeorgiev, G. (Eds.), </w:t>
      </w:r>
      <w:r w:rsidRPr="000505E6">
        <w:rPr>
          <w:i/>
          <w:lang w:val="bg-BG"/>
        </w:rPr>
        <w:t>Biodiversity of the Bulgarian-Romanian Section of the Lower Danube</w:t>
      </w:r>
      <w:r w:rsidRPr="000505E6">
        <w:rPr>
          <w:lang w:val="bg-BG"/>
        </w:rPr>
        <w:t>. Nova Science Publishers, New York, p. 461.</w:t>
      </w:r>
    </w:p>
    <w:p w14:paraId="10C91CD3" w14:textId="77777777" w:rsidR="0092403F" w:rsidRPr="000505E6" w:rsidRDefault="0092403F" w:rsidP="00E31E53">
      <w:pPr>
        <w:spacing w:after="120" w:line="240" w:lineRule="auto"/>
        <w:ind w:left="567" w:hanging="567"/>
        <w:jc w:val="both"/>
        <w:rPr>
          <w:lang w:val="bg-BG"/>
        </w:rPr>
      </w:pPr>
      <w:r w:rsidRPr="000505E6">
        <w:rPr>
          <w:lang w:val="bg-BG"/>
        </w:rPr>
        <w:t>Cramp S., Simmons KEL (eds.) (1977) Handbook of the Birds of Europe, the Middle East and North Africa.vol.1</w:t>
      </w:r>
      <w:r w:rsidR="002C41A1" w:rsidRPr="000505E6">
        <w:rPr>
          <w:lang w:val="bg-BG"/>
        </w:rPr>
        <w:t>–9</w:t>
      </w:r>
      <w:r w:rsidRPr="000505E6">
        <w:rPr>
          <w:lang w:val="bg-BG"/>
        </w:rPr>
        <w:t>. Oxford University Press.</w:t>
      </w:r>
    </w:p>
    <w:p w14:paraId="0E6376DD" w14:textId="77777777" w:rsidR="0027158C" w:rsidRPr="000505E6" w:rsidRDefault="0027158C" w:rsidP="00E31E53">
      <w:pPr>
        <w:spacing w:after="120" w:line="240" w:lineRule="auto"/>
        <w:ind w:left="567" w:hanging="567"/>
        <w:jc w:val="both"/>
        <w:rPr>
          <w:lang w:val="bg-BG"/>
        </w:rPr>
      </w:pPr>
      <w:r w:rsidRPr="000505E6">
        <w:rPr>
          <w:lang w:val="bg-BG"/>
        </w:rPr>
        <w:t>Crivelli, А. J., T. Nazirides, H. Jerrentrup. (1996). Action plan for the Pygmy Cormorant (Phalacrocorax  pygmeus) in Europe. In: B. Heredia et al. 1996. Globally Threatened Birds In Europe. Action Plans. Council of Europe Strasbourg, France.</w:t>
      </w:r>
    </w:p>
    <w:p w14:paraId="18D3B635" w14:textId="77777777" w:rsidR="0027158C" w:rsidRPr="000505E6" w:rsidRDefault="0027158C" w:rsidP="00E31E53">
      <w:pPr>
        <w:spacing w:after="120" w:line="240" w:lineRule="auto"/>
        <w:ind w:left="567" w:hanging="567"/>
        <w:jc w:val="both"/>
        <w:rPr>
          <w:lang w:val="bg-BG"/>
        </w:rPr>
      </w:pPr>
      <w:r w:rsidRPr="000505E6">
        <w:rPr>
          <w:lang w:val="bg-BG"/>
        </w:rPr>
        <w:t>Daskalova, G. &amp; Shurulinkov, P. (2018). Characteristics of the hunting behavior of the Red-footed Falcon (</w:t>
      </w:r>
      <w:r w:rsidRPr="000505E6">
        <w:rPr>
          <w:i/>
          <w:lang w:val="bg-BG"/>
        </w:rPr>
        <w:t>Falco vespertinus</w:t>
      </w:r>
      <w:r w:rsidRPr="000505E6">
        <w:rPr>
          <w:lang w:val="bg-BG"/>
        </w:rPr>
        <w:t xml:space="preserve">) in South-Eastern Bulgaria. </w:t>
      </w:r>
      <w:r w:rsidRPr="000505E6">
        <w:rPr>
          <w:i/>
          <w:lang w:val="bg-BG"/>
        </w:rPr>
        <w:t>ZooNotes</w:t>
      </w:r>
      <w:r w:rsidRPr="000505E6">
        <w:rPr>
          <w:lang w:val="bg-BG"/>
        </w:rPr>
        <w:t xml:space="preserve"> 125: 1-4</w:t>
      </w:r>
    </w:p>
    <w:p w14:paraId="0D01D265" w14:textId="77777777" w:rsidR="003972FA" w:rsidRPr="000505E6" w:rsidRDefault="003972FA" w:rsidP="00E31E53">
      <w:pPr>
        <w:spacing w:after="120" w:line="240" w:lineRule="auto"/>
        <w:ind w:left="567" w:hanging="567"/>
        <w:jc w:val="both"/>
        <w:rPr>
          <w:lang w:val="bg-BG"/>
        </w:rPr>
      </w:pPr>
      <w:r w:rsidRPr="000505E6">
        <w:rPr>
          <w:lang w:val="bg-BG"/>
        </w:rPr>
        <w:t>Dimitrov, M., Michev, T.</w:t>
      </w:r>
      <w:r w:rsidRPr="00C06E82">
        <w:rPr>
          <w:lang w:val="bg-BG"/>
        </w:rPr>
        <w:t>,</w:t>
      </w:r>
      <w:r w:rsidRPr="000505E6">
        <w:rPr>
          <w:lang w:val="bg-BG"/>
        </w:rPr>
        <w:t xml:space="preserve"> Profirov, L.</w:t>
      </w:r>
      <w:r w:rsidRPr="00C06E82">
        <w:rPr>
          <w:lang w:val="bg-BG"/>
        </w:rPr>
        <w:t>,</w:t>
      </w:r>
      <w:r w:rsidRPr="000505E6">
        <w:rPr>
          <w:lang w:val="bg-BG"/>
        </w:rPr>
        <w:t xml:space="preserve"> Nyagolov</w:t>
      </w:r>
      <w:r w:rsidRPr="00C06E82">
        <w:rPr>
          <w:lang w:val="bg-BG"/>
        </w:rPr>
        <w:t>,</w:t>
      </w:r>
      <w:r w:rsidRPr="000505E6">
        <w:rPr>
          <w:lang w:val="bg-BG"/>
        </w:rPr>
        <w:t xml:space="preserve"> K. (2005)</w:t>
      </w:r>
      <w:r w:rsidRPr="00C06E82">
        <w:rPr>
          <w:lang w:val="bg-BG"/>
        </w:rPr>
        <w:t>.</w:t>
      </w:r>
      <w:r w:rsidRPr="000505E6">
        <w:rPr>
          <w:lang w:val="bg-BG"/>
        </w:rPr>
        <w:t xml:space="preserve"> Waterbirds of Bourgas Wetlands. Results and Evaluation of the MonthlyWaterbird Monitoring 1996-2002. </w:t>
      </w:r>
      <w:r w:rsidRPr="00882518">
        <w:rPr>
          <w:i/>
          <w:lang w:val="bg-BG"/>
        </w:rPr>
        <w:t>Bulgarian Biodiversity Fondation and Pensoft Publishers</w:t>
      </w:r>
      <w:r w:rsidRPr="000505E6">
        <w:rPr>
          <w:lang w:val="bg-BG"/>
        </w:rPr>
        <w:t>, Sofia-Moscow, 160 pp.</w:t>
      </w:r>
    </w:p>
    <w:p w14:paraId="19F11694" w14:textId="77777777" w:rsidR="0092403F" w:rsidRPr="000505E6" w:rsidRDefault="00BD5192" w:rsidP="00E31E53">
      <w:pPr>
        <w:spacing w:after="120" w:line="240" w:lineRule="auto"/>
        <w:ind w:left="567" w:hanging="567"/>
        <w:jc w:val="both"/>
        <w:rPr>
          <w:lang w:val="bg-BG"/>
        </w:rPr>
      </w:pPr>
      <w:r w:rsidRPr="000505E6">
        <w:rPr>
          <w:lang w:val="bg-BG"/>
        </w:rPr>
        <w:t xml:space="preserve">Elas M., </w:t>
      </w:r>
      <w:r w:rsidR="0092403F" w:rsidRPr="000505E6">
        <w:rPr>
          <w:lang w:val="bg-BG"/>
        </w:rPr>
        <w:t xml:space="preserve">Meissner W. (2019) High density of breeding Common Sandpipers </w:t>
      </w:r>
      <w:r w:rsidR="0092403F" w:rsidRPr="00C06E82">
        <w:rPr>
          <w:i/>
          <w:lang w:val="bg-BG"/>
        </w:rPr>
        <w:t>Actitis hypoleucos</w:t>
      </w:r>
      <w:r w:rsidR="0092403F" w:rsidRPr="000505E6">
        <w:rPr>
          <w:lang w:val="bg-BG"/>
        </w:rPr>
        <w:t xml:space="preserve"> in the Middle Vistula River, Poland. Wader Study 126(1): 67–68</w:t>
      </w:r>
    </w:p>
    <w:p w14:paraId="50FBF3D9" w14:textId="77777777" w:rsidR="0092403F" w:rsidRPr="000505E6" w:rsidRDefault="0092403F" w:rsidP="00E31E53">
      <w:pPr>
        <w:spacing w:after="120" w:line="240" w:lineRule="auto"/>
        <w:ind w:left="567" w:hanging="567"/>
        <w:jc w:val="both"/>
        <w:rPr>
          <w:rStyle w:val="Hyperlink"/>
          <w:lang w:val="bg-BG"/>
        </w:rPr>
      </w:pPr>
      <w:r w:rsidRPr="000505E6">
        <w:rPr>
          <w:lang w:val="bg-BG"/>
        </w:rPr>
        <w:t xml:space="preserve">JDS4 (2019-2020) Scientific report: A shared analysis of the Danube river. </w:t>
      </w:r>
      <w:hyperlink r:id="rId10" w:history="1">
        <w:r w:rsidRPr="000505E6">
          <w:rPr>
            <w:rStyle w:val="Hyperlink"/>
            <w:lang w:val="bg-BG"/>
          </w:rPr>
          <w:t>http://www.danubesurvey.org/jds4/publications/scientific-report</w:t>
        </w:r>
      </w:hyperlink>
    </w:p>
    <w:p w14:paraId="6CC69BA1" w14:textId="77777777" w:rsidR="002934DE" w:rsidRPr="00882518" w:rsidRDefault="002934DE" w:rsidP="00E31E53">
      <w:pPr>
        <w:spacing w:after="120" w:line="240" w:lineRule="auto"/>
        <w:ind w:left="567" w:hanging="567"/>
        <w:jc w:val="both"/>
        <w:rPr>
          <w:lang w:val="bg-BG"/>
        </w:rPr>
      </w:pPr>
      <w:r w:rsidRPr="00882518">
        <w:rPr>
          <w:lang w:val="bg-BG"/>
        </w:rPr>
        <w:lastRenderedPageBreak/>
        <w:t>Ivanov, B. Iankov, P. Boev, Z. Georgiev, D. Profirov, L. Dimitrov, M. (2014). Списък на видовете птици в България към 31.12. 2014г. List of the birds recorded in Bulgaria (Bulgarian List). List of species (bunarco.org)</w:t>
      </w:r>
    </w:p>
    <w:p w14:paraId="1A4D5A7D" w14:textId="77777777" w:rsidR="0092403F" w:rsidRPr="000505E6" w:rsidRDefault="004817CE" w:rsidP="00E31E53">
      <w:pPr>
        <w:spacing w:after="120" w:line="240" w:lineRule="auto"/>
        <w:ind w:left="567" w:hanging="567"/>
        <w:jc w:val="both"/>
        <w:rPr>
          <w:lang w:val="bg-BG"/>
        </w:rPr>
      </w:pPr>
      <w:r w:rsidRPr="000505E6">
        <w:rPr>
          <w:lang w:val="bg-BG"/>
        </w:rPr>
        <w:t>Krone O., Treu</w:t>
      </w:r>
      <w:r w:rsidR="0092403F" w:rsidRPr="000505E6">
        <w:rPr>
          <w:lang w:val="bg-BG"/>
        </w:rPr>
        <w:t xml:space="preserve"> G. (2018) Movement patterns of white-tailed sea eagles near wind turbines. The Journal of Wildlife Management, 82:1367–1375. </w:t>
      </w:r>
    </w:p>
    <w:p w14:paraId="24952F93" w14:textId="77777777" w:rsidR="0092403F" w:rsidRPr="00882518" w:rsidRDefault="0092403F" w:rsidP="00E31E53">
      <w:pPr>
        <w:spacing w:after="120" w:line="240" w:lineRule="auto"/>
        <w:ind w:left="567" w:hanging="567"/>
        <w:jc w:val="both"/>
        <w:rPr>
          <w:lang w:val="bg-BG"/>
        </w:rPr>
      </w:pPr>
      <w:r w:rsidRPr="000505E6">
        <w:rPr>
          <w:lang w:val="bg-BG"/>
        </w:rPr>
        <w:t xml:space="preserve">Kambourova, N. </w:t>
      </w:r>
      <w:r w:rsidRPr="00C06E82">
        <w:rPr>
          <w:lang w:val="bg-BG"/>
        </w:rPr>
        <w:t>(</w:t>
      </w:r>
      <w:r w:rsidRPr="000505E6">
        <w:rPr>
          <w:lang w:val="bg-BG"/>
        </w:rPr>
        <w:t>2005</w:t>
      </w:r>
      <w:r w:rsidRPr="00C06E82">
        <w:rPr>
          <w:lang w:val="bg-BG"/>
        </w:rPr>
        <w:t>)</w:t>
      </w:r>
      <w:r w:rsidRPr="000505E6">
        <w:rPr>
          <w:lang w:val="bg-BG"/>
        </w:rPr>
        <w:t xml:space="preserve"> The recent status of breeding bird communities of Srebarna Biosphere Reserve (NE Bulgaria). Acrocephalus 26 (125): 81–97.</w:t>
      </w:r>
    </w:p>
    <w:p w14:paraId="0A4EDCCB" w14:textId="77777777" w:rsidR="00FF17D8" w:rsidRPr="000505E6" w:rsidRDefault="00FF17D8" w:rsidP="00E31E53">
      <w:pPr>
        <w:spacing w:after="120" w:line="240" w:lineRule="auto"/>
        <w:ind w:left="567" w:hanging="567"/>
        <w:jc w:val="both"/>
        <w:rPr>
          <w:lang w:val="bg-BG"/>
        </w:rPr>
      </w:pPr>
      <w:r w:rsidRPr="000505E6">
        <w:rPr>
          <w:lang w:val="bg-BG"/>
        </w:rPr>
        <w:t>Lengyel Sz. (1998). Distribution and status of the Common Sandpiper (</w:t>
      </w:r>
      <w:r w:rsidRPr="000505E6">
        <w:rPr>
          <w:i/>
          <w:lang w:val="bg-BG"/>
        </w:rPr>
        <w:t>Actitis hypoleucos</w:t>
      </w:r>
      <w:r w:rsidRPr="000505E6">
        <w:rPr>
          <w:lang w:val="bg-BG"/>
        </w:rPr>
        <w:t>) and Little Ringed Plover (Charadrius dubius) along two rivers in North-Eastern Hungary. Aquila 103-104, p. 47-57.</w:t>
      </w:r>
    </w:p>
    <w:p w14:paraId="0E7908AD" w14:textId="77777777" w:rsidR="00FF17D8" w:rsidRPr="000505E6" w:rsidRDefault="00FF17D8" w:rsidP="00E31E53">
      <w:pPr>
        <w:spacing w:after="120" w:line="240" w:lineRule="auto"/>
        <w:ind w:left="567" w:hanging="567"/>
        <w:jc w:val="both"/>
        <w:rPr>
          <w:lang w:val="bg-BG"/>
        </w:rPr>
      </w:pPr>
      <w:r w:rsidRPr="000505E6">
        <w:rPr>
          <w:lang w:val="bg-BG"/>
        </w:rPr>
        <w:t>Madders M. (2003) Hen Harrier, Circus cyaneus foraging activity in relation to habitat and prey. Bird Study, 50 (1) 55-60, DOI: 10.1080/00063650309461290</w:t>
      </w:r>
    </w:p>
    <w:p w14:paraId="544E9FC6" w14:textId="77777777" w:rsidR="00FF17D8" w:rsidRPr="000505E6" w:rsidRDefault="00FF17D8" w:rsidP="00E31E53">
      <w:pPr>
        <w:spacing w:after="120" w:line="240" w:lineRule="auto"/>
        <w:ind w:left="567" w:hanging="567"/>
        <w:jc w:val="both"/>
        <w:rPr>
          <w:lang w:val="bg-BG"/>
        </w:rPr>
      </w:pPr>
      <w:r w:rsidRPr="000505E6">
        <w:rPr>
          <w:lang w:val="bg-BG"/>
        </w:rPr>
        <w:t>Maciorowski G., P. Zduniak, M. Bocheński, M. Urbańska, P. Krуl, M. Polakowski. (2021). Breeding habitats and long‑term population numbers of two sympatric raptors—Red Kite Milvus milvus and Black Kite M. migrans— in the mosaic‑like landscape of western Poland. Journal of Ornithology, 162:125–134.</w:t>
      </w:r>
    </w:p>
    <w:p w14:paraId="23FA9E10" w14:textId="21590CDA" w:rsidR="00461CDA" w:rsidRPr="000505E6" w:rsidRDefault="00461CDA" w:rsidP="00E31E53">
      <w:pPr>
        <w:spacing w:after="120" w:line="240" w:lineRule="auto"/>
        <w:ind w:left="567" w:hanging="567"/>
        <w:jc w:val="both"/>
        <w:rPr>
          <w:lang w:val="bg-BG"/>
        </w:rPr>
      </w:pPr>
      <w:bookmarkStart w:id="166" w:name="_Hlk84802120"/>
      <w:r w:rsidRPr="00416E69">
        <w:rPr>
          <w:lang w:val="en-GB"/>
        </w:rPr>
        <w:t>Message, S., Taylor, D. 2005</w:t>
      </w:r>
      <w:bookmarkEnd w:id="166"/>
      <w:r w:rsidRPr="00416E69">
        <w:rPr>
          <w:lang w:val="en-GB"/>
        </w:rPr>
        <w:t xml:space="preserve">. Waders of Europe, Asia and North America: </w:t>
      </w:r>
      <w:bookmarkStart w:id="167" w:name="_Hlk84287279"/>
      <w:r w:rsidRPr="00416E69">
        <w:rPr>
          <w:lang w:val="en-GB"/>
        </w:rPr>
        <w:t xml:space="preserve">Helm </w:t>
      </w:r>
      <w:bookmarkEnd w:id="167"/>
      <w:r w:rsidRPr="00416E69">
        <w:rPr>
          <w:lang w:val="en-GB"/>
        </w:rPr>
        <w:t>Field Guide. Helm</w:t>
      </w:r>
      <w:r w:rsidRPr="00655A22">
        <w:rPr>
          <w:lang w:val="en-GB"/>
        </w:rPr>
        <w:t xml:space="preserve">, </w:t>
      </w:r>
      <w:r w:rsidRPr="00416E69">
        <w:rPr>
          <w:lang w:val="en-GB"/>
        </w:rPr>
        <w:t>London</w:t>
      </w:r>
      <w:r w:rsidRPr="00655A22">
        <w:rPr>
          <w:lang w:val="en-GB"/>
        </w:rPr>
        <w:t>.</w:t>
      </w:r>
    </w:p>
    <w:p w14:paraId="2B2754D2" w14:textId="77777777" w:rsidR="0092403F" w:rsidRPr="000505E6" w:rsidRDefault="0092403F" w:rsidP="00E31E53">
      <w:pPr>
        <w:spacing w:after="120" w:line="240" w:lineRule="auto"/>
        <w:ind w:left="567" w:hanging="567"/>
        <w:jc w:val="both"/>
        <w:rPr>
          <w:lang w:val="bg-BG"/>
        </w:rPr>
      </w:pPr>
      <w:r w:rsidRPr="000505E6">
        <w:rPr>
          <w:lang w:val="bg-BG"/>
        </w:rPr>
        <w:t>Michev T., Profirov L., Dimitrov M., Nyagolov K. (2004) The Birds of Atanasovsko Lake.Status and Checklist. Second edition. Bourgas Wetlands Conservation Series, 5, Bourgas ,2004</w:t>
      </w:r>
    </w:p>
    <w:p w14:paraId="1EEDCCB1" w14:textId="77777777" w:rsidR="0092403F" w:rsidRPr="000505E6" w:rsidRDefault="0092403F" w:rsidP="00E31E53">
      <w:pPr>
        <w:spacing w:after="120" w:line="240" w:lineRule="auto"/>
        <w:ind w:left="567" w:hanging="567"/>
        <w:jc w:val="both"/>
        <w:rPr>
          <w:lang w:val="bg-BG"/>
        </w:rPr>
      </w:pPr>
      <w:r w:rsidRPr="000505E6">
        <w:rPr>
          <w:lang w:val="bg-BG"/>
        </w:rPr>
        <w:t>Michev, T. Profirov., L.A., Michev, B.T., Hristov, L.A., Ignatov, A.L., Stoynov, E.H., Chipev, N.H. (2018) Long-term Changes in Autumn Migration of Selected Soaring Bird Species at Burgas Bay, Bulgaria. Acta zool. bulg., 70 (1): 57-68.</w:t>
      </w:r>
    </w:p>
    <w:p w14:paraId="23D251F5" w14:textId="77777777" w:rsidR="0092403F" w:rsidRPr="000505E6" w:rsidRDefault="00B44CBE" w:rsidP="00E31E53">
      <w:pPr>
        <w:spacing w:after="120" w:line="240" w:lineRule="auto"/>
        <w:ind w:left="567" w:hanging="567"/>
        <w:jc w:val="both"/>
        <w:rPr>
          <w:lang w:val="bg-BG"/>
        </w:rPr>
      </w:pPr>
      <w:r w:rsidRPr="000505E6">
        <w:rPr>
          <w:lang w:val="bg-BG"/>
        </w:rPr>
        <w:t>Michev T. &amp;</w:t>
      </w:r>
      <w:r w:rsidR="0092403F" w:rsidRPr="000505E6">
        <w:rPr>
          <w:lang w:val="bg-BG"/>
        </w:rPr>
        <w:t xml:space="preserve"> Profirov L. (2003) Mid-winter numbers of waterbirds in Bulgaria (1977 – 2001): Results from 25 years of mid-winter counts carried out at the most important Bulgarian wetlands. Pensoft Publishers, Bulgaria. 160 p.</w:t>
      </w:r>
    </w:p>
    <w:p w14:paraId="569EEB8F" w14:textId="3C1C2C2E" w:rsidR="00B44CBE" w:rsidRDefault="00B44CBE" w:rsidP="00E31E53">
      <w:pPr>
        <w:spacing w:after="120" w:line="240" w:lineRule="auto"/>
        <w:ind w:left="567" w:hanging="567"/>
        <w:jc w:val="both"/>
        <w:rPr>
          <w:lang w:val="bg-BG"/>
        </w:rPr>
      </w:pPr>
      <w:r w:rsidRPr="000505E6">
        <w:rPr>
          <w:lang w:val="bg-BG"/>
        </w:rPr>
        <w:t xml:space="preserve">Nesterenko М. A. </w:t>
      </w:r>
      <w:r w:rsidRPr="00C06E82">
        <w:rPr>
          <w:lang w:val="bg-BG"/>
        </w:rPr>
        <w:t>(</w:t>
      </w:r>
      <w:r w:rsidRPr="000505E6">
        <w:rPr>
          <w:lang w:val="bg-BG"/>
        </w:rPr>
        <w:t>20</w:t>
      </w:r>
      <w:r w:rsidRPr="00882518">
        <w:rPr>
          <w:lang w:val="bg-BG"/>
        </w:rPr>
        <w:t>00</w:t>
      </w:r>
      <w:r w:rsidRPr="00C06E82">
        <w:rPr>
          <w:lang w:val="bg-BG"/>
        </w:rPr>
        <w:t>)</w:t>
      </w:r>
      <w:r w:rsidRPr="000505E6">
        <w:rPr>
          <w:lang w:val="bg-BG"/>
        </w:rPr>
        <w:t xml:space="preserve"> Habitat use of Whiskered tern (</w:t>
      </w:r>
      <w:r w:rsidRPr="00882518">
        <w:rPr>
          <w:i/>
          <w:lang w:val="bg-BG"/>
        </w:rPr>
        <w:t>Chlidonias hybrida</w:t>
      </w:r>
      <w:r w:rsidRPr="000505E6">
        <w:rPr>
          <w:lang w:val="bg-BG"/>
        </w:rPr>
        <w:t>) in the Danube delta at breeding. ODU Bulletin, no. 5, pp. 172-175.</w:t>
      </w:r>
    </w:p>
    <w:p w14:paraId="1FD7BF46" w14:textId="28454B89" w:rsidR="00FF71C1" w:rsidRPr="000505E6" w:rsidRDefault="00FF71C1" w:rsidP="00E31E53">
      <w:pPr>
        <w:spacing w:after="120" w:line="240" w:lineRule="auto"/>
        <w:ind w:left="567" w:hanging="567"/>
        <w:jc w:val="both"/>
        <w:rPr>
          <w:lang w:val="bg-BG"/>
        </w:rPr>
      </w:pPr>
      <w:r w:rsidRPr="00FF71C1">
        <w:rPr>
          <w:lang w:val="bg-BG"/>
        </w:rPr>
        <w:t>Pigniczki, C., Nagy, T., Oláh, J., Nagy, G. G., Karcza, Z., &amp; Schmidt, A. (2019). Breeding, dispersal, migration and conservat</w:t>
      </w:r>
      <w:r>
        <w:rPr>
          <w:lang w:val="bg-BG"/>
        </w:rPr>
        <w:t>ion of the black-winged stilt (</w:t>
      </w:r>
      <w:r w:rsidRPr="00FF71C1">
        <w:rPr>
          <w:i/>
          <w:lang w:val="bg-BG"/>
        </w:rPr>
        <w:t>Himantopus himantopus</w:t>
      </w:r>
      <w:r w:rsidRPr="00FF71C1">
        <w:rPr>
          <w:lang w:val="bg-BG"/>
        </w:rPr>
        <w:t>) in Hungary. Ornis Hungarica, 27(2), 13.</w:t>
      </w:r>
    </w:p>
    <w:p w14:paraId="29BFB8B3" w14:textId="77777777" w:rsidR="0092403F" w:rsidRPr="000505E6" w:rsidRDefault="0092403F" w:rsidP="00E31E53">
      <w:pPr>
        <w:spacing w:after="120" w:line="240" w:lineRule="auto"/>
        <w:ind w:left="567" w:hanging="567"/>
        <w:jc w:val="both"/>
        <w:rPr>
          <w:lang w:val="bg-BG"/>
        </w:rPr>
      </w:pPr>
      <w:r w:rsidRPr="000505E6">
        <w:rPr>
          <w:lang w:val="bg-BG"/>
        </w:rPr>
        <w:t>Sándor A.D., Alexe V., Marinov M., Doroşencu A., Domșa C., Kiss B. (2014) Nest-site selection, breeding success, and diet of white-tailed eagles (</w:t>
      </w:r>
      <w:r w:rsidRPr="000505E6">
        <w:rPr>
          <w:i/>
          <w:lang w:val="bg-BG"/>
        </w:rPr>
        <w:t>Haliaeetus albicilla</w:t>
      </w:r>
      <w:r w:rsidRPr="000505E6">
        <w:rPr>
          <w:lang w:val="bg-BG"/>
        </w:rPr>
        <w:t>) in the Danube Delta, Romania. Turkish Journal of Zoology, 38: 1-9.</w:t>
      </w:r>
    </w:p>
    <w:p w14:paraId="3B1D6625" w14:textId="77777777" w:rsidR="0092403F" w:rsidRPr="000505E6" w:rsidRDefault="0092403F" w:rsidP="00E31E53">
      <w:pPr>
        <w:spacing w:after="120" w:line="240" w:lineRule="auto"/>
        <w:ind w:left="567" w:hanging="567"/>
        <w:jc w:val="both"/>
        <w:rPr>
          <w:lang w:val="bg-BG"/>
        </w:rPr>
      </w:pPr>
      <w:r w:rsidRPr="000505E6">
        <w:rPr>
          <w:lang w:val="bg-BG"/>
        </w:rPr>
        <w:t>Sergio F. (2002) Density, nest sites, diet, and productivity of Common Buzzards (</w:t>
      </w:r>
      <w:r w:rsidRPr="000505E6">
        <w:rPr>
          <w:i/>
          <w:lang w:val="bg-BG"/>
        </w:rPr>
        <w:t>Buteo buteo</w:t>
      </w:r>
      <w:r w:rsidRPr="000505E6">
        <w:rPr>
          <w:lang w:val="bg-BG"/>
        </w:rPr>
        <w:t xml:space="preserve">) in the Italian Pre-Alps. j Raptor Res., 36(1): 24-32. </w:t>
      </w:r>
      <w:hyperlink r:id="rId11" w:history="1">
        <w:r w:rsidRPr="000505E6">
          <w:rPr>
            <w:rStyle w:val="Hyperlink"/>
            <w:lang w:val="bg-BG"/>
          </w:rPr>
          <w:t>https://sora.unm.edu/sites/default/files/journals/jrr/v036n01/p00024-p00032.pdf</w:t>
        </w:r>
      </w:hyperlink>
    </w:p>
    <w:p w14:paraId="71E47F57" w14:textId="77777777" w:rsidR="0092403F" w:rsidRPr="000505E6" w:rsidRDefault="0092403F" w:rsidP="00E31E53">
      <w:pPr>
        <w:spacing w:after="120" w:line="240" w:lineRule="auto"/>
        <w:ind w:left="567" w:hanging="567"/>
        <w:jc w:val="both"/>
        <w:rPr>
          <w:lang w:val="bg-BG"/>
        </w:rPr>
      </w:pPr>
      <w:r w:rsidRPr="00882518">
        <w:rPr>
          <w:lang w:val="bg-BG"/>
        </w:rPr>
        <w:t>Shurulinkov P., Cheshmedzhiev S., Daskalova G., Dinkov H., Kirov K., Hristov I., Kutsarov Y., Koev V., Michov S. (2019a) Recent data on the distribution and numbers of the water birds in the wetlands along the Bulgarian section of the Danube river, in</w:t>
      </w:r>
      <w:r w:rsidRPr="000505E6">
        <w:rPr>
          <w:lang w:val="bg-BG"/>
        </w:rPr>
        <w:t xml:space="preserve">: Shurulinkov, P., Hubenov, Z., Beshkov, S., Popgeorgiev, G. (Eds.), </w:t>
      </w:r>
      <w:r w:rsidRPr="000505E6">
        <w:rPr>
          <w:i/>
          <w:lang w:val="bg-BG"/>
        </w:rPr>
        <w:t>Biodiversity of the Bulgarian-Romanian Section of the Lower Danube</w:t>
      </w:r>
      <w:r w:rsidRPr="000505E6">
        <w:rPr>
          <w:lang w:val="bg-BG"/>
        </w:rPr>
        <w:t>. Nova Science Publishers, New York, p. 461.</w:t>
      </w:r>
    </w:p>
    <w:p w14:paraId="65F62E01" w14:textId="77777777" w:rsidR="0092403F" w:rsidRPr="000505E6" w:rsidRDefault="0092403F" w:rsidP="00E31E53">
      <w:pPr>
        <w:spacing w:after="120" w:line="240" w:lineRule="auto"/>
        <w:ind w:left="567" w:hanging="567"/>
        <w:jc w:val="both"/>
        <w:rPr>
          <w:lang w:val="bg-BG"/>
        </w:rPr>
      </w:pPr>
      <w:r w:rsidRPr="000505E6">
        <w:rPr>
          <w:lang w:val="bg-BG"/>
        </w:rPr>
        <w:t xml:space="preserve">Shurulinkov P., Daskalova G., Cheshmedzhiev S., Kirov K., Koev V., Dinkov H., Hristov I., Nikolov I., Michov S., Kutsarov Y. (2019b) Heron and cormorant colonies along the </w:t>
      </w:r>
      <w:r w:rsidRPr="000505E6">
        <w:rPr>
          <w:lang w:val="bg-BG"/>
        </w:rPr>
        <w:lastRenderedPageBreak/>
        <w:t>Bulgarian-Romanian section of the Danube river: Status and trends, 2010-2014, in: Shurulinkov, P., Hubenov, Z., Beshkov, S., Popgeorgiev, G. (Eds.), Biodiversity of the Bulgarian-Romanian Section of the Lower Danube. Nova Science Publishers, New York, p. 461.</w:t>
      </w:r>
    </w:p>
    <w:p w14:paraId="304FD0E1" w14:textId="77777777" w:rsidR="0092403F" w:rsidRPr="00C06E82" w:rsidRDefault="0092403F" w:rsidP="00E31E53">
      <w:pPr>
        <w:spacing w:after="120" w:line="240" w:lineRule="auto"/>
        <w:ind w:left="567" w:hanging="567"/>
        <w:jc w:val="both"/>
        <w:rPr>
          <w:lang w:val="bg-BG"/>
        </w:rPr>
      </w:pPr>
      <w:r w:rsidRPr="00C06E82">
        <w:rPr>
          <w:bCs/>
          <w:lang w:val="bg-BG"/>
        </w:rPr>
        <w:t>Shurulinkov P., Daskalova G.</w:t>
      </w:r>
      <w:r w:rsidRPr="000505E6">
        <w:rPr>
          <w:bCs/>
          <w:lang w:val="bg-BG"/>
        </w:rPr>
        <w:t>,</w:t>
      </w:r>
      <w:r w:rsidRPr="00C06E82">
        <w:rPr>
          <w:bCs/>
          <w:lang w:val="bg-BG"/>
        </w:rPr>
        <w:t xml:space="preserve"> Tzonev</w:t>
      </w:r>
      <w:r w:rsidRPr="000505E6">
        <w:rPr>
          <w:bCs/>
          <w:lang w:val="bg-BG"/>
        </w:rPr>
        <w:t xml:space="preserve"> </w:t>
      </w:r>
      <w:r w:rsidRPr="00C06E82">
        <w:rPr>
          <w:bCs/>
          <w:lang w:val="bg-BG"/>
        </w:rPr>
        <w:t>R. (2013)</w:t>
      </w:r>
      <w:r w:rsidRPr="000505E6">
        <w:rPr>
          <w:bCs/>
          <w:lang w:val="bg-BG"/>
        </w:rPr>
        <w:t>.</w:t>
      </w:r>
      <w:r w:rsidRPr="00C06E82">
        <w:rPr>
          <w:lang w:val="bg-BG"/>
        </w:rPr>
        <w:t xml:space="preserve"> Breeding waterbirds in temporally</w:t>
      </w:r>
      <w:r w:rsidRPr="000505E6">
        <w:rPr>
          <w:lang w:val="bg-BG"/>
        </w:rPr>
        <w:t xml:space="preserve"> </w:t>
      </w:r>
      <w:r w:rsidRPr="00C06E82">
        <w:rPr>
          <w:lang w:val="bg-BG"/>
        </w:rPr>
        <w:t>flooded wetlands in northern Bulgaria.</w:t>
      </w:r>
      <w:r w:rsidRPr="000505E6">
        <w:rPr>
          <w:lang w:val="bg-BG"/>
        </w:rPr>
        <w:t xml:space="preserve"> </w:t>
      </w:r>
      <w:r w:rsidRPr="00C06E82">
        <w:rPr>
          <w:lang w:val="bg-BG"/>
        </w:rPr>
        <w:t>Acta Zool.Bulgarica 65(2): 207-215.</w:t>
      </w:r>
    </w:p>
    <w:p w14:paraId="010D0C87" w14:textId="77777777" w:rsidR="0092403F" w:rsidRPr="00882518" w:rsidRDefault="0092403F" w:rsidP="00E31E53">
      <w:pPr>
        <w:spacing w:after="120" w:line="240" w:lineRule="auto"/>
        <w:ind w:left="567" w:hanging="567"/>
        <w:jc w:val="both"/>
        <w:rPr>
          <w:lang w:val="bg-BG"/>
        </w:rPr>
      </w:pPr>
      <w:r w:rsidRPr="000505E6">
        <w:rPr>
          <w:lang w:val="bg-BG"/>
        </w:rPr>
        <w:t xml:space="preserve">Shurulinkov P., Hristov I., Hristov K., Nikolov I., Nikolov B., Velkov S., Dinkov H., Ralev А., Chakarov N., Ragyov D., Stanchev R. </w:t>
      </w:r>
      <w:r w:rsidRPr="00C06E82">
        <w:rPr>
          <w:lang w:val="bg-BG"/>
        </w:rPr>
        <w:t xml:space="preserve">, </w:t>
      </w:r>
      <w:r w:rsidRPr="000505E6">
        <w:rPr>
          <w:lang w:val="bg-BG"/>
        </w:rPr>
        <w:t xml:space="preserve">Spassov L. </w:t>
      </w:r>
      <w:r w:rsidRPr="00C06E82">
        <w:rPr>
          <w:lang w:val="bg-BG"/>
        </w:rPr>
        <w:t xml:space="preserve">, </w:t>
      </w:r>
      <w:r w:rsidRPr="000505E6">
        <w:rPr>
          <w:lang w:val="bg-BG"/>
        </w:rPr>
        <w:t>Hristova I. (2007). Birds of Dragoman marsh and Chepun hills, W-Bulgaria –checklist, status and recent develo</w:t>
      </w:r>
      <w:r w:rsidRPr="00882518">
        <w:rPr>
          <w:lang w:val="bg-BG"/>
        </w:rPr>
        <w:t>pment of water birds populations. J.Balkan Ecology, 10(3): 251-264.</w:t>
      </w:r>
    </w:p>
    <w:p w14:paraId="6CA640C7" w14:textId="77777777" w:rsidR="00B44CBE" w:rsidRPr="000505E6" w:rsidRDefault="00B44CBE" w:rsidP="00E31E53">
      <w:pPr>
        <w:spacing w:after="120" w:line="240" w:lineRule="auto"/>
        <w:ind w:left="567" w:hanging="567"/>
        <w:jc w:val="both"/>
        <w:rPr>
          <w:lang w:val="bg-BG"/>
        </w:rPr>
      </w:pPr>
      <w:r w:rsidRPr="000505E6">
        <w:rPr>
          <w:lang w:val="bg-BG"/>
        </w:rPr>
        <w:t>Shurulinkov P., Tsonev, R. (2009) Die Wasservogel der unteren Donau-Niederungen wahrend der Sommerflutten 2005 und 2006. Ornithologishe Mitteilungen. 61 (10): 317-324.</w:t>
      </w:r>
    </w:p>
    <w:p w14:paraId="410FF2CD" w14:textId="77777777" w:rsidR="0092403F" w:rsidRPr="000505E6" w:rsidRDefault="0092403F" w:rsidP="00E31E53">
      <w:pPr>
        <w:spacing w:after="120" w:line="240" w:lineRule="auto"/>
        <w:ind w:left="567" w:hanging="567"/>
        <w:jc w:val="both"/>
        <w:rPr>
          <w:lang w:val="bg-BG"/>
        </w:rPr>
      </w:pPr>
      <w:r w:rsidRPr="000505E6">
        <w:rPr>
          <w:lang w:val="bg-BG"/>
        </w:rPr>
        <w:t>Štastny K., Hudec K. (2016) Fauna CR. Ptaci –Aves. 3, Academia, Praha 2016.</w:t>
      </w:r>
    </w:p>
    <w:p w14:paraId="1BE2860E" w14:textId="77777777" w:rsidR="0092403F" w:rsidRPr="000505E6" w:rsidRDefault="0092403F" w:rsidP="00E31E53">
      <w:pPr>
        <w:spacing w:after="120" w:line="240" w:lineRule="auto"/>
        <w:ind w:left="567" w:hanging="567"/>
        <w:jc w:val="both"/>
        <w:rPr>
          <w:lang w:val="bg-BG"/>
        </w:rPr>
      </w:pPr>
      <w:r w:rsidRPr="000505E6">
        <w:rPr>
          <w:lang w:val="bg-BG"/>
        </w:rPr>
        <w:t xml:space="preserve">Svensson L., Mullarney K., Zetterström D. (2009) </w:t>
      </w:r>
      <w:r w:rsidRPr="000505E6">
        <w:rPr>
          <w:i/>
          <w:lang w:val="bg-BG"/>
        </w:rPr>
        <w:t>Collins Bird Guide, 2nd ed.</w:t>
      </w:r>
      <w:r w:rsidRPr="000505E6">
        <w:rPr>
          <w:lang w:val="bg-BG"/>
        </w:rPr>
        <w:t xml:space="preserve"> HarperCollins. p. 416.</w:t>
      </w:r>
    </w:p>
    <w:p w14:paraId="5C3D89EC" w14:textId="77777777" w:rsidR="0092403F" w:rsidRPr="00882518" w:rsidRDefault="0092403F" w:rsidP="00E31E53">
      <w:pPr>
        <w:spacing w:after="120" w:line="240" w:lineRule="auto"/>
        <w:ind w:left="567" w:hanging="567"/>
        <w:jc w:val="both"/>
        <w:rPr>
          <w:lang w:val="bg-BG"/>
        </w:rPr>
      </w:pPr>
      <w:r w:rsidRPr="000505E6">
        <w:rPr>
          <w:lang w:val="bg-BG"/>
        </w:rPr>
        <w:t>Tanferna A., L. López-Jiménez</w:t>
      </w:r>
      <w:r w:rsidRPr="00C06E82">
        <w:rPr>
          <w:lang w:val="bg-BG"/>
        </w:rPr>
        <w:t>,</w:t>
      </w:r>
      <w:r w:rsidRPr="000505E6">
        <w:rPr>
          <w:lang w:val="bg-BG"/>
        </w:rPr>
        <w:t xml:space="preserve"> J. Blas</w:t>
      </w:r>
      <w:r w:rsidRPr="00C06E82">
        <w:rPr>
          <w:lang w:val="bg-BG"/>
        </w:rPr>
        <w:t>,</w:t>
      </w:r>
      <w:r w:rsidRPr="000505E6">
        <w:rPr>
          <w:lang w:val="bg-BG"/>
        </w:rPr>
        <w:t xml:space="preserve"> F. Hiraldo</w:t>
      </w:r>
      <w:r w:rsidRPr="00C06E82">
        <w:rPr>
          <w:lang w:val="bg-BG"/>
        </w:rPr>
        <w:t>,</w:t>
      </w:r>
      <w:r w:rsidRPr="000505E6">
        <w:rPr>
          <w:lang w:val="bg-BG"/>
        </w:rPr>
        <w:t xml:space="preserve"> F. Sergio (2013) Habitat selection by Black Kite</w:t>
      </w:r>
      <w:r w:rsidRPr="00882518">
        <w:rPr>
          <w:lang w:val="bg-BG"/>
        </w:rPr>
        <w:t xml:space="preserve"> breeders and floaters: Implications for conservation management of raptor floaters. Biological Conservation, 160: 1-9.</w:t>
      </w:r>
    </w:p>
    <w:p w14:paraId="3FE0FD79" w14:textId="77777777" w:rsidR="0092403F" w:rsidRPr="000505E6" w:rsidRDefault="0092403F" w:rsidP="00E31E53">
      <w:pPr>
        <w:spacing w:after="120" w:line="240" w:lineRule="auto"/>
        <w:ind w:left="567" w:hanging="567"/>
        <w:jc w:val="both"/>
        <w:rPr>
          <w:lang w:val="bg-BG"/>
        </w:rPr>
      </w:pPr>
      <w:r w:rsidRPr="000505E6">
        <w:rPr>
          <w:lang w:val="bg-BG"/>
        </w:rPr>
        <w:t xml:space="preserve">Todorov, E. Daskalova G., Shurulinkov P. (2015) Current Breeding Distribution and Conservation of White-tailed Eagle, </w:t>
      </w:r>
      <w:r w:rsidRPr="000505E6">
        <w:rPr>
          <w:i/>
          <w:lang w:val="bg-BG"/>
        </w:rPr>
        <w:t>Haliaeetus albicilla</w:t>
      </w:r>
      <w:r w:rsidRPr="000505E6">
        <w:rPr>
          <w:lang w:val="bg-BG"/>
        </w:rPr>
        <w:t xml:space="preserve"> (L.) in Bulgaria. Acta zool. bulg., 67 (1): 3-10.</w:t>
      </w:r>
    </w:p>
    <w:p w14:paraId="3568E386" w14:textId="77777777" w:rsidR="0092403F" w:rsidRPr="000505E6" w:rsidRDefault="0092403F" w:rsidP="00E31E53">
      <w:pPr>
        <w:spacing w:after="120" w:line="240" w:lineRule="auto"/>
        <w:ind w:left="567" w:hanging="567"/>
        <w:jc w:val="both"/>
        <w:rPr>
          <w:lang w:val="bg-BG"/>
        </w:rPr>
      </w:pPr>
      <w:r w:rsidRPr="000505E6">
        <w:rPr>
          <w:lang w:val="bg-BG"/>
        </w:rPr>
        <w:t>Turčoková L., Melišková M.,Balážová M. (2016) Nest site location and breeding success of Common kingfisher (</w:t>
      </w:r>
      <w:r w:rsidRPr="00C06E82">
        <w:rPr>
          <w:i/>
          <w:lang w:val="bg-BG"/>
        </w:rPr>
        <w:t>Alcedo atthis</w:t>
      </w:r>
      <w:r w:rsidRPr="000505E6">
        <w:rPr>
          <w:lang w:val="bg-BG"/>
        </w:rPr>
        <w:t>) in the Danube river system. Folia Oecol, 43, 74-82.</w:t>
      </w:r>
    </w:p>
    <w:p w14:paraId="13ED59FC" w14:textId="77777777" w:rsidR="00995413" w:rsidRPr="000505E6" w:rsidRDefault="00995413" w:rsidP="00E31E53">
      <w:pPr>
        <w:spacing w:after="120" w:line="240" w:lineRule="auto"/>
        <w:ind w:left="567" w:hanging="567"/>
        <w:jc w:val="both"/>
        <w:rPr>
          <w:lang w:val="bg-BG"/>
        </w:rPr>
      </w:pPr>
      <w:r w:rsidRPr="000505E6">
        <w:rPr>
          <w:lang w:val="bg-BG"/>
        </w:rPr>
        <w:t>Wilson M. W., D. Fernández-Bellon, S. Irwin, J. O’Halloran (2017). Hen Harrier Circus cyaneus population trends in relation to wind farms. Bird Study, 64 (1): 20–29. http://dx.doi.org/10.1080/00063657.2016.1262815</w:t>
      </w:r>
    </w:p>
    <w:p w14:paraId="13A1C4E8" w14:textId="77777777" w:rsidR="00995413" w:rsidRPr="000505E6" w:rsidRDefault="00995413" w:rsidP="00E31E53">
      <w:pPr>
        <w:spacing w:after="120" w:line="240" w:lineRule="auto"/>
        <w:ind w:left="567" w:hanging="567"/>
        <w:jc w:val="both"/>
        <w:rPr>
          <w:lang w:val="bg-BG"/>
        </w:rPr>
      </w:pPr>
      <w:r w:rsidRPr="000505E6">
        <w:rPr>
          <w:lang w:val="bg-BG"/>
        </w:rPr>
        <w:t>Velevski M., Grubač, B. (2008). Distribution and estimation of the population size of the Short-toed Snake-eagle, Circaetus gallicus in Macedonia. Proceedings of the III Congress of Ecologists of the Republic of Macedonia with International Participation, 06-09.10.2007, Struga. Special issues of Macedonian Ecological Society, Vol. 8, Skopje.</w:t>
      </w:r>
    </w:p>
    <w:p w14:paraId="400BC023" w14:textId="77777777" w:rsidR="0092403F" w:rsidRPr="000505E6" w:rsidRDefault="0092403F" w:rsidP="00E31E53">
      <w:pPr>
        <w:spacing w:after="120" w:line="240" w:lineRule="auto"/>
        <w:ind w:left="567" w:hanging="567"/>
        <w:jc w:val="both"/>
        <w:rPr>
          <w:lang w:val="bg-BG"/>
        </w:rPr>
      </w:pPr>
      <w:r w:rsidRPr="000505E6">
        <w:rPr>
          <w:lang w:val="bg-BG"/>
        </w:rPr>
        <w:t xml:space="preserve">Vilches A., Miranda R., Arizaga J., Galicia D. (2012) Habitat selection by breeding Common Kingfishers (Alcedo atthis L.) in rivers from Northern Iberia. In </w:t>
      </w:r>
      <w:r w:rsidRPr="000505E6">
        <w:rPr>
          <w:i/>
          <w:iCs/>
          <w:lang w:val="bg-BG"/>
        </w:rPr>
        <w:t>Annales de Limnologie-International Journal of Limnology</w:t>
      </w:r>
      <w:r w:rsidRPr="000505E6">
        <w:rPr>
          <w:lang w:val="bg-BG"/>
        </w:rPr>
        <w:t> (Vol. 48, No. 3, pp. 289-294). EDP Sciences.</w:t>
      </w:r>
    </w:p>
    <w:p w14:paraId="1DD6DFF9" w14:textId="77777777" w:rsidR="00995413" w:rsidRPr="000505E6" w:rsidRDefault="00995413" w:rsidP="00E31E53">
      <w:pPr>
        <w:spacing w:after="120" w:line="240" w:lineRule="auto"/>
        <w:ind w:left="567" w:hanging="567"/>
        <w:jc w:val="both"/>
        <w:rPr>
          <w:lang w:val="bg-BG"/>
        </w:rPr>
      </w:pPr>
      <w:r w:rsidRPr="000505E6">
        <w:rPr>
          <w:lang w:val="bg-BG"/>
        </w:rPr>
        <w:t>Vlachos C. G. &amp; Papageorgiou, N. K. (1994). Diet, Breeding Success, And Nest-Site Selection of The Short-Toed Eagle (</w:t>
      </w:r>
      <w:r w:rsidRPr="000505E6">
        <w:rPr>
          <w:i/>
          <w:lang w:val="bg-BG"/>
        </w:rPr>
        <w:t>Circaetus gallicus</w:t>
      </w:r>
      <w:r w:rsidRPr="000505E6">
        <w:rPr>
          <w:lang w:val="bg-BG"/>
        </w:rPr>
        <w:t xml:space="preserve">) In Northeastern Greece. </w:t>
      </w:r>
      <w:r w:rsidRPr="000505E6">
        <w:rPr>
          <w:i/>
          <w:lang w:val="bg-BG"/>
        </w:rPr>
        <w:t>J Raptor Res.</w:t>
      </w:r>
      <w:r w:rsidRPr="000505E6">
        <w:rPr>
          <w:lang w:val="bg-BG"/>
        </w:rPr>
        <w:t xml:space="preserve"> 28(1): 39-42.</w:t>
      </w:r>
    </w:p>
    <w:p w14:paraId="5E925D8A" w14:textId="77777777" w:rsidR="0092403F" w:rsidRPr="000505E6" w:rsidRDefault="0092403F" w:rsidP="00E31E53">
      <w:pPr>
        <w:spacing w:after="120" w:line="240" w:lineRule="auto"/>
        <w:ind w:left="567" w:hanging="567"/>
        <w:jc w:val="both"/>
        <w:rPr>
          <w:lang w:val="bg-BG"/>
        </w:rPr>
      </w:pPr>
      <w:r w:rsidRPr="000505E6">
        <w:rPr>
          <w:lang w:val="bg-BG"/>
        </w:rPr>
        <w:t xml:space="preserve">Yalden D. W. (1986) The habitat and activity of Common Sandpipers </w:t>
      </w:r>
      <w:r w:rsidRPr="000505E6">
        <w:rPr>
          <w:i/>
          <w:lang w:val="bg-BG"/>
        </w:rPr>
        <w:t>Actitis hypoleucos</w:t>
      </w:r>
      <w:r w:rsidRPr="000505E6">
        <w:rPr>
          <w:lang w:val="bg-BG"/>
        </w:rPr>
        <w:t xml:space="preserve"> breeding by upland rivers. Bird Study 33(3):214-222</w:t>
      </w:r>
    </w:p>
    <w:p w14:paraId="301B6A73" w14:textId="77777777" w:rsidR="00386C14" w:rsidRPr="000505E6" w:rsidRDefault="00386C14" w:rsidP="00E31E53">
      <w:pPr>
        <w:spacing w:after="120" w:line="240" w:lineRule="auto"/>
        <w:ind w:left="567" w:hanging="567"/>
        <w:jc w:val="both"/>
        <w:rPr>
          <w:lang w:val="bg-BG"/>
        </w:rPr>
      </w:pPr>
      <w:r w:rsidRPr="000505E6">
        <w:rPr>
          <w:lang w:val="bg-BG"/>
        </w:rPr>
        <w:t>Ziesemer, F., &amp; Meyburg, B. U. (2015). Home range, habitat use and diet of Honey-buzzards during the breeding season. British Birds, 108, 467-481.</w:t>
      </w:r>
    </w:p>
    <w:p w14:paraId="26CF8629" w14:textId="77777777" w:rsidR="00386C14" w:rsidRPr="000505E6" w:rsidRDefault="00386C14" w:rsidP="00E31E53">
      <w:pPr>
        <w:spacing w:after="120" w:line="240" w:lineRule="auto"/>
        <w:ind w:left="567" w:hanging="567"/>
        <w:jc w:val="both"/>
        <w:rPr>
          <w:lang w:val="bg-BG"/>
        </w:rPr>
      </w:pPr>
      <w:r w:rsidRPr="000505E6">
        <w:rPr>
          <w:lang w:val="bg-BG"/>
        </w:rPr>
        <w:t>Zoltán, F., László, S. (1988). Contribution to the food biology of the Red-Footed Falcon (</w:t>
      </w:r>
      <w:r w:rsidRPr="000505E6">
        <w:rPr>
          <w:i/>
          <w:lang w:val="bg-BG"/>
        </w:rPr>
        <w:t>Falco vespertinus</w:t>
      </w:r>
      <w:r w:rsidRPr="000505E6">
        <w:rPr>
          <w:lang w:val="bg-BG"/>
        </w:rPr>
        <w:t>). Aquila - Conservation of the Red-footed Falcon. 174 -181рр.</w:t>
      </w:r>
    </w:p>
    <w:p w14:paraId="025A9835" w14:textId="77777777" w:rsidR="00E31E53" w:rsidRPr="000505E6" w:rsidRDefault="00E31E53">
      <w:pPr>
        <w:spacing w:after="120" w:line="240" w:lineRule="auto"/>
        <w:ind w:left="567" w:hanging="567"/>
        <w:jc w:val="both"/>
        <w:rPr>
          <w:lang w:val="bg-BG"/>
        </w:rPr>
      </w:pPr>
    </w:p>
    <w:sectPr w:rsidR="00E31E53" w:rsidRPr="000505E6" w:rsidSect="00774025">
      <w:footerReference w:type="defaul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DCFC1" w14:textId="77777777" w:rsidR="00DF451B" w:rsidRDefault="00DF451B" w:rsidP="00E31E53">
      <w:pPr>
        <w:spacing w:after="0" w:line="240" w:lineRule="auto"/>
      </w:pPr>
      <w:r>
        <w:separator/>
      </w:r>
    </w:p>
  </w:endnote>
  <w:endnote w:type="continuationSeparator" w:id="0">
    <w:p w14:paraId="0B0CDBCC" w14:textId="77777777" w:rsidR="00DF451B" w:rsidRDefault="00DF451B" w:rsidP="00E3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PTimeML-Roman">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13702"/>
      <w:docPartObj>
        <w:docPartGallery w:val="Page Numbers (Bottom of Page)"/>
        <w:docPartUnique/>
      </w:docPartObj>
    </w:sdtPr>
    <w:sdtEndPr>
      <w:rPr>
        <w:noProof/>
      </w:rPr>
    </w:sdtEndPr>
    <w:sdtContent>
      <w:p w14:paraId="3DEF1FBB" w14:textId="44D596AA" w:rsidR="00F9694E" w:rsidRDefault="00F9694E">
        <w:pPr>
          <w:pStyle w:val="Footer"/>
          <w:jc w:val="right"/>
        </w:pPr>
        <w:r>
          <w:fldChar w:fldCharType="begin"/>
        </w:r>
        <w:r>
          <w:instrText xml:space="preserve"> PAGE   \* MERGEFORMAT </w:instrText>
        </w:r>
        <w:r>
          <w:fldChar w:fldCharType="separate"/>
        </w:r>
        <w:r w:rsidR="00C07D07">
          <w:rPr>
            <w:noProof/>
          </w:rPr>
          <w:t>2</w:t>
        </w:r>
        <w:r>
          <w:rPr>
            <w:noProof/>
          </w:rPr>
          <w:fldChar w:fldCharType="end"/>
        </w:r>
      </w:p>
    </w:sdtContent>
  </w:sdt>
  <w:p w14:paraId="19A12998" w14:textId="77777777" w:rsidR="00F9694E" w:rsidRDefault="00F96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65BF0" w14:textId="77777777" w:rsidR="00DF451B" w:rsidRDefault="00DF451B" w:rsidP="00E31E53">
      <w:pPr>
        <w:spacing w:after="0" w:line="240" w:lineRule="auto"/>
      </w:pPr>
      <w:r>
        <w:separator/>
      </w:r>
    </w:p>
  </w:footnote>
  <w:footnote w:type="continuationSeparator" w:id="0">
    <w:p w14:paraId="24BF17F0" w14:textId="77777777" w:rsidR="00DF451B" w:rsidRDefault="00DF451B" w:rsidP="00E31E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23A"/>
    <w:multiLevelType w:val="hybridMultilevel"/>
    <w:tmpl w:val="0D643252"/>
    <w:lvl w:ilvl="0" w:tplc="4F0297A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F73F0F"/>
    <w:multiLevelType w:val="hybridMultilevel"/>
    <w:tmpl w:val="BB5EBBD0"/>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48A489E"/>
    <w:multiLevelType w:val="hybridMultilevel"/>
    <w:tmpl w:val="4BD8F4D6"/>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566C08"/>
    <w:multiLevelType w:val="hybridMultilevel"/>
    <w:tmpl w:val="37ECDF50"/>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1F4F6F"/>
    <w:multiLevelType w:val="hybridMultilevel"/>
    <w:tmpl w:val="3B22071C"/>
    <w:lvl w:ilvl="0" w:tplc="0694C9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7212F6"/>
    <w:multiLevelType w:val="hybridMultilevel"/>
    <w:tmpl w:val="E022F532"/>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116DE5"/>
    <w:multiLevelType w:val="hybridMultilevel"/>
    <w:tmpl w:val="4CFA6E1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7B4705"/>
    <w:multiLevelType w:val="hybridMultilevel"/>
    <w:tmpl w:val="094E2FF8"/>
    <w:lvl w:ilvl="0" w:tplc="4F0297A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357A13"/>
    <w:multiLevelType w:val="hybridMultilevel"/>
    <w:tmpl w:val="FD96037C"/>
    <w:lvl w:ilvl="0" w:tplc="0694C9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267C28"/>
    <w:multiLevelType w:val="hybridMultilevel"/>
    <w:tmpl w:val="8D407998"/>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2406670"/>
    <w:multiLevelType w:val="hybridMultilevel"/>
    <w:tmpl w:val="2B1A0A1A"/>
    <w:lvl w:ilvl="0" w:tplc="4F0297A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3085548"/>
    <w:multiLevelType w:val="hybridMultilevel"/>
    <w:tmpl w:val="71E4DAF0"/>
    <w:lvl w:ilvl="0" w:tplc="0694C9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3A252EE"/>
    <w:multiLevelType w:val="hybridMultilevel"/>
    <w:tmpl w:val="2D8A5A3A"/>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4621CEC"/>
    <w:multiLevelType w:val="hybridMultilevel"/>
    <w:tmpl w:val="38FA3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55B06FF"/>
    <w:multiLevelType w:val="hybridMultilevel"/>
    <w:tmpl w:val="5B02E416"/>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6F26754"/>
    <w:multiLevelType w:val="hybridMultilevel"/>
    <w:tmpl w:val="516C1C74"/>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7C51DFB"/>
    <w:multiLevelType w:val="hybridMultilevel"/>
    <w:tmpl w:val="A0766C66"/>
    <w:lvl w:ilvl="0" w:tplc="4406FCF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9174ADA"/>
    <w:multiLevelType w:val="hybridMultilevel"/>
    <w:tmpl w:val="65CA58D4"/>
    <w:lvl w:ilvl="0" w:tplc="96ACF1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A1A09F5"/>
    <w:multiLevelType w:val="hybridMultilevel"/>
    <w:tmpl w:val="A7C23CA4"/>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C2269B1"/>
    <w:multiLevelType w:val="hybridMultilevel"/>
    <w:tmpl w:val="BBEA7916"/>
    <w:lvl w:ilvl="0" w:tplc="4F0297A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E915E63"/>
    <w:multiLevelType w:val="hybridMultilevel"/>
    <w:tmpl w:val="BD8405CE"/>
    <w:lvl w:ilvl="0" w:tplc="350EE54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E9E4B21"/>
    <w:multiLevelType w:val="hybridMultilevel"/>
    <w:tmpl w:val="FA8C72CE"/>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F4B42C7"/>
    <w:multiLevelType w:val="hybridMultilevel"/>
    <w:tmpl w:val="73368030"/>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09773E0"/>
    <w:multiLevelType w:val="hybridMultilevel"/>
    <w:tmpl w:val="7480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707BCB"/>
    <w:multiLevelType w:val="hybridMultilevel"/>
    <w:tmpl w:val="271E0E98"/>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8FC05E0"/>
    <w:multiLevelType w:val="hybridMultilevel"/>
    <w:tmpl w:val="FE8E39DA"/>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A732BEC"/>
    <w:multiLevelType w:val="hybridMultilevel"/>
    <w:tmpl w:val="F8CC776C"/>
    <w:lvl w:ilvl="0" w:tplc="0694C9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A857BAC"/>
    <w:multiLevelType w:val="hybridMultilevel"/>
    <w:tmpl w:val="8EF27742"/>
    <w:lvl w:ilvl="0" w:tplc="4F0297A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AD13D27"/>
    <w:multiLevelType w:val="hybridMultilevel"/>
    <w:tmpl w:val="E83CF6A8"/>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AF9556E"/>
    <w:multiLevelType w:val="hybridMultilevel"/>
    <w:tmpl w:val="E32A6070"/>
    <w:lvl w:ilvl="0" w:tplc="EAD6D82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EAA6D81"/>
    <w:multiLevelType w:val="hybridMultilevel"/>
    <w:tmpl w:val="FD5E9EC0"/>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FB60328"/>
    <w:multiLevelType w:val="hybridMultilevel"/>
    <w:tmpl w:val="7DBC1970"/>
    <w:lvl w:ilvl="0" w:tplc="0694C9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FD65E03"/>
    <w:multiLevelType w:val="hybridMultilevel"/>
    <w:tmpl w:val="9D4AC336"/>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1D612FC"/>
    <w:multiLevelType w:val="hybridMultilevel"/>
    <w:tmpl w:val="700C17C2"/>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3087A53"/>
    <w:multiLevelType w:val="hybridMultilevel"/>
    <w:tmpl w:val="1B1E9BB0"/>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7A74AF6"/>
    <w:multiLevelType w:val="hybridMultilevel"/>
    <w:tmpl w:val="0C92B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95B1D13"/>
    <w:multiLevelType w:val="hybridMultilevel"/>
    <w:tmpl w:val="AA16C14C"/>
    <w:lvl w:ilvl="0" w:tplc="4F0297A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A0F1FB0"/>
    <w:multiLevelType w:val="hybridMultilevel"/>
    <w:tmpl w:val="5CC2ED8E"/>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A494B79"/>
    <w:multiLevelType w:val="hybridMultilevel"/>
    <w:tmpl w:val="61AC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A7563B0"/>
    <w:multiLevelType w:val="hybridMultilevel"/>
    <w:tmpl w:val="EEA613C0"/>
    <w:lvl w:ilvl="0" w:tplc="762867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B027AE9"/>
    <w:multiLevelType w:val="hybridMultilevel"/>
    <w:tmpl w:val="3C3AC9F4"/>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BE91C2B"/>
    <w:multiLevelType w:val="hybridMultilevel"/>
    <w:tmpl w:val="4E628E30"/>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CFA7FD2"/>
    <w:multiLevelType w:val="hybridMultilevel"/>
    <w:tmpl w:val="27BA7860"/>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3E29718E"/>
    <w:multiLevelType w:val="hybridMultilevel"/>
    <w:tmpl w:val="ECBE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270006E"/>
    <w:multiLevelType w:val="hybridMultilevel"/>
    <w:tmpl w:val="0B5293F8"/>
    <w:lvl w:ilvl="0" w:tplc="30605D9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55506E4"/>
    <w:multiLevelType w:val="hybridMultilevel"/>
    <w:tmpl w:val="2F6A770C"/>
    <w:lvl w:ilvl="0" w:tplc="E06AC0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4828634B"/>
    <w:multiLevelType w:val="hybridMultilevel"/>
    <w:tmpl w:val="955A0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8E00C9A"/>
    <w:multiLevelType w:val="hybridMultilevel"/>
    <w:tmpl w:val="DCFE7DE0"/>
    <w:lvl w:ilvl="0" w:tplc="4F0297A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9005967"/>
    <w:multiLevelType w:val="hybridMultilevel"/>
    <w:tmpl w:val="49546BCC"/>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B0121F0"/>
    <w:multiLevelType w:val="hybridMultilevel"/>
    <w:tmpl w:val="78E6A074"/>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FD73514"/>
    <w:multiLevelType w:val="hybridMultilevel"/>
    <w:tmpl w:val="3588EA30"/>
    <w:lvl w:ilvl="0" w:tplc="350EE54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7676449"/>
    <w:multiLevelType w:val="hybridMultilevel"/>
    <w:tmpl w:val="F684E528"/>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8C42271"/>
    <w:multiLevelType w:val="hybridMultilevel"/>
    <w:tmpl w:val="417CB48E"/>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91C5B75"/>
    <w:multiLevelType w:val="hybridMultilevel"/>
    <w:tmpl w:val="025E212C"/>
    <w:lvl w:ilvl="0" w:tplc="0694C9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A8F7050"/>
    <w:multiLevelType w:val="hybridMultilevel"/>
    <w:tmpl w:val="39E223B0"/>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1640E47"/>
    <w:multiLevelType w:val="hybridMultilevel"/>
    <w:tmpl w:val="30CA469C"/>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4FD7C63"/>
    <w:multiLevelType w:val="hybridMultilevel"/>
    <w:tmpl w:val="FF84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64837BE"/>
    <w:multiLevelType w:val="hybridMultilevel"/>
    <w:tmpl w:val="4F62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7224C3D"/>
    <w:multiLevelType w:val="hybridMultilevel"/>
    <w:tmpl w:val="B45A889A"/>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73827C2"/>
    <w:multiLevelType w:val="hybridMultilevel"/>
    <w:tmpl w:val="ED3A4B42"/>
    <w:lvl w:ilvl="0" w:tplc="7D162F2C">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8012FF3"/>
    <w:multiLevelType w:val="hybridMultilevel"/>
    <w:tmpl w:val="C96256F8"/>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9744835"/>
    <w:multiLevelType w:val="hybridMultilevel"/>
    <w:tmpl w:val="C03EBB52"/>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A8A0B28"/>
    <w:multiLevelType w:val="hybridMultilevel"/>
    <w:tmpl w:val="6EC0443A"/>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AED63F9"/>
    <w:multiLevelType w:val="hybridMultilevel"/>
    <w:tmpl w:val="2BE2CD5E"/>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09E2F57"/>
    <w:multiLevelType w:val="hybridMultilevel"/>
    <w:tmpl w:val="4900188A"/>
    <w:lvl w:ilvl="0" w:tplc="0694C9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2F279AD"/>
    <w:multiLevelType w:val="hybridMultilevel"/>
    <w:tmpl w:val="54E676FE"/>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73F37FF4"/>
    <w:multiLevelType w:val="hybridMultilevel"/>
    <w:tmpl w:val="39107310"/>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7439797F"/>
    <w:multiLevelType w:val="hybridMultilevel"/>
    <w:tmpl w:val="55CE35BC"/>
    <w:lvl w:ilvl="0" w:tplc="4F0297A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77304663"/>
    <w:multiLevelType w:val="hybridMultilevel"/>
    <w:tmpl w:val="DE02A648"/>
    <w:lvl w:ilvl="0" w:tplc="4F0297A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77537280"/>
    <w:multiLevelType w:val="hybridMultilevel"/>
    <w:tmpl w:val="BFA4AA28"/>
    <w:lvl w:ilvl="0" w:tplc="747048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7D9A3E79"/>
    <w:multiLevelType w:val="hybridMultilevel"/>
    <w:tmpl w:val="1BB678CA"/>
    <w:lvl w:ilvl="0" w:tplc="4F0297A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3"/>
  </w:num>
  <w:num w:numId="3">
    <w:abstractNumId w:val="47"/>
  </w:num>
  <w:num w:numId="4">
    <w:abstractNumId w:val="10"/>
  </w:num>
  <w:num w:numId="5">
    <w:abstractNumId w:val="0"/>
  </w:num>
  <w:num w:numId="6">
    <w:abstractNumId w:val="67"/>
  </w:num>
  <w:num w:numId="7">
    <w:abstractNumId w:val="19"/>
  </w:num>
  <w:num w:numId="8">
    <w:abstractNumId w:val="7"/>
  </w:num>
  <w:num w:numId="9">
    <w:abstractNumId w:val="27"/>
  </w:num>
  <w:num w:numId="10">
    <w:abstractNumId w:val="36"/>
  </w:num>
  <w:num w:numId="11">
    <w:abstractNumId w:val="70"/>
  </w:num>
  <w:num w:numId="12">
    <w:abstractNumId w:val="68"/>
  </w:num>
  <w:num w:numId="13">
    <w:abstractNumId w:val="13"/>
  </w:num>
  <w:num w:numId="14">
    <w:abstractNumId w:val="63"/>
  </w:num>
  <w:num w:numId="15">
    <w:abstractNumId w:val="65"/>
  </w:num>
  <w:num w:numId="16">
    <w:abstractNumId w:val="41"/>
  </w:num>
  <w:num w:numId="17">
    <w:abstractNumId w:val="15"/>
  </w:num>
  <w:num w:numId="18">
    <w:abstractNumId w:val="5"/>
  </w:num>
  <w:num w:numId="19">
    <w:abstractNumId w:val="42"/>
  </w:num>
  <w:num w:numId="20">
    <w:abstractNumId w:val="54"/>
  </w:num>
  <w:num w:numId="21">
    <w:abstractNumId w:val="12"/>
  </w:num>
  <w:num w:numId="22">
    <w:abstractNumId w:val="3"/>
  </w:num>
  <w:num w:numId="23">
    <w:abstractNumId w:val="55"/>
  </w:num>
  <w:num w:numId="24">
    <w:abstractNumId w:val="14"/>
  </w:num>
  <w:num w:numId="25">
    <w:abstractNumId w:val="24"/>
  </w:num>
  <w:num w:numId="26">
    <w:abstractNumId w:val="60"/>
  </w:num>
  <w:num w:numId="27">
    <w:abstractNumId w:val="49"/>
  </w:num>
  <w:num w:numId="28">
    <w:abstractNumId w:val="52"/>
  </w:num>
  <w:num w:numId="29">
    <w:abstractNumId w:val="34"/>
  </w:num>
  <w:num w:numId="30">
    <w:abstractNumId w:val="29"/>
  </w:num>
  <w:num w:numId="31">
    <w:abstractNumId w:val="30"/>
  </w:num>
  <w:num w:numId="32">
    <w:abstractNumId w:val="61"/>
  </w:num>
  <w:num w:numId="33">
    <w:abstractNumId w:val="22"/>
  </w:num>
  <w:num w:numId="34">
    <w:abstractNumId w:val="66"/>
  </w:num>
  <w:num w:numId="35">
    <w:abstractNumId w:val="37"/>
  </w:num>
  <w:num w:numId="36">
    <w:abstractNumId w:val="32"/>
  </w:num>
  <w:num w:numId="37">
    <w:abstractNumId w:val="18"/>
  </w:num>
  <w:num w:numId="38">
    <w:abstractNumId w:val="56"/>
  </w:num>
  <w:num w:numId="39">
    <w:abstractNumId w:val="28"/>
  </w:num>
  <w:num w:numId="40">
    <w:abstractNumId w:val="9"/>
  </w:num>
  <w:num w:numId="41">
    <w:abstractNumId w:val="39"/>
  </w:num>
  <w:num w:numId="42">
    <w:abstractNumId w:val="16"/>
  </w:num>
  <w:num w:numId="43">
    <w:abstractNumId w:val="45"/>
  </w:num>
  <w:num w:numId="44">
    <w:abstractNumId w:val="58"/>
  </w:num>
  <w:num w:numId="45">
    <w:abstractNumId w:val="33"/>
  </w:num>
  <w:num w:numId="46">
    <w:abstractNumId w:val="51"/>
  </w:num>
  <w:num w:numId="47">
    <w:abstractNumId w:val="40"/>
  </w:num>
  <w:num w:numId="48">
    <w:abstractNumId w:val="25"/>
  </w:num>
  <w:num w:numId="49">
    <w:abstractNumId w:val="43"/>
  </w:num>
  <w:num w:numId="50">
    <w:abstractNumId w:val="62"/>
  </w:num>
  <w:num w:numId="51">
    <w:abstractNumId w:val="2"/>
  </w:num>
  <w:num w:numId="52">
    <w:abstractNumId w:val="57"/>
  </w:num>
  <w:num w:numId="53">
    <w:abstractNumId w:val="17"/>
  </w:num>
  <w:num w:numId="54">
    <w:abstractNumId w:val="69"/>
  </w:num>
  <w:num w:numId="55">
    <w:abstractNumId w:val="48"/>
  </w:num>
  <w:num w:numId="56">
    <w:abstractNumId w:val="44"/>
  </w:num>
  <w:num w:numId="57">
    <w:abstractNumId w:val="38"/>
  </w:num>
  <w:num w:numId="58">
    <w:abstractNumId w:val="21"/>
  </w:num>
  <w:num w:numId="59">
    <w:abstractNumId w:val="31"/>
  </w:num>
  <w:num w:numId="60">
    <w:abstractNumId w:val="26"/>
  </w:num>
  <w:num w:numId="61">
    <w:abstractNumId w:val="11"/>
  </w:num>
  <w:num w:numId="62">
    <w:abstractNumId w:val="8"/>
  </w:num>
  <w:num w:numId="63">
    <w:abstractNumId w:val="64"/>
  </w:num>
  <w:num w:numId="64">
    <w:abstractNumId w:val="53"/>
  </w:num>
  <w:num w:numId="65">
    <w:abstractNumId w:val="4"/>
  </w:num>
  <w:num w:numId="66">
    <w:abstractNumId w:val="35"/>
  </w:num>
  <w:num w:numId="67">
    <w:abstractNumId w:val="46"/>
  </w:num>
  <w:num w:numId="68">
    <w:abstractNumId w:val="20"/>
  </w:num>
  <w:num w:numId="69">
    <w:abstractNumId w:val="50"/>
  </w:num>
  <w:num w:numId="70">
    <w:abstractNumId w:val="59"/>
  </w:num>
  <w:num w:numId="71">
    <w:abstractNumId w:val="6"/>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mitar Dimitrov">
    <w15:presenceInfo w15:providerId="Windows Live" w15:userId="ff6860bb3b76f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DA"/>
    <w:rsid w:val="00001CC7"/>
    <w:rsid w:val="00011FE8"/>
    <w:rsid w:val="00024C10"/>
    <w:rsid w:val="000348E1"/>
    <w:rsid w:val="000505E6"/>
    <w:rsid w:val="00050FDB"/>
    <w:rsid w:val="000562DA"/>
    <w:rsid w:val="0006245E"/>
    <w:rsid w:val="00062C51"/>
    <w:rsid w:val="00067ABB"/>
    <w:rsid w:val="00071038"/>
    <w:rsid w:val="00073277"/>
    <w:rsid w:val="00075FE2"/>
    <w:rsid w:val="0008472D"/>
    <w:rsid w:val="000873A8"/>
    <w:rsid w:val="000C095A"/>
    <w:rsid w:val="000D2D0A"/>
    <w:rsid w:val="000F1A7B"/>
    <w:rsid w:val="000F7180"/>
    <w:rsid w:val="001011BB"/>
    <w:rsid w:val="00120B8A"/>
    <w:rsid w:val="00123C68"/>
    <w:rsid w:val="001517A3"/>
    <w:rsid w:val="00155BD6"/>
    <w:rsid w:val="00157D6F"/>
    <w:rsid w:val="00160A62"/>
    <w:rsid w:val="0016400D"/>
    <w:rsid w:val="00165D63"/>
    <w:rsid w:val="00166ADE"/>
    <w:rsid w:val="00170FF9"/>
    <w:rsid w:val="001749FD"/>
    <w:rsid w:val="00180878"/>
    <w:rsid w:val="00185073"/>
    <w:rsid w:val="001A7ED8"/>
    <w:rsid w:val="001B6AD3"/>
    <w:rsid w:val="001C0AC3"/>
    <w:rsid w:val="001C2CB6"/>
    <w:rsid w:val="001D4F05"/>
    <w:rsid w:val="001D5E99"/>
    <w:rsid w:val="001E12CD"/>
    <w:rsid w:val="001E17C5"/>
    <w:rsid w:val="001E30F1"/>
    <w:rsid w:val="001E4A1A"/>
    <w:rsid w:val="001E7ECE"/>
    <w:rsid w:val="001F48B2"/>
    <w:rsid w:val="00201E8F"/>
    <w:rsid w:val="00211333"/>
    <w:rsid w:val="00211527"/>
    <w:rsid w:val="00232F5D"/>
    <w:rsid w:val="002340F9"/>
    <w:rsid w:val="00242E84"/>
    <w:rsid w:val="00246DE7"/>
    <w:rsid w:val="002614DF"/>
    <w:rsid w:val="0027158C"/>
    <w:rsid w:val="00284324"/>
    <w:rsid w:val="00284D79"/>
    <w:rsid w:val="002852D2"/>
    <w:rsid w:val="00290700"/>
    <w:rsid w:val="002934DE"/>
    <w:rsid w:val="002964E1"/>
    <w:rsid w:val="002A017C"/>
    <w:rsid w:val="002B0106"/>
    <w:rsid w:val="002B3B45"/>
    <w:rsid w:val="002B798A"/>
    <w:rsid w:val="002C3932"/>
    <w:rsid w:val="002C41A1"/>
    <w:rsid w:val="002E1339"/>
    <w:rsid w:val="002E476D"/>
    <w:rsid w:val="002E55F1"/>
    <w:rsid w:val="002F0853"/>
    <w:rsid w:val="002F4300"/>
    <w:rsid w:val="002F6C58"/>
    <w:rsid w:val="002F7B7C"/>
    <w:rsid w:val="002F7EA9"/>
    <w:rsid w:val="00306007"/>
    <w:rsid w:val="00306A53"/>
    <w:rsid w:val="003118E6"/>
    <w:rsid w:val="00312A66"/>
    <w:rsid w:val="00313049"/>
    <w:rsid w:val="00320223"/>
    <w:rsid w:val="00332F16"/>
    <w:rsid w:val="00333CA0"/>
    <w:rsid w:val="003521C2"/>
    <w:rsid w:val="00360D10"/>
    <w:rsid w:val="00365AD4"/>
    <w:rsid w:val="0036700B"/>
    <w:rsid w:val="00372E42"/>
    <w:rsid w:val="00376257"/>
    <w:rsid w:val="00377602"/>
    <w:rsid w:val="003827E5"/>
    <w:rsid w:val="00385D47"/>
    <w:rsid w:val="003868F0"/>
    <w:rsid w:val="00386C14"/>
    <w:rsid w:val="003972FA"/>
    <w:rsid w:val="003A70E6"/>
    <w:rsid w:val="003B1A7F"/>
    <w:rsid w:val="003C07DF"/>
    <w:rsid w:val="003D0A69"/>
    <w:rsid w:val="003D55D7"/>
    <w:rsid w:val="003E476F"/>
    <w:rsid w:val="003F3110"/>
    <w:rsid w:val="00404C8B"/>
    <w:rsid w:val="00412D70"/>
    <w:rsid w:val="0042082C"/>
    <w:rsid w:val="004226D4"/>
    <w:rsid w:val="004233E7"/>
    <w:rsid w:val="00427EA1"/>
    <w:rsid w:val="00430DCF"/>
    <w:rsid w:val="00432D2D"/>
    <w:rsid w:val="004365B9"/>
    <w:rsid w:val="00437C8A"/>
    <w:rsid w:val="00455016"/>
    <w:rsid w:val="00461CDA"/>
    <w:rsid w:val="00463052"/>
    <w:rsid w:val="00464FAA"/>
    <w:rsid w:val="004817CE"/>
    <w:rsid w:val="0048426E"/>
    <w:rsid w:val="00492B68"/>
    <w:rsid w:val="00496FCD"/>
    <w:rsid w:val="004A1FA2"/>
    <w:rsid w:val="004A45D8"/>
    <w:rsid w:val="004A4AE9"/>
    <w:rsid w:val="004A51AC"/>
    <w:rsid w:val="004B30A5"/>
    <w:rsid w:val="004B71BA"/>
    <w:rsid w:val="004C1F35"/>
    <w:rsid w:val="004C2FF8"/>
    <w:rsid w:val="004C3AA0"/>
    <w:rsid w:val="004C51B9"/>
    <w:rsid w:val="004D2927"/>
    <w:rsid w:val="004D6BFE"/>
    <w:rsid w:val="004F1975"/>
    <w:rsid w:val="004F7A66"/>
    <w:rsid w:val="005063DC"/>
    <w:rsid w:val="00507577"/>
    <w:rsid w:val="00523788"/>
    <w:rsid w:val="00523D21"/>
    <w:rsid w:val="00524EE3"/>
    <w:rsid w:val="00526E37"/>
    <w:rsid w:val="005300BE"/>
    <w:rsid w:val="00535F43"/>
    <w:rsid w:val="00536174"/>
    <w:rsid w:val="00536E56"/>
    <w:rsid w:val="005411DB"/>
    <w:rsid w:val="005453CE"/>
    <w:rsid w:val="005454CB"/>
    <w:rsid w:val="005634AA"/>
    <w:rsid w:val="00567BEE"/>
    <w:rsid w:val="00585E89"/>
    <w:rsid w:val="00592288"/>
    <w:rsid w:val="00592C05"/>
    <w:rsid w:val="00595D12"/>
    <w:rsid w:val="005A2E4D"/>
    <w:rsid w:val="005B23D1"/>
    <w:rsid w:val="005B2C6F"/>
    <w:rsid w:val="005B6DC5"/>
    <w:rsid w:val="005C0C7D"/>
    <w:rsid w:val="005C1293"/>
    <w:rsid w:val="005C3D13"/>
    <w:rsid w:val="005C3FDE"/>
    <w:rsid w:val="005C7678"/>
    <w:rsid w:val="005D6430"/>
    <w:rsid w:val="005D7DD6"/>
    <w:rsid w:val="005E50FC"/>
    <w:rsid w:val="005E65F6"/>
    <w:rsid w:val="00627C40"/>
    <w:rsid w:val="006411F3"/>
    <w:rsid w:val="006431CD"/>
    <w:rsid w:val="006479E7"/>
    <w:rsid w:val="006500A8"/>
    <w:rsid w:val="00650EA1"/>
    <w:rsid w:val="006524A6"/>
    <w:rsid w:val="00654981"/>
    <w:rsid w:val="00662901"/>
    <w:rsid w:val="00666839"/>
    <w:rsid w:val="00673541"/>
    <w:rsid w:val="00675F13"/>
    <w:rsid w:val="00677A91"/>
    <w:rsid w:val="00692EDA"/>
    <w:rsid w:val="00694AF2"/>
    <w:rsid w:val="006B0156"/>
    <w:rsid w:val="006C062A"/>
    <w:rsid w:val="006C10BD"/>
    <w:rsid w:val="006C48ED"/>
    <w:rsid w:val="006D0745"/>
    <w:rsid w:val="006D2245"/>
    <w:rsid w:val="006D5771"/>
    <w:rsid w:val="006E6480"/>
    <w:rsid w:val="006F02F1"/>
    <w:rsid w:val="007026B8"/>
    <w:rsid w:val="0072059B"/>
    <w:rsid w:val="0073290B"/>
    <w:rsid w:val="00737565"/>
    <w:rsid w:val="007408D3"/>
    <w:rsid w:val="00742593"/>
    <w:rsid w:val="00756D38"/>
    <w:rsid w:val="007723BE"/>
    <w:rsid w:val="0077353C"/>
    <w:rsid w:val="00774025"/>
    <w:rsid w:val="00776FC1"/>
    <w:rsid w:val="00777AEE"/>
    <w:rsid w:val="00781BF9"/>
    <w:rsid w:val="00791CAF"/>
    <w:rsid w:val="007A15C8"/>
    <w:rsid w:val="007A20B0"/>
    <w:rsid w:val="007B18D8"/>
    <w:rsid w:val="007B5684"/>
    <w:rsid w:val="007B628D"/>
    <w:rsid w:val="007C493E"/>
    <w:rsid w:val="007D0CF2"/>
    <w:rsid w:val="007D3774"/>
    <w:rsid w:val="007D42A5"/>
    <w:rsid w:val="007E18A7"/>
    <w:rsid w:val="007E53DA"/>
    <w:rsid w:val="007F2859"/>
    <w:rsid w:val="007F5CA6"/>
    <w:rsid w:val="007F5F70"/>
    <w:rsid w:val="007F72D8"/>
    <w:rsid w:val="0080209C"/>
    <w:rsid w:val="00816CFD"/>
    <w:rsid w:val="00824C6C"/>
    <w:rsid w:val="008360F0"/>
    <w:rsid w:val="00836F4E"/>
    <w:rsid w:val="00842AA2"/>
    <w:rsid w:val="0084341E"/>
    <w:rsid w:val="00852D67"/>
    <w:rsid w:val="00854C1B"/>
    <w:rsid w:val="00860ED3"/>
    <w:rsid w:val="00861436"/>
    <w:rsid w:val="00862D78"/>
    <w:rsid w:val="0086629F"/>
    <w:rsid w:val="00870FEF"/>
    <w:rsid w:val="008722E7"/>
    <w:rsid w:val="0087270D"/>
    <w:rsid w:val="00875118"/>
    <w:rsid w:val="00881B4C"/>
    <w:rsid w:val="00882518"/>
    <w:rsid w:val="008B6965"/>
    <w:rsid w:val="008C47D6"/>
    <w:rsid w:val="008C6ACD"/>
    <w:rsid w:val="008D0A0A"/>
    <w:rsid w:val="008D1D48"/>
    <w:rsid w:val="008D31A2"/>
    <w:rsid w:val="008E3C35"/>
    <w:rsid w:val="008F5B3A"/>
    <w:rsid w:val="008F65B0"/>
    <w:rsid w:val="00900828"/>
    <w:rsid w:val="00904215"/>
    <w:rsid w:val="00911713"/>
    <w:rsid w:val="00911DEE"/>
    <w:rsid w:val="00916332"/>
    <w:rsid w:val="0092403F"/>
    <w:rsid w:val="00925A66"/>
    <w:rsid w:val="009669E1"/>
    <w:rsid w:val="00975E95"/>
    <w:rsid w:val="00982637"/>
    <w:rsid w:val="00985781"/>
    <w:rsid w:val="00993447"/>
    <w:rsid w:val="00994557"/>
    <w:rsid w:val="009950B5"/>
    <w:rsid w:val="00995413"/>
    <w:rsid w:val="009A1EFF"/>
    <w:rsid w:val="009A516D"/>
    <w:rsid w:val="009B0E7E"/>
    <w:rsid w:val="009B17CC"/>
    <w:rsid w:val="009D2E46"/>
    <w:rsid w:val="009D6189"/>
    <w:rsid w:val="009E293D"/>
    <w:rsid w:val="00A05152"/>
    <w:rsid w:val="00A052A4"/>
    <w:rsid w:val="00A12BEB"/>
    <w:rsid w:val="00A164EF"/>
    <w:rsid w:val="00A2507B"/>
    <w:rsid w:val="00A27786"/>
    <w:rsid w:val="00A37048"/>
    <w:rsid w:val="00A41A39"/>
    <w:rsid w:val="00A5075C"/>
    <w:rsid w:val="00A52360"/>
    <w:rsid w:val="00A7783C"/>
    <w:rsid w:val="00A978D3"/>
    <w:rsid w:val="00AB011A"/>
    <w:rsid w:val="00AB3983"/>
    <w:rsid w:val="00AB3F25"/>
    <w:rsid w:val="00AB418D"/>
    <w:rsid w:val="00AC00E0"/>
    <w:rsid w:val="00AF0301"/>
    <w:rsid w:val="00AF046D"/>
    <w:rsid w:val="00AF7357"/>
    <w:rsid w:val="00B004A9"/>
    <w:rsid w:val="00B118D8"/>
    <w:rsid w:val="00B14824"/>
    <w:rsid w:val="00B15DF4"/>
    <w:rsid w:val="00B2788C"/>
    <w:rsid w:val="00B3350A"/>
    <w:rsid w:val="00B357DD"/>
    <w:rsid w:val="00B37FA2"/>
    <w:rsid w:val="00B400B4"/>
    <w:rsid w:val="00B42163"/>
    <w:rsid w:val="00B44CBE"/>
    <w:rsid w:val="00B4550B"/>
    <w:rsid w:val="00B56DB5"/>
    <w:rsid w:val="00B7470A"/>
    <w:rsid w:val="00B82DFA"/>
    <w:rsid w:val="00B9091A"/>
    <w:rsid w:val="00B93D69"/>
    <w:rsid w:val="00B959E2"/>
    <w:rsid w:val="00BA0A3B"/>
    <w:rsid w:val="00BA3E03"/>
    <w:rsid w:val="00BA5CE5"/>
    <w:rsid w:val="00BB2F99"/>
    <w:rsid w:val="00BB4014"/>
    <w:rsid w:val="00BB5E62"/>
    <w:rsid w:val="00BB63B1"/>
    <w:rsid w:val="00BB64C9"/>
    <w:rsid w:val="00BD30D0"/>
    <w:rsid w:val="00BD482E"/>
    <w:rsid w:val="00BD5192"/>
    <w:rsid w:val="00C00785"/>
    <w:rsid w:val="00C034A8"/>
    <w:rsid w:val="00C03715"/>
    <w:rsid w:val="00C06E82"/>
    <w:rsid w:val="00C07D07"/>
    <w:rsid w:val="00C11DC0"/>
    <w:rsid w:val="00C13C66"/>
    <w:rsid w:val="00C164A4"/>
    <w:rsid w:val="00C2655F"/>
    <w:rsid w:val="00C305F4"/>
    <w:rsid w:val="00C32D9E"/>
    <w:rsid w:val="00C35563"/>
    <w:rsid w:val="00C44B84"/>
    <w:rsid w:val="00C47B20"/>
    <w:rsid w:val="00C508E3"/>
    <w:rsid w:val="00C60BFC"/>
    <w:rsid w:val="00C61E87"/>
    <w:rsid w:val="00C65810"/>
    <w:rsid w:val="00C84918"/>
    <w:rsid w:val="00C86895"/>
    <w:rsid w:val="00C870B2"/>
    <w:rsid w:val="00C90B5F"/>
    <w:rsid w:val="00C90F13"/>
    <w:rsid w:val="00C91EA0"/>
    <w:rsid w:val="00C97AC4"/>
    <w:rsid w:val="00CA1152"/>
    <w:rsid w:val="00CA3003"/>
    <w:rsid w:val="00CA3B82"/>
    <w:rsid w:val="00CA635C"/>
    <w:rsid w:val="00CA677F"/>
    <w:rsid w:val="00CB1727"/>
    <w:rsid w:val="00CC1831"/>
    <w:rsid w:val="00CC61FE"/>
    <w:rsid w:val="00CD59B3"/>
    <w:rsid w:val="00CE00BE"/>
    <w:rsid w:val="00CE7C9B"/>
    <w:rsid w:val="00CF0611"/>
    <w:rsid w:val="00CF245A"/>
    <w:rsid w:val="00CF40E1"/>
    <w:rsid w:val="00CF5B92"/>
    <w:rsid w:val="00D0341C"/>
    <w:rsid w:val="00D10838"/>
    <w:rsid w:val="00D30BD5"/>
    <w:rsid w:val="00D31AC0"/>
    <w:rsid w:val="00D4111D"/>
    <w:rsid w:val="00D42DCA"/>
    <w:rsid w:val="00D431B9"/>
    <w:rsid w:val="00D45D08"/>
    <w:rsid w:val="00D47E32"/>
    <w:rsid w:val="00D513FD"/>
    <w:rsid w:val="00D5490C"/>
    <w:rsid w:val="00D57167"/>
    <w:rsid w:val="00D667A3"/>
    <w:rsid w:val="00D724DA"/>
    <w:rsid w:val="00D7598A"/>
    <w:rsid w:val="00D802DF"/>
    <w:rsid w:val="00D81587"/>
    <w:rsid w:val="00D91BEA"/>
    <w:rsid w:val="00D935D6"/>
    <w:rsid w:val="00D93CB6"/>
    <w:rsid w:val="00D9570A"/>
    <w:rsid w:val="00DA173B"/>
    <w:rsid w:val="00DA1E0B"/>
    <w:rsid w:val="00DA4EB1"/>
    <w:rsid w:val="00DB2E39"/>
    <w:rsid w:val="00DB6428"/>
    <w:rsid w:val="00DB670D"/>
    <w:rsid w:val="00DB7407"/>
    <w:rsid w:val="00DC1DB8"/>
    <w:rsid w:val="00DC6684"/>
    <w:rsid w:val="00DD244B"/>
    <w:rsid w:val="00DD2493"/>
    <w:rsid w:val="00DD5F58"/>
    <w:rsid w:val="00DE1416"/>
    <w:rsid w:val="00DE1795"/>
    <w:rsid w:val="00DF451B"/>
    <w:rsid w:val="00E003DA"/>
    <w:rsid w:val="00E01AFE"/>
    <w:rsid w:val="00E1153E"/>
    <w:rsid w:val="00E11B01"/>
    <w:rsid w:val="00E31E53"/>
    <w:rsid w:val="00E3765A"/>
    <w:rsid w:val="00E43EE9"/>
    <w:rsid w:val="00E4499B"/>
    <w:rsid w:val="00E507C1"/>
    <w:rsid w:val="00E5786E"/>
    <w:rsid w:val="00E62989"/>
    <w:rsid w:val="00E7140E"/>
    <w:rsid w:val="00E76625"/>
    <w:rsid w:val="00E81193"/>
    <w:rsid w:val="00E921D9"/>
    <w:rsid w:val="00EB2E12"/>
    <w:rsid w:val="00F00B38"/>
    <w:rsid w:val="00F02036"/>
    <w:rsid w:val="00F146B1"/>
    <w:rsid w:val="00F21458"/>
    <w:rsid w:val="00F22BA3"/>
    <w:rsid w:val="00F22E91"/>
    <w:rsid w:val="00F2453A"/>
    <w:rsid w:val="00F43265"/>
    <w:rsid w:val="00F45077"/>
    <w:rsid w:val="00F51513"/>
    <w:rsid w:val="00F55D5C"/>
    <w:rsid w:val="00F60C39"/>
    <w:rsid w:val="00F72591"/>
    <w:rsid w:val="00F75055"/>
    <w:rsid w:val="00F9001E"/>
    <w:rsid w:val="00F95732"/>
    <w:rsid w:val="00F9694E"/>
    <w:rsid w:val="00FA470C"/>
    <w:rsid w:val="00FA58B4"/>
    <w:rsid w:val="00FB6DA3"/>
    <w:rsid w:val="00FC577D"/>
    <w:rsid w:val="00FC5AAB"/>
    <w:rsid w:val="00FD3D66"/>
    <w:rsid w:val="00FE2305"/>
    <w:rsid w:val="00FE413E"/>
    <w:rsid w:val="00FE7A6F"/>
    <w:rsid w:val="00FF0413"/>
    <w:rsid w:val="00FF17D8"/>
    <w:rsid w:val="00FF71C1"/>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B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40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403F"/>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0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2403F"/>
    <w:rPr>
      <w:rFonts w:asciiTheme="majorHAnsi" w:eastAsiaTheme="majorEastAsia" w:hAnsiTheme="majorHAnsi" w:cstheme="majorBidi"/>
      <w:color w:val="2E74B5" w:themeColor="accent1" w:themeShade="BF"/>
      <w:sz w:val="26"/>
      <w:szCs w:val="26"/>
      <w:lang w:val="bg-BG"/>
    </w:rPr>
  </w:style>
  <w:style w:type="character" w:styleId="Hyperlink">
    <w:name w:val="Hyperlink"/>
    <w:basedOn w:val="DefaultParagraphFont"/>
    <w:uiPriority w:val="99"/>
    <w:unhideWhenUsed/>
    <w:rsid w:val="0092403F"/>
    <w:rPr>
      <w:color w:val="0563C1" w:themeColor="hyperlink"/>
      <w:u w:val="single"/>
    </w:rPr>
  </w:style>
  <w:style w:type="paragraph" w:styleId="NoSpacing">
    <w:name w:val="No Spacing"/>
    <w:uiPriority w:val="1"/>
    <w:qFormat/>
    <w:rsid w:val="0092403F"/>
    <w:pPr>
      <w:spacing w:after="0" w:line="240" w:lineRule="auto"/>
    </w:pPr>
    <w:rPr>
      <w:rFonts w:asciiTheme="minorHAnsi" w:hAnsiTheme="minorHAnsi" w:cstheme="minorBidi"/>
      <w:sz w:val="22"/>
      <w:szCs w:val="22"/>
      <w:lang w:val="bg-BG"/>
    </w:rPr>
  </w:style>
  <w:style w:type="paragraph" w:styleId="ListParagraph">
    <w:name w:val="List Paragraph"/>
    <w:basedOn w:val="Normal"/>
    <w:uiPriority w:val="34"/>
    <w:qFormat/>
    <w:rsid w:val="000C095A"/>
    <w:pPr>
      <w:ind w:left="720"/>
      <w:contextualSpacing/>
    </w:pPr>
  </w:style>
  <w:style w:type="paragraph" w:styleId="TOCHeading">
    <w:name w:val="TOC Heading"/>
    <w:basedOn w:val="Heading1"/>
    <w:next w:val="Normal"/>
    <w:uiPriority w:val="39"/>
    <w:unhideWhenUsed/>
    <w:qFormat/>
    <w:rsid w:val="00312A66"/>
    <w:pPr>
      <w:outlineLvl w:val="9"/>
    </w:pPr>
  </w:style>
  <w:style w:type="paragraph" w:styleId="TOC1">
    <w:name w:val="toc 1"/>
    <w:basedOn w:val="Normal"/>
    <w:next w:val="Normal"/>
    <w:autoRedefine/>
    <w:uiPriority w:val="39"/>
    <w:unhideWhenUsed/>
    <w:rsid w:val="00312A66"/>
    <w:pPr>
      <w:numPr>
        <w:numId w:val="70"/>
      </w:numPr>
      <w:tabs>
        <w:tab w:val="right" w:leader="dot" w:pos="9607"/>
      </w:tabs>
      <w:spacing w:after="100"/>
    </w:pPr>
  </w:style>
  <w:style w:type="paragraph" w:styleId="BalloonText">
    <w:name w:val="Balloon Text"/>
    <w:basedOn w:val="Normal"/>
    <w:link w:val="BalloonTextChar"/>
    <w:uiPriority w:val="99"/>
    <w:semiHidden/>
    <w:unhideWhenUsed/>
    <w:rsid w:val="00E31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E53"/>
    <w:rPr>
      <w:rFonts w:ascii="Tahoma" w:hAnsi="Tahoma" w:cs="Tahoma"/>
      <w:sz w:val="16"/>
      <w:szCs w:val="16"/>
    </w:rPr>
  </w:style>
  <w:style w:type="paragraph" w:styleId="Header">
    <w:name w:val="header"/>
    <w:basedOn w:val="Normal"/>
    <w:link w:val="HeaderChar"/>
    <w:uiPriority w:val="99"/>
    <w:unhideWhenUsed/>
    <w:rsid w:val="00E31E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E53"/>
  </w:style>
  <w:style w:type="paragraph" w:styleId="Footer">
    <w:name w:val="footer"/>
    <w:basedOn w:val="Normal"/>
    <w:link w:val="FooterChar"/>
    <w:uiPriority w:val="99"/>
    <w:unhideWhenUsed/>
    <w:rsid w:val="00E31E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E53"/>
  </w:style>
  <w:style w:type="paragraph" w:styleId="Revision">
    <w:name w:val="Revision"/>
    <w:hidden/>
    <w:uiPriority w:val="99"/>
    <w:semiHidden/>
    <w:rsid w:val="00E76625"/>
    <w:pPr>
      <w:spacing w:after="0" w:line="240" w:lineRule="auto"/>
    </w:pPr>
  </w:style>
  <w:style w:type="character" w:styleId="CommentReference">
    <w:name w:val="annotation reference"/>
    <w:basedOn w:val="DefaultParagraphFont"/>
    <w:uiPriority w:val="99"/>
    <w:semiHidden/>
    <w:unhideWhenUsed/>
    <w:rsid w:val="00A052A4"/>
    <w:rPr>
      <w:sz w:val="16"/>
      <w:szCs w:val="16"/>
    </w:rPr>
  </w:style>
  <w:style w:type="paragraph" w:styleId="CommentText">
    <w:name w:val="annotation text"/>
    <w:basedOn w:val="Normal"/>
    <w:link w:val="CommentTextChar"/>
    <w:uiPriority w:val="99"/>
    <w:semiHidden/>
    <w:unhideWhenUsed/>
    <w:rsid w:val="00A052A4"/>
    <w:pPr>
      <w:spacing w:line="240" w:lineRule="auto"/>
    </w:pPr>
    <w:rPr>
      <w:sz w:val="20"/>
      <w:szCs w:val="20"/>
    </w:rPr>
  </w:style>
  <w:style w:type="character" w:customStyle="1" w:styleId="CommentTextChar">
    <w:name w:val="Comment Text Char"/>
    <w:basedOn w:val="DefaultParagraphFont"/>
    <w:link w:val="CommentText"/>
    <w:uiPriority w:val="99"/>
    <w:semiHidden/>
    <w:rsid w:val="00A052A4"/>
    <w:rPr>
      <w:sz w:val="20"/>
      <w:szCs w:val="20"/>
    </w:rPr>
  </w:style>
  <w:style w:type="paragraph" w:styleId="CommentSubject">
    <w:name w:val="annotation subject"/>
    <w:basedOn w:val="CommentText"/>
    <w:next w:val="CommentText"/>
    <w:link w:val="CommentSubjectChar"/>
    <w:uiPriority w:val="99"/>
    <w:semiHidden/>
    <w:unhideWhenUsed/>
    <w:rsid w:val="00A052A4"/>
    <w:rPr>
      <w:b/>
      <w:bCs/>
    </w:rPr>
  </w:style>
  <w:style w:type="character" w:customStyle="1" w:styleId="CommentSubjectChar">
    <w:name w:val="Comment Subject Char"/>
    <w:basedOn w:val="CommentTextChar"/>
    <w:link w:val="CommentSubject"/>
    <w:uiPriority w:val="99"/>
    <w:semiHidden/>
    <w:rsid w:val="00A052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40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403F"/>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0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2403F"/>
    <w:rPr>
      <w:rFonts w:asciiTheme="majorHAnsi" w:eastAsiaTheme="majorEastAsia" w:hAnsiTheme="majorHAnsi" w:cstheme="majorBidi"/>
      <w:color w:val="2E74B5" w:themeColor="accent1" w:themeShade="BF"/>
      <w:sz w:val="26"/>
      <w:szCs w:val="26"/>
      <w:lang w:val="bg-BG"/>
    </w:rPr>
  </w:style>
  <w:style w:type="character" w:styleId="Hyperlink">
    <w:name w:val="Hyperlink"/>
    <w:basedOn w:val="DefaultParagraphFont"/>
    <w:uiPriority w:val="99"/>
    <w:unhideWhenUsed/>
    <w:rsid w:val="0092403F"/>
    <w:rPr>
      <w:color w:val="0563C1" w:themeColor="hyperlink"/>
      <w:u w:val="single"/>
    </w:rPr>
  </w:style>
  <w:style w:type="paragraph" w:styleId="NoSpacing">
    <w:name w:val="No Spacing"/>
    <w:uiPriority w:val="1"/>
    <w:qFormat/>
    <w:rsid w:val="0092403F"/>
    <w:pPr>
      <w:spacing w:after="0" w:line="240" w:lineRule="auto"/>
    </w:pPr>
    <w:rPr>
      <w:rFonts w:asciiTheme="minorHAnsi" w:hAnsiTheme="minorHAnsi" w:cstheme="minorBidi"/>
      <w:sz w:val="22"/>
      <w:szCs w:val="22"/>
      <w:lang w:val="bg-BG"/>
    </w:rPr>
  </w:style>
  <w:style w:type="paragraph" w:styleId="ListParagraph">
    <w:name w:val="List Paragraph"/>
    <w:basedOn w:val="Normal"/>
    <w:uiPriority w:val="34"/>
    <w:qFormat/>
    <w:rsid w:val="000C095A"/>
    <w:pPr>
      <w:ind w:left="720"/>
      <w:contextualSpacing/>
    </w:pPr>
  </w:style>
  <w:style w:type="paragraph" w:styleId="TOCHeading">
    <w:name w:val="TOC Heading"/>
    <w:basedOn w:val="Heading1"/>
    <w:next w:val="Normal"/>
    <w:uiPriority w:val="39"/>
    <w:unhideWhenUsed/>
    <w:qFormat/>
    <w:rsid w:val="00312A66"/>
    <w:pPr>
      <w:outlineLvl w:val="9"/>
    </w:pPr>
  </w:style>
  <w:style w:type="paragraph" w:styleId="TOC1">
    <w:name w:val="toc 1"/>
    <w:basedOn w:val="Normal"/>
    <w:next w:val="Normal"/>
    <w:autoRedefine/>
    <w:uiPriority w:val="39"/>
    <w:unhideWhenUsed/>
    <w:rsid w:val="00312A66"/>
    <w:pPr>
      <w:numPr>
        <w:numId w:val="70"/>
      </w:numPr>
      <w:tabs>
        <w:tab w:val="right" w:leader="dot" w:pos="9607"/>
      </w:tabs>
      <w:spacing w:after="100"/>
    </w:pPr>
  </w:style>
  <w:style w:type="paragraph" w:styleId="BalloonText">
    <w:name w:val="Balloon Text"/>
    <w:basedOn w:val="Normal"/>
    <w:link w:val="BalloonTextChar"/>
    <w:uiPriority w:val="99"/>
    <w:semiHidden/>
    <w:unhideWhenUsed/>
    <w:rsid w:val="00E31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E53"/>
    <w:rPr>
      <w:rFonts w:ascii="Tahoma" w:hAnsi="Tahoma" w:cs="Tahoma"/>
      <w:sz w:val="16"/>
      <w:szCs w:val="16"/>
    </w:rPr>
  </w:style>
  <w:style w:type="paragraph" w:styleId="Header">
    <w:name w:val="header"/>
    <w:basedOn w:val="Normal"/>
    <w:link w:val="HeaderChar"/>
    <w:uiPriority w:val="99"/>
    <w:unhideWhenUsed/>
    <w:rsid w:val="00E31E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E53"/>
  </w:style>
  <w:style w:type="paragraph" w:styleId="Footer">
    <w:name w:val="footer"/>
    <w:basedOn w:val="Normal"/>
    <w:link w:val="FooterChar"/>
    <w:uiPriority w:val="99"/>
    <w:unhideWhenUsed/>
    <w:rsid w:val="00E31E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E53"/>
  </w:style>
  <w:style w:type="paragraph" w:styleId="Revision">
    <w:name w:val="Revision"/>
    <w:hidden/>
    <w:uiPriority w:val="99"/>
    <w:semiHidden/>
    <w:rsid w:val="00E76625"/>
    <w:pPr>
      <w:spacing w:after="0" w:line="240" w:lineRule="auto"/>
    </w:pPr>
  </w:style>
  <w:style w:type="character" w:styleId="CommentReference">
    <w:name w:val="annotation reference"/>
    <w:basedOn w:val="DefaultParagraphFont"/>
    <w:uiPriority w:val="99"/>
    <w:semiHidden/>
    <w:unhideWhenUsed/>
    <w:rsid w:val="00A052A4"/>
    <w:rPr>
      <w:sz w:val="16"/>
      <w:szCs w:val="16"/>
    </w:rPr>
  </w:style>
  <w:style w:type="paragraph" w:styleId="CommentText">
    <w:name w:val="annotation text"/>
    <w:basedOn w:val="Normal"/>
    <w:link w:val="CommentTextChar"/>
    <w:uiPriority w:val="99"/>
    <w:semiHidden/>
    <w:unhideWhenUsed/>
    <w:rsid w:val="00A052A4"/>
    <w:pPr>
      <w:spacing w:line="240" w:lineRule="auto"/>
    </w:pPr>
    <w:rPr>
      <w:sz w:val="20"/>
      <w:szCs w:val="20"/>
    </w:rPr>
  </w:style>
  <w:style w:type="character" w:customStyle="1" w:styleId="CommentTextChar">
    <w:name w:val="Comment Text Char"/>
    <w:basedOn w:val="DefaultParagraphFont"/>
    <w:link w:val="CommentText"/>
    <w:uiPriority w:val="99"/>
    <w:semiHidden/>
    <w:rsid w:val="00A052A4"/>
    <w:rPr>
      <w:sz w:val="20"/>
      <w:szCs w:val="20"/>
    </w:rPr>
  </w:style>
  <w:style w:type="paragraph" w:styleId="CommentSubject">
    <w:name w:val="annotation subject"/>
    <w:basedOn w:val="CommentText"/>
    <w:next w:val="CommentText"/>
    <w:link w:val="CommentSubjectChar"/>
    <w:uiPriority w:val="99"/>
    <w:semiHidden/>
    <w:unhideWhenUsed/>
    <w:rsid w:val="00A052A4"/>
    <w:rPr>
      <w:b/>
      <w:bCs/>
    </w:rPr>
  </w:style>
  <w:style w:type="character" w:customStyle="1" w:styleId="CommentSubjectChar">
    <w:name w:val="Comment Subject Char"/>
    <w:basedOn w:val="CommentTextChar"/>
    <w:link w:val="CommentSubject"/>
    <w:uiPriority w:val="99"/>
    <w:semiHidden/>
    <w:rsid w:val="00A052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ra.unm.edu/sites/default/files/journals/jrr/v036n01/p00024-p00032.pdf"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danubesurvey.org/jds4/publications/scientific-report" TargetMode="External"/><Relationship Id="rId4" Type="http://schemas.microsoft.com/office/2007/relationships/stylesWithEffects" Target="stylesWithEffects.xml"/><Relationship Id="rId9" Type="http://schemas.openxmlformats.org/officeDocument/2006/relationships/hyperlink" Target="https://observ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C599D-E740-4599-8035-E3E94732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172</Pages>
  <Words>66400</Words>
  <Characters>378485</Characters>
  <Application>Microsoft Office Word</Application>
  <DocSecurity>0</DocSecurity>
  <Lines>3154</Lines>
  <Paragraphs>887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Dimitar Dimitrov</dc:creator>
  <cp:keywords/>
  <dc:description/>
  <cp:lastModifiedBy>Anna Ganeva</cp:lastModifiedBy>
  <cp:revision>6</cp:revision>
  <dcterms:created xsi:type="dcterms:W3CDTF">2022-03-30T08:40:00Z</dcterms:created>
  <dcterms:modified xsi:type="dcterms:W3CDTF">2022-03-30T13:31:00Z</dcterms:modified>
</cp:coreProperties>
</file>